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7C1F2">
      <w:pPr>
        <w:rPr>
          <w:b/>
          <w:color w:val="4472C4"/>
          <w:sz w:val="32"/>
          <w:szCs w:val="32"/>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-1256665</wp:posOffset>
            </wp:positionH>
            <wp:positionV relativeFrom="paragraph">
              <wp:posOffset>-951230</wp:posOffset>
            </wp:positionV>
            <wp:extent cx="7729855" cy="10781030"/>
            <wp:effectExtent l="0" t="0" r="4445"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729855" cy="10781030"/>
                    </a:xfrm>
                    <a:prstGeom prst="rect">
                      <a:avLst/>
                    </a:prstGeom>
                  </pic:spPr>
                </pic:pic>
              </a:graphicData>
            </a:graphic>
          </wp:anchor>
        </w:drawing>
      </w:r>
    </w:p>
    <w:p w14:paraId="65E189C2">
      <w:pPr>
        <w:ind w:firstLine="210" w:firstLineChars="100"/>
        <w:jc w:val="center"/>
        <w:rPr>
          <w:rFonts w:hint="eastAsia" w:eastAsia="宋体"/>
          <w:b/>
          <w:color w:val="4472C4"/>
          <w:sz w:val="32"/>
          <w:szCs w:val="32"/>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291465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52A33A01">
      <w:pPr>
        <w:widowControl/>
        <w:jc w:val="center"/>
      </w:pPr>
    </w:p>
    <w:p w14:paraId="5BC9E8F3">
      <w:pPr>
        <w:widowControl/>
        <w:jc w:val="center"/>
      </w:pPr>
    </w:p>
    <w:p w14:paraId="55425635">
      <w:pPr>
        <w:widowControl/>
        <w:jc w:val="center"/>
      </w:pPr>
    </w:p>
    <w:p w14:paraId="1133B134">
      <w:pPr>
        <w:widowControl/>
        <w:jc w:val="center"/>
      </w:pPr>
    </w:p>
    <w:p w14:paraId="767EA4FA">
      <w:pPr>
        <w:widowControl/>
        <w:jc w:val="center"/>
      </w:pPr>
    </w:p>
    <w:p w14:paraId="648415B9">
      <w:pPr>
        <w:widowControl/>
        <w:jc w:val="center"/>
      </w:pPr>
    </w:p>
    <w:p w14:paraId="36BECBA8">
      <w:pPr>
        <w:widowControl/>
        <w:jc w:val="cente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5145"/>
      </w:tblGrid>
      <w:tr w14:paraId="247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jc w:val="center"/>
        </w:trPr>
        <w:tc>
          <w:tcPr>
            <w:tcW w:w="6991" w:type="dxa"/>
            <w:gridSpan w:val="2"/>
            <w:tcBorders>
              <w:top w:val="nil"/>
              <w:left w:val="nil"/>
              <w:right w:val="nil"/>
            </w:tcBorders>
          </w:tcPr>
          <w:p w14:paraId="5C2D0DBF">
            <w:pPr>
              <w:snapToGrid w:val="0"/>
              <w:spacing w:line="240" w:lineRule="atLeast"/>
              <w:jc w:val="center"/>
              <w:rPr>
                <w:b/>
                <w:sz w:val="72"/>
                <w:szCs w:val="72"/>
              </w:rPr>
            </w:pPr>
            <w:r>
              <w:rPr>
                <w:rFonts w:hint="eastAsia"/>
                <w:b/>
                <w:sz w:val="72"/>
                <w:szCs w:val="72"/>
                <w:lang w:val="en-US" w:eastAsia="zh-CN"/>
              </w:rPr>
              <w:t>采购</w:t>
            </w:r>
            <w:r>
              <w:rPr>
                <w:b/>
                <w:sz w:val="72"/>
                <w:szCs w:val="72"/>
              </w:rPr>
              <w:t>文件</w:t>
            </w:r>
          </w:p>
          <w:p w14:paraId="796202F0">
            <w:pPr>
              <w:snapToGrid w:val="0"/>
              <w:spacing w:line="240" w:lineRule="atLeast"/>
              <w:jc w:val="center"/>
              <w:rPr>
                <w:b/>
                <w:sz w:val="13"/>
                <w:szCs w:val="13"/>
              </w:rPr>
            </w:pPr>
          </w:p>
        </w:tc>
      </w:tr>
      <w:tr w14:paraId="525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jc w:val="center"/>
        </w:trPr>
        <w:tc>
          <w:tcPr>
            <w:tcW w:w="1846" w:type="dxa"/>
            <w:vAlign w:val="center"/>
          </w:tcPr>
          <w:p w14:paraId="476A8CFF">
            <w:pPr>
              <w:rPr>
                <w:b/>
                <w:sz w:val="32"/>
                <w:szCs w:val="32"/>
              </w:rPr>
            </w:pPr>
            <w:r>
              <w:rPr>
                <w:b/>
                <w:sz w:val="32"/>
                <w:szCs w:val="32"/>
              </w:rPr>
              <w:t>项目名称：</w:t>
            </w:r>
          </w:p>
        </w:tc>
        <w:tc>
          <w:tcPr>
            <w:tcW w:w="5145" w:type="dxa"/>
            <w:vAlign w:val="center"/>
          </w:tcPr>
          <w:p w14:paraId="043DA242">
            <w:pPr>
              <w:rPr>
                <w:rFonts w:hint="eastAsia" w:eastAsia="宋体"/>
                <w:b/>
                <w:color w:val="4472C4"/>
                <w:sz w:val="32"/>
                <w:szCs w:val="32"/>
                <w:lang w:eastAsia="zh-CN"/>
              </w:rPr>
            </w:pPr>
            <w:r>
              <w:rPr>
                <w:rFonts w:hint="eastAsia"/>
                <w:b/>
                <w:color w:val="auto"/>
                <w:sz w:val="32"/>
                <w:szCs w:val="32"/>
                <w:lang w:eastAsia="zh-CN"/>
              </w:rPr>
              <w:t>叶酸片营养包采购项目（分标2重）</w:t>
            </w:r>
          </w:p>
        </w:tc>
      </w:tr>
      <w:tr w14:paraId="0A4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846" w:type="dxa"/>
            <w:vAlign w:val="center"/>
          </w:tcPr>
          <w:p w14:paraId="2B5078AE">
            <w:pPr>
              <w:rPr>
                <w:b/>
                <w:color w:val="auto"/>
                <w:sz w:val="32"/>
                <w:szCs w:val="32"/>
                <w:highlight w:val="none"/>
              </w:rPr>
            </w:pPr>
            <w:r>
              <w:rPr>
                <w:b/>
                <w:color w:val="auto"/>
                <w:sz w:val="32"/>
                <w:szCs w:val="32"/>
                <w:highlight w:val="none"/>
              </w:rPr>
              <w:t>项目编号：</w:t>
            </w:r>
          </w:p>
        </w:tc>
        <w:tc>
          <w:tcPr>
            <w:tcW w:w="5145" w:type="dxa"/>
            <w:vAlign w:val="center"/>
          </w:tcPr>
          <w:p w14:paraId="03186231">
            <w:pPr>
              <w:rPr>
                <w:rFonts w:hint="eastAsia" w:eastAsia="宋体"/>
                <w:b/>
                <w:color w:val="auto"/>
                <w:sz w:val="32"/>
                <w:szCs w:val="32"/>
                <w:highlight w:val="none"/>
                <w:lang w:eastAsia="zh-CN"/>
              </w:rPr>
            </w:pPr>
            <w:r>
              <w:rPr>
                <w:rFonts w:hint="eastAsia"/>
                <w:b/>
                <w:color w:val="auto"/>
                <w:sz w:val="32"/>
                <w:szCs w:val="32"/>
                <w:highlight w:val="none"/>
                <w:lang w:eastAsia="zh-CN"/>
              </w:rPr>
              <w:t>YLZC2026-J1-990039-JDZB</w:t>
            </w:r>
          </w:p>
        </w:tc>
      </w:tr>
      <w:tr w14:paraId="368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46" w:type="dxa"/>
            <w:vAlign w:val="center"/>
          </w:tcPr>
          <w:p w14:paraId="494EEF78">
            <w:pPr>
              <w:rPr>
                <w:b/>
                <w:sz w:val="32"/>
                <w:szCs w:val="32"/>
              </w:rPr>
            </w:pPr>
            <w:r>
              <w:rPr>
                <w:b/>
                <w:sz w:val="32"/>
                <w:szCs w:val="32"/>
              </w:rPr>
              <w:t>联系电话：</w:t>
            </w:r>
          </w:p>
        </w:tc>
        <w:tc>
          <w:tcPr>
            <w:tcW w:w="5145" w:type="dxa"/>
            <w:vAlign w:val="center"/>
          </w:tcPr>
          <w:p w14:paraId="7638D006">
            <w:pPr>
              <w:rPr>
                <w:b/>
                <w:color w:val="4472C4"/>
                <w:sz w:val="32"/>
                <w:szCs w:val="32"/>
              </w:rPr>
            </w:pPr>
            <w:r>
              <w:rPr>
                <w:rFonts w:hint="eastAsia"/>
                <w:b/>
                <w:color w:val="auto"/>
                <w:sz w:val="32"/>
                <w:szCs w:val="32"/>
              </w:rPr>
              <w:t>18176601009</w:t>
            </w:r>
          </w:p>
        </w:tc>
      </w:tr>
    </w:tbl>
    <w:p w14:paraId="29F53DBF">
      <w:pPr>
        <w:widowControl/>
        <w:jc w:val="center"/>
      </w:pPr>
    </w:p>
    <w:p w14:paraId="3D283480">
      <w:pPr>
        <w:widowControl/>
        <w:jc w:val="center"/>
      </w:pPr>
    </w:p>
    <w:p w14:paraId="1C7C365B">
      <w:pPr>
        <w:widowControl/>
        <w:jc w:val="center"/>
      </w:pPr>
    </w:p>
    <w:p w14:paraId="6A9A4B83">
      <w:pPr>
        <w:widowControl/>
        <w:jc w:val="center"/>
      </w:pPr>
    </w:p>
    <w:p w14:paraId="33B6DC8B">
      <w:pPr>
        <w:widowControl/>
        <w:jc w:val="center"/>
      </w:pPr>
    </w:p>
    <w:p w14:paraId="2AA138D2">
      <w:pPr>
        <w:widowControl/>
        <w:jc w:val="center"/>
      </w:pPr>
    </w:p>
    <w:p w14:paraId="380978B2">
      <w:pPr>
        <w:widowControl/>
        <w:jc w:val="center"/>
      </w:pPr>
    </w:p>
    <w:p w14:paraId="7E40167E">
      <w:pPr>
        <w:widowControl/>
        <w:jc w:val="center"/>
      </w:pPr>
    </w:p>
    <w:p w14:paraId="1AC2A425"/>
    <w:p w14:paraId="53095DB5"/>
    <w:p w14:paraId="4A74F119"/>
    <w:p w14:paraId="038816E1"/>
    <w:p w14:paraId="143C4CC3"/>
    <w:tbl>
      <w:tblPr>
        <w:tblStyle w:val="12"/>
        <w:tblW w:w="0" w:type="auto"/>
        <w:jc w:val="center"/>
        <w:tblLayout w:type="fixed"/>
        <w:tblCellMar>
          <w:top w:w="0" w:type="dxa"/>
          <w:left w:w="108" w:type="dxa"/>
          <w:bottom w:w="0" w:type="dxa"/>
          <w:right w:w="108" w:type="dxa"/>
        </w:tblCellMar>
      </w:tblPr>
      <w:tblGrid>
        <w:gridCol w:w="2707"/>
        <w:gridCol w:w="6"/>
        <w:gridCol w:w="5571"/>
      </w:tblGrid>
      <w:tr w14:paraId="04822FFE">
        <w:tblPrEx>
          <w:tblCellMar>
            <w:top w:w="0" w:type="dxa"/>
            <w:left w:w="108" w:type="dxa"/>
            <w:bottom w:w="0" w:type="dxa"/>
            <w:right w:w="108" w:type="dxa"/>
          </w:tblCellMar>
        </w:tblPrEx>
        <w:trPr>
          <w:trHeight w:val="703" w:hRule="atLeast"/>
          <w:jc w:val="center"/>
        </w:trPr>
        <w:tc>
          <w:tcPr>
            <w:tcW w:w="2707" w:type="dxa"/>
            <w:vAlign w:val="center"/>
          </w:tcPr>
          <w:p w14:paraId="4405AD0C">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2090BAE7">
            <w:pPr>
              <w:autoSpaceDE w:val="0"/>
              <w:autoSpaceDN w:val="0"/>
              <w:adjustRightInd w:val="0"/>
              <w:jc w:val="left"/>
              <w:rPr>
                <w:b/>
                <w:color w:val="4472C4"/>
                <w:sz w:val="32"/>
                <w:szCs w:val="32"/>
              </w:rPr>
            </w:pPr>
            <w:r>
              <w:rPr>
                <w:rFonts w:hint="eastAsia"/>
                <w:b/>
                <w:color w:val="auto"/>
                <w:sz w:val="32"/>
                <w:szCs w:val="32"/>
              </w:rPr>
              <w:t>玉林市妇幼保健院</w:t>
            </w:r>
          </w:p>
        </w:tc>
      </w:tr>
      <w:tr w14:paraId="7432CAEF">
        <w:tblPrEx>
          <w:tblCellMar>
            <w:top w:w="0" w:type="dxa"/>
            <w:left w:w="108" w:type="dxa"/>
            <w:bottom w:w="0" w:type="dxa"/>
            <w:right w:w="108" w:type="dxa"/>
          </w:tblCellMar>
        </w:tblPrEx>
        <w:trPr>
          <w:trHeight w:val="703" w:hRule="atLeast"/>
          <w:jc w:val="center"/>
        </w:trPr>
        <w:tc>
          <w:tcPr>
            <w:tcW w:w="2713" w:type="dxa"/>
            <w:gridSpan w:val="2"/>
          </w:tcPr>
          <w:p w14:paraId="37383F4A">
            <w:pPr>
              <w:autoSpaceDE w:val="0"/>
              <w:autoSpaceDN w:val="0"/>
              <w:adjustRightInd w:val="0"/>
              <w:jc w:val="right"/>
              <w:rPr>
                <w:b/>
                <w:sz w:val="32"/>
                <w:szCs w:val="32"/>
              </w:rPr>
            </w:pPr>
            <w:r>
              <w:rPr>
                <w:b/>
                <w:sz w:val="32"/>
                <w:szCs w:val="32"/>
              </w:rPr>
              <w:t>采购代理机构：</w:t>
            </w:r>
          </w:p>
        </w:tc>
        <w:tc>
          <w:tcPr>
            <w:tcW w:w="5571" w:type="dxa"/>
          </w:tcPr>
          <w:p w14:paraId="506D1907">
            <w:pPr>
              <w:autoSpaceDE w:val="0"/>
              <w:autoSpaceDN w:val="0"/>
              <w:adjustRightInd w:val="0"/>
              <w:rPr>
                <w:b/>
                <w:sz w:val="32"/>
                <w:szCs w:val="32"/>
                <w:u w:val="single"/>
              </w:rPr>
            </w:pPr>
            <w:r>
              <w:rPr>
                <w:b/>
                <w:sz w:val="32"/>
                <w:szCs w:val="32"/>
              </w:rPr>
              <w:t>广西机电设备招标有限公司</w:t>
            </w:r>
          </w:p>
        </w:tc>
      </w:tr>
    </w:tbl>
    <w:p w14:paraId="5CA56C66">
      <w:pPr>
        <w:rPr>
          <w:color w:val="4472C4"/>
        </w:rPr>
      </w:pPr>
    </w:p>
    <w:p w14:paraId="1B4989CA">
      <w:pPr>
        <w:ind w:firstLine="321" w:firstLineChars="100"/>
        <w:jc w:val="center"/>
        <w:rPr>
          <w:b/>
          <w:color w:val="auto"/>
          <w:sz w:val="32"/>
          <w:szCs w:val="32"/>
        </w:rPr>
        <w:sectPr>
          <w:pgSz w:w="11906" w:h="16838"/>
          <w:pgMar w:top="1440" w:right="1800" w:bottom="1440" w:left="1800" w:header="851" w:footer="992" w:gutter="0"/>
          <w:cols w:space="425" w:num="1"/>
          <w:docGrid w:type="lines" w:linePitch="312" w:charSpace="0"/>
        </w:sectPr>
      </w:pPr>
      <w:r>
        <w:rPr>
          <w:b/>
          <w:color w:val="auto"/>
          <w:sz w:val="32"/>
          <w:szCs w:val="32"/>
        </w:rPr>
        <w:t>202</w:t>
      </w:r>
      <w:r>
        <w:rPr>
          <w:rFonts w:hint="eastAsia"/>
          <w:b/>
          <w:color w:val="auto"/>
          <w:sz w:val="32"/>
          <w:szCs w:val="32"/>
          <w:lang w:val="en-US" w:eastAsia="zh-CN"/>
        </w:rPr>
        <w:t>6</w:t>
      </w:r>
      <w:r>
        <w:rPr>
          <w:b/>
          <w:color w:val="auto"/>
          <w:sz w:val="32"/>
          <w:szCs w:val="32"/>
        </w:rPr>
        <w:t>年</w:t>
      </w:r>
      <w:r>
        <w:rPr>
          <w:rFonts w:hint="eastAsia"/>
          <w:b/>
          <w:color w:val="auto"/>
          <w:sz w:val="32"/>
          <w:szCs w:val="32"/>
          <w:lang w:val="en-US" w:eastAsia="zh-CN"/>
        </w:rPr>
        <w:t>3</w:t>
      </w:r>
      <w:r>
        <w:rPr>
          <w:b/>
          <w:color w:val="auto"/>
          <w:sz w:val="32"/>
          <w:szCs w:val="32"/>
        </w:rPr>
        <w:t>月</w:t>
      </w:r>
    </w:p>
    <w:p w14:paraId="054D1906">
      <w:pPr>
        <w:pStyle w:val="8"/>
        <w:snapToGrid w:val="0"/>
        <w:spacing w:before="120" w:after="120" w:line="320" w:lineRule="exact"/>
        <w:jc w:val="center"/>
        <w:outlineLvl w:val="0"/>
        <w:rPr>
          <w:rFonts w:ascii="Times New Roman" w:hAnsi="Times New Roman" w:cs="Times New Roman"/>
          <w:sz w:val="32"/>
          <w:szCs w:val="32"/>
        </w:rPr>
      </w:pPr>
      <w:bookmarkStart w:id="0" w:name="_Toc489863683"/>
      <w:bookmarkStart w:id="1" w:name="_Toc5186"/>
      <w:bookmarkStart w:id="2" w:name="_Toc485803390"/>
      <w:bookmarkStart w:id="3" w:name="_Toc8776"/>
      <w:r>
        <w:rPr>
          <w:rFonts w:ascii="Times New Roman" w:hAnsi="Times New Roman" w:cs="Times New Roman"/>
          <w:sz w:val="32"/>
          <w:szCs w:val="32"/>
        </w:rPr>
        <w:t>目    录</w:t>
      </w:r>
      <w:bookmarkEnd w:id="0"/>
      <w:bookmarkEnd w:id="1"/>
      <w:bookmarkEnd w:id="2"/>
      <w:bookmarkEnd w:id="3"/>
    </w:p>
    <w:p w14:paraId="2CFE9BDB">
      <w:pPr>
        <w:pStyle w:val="11"/>
        <w:tabs>
          <w:tab w:val="right" w:leader="dot" w:pos="9355"/>
          <w:tab w:val="clear" w:pos="8398"/>
        </w:tabs>
      </w:pPr>
      <w:r>
        <w:rPr>
          <w:rFonts w:ascii="Times New Roman" w:hAnsi="Times New Roman"/>
        </w:rPr>
        <w:fldChar w:fldCharType="begin"/>
      </w:r>
      <w:r>
        <w:rPr>
          <w:rStyle w:val="16"/>
          <w:rFonts w:ascii="Times New Roman" w:hAnsi="Times New Roman"/>
          <w:color w:val="auto"/>
        </w:rPr>
        <w:instrText xml:space="preserve"> TOC \o "1-1" \h \z \u </w:instrText>
      </w:r>
      <w:r>
        <w:rPr>
          <w:rFonts w:ascii="Times New Roman" w:hAnsi="Times New Roman"/>
        </w:rPr>
        <w:fldChar w:fldCharType="separate"/>
      </w:r>
    </w:p>
    <w:p w14:paraId="3120840A">
      <w:pPr>
        <w:pStyle w:val="11"/>
        <w:tabs>
          <w:tab w:val="right" w:leader="dot" w:pos="9355"/>
          <w:tab w:val="clear" w:pos="8398"/>
        </w:tabs>
      </w:pPr>
      <w:r>
        <w:rPr>
          <w:rFonts w:ascii="Times New Roman" w:hAnsi="Times New Roman" w:cs="Times New Roman"/>
          <w:szCs w:val="28"/>
        </w:rPr>
        <w:fldChar w:fldCharType="begin"/>
      </w:r>
      <w:r>
        <w:rPr>
          <w:rFonts w:ascii="Times New Roman" w:hAnsi="Times New Roman" w:cs="Times New Roman"/>
          <w:szCs w:val="28"/>
        </w:rPr>
        <w:instrText xml:space="preserve"> HYPERLINK \l _Toc21203 </w:instrText>
      </w:r>
      <w:r>
        <w:rPr>
          <w:rFonts w:ascii="Times New Roman" w:hAnsi="Times New Roman" w:cs="Times New Roman"/>
          <w:szCs w:val="28"/>
        </w:rPr>
        <w:fldChar w:fldCharType="separate"/>
      </w:r>
      <w:r>
        <w:rPr>
          <w:rFonts w:ascii="Times New Roman" w:hAnsi="Times New Roman" w:cs="Times New Roman"/>
          <w:szCs w:val="32"/>
        </w:rPr>
        <w:t>第一章  竞争性谈判公告</w:t>
      </w:r>
      <w:r>
        <w:tab/>
      </w:r>
      <w:r>
        <w:fldChar w:fldCharType="begin"/>
      </w:r>
      <w:r>
        <w:instrText xml:space="preserve"> PAGEREF _Toc21203 \h </w:instrText>
      </w:r>
      <w:r>
        <w:fldChar w:fldCharType="separate"/>
      </w:r>
      <w:r>
        <w:t>2</w:t>
      </w:r>
      <w:r>
        <w:fldChar w:fldCharType="end"/>
      </w:r>
      <w:r>
        <w:rPr>
          <w:rFonts w:ascii="Times New Roman" w:hAnsi="Times New Roman" w:cs="Times New Roman"/>
          <w:szCs w:val="28"/>
        </w:rPr>
        <w:fldChar w:fldCharType="end"/>
      </w:r>
    </w:p>
    <w:p w14:paraId="4AD00820">
      <w:pPr>
        <w:pStyle w:val="11"/>
        <w:tabs>
          <w:tab w:val="right" w:leader="dot" w:pos="9355"/>
          <w:tab w:val="clear" w:pos="8398"/>
        </w:tabs>
      </w:pPr>
      <w:r>
        <w:rPr>
          <w:rFonts w:ascii="Times New Roman" w:hAnsi="Times New Roman" w:cs="Times New Roman"/>
          <w:szCs w:val="28"/>
        </w:rPr>
        <w:fldChar w:fldCharType="begin"/>
      </w:r>
      <w:r>
        <w:rPr>
          <w:rFonts w:ascii="Times New Roman" w:hAnsi="Times New Roman" w:cs="Times New Roman"/>
          <w:szCs w:val="28"/>
        </w:rPr>
        <w:instrText xml:space="preserve"> HYPERLINK \l _Toc11041 </w:instrText>
      </w:r>
      <w:r>
        <w:rPr>
          <w:rFonts w:ascii="Times New Roman" w:hAnsi="Times New Roman" w:cs="Times New Roman"/>
          <w:szCs w:val="28"/>
        </w:rPr>
        <w:fldChar w:fldCharType="separate"/>
      </w:r>
      <w:r>
        <w:rPr>
          <w:rFonts w:ascii="Times New Roman" w:hAnsi="Times New Roman" w:cs="Times New Roman"/>
          <w:szCs w:val="32"/>
        </w:rPr>
        <w:t>第二章  采购需求</w:t>
      </w:r>
      <w:r>
        <w:tab/>
      </w:r>
      <w:r>
        <w:fldChar w:fldCharType="begin"/>
      </w:r>
      <w:r>
        <w:instrText xml:space="preserve"> PAGEREF _Toc11041 \h </w:instrText>
      </w:r>
      <w:r>
        <w:fldChar w:fldCharType="separate"/>
      </w:r>
      <w:r>
        <w:t>5</w:t>
      </w:r>
      <w:r>
        <w:fldChar w:fldCharType="end"/>
      </w:r>
      <w:r>
        <w:rPr>
          <w:rFonts w:ascii="Times New Roman" w:hAnsi="Times New Roman" w:cs="Times New Roman"/>
          <w:szCs w:val="28"/>
        </w:rPr>
        <w:fldChar w:fldCharType="end"/>
      </w:r>
    </w:p>
    <w:p w14:paraId="016C95F1">
      <w:pPr>
        <w:pStyle w:val="11"/>
        <w:tabs>
          <w:tab w:val="right" w:leader="dot" w:pos="9355"/>
          <w:tab w:val="clear" w:pos="8398"/>
        </w:tabs>
      </w:pPr>
      <w:r>
        <w:rPr>
          <w:rFonts w:ascii="Times New Roman" w:hAnsi="Times New Roman" w:cs="Times New Roman"/>
          <w:szCs w:val="28"/>
        </w:rPr>
        <w:fldChar w:fldCharType="begin"/>
      </w:r>
      <w:r>
        <w:rPr>
          <w:rFonts w:ascii="Times New Roman" w:hAnsi="Times New Roman" w:cs="Times New Roman"/>
          <w:szCs w:val="28"/>
        </w:rPr>
        <w:instrText xml:space="preserve"> HYPERLINK \l _Toc743 </w:instrText>
      </w:r>
      <w:r>
        <w:rPr>
          <w:rFonts w:ascii="Times New Roman" w:hAnsi="Times New Roman" w:cs="Times New Roman"/>
          <w:szCs w:val="28"/>
        </w:rPr>
        <w:fldChar w:fldCharType="separate"/>
      </w:r>
      <w:r>
        <w:rPr>
          <w:rFonts w:ascii="Times New Roman" w:hAnsi="Times New Roman" w:cs="Times New Roman"/>
          <w:szCs w:val="32"/>
        </w:rPr>
        <w:t>第三章  供应商须知</w:t>
      </w:r>
      <w:r>
        <w:tab/>
      </w:r>
      <w:r>
        <w:fldChar w:fldCharType="begin"/>
      </w:r>
      <w:r>
        <w:instrText xml:space="preserve"> PAGEREF _Toc743 \h </w:instrText>
      </w:r>
      <w:r>
        <w:fldChar w:fldCharType="separate"/>
      </w:r>
      <w:r>
        <w:t>23</w:t>
      </w:r>
      <w:r>
        <w:fldChar w:fldCharType="end"/>
      </w:r>
      <w:r>
        <w:rPr>
          <w:rFonts w:ascii="Times New Roman" w:hAnsi="Times New Roman" w:cs="Times New Roman"/>
          <w:szCs w:val="28"/>
        </w:rPr>
        <w:fldChar w:fldCharType="end"/>
      </w:r>
    </w:p>
    <w:p w14:paraId="21244E3B">
      <w:pPr>
        <w:pStyle w:val="11"/>
        <w:tabs>
          <w:tab w:val="right" w:leader="dot" w:pos="9355"/>
          <w:tab w:val="clear" w:pos="8398"/>
        </w:tabs>
      </w:pPr>
      <w:r>
        <w:rPr>
          <w:rFonts w:ascii="Times New Roman" w:hAnsi="Times New Roman" w:cs="Times New Roman"/>
          <w:szCs w:val="28"/>
        </w:rPr>
        <w:fldChar w:fldCharType="begin"/>
      </w:r>
      <w:r>
        <w:rPr>
          <w:rFonts w:ascii="Times New Roman" w:hAnsi="Times New Roman" w:cs="Times New Roman"/>
          <w:szCs w:val="28"/>
        </w:rPr>
        <w:instrText xml:space="preserve"> HYPERLINK \l _Toc17265 </w:instrText>
      </w:r>
      <w:r>
        <w:rPr>
          <w:rFonts w:ascii="Times New Roman" w:hAnsi="Times New Roman" w:cs="Times New Roman"/>
          <w:szCs w:val="28"/>
        </w:rPr>
        <w:fldChar w:fldCharType="separate"/>
      </w:r>
      <w:r>
        <w:rPr>
          <w:rFonts w:ascii="Times New Roman" w:hAnsi="Times New Roman" w:cs="Times New Roman"/>
          <w:szCs w:val="32"/>
        </w:rPr>
        <w:t>第四章  评审方法及标准</w:t>
      </w:r>
      <w:r>
        <w:tab/>
      </w:r>
      <w:r>
        <w:fldChar w:fldCharType="begin"/>
      </w:r>
      <w:r>
        <w:instrText xml:space="preserve"> PAGEREF _Toc17265 \h </w:instrText>
      </w:r>
      <w:r>
        <w:fldChar w:fldCharType="separate"/>
      </w:r>
      <w:r>
        <w:t>42</w:t>
      </w:r>
      <w:r>
        <w:fldChar w:fldCharType="end"/>
      </w:r>
      <w:r>
        <w:rPr>
          <w:rFonts w:ascii="Times New Roman" w:hAnsi="Times New Roman" w:cs="Times New Roman"/>
          <w:szCs w:val="28"/>
        </w:rPr>
        <w:fldChar w:fldCharType="end"/>
      </w:r>
    </w:p>
    <w:p w14:paraId="24B7984F">
      <w:pPr>
        <w:pStyle w:val="11"/>
        <w:tabs>
          <w:tab w:val="right" w:leader="dot" w:pos="9355"/>
          <w:tab w:val="clear" w:pos="8398"/>
        </w:tabs>
      </w:pPr>
      <w:r>
        <w:rPr>
          <w:rFonts w:ascii="Times New Roman" w:hAnsi="Times New Roman" w:cs="Times New Roman"/>
          <w:szCs w:val="28"/>
        </w:rPr>
        <w:fldChar w:fldCharType="begin"/>
      </w:r>
      <w:r>
        <w:rPr>
          <w:rFonts w:ascii="Times New Roman" w:hAnsi="Times New Roman" w:cs="Times New Roman"/>
          <w:szCs w:val="28"/>
        </w:rPr>
        <w:instrText xml:space="preserve"> HYPERLINK \l _Toc11380 </w:instrText>
      </w:r>
      <w:r>
        <w:rPr>
          <w:rFonts w:ascii="Times New Roman" w:hAnsi="Times New Roman" w:cs="Times New Roman"/>
          <w:szCs w:val="28"/>
        </w:rPr>
        <w:fldChar w:fldCharType="separate"/>
      </w:r>
      <w:r>
        <w:rPr>
          <w:rFonts w:ascii="Times New Roman" w:hAnsi="Times New Roman" w:cs="Times New Roman"/>
          <w:szCs w:val="32"/>
        </w:rPr>
        <w:t>第五章  合同主要条款格式</w:t>
      </w:r>
      <w:r>
        <w:tab/>
      </w:r>
      <w:r>
        <w:fldChar w:fldCharType="begin"/>
      </w:r>
      <w:r>
        <w:instrText xml:space="preserve"> PAGEREF _Toc11380 \h </w:instrText>
      </w:r>
      <w:r>
        <w:fldChar w:fldCharType="separate"/>
      </w:r>
      <w:r>
        <w:t>45</w:t>
      </w:r>
      <w:r>
        <w:fldChar w:fldCharType="end"/>
      </w:r>
      <w:r>
        <w:rPr>
          <w:rFonts w:ascii="Times New Roman" w:hAnsi="Times New Roman" w:cs="Times New Roman"/>
          <w:szCs w:val="28"/>
        </w:rPr>
        <w:fldChar w:fldCharType="end"/>
      </w:r>
    </w:p>
    <w:p w14:paraId="0385A276">
      <w:pPr>
        <w:pStyle w:val="11"/>
        <w:tabs>
          <w:tab w:val="right" w:leader="dot" w:pos="9355"/>
          <w:tab w:val="clear" w:pos="8398"/>
        </w:tabs>
      </w:pPr>
      <w:r>
        <w:rPr>
          <w:rFonts w:ascii="Times New Roman" w:hAnsi="Times New Roman" w:cs="Times New Roman"/>
          <w:szCs w:val="28"/>
        </w:rPr>
        <w:fldChar w:fldCharType="begin"/>
      </w:r>
      <w:r>
        <w:rPr>
          <w:rFonts w:ascii="Times New Roman" w:hAnsi="Times New Roman" w:cs="Times New Roman"/>
          <w:szCs w:val="28"/>
        </w:rPr>
        <w:instrText xml:space="preserve"> HYPERLINK \l _Toc11004 </w:instrText>
      </w:r>
      <w:r>
        <w:rPr>
          <w:rFonts w:ascii="Times New Roman" w:hAnsi="Times New Roman" w:cs="Times New Roman"/>
          <w:szCs w:val="28"/>
        </w:rPr>
        <w:fldChar w:fldCharType="separate"/>
      </w:r>
      <w:r>
        <w:rPr>
          <w:szCs w:val="32"/>
        </w:rPr>
        <w:t>第六章  响应文件格式</w:t>
      </w:r>
      <w:r>
        <w:tab/>
      </w:r>
      <w:r>
        <w:fldChar w:fldCharType="begin"/>
      </w:r>
      <w:r>
        <w:instrText xml:space="preserve"> PAGEREF _Toc11004 \h </w:instrText>
      </w:r>
      <w:r>
        <w:fldChar w:fldCharType="separate"/>
      </w:r>
      <w:r>
        <w:t>53</w:t>
      </w:r>
      <w:r>
        <w:fldChar w:fldCharType="end"/>
      </w:r>
      <w:r>
        <w:rPr>
          <w:rFonts w:ascii="Times New Roman" w:hAnsi="Times New Roman" w:cs="Times New Roman"/>
          <w:szCs w:val="28"/>
        </w:rPr>
        <w:fldChar w:fldCharType="end"/>
      </w:r>
    </w:p>
    <w:p w14:paraId="40149DF2">
      <w:pPr>
        <w:pStyle w:val="8"/>
        <w:snapToGrid w:val="0"/>
        <w:spacing w:before="120" w:after="120" w:line="320" w:lineRule="exact"/>
        <w:jc w:val="center"/>
        <w:outlineLvl w:val="0"/>
        <w:rPr>
          <w:rFonts w:ascii="Times New Roman" w:hAnsi="Times New Roman" w:cs="Times New Roman"/>
          <w:szCs w:val="28"/>
        </w:rPr>
      </w:pPr>
      <w:r>
        <w:rPr>
          <w:rFonts w:ascii="Times New Roman" w:hAnsi="Times New Roman" w:cs="Times New Roman"/>
          <w:szCs w:val="28"/>
        </w:rPr>
        <w:fldChar w:fldCharType="end"/>
      </w:r>
      <w:bookmarkStart w:id="4" w:name="_Toc254970489"/>
      <w:bookmarkStart w:id="5" w:name="_Toc254970630"/>
    </w:p>
    <w:p w14:paraId="5CA98D9B">
      <w:pPr>
        <w:rPr>
          <w:rFonts w:ascii="Times New Roman" w:hAnsi="Times New Roman" w:cs="Times New Roman"/>
          <w:szCs w:val="28"/>
        </w:rPr>
      </w:pPr>
      <w:r>
        <w:rPr>
          <w:rFonts w:ascii="Times New Roman" w:hAnsi="Times New Roman" w:cs="Times New Roman"/>
          <w:szCs w:val="28"/>
        </w:rPr>
        <w:br w:type="page"/>
      </w:r>
      <w:bookmarkStart w:id="123" w:name="_GoBack"/>
      <w:bookmarkEnd w:id="123"/>
    </w:p>
    <w:p w14:paraId="0B5B5B92">
      <w:pPr>
        <w:pStyle w:val="8"/>
        <w:snapToGrid w:val="0"/>
        <w:spacing w:before="120" w:after="120" w:line="320" w:lineRule="exact"/>
        <w:jc w:val="center"/>
        <w:outlineLvl w:val="0"/>
        <w:rPr>
          <w:rFonts w:ascii="Times New Roman" w:hAnsi="Times New Roman" w:cs="Times New Roman"/>
          <w:sz w:val="32"/>
          <w:szCs w:val="32"/>
        </w:rPr>
      </w:pPr>
      <w:bookmarkStart w:id="6" w:name="_Toc21203"/>
      <w:r>
        <w:rPr>
          <w:rFonts w:ascii="Times New Roman" w:hAnsi="Times New Roman" w:cs="Times New Roman"/>
          <w:sz w:val="32"/>
          <w:szCs w:val="32"/>
        </w:rPr>
        <w:t>第一章  竞争性谈判公告</w:t>
      </w:r>
      <w:bookmarkEnd w:id="6"/>
    </w:p>
    <w:bookmarkEnd w:id="4"/>
    <w:bookmarkEnd w:id="5"/>
    <w:p w14:paraId="32C859F1">
      <w:pPr>
        <w:spacing w:line="400" w:lineRule="exact"/>
        <w:jc w:val="center"/>
        <w:rPr>
          <w:b/>
          <w:sz w:val="24"/>
        </w:rPr>
      </w:pPr>
      <w:r>
        <w:rPr>
          <w:kern w:val="0"/>
          <w:sz w:val="24"/>
        </w:rPr>
        <w:t>广西机电设备招标有限公司关</w:t>
      </w:r>
      <w:r>
        <w:rPr>
          <w:color w:val="auto"/>
          <w:kern w:val="0"/>
          <w:sz w:val="24"/>
        </w:rPr>
        <w:t>于</w:t>
      </w:r>
      <w:r>
        <w:rPr>
          <w:rFonts w:hint="eastAsia"/>
          <w:color w:val="auto"/>
          <w:kern w:val="0"/>
          <w:sz w:val="24"/>
          <w:lang w:eastAsia="zh-CN"/>
        </w:rPr>
        <w:t>叶酸片营养包采购项目（分标2重）</w:t>
      </w:r>
      <w:r>
        <w:rPr>
          <w:color w:val="auto"/>
          <w:sz w:val="24"/>
        </w:rPr>
        <w:t>(</w:t>
      </w:r>
      <w:r>
        <w:rPr>
          <w:rFonts w:hint="eastAsia"/>
          <w:color w:val="auto"/>
          <w:sz w:val="24"/>
          <w:lang w:eastAsia="zh-CN"/>
        </w:rPr>
        <w:t>YLZC2026-J1-990039-JDZB</w:t>
      </w:r>
      <w:r>
        <w:rPr>
          <w:color w:val="auto"/>
          <w:sz w:val="24"/>
        </w:rPr>
        <w:t>)</w:t>
      </w:r>
      <w:r>
        <w:rPr>
          <w:color w:val="auto"/>
          <w:kern w:val="0"/>
          <w:sz w:val="24"/>
        </w:rPr>
        <w:t>竞</w:t>
      </w:r>
      <w:r>
        <w:rPr>
          <w:kern w:val="0"/>
          <w:sz w:val="24"/>
        </w:rPr>
        <w:t>争性谈判公告</w:t>
      </w:r>
    </w:p>
    <w:p w14:paraId="4913EFFC">
      <w:pPr>
        <w:jc w:val="left"/>
        <w:rPr>
          <w:rFonts w:hint="eastAsia"/>
          <w:kern w:val="0"/>
          <w:szCs w:val="21"/>
        </w:rPr>
      </w:pPr>
    </w:p>
    <w:p w14:paraId="3D2ADBE1">
      <w:pPr>
        <w:spacing w:line="312" w:lineRule="auto"/>
        <w:ind w:firstLine="420" w:firstLineChars="200"/>
        <w:jc w:val="left"/>
        <w:rPr>
          <w:b/>
          <w:bCs/>
          <w:kern w:val="0"/>
          <w:sz w:val="22"/>
          <w:szCs w:val="22"/>
        </w:rPr>
      </w:pPr>
      <w:r>
        <w:rPr>
          <w:rFonts w:hint="eastAsia"/>
          <w:szCs w:val="21"/>
        </w:rPr>
        <w:t>项目概况：</w:t>
      </w:r>
      <w:r>
        <w:rPr>
          <w:rFonts w:hint="eastAsia"/>
          <w:color w:val="auto"/>
          <w:szCs w:val="21"/>
          <w:lang w:eastAsia="zh-CN"/>
        </w:rPr>
        <w:t>叶酸片营养包采购项目（分标2重）</w:t>
      </w:r>
      <w:r>
        <w:rPr>
          <w:rFonts w:hint="eastAsia"/>
          <w:color w:val="auto"/>
          <w:szCs w:val="21"/>
        </w:rPr>
        <w:t>的</w:t>
      </w:r>
      <w:r>
        <w:rPr>
          <w:rFonts w:hint="eastAsia"/>
          <w:szCs w:val="21"/>
        </w:rPr>
        <w:t>潜在供应商应在广西政府采购云平台（https://www.gcy.zfcg.gxzf.gov.cn/）获取采购文件，</w:t>
      </w:r>
      <w:r>
        <w:rPr>
          <w:rFonts w:hint="eastAsia"/>
          <w:szCs w:val="21"/>
          <w:highlight w:val="none"/>
        </w:rPr>
        <w:t>并</w:t>
      </w:r>
      <w:r>
        <w:rPr>
          <w:rFonts w:hint="eastAsia"/>
          <w:color w:val="auto"/>
          <w:szCs w:val="21"/>
          <w:highlight w:val="none"/>
        </w:rPr>
        <w:t xml:space="preserve">于 </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19</w:t>
      </w:r>
      <w:r>
        <w:rPr>
          <w:rFonts w:hint="eastAsia"/>
          <w:color w:val="auto"/>
          <w:szCs w:val="21"/>
          <w:highlight w:val="none"/>
        </w:rPr>
        <w:t>日 09:</w:t>
      </w:r>
      <w:r>
        <w:rPr>
          <w:rFonts w:hint="eastAsia"/>
          <w:color w:val="auto"/>
          <w:szCs w:val="21"/>
          <w:highlight w:val="none"/>
          <w:lang w:val="en-US" w:eastAsia="zh-CN"/>
        </w:rPr>
        <w:t>0</w:t>
      </w:r>
      <w:r>
        <w:rPr>
          <w:rFonts w:hint="eastAsia"/>
          <w:color w:val="auto"/>
          <w:szCs w:val="21"/>
          <w:highlight w:val="none"/>
        </w:rPr>
        <w:t>0（</w:t>
      </w:r>
      <w:r>
        <w:rPr>
          <w:rFonts w:hint="eastAsia"/>
          <w:szCs w:val="21"/>
          <w:highlight w:val="none"/>
        </w:rPr>
        <w:t>北京时</w:t>
      </w:r>
      <w:r>
        <w:rPr>
          <w:rFonts w:hint="eastAsia"/>
          <w:szCs w:val="21"/>
        </w:rPr>
        <w:t>间）前提交响应文件。</w:t>
      </w:r>
    </w:p>
    <w:p w14:paraId="3A7AFB3D">
      <w:pPr>
        <w:spacing w:line="312" w:lineRule="auto"/>
        <w:ind w:firstLine="442" w:firstLineChars="200"/>
        <w:jc w:val="left"/>
        <w:rPr>
          <w:b/>
          <w:bCs/>
          <w:kern w:val="0"/>
          <w:sz w:val="22"/>
          <w:szCs w:val="22"/>
        </w:rPr>
      </w:pPr>
      <w:r>
        <w:rPr>
          <w:rFonts w:hint="eastAsia"/>
          <w:b/>
          <w:bCs/>
          <w:kern w:val="0"/>
          <w:sz w:val="22"/>
          <w:szCs w:val="22"/>
        </w:rPr>
        <w:t xml:space="preserve">一、项目基本情况 </w:t>
      </w:r>
    </w:p>
    <w:p w14:paraId="73A3B550">
      <w:pPr>
        <w:spacing w:line="312" w:lineRule="auto"/>
        <w:ind w:firstLine="420" w:firstLineChars="200"/>
        <w:jc w:val="left"/>
        <w:rPr>
          <w:rFonts w:hint="eastAsia" w:eastAsia="宋体"/>
          <w:color w:val="auto"/>
          <w:kern w:val="0"/>
          <w:szCs w:val="21"/>
          <w:highlight w:val="none"/>
          <w:lang w:eastAsia="zh-CN"/>
        </w:rPr>
      </w:pPr>
      <w:r>
        <w:rPr>
          <w:kern w:val="0"/>
          <w:szCs w:val="21"/>
        </w:rPr>
        <w:t>项目编</w:t>
      </w:r>
      <w:r>
        <w:rPr>
          <w:color w:val="auto"/>
          <w:kern w:val="0"/>
          <w:szCs w:val="21"/>
          <w:highlight w:val="none"/>
        </w:rPr>
        <w:t>号：</w:t>
      </w:r>
      <w:r>
        <w:rPr>
          <w:rFonts w:hint="eastAsia"/>
          <w:color w:val="auto"/>
          <w:kern w:val="0"/>
          <w:szCs w:val="21"/>
          <w:highlight w:val="none"/>
          <w:lang w:eastAsia="zh-CN"/>
        </w:rPr>
        <w:t>YLZC2026-J1-990039-JDZB</w:t>
      </w:r>
    </w:p>
    <w:p w14:paraId="75C6FD85">
      <w:pPr>
        <w:spacing w:line="312" w:lineRule="auto"/>
        <w:ind w:firstLine="420" w:firstLineChars="200"/>
        <w:jc w:val="left"/>
        <w:rPr>
          <w:rFonts w:hint="eastAsia" w:eastAsia="宋体"/>
          <w:color w:val="auto"/>
          <w:kern w:val="0"/>
          <w:szCs w:val="21"/>
          <w:lang w:eastAsia="zh-CN"/>
        </w:rPr>
      </w:pPr>
      <w:r>
        <w:rPr>
          <w:kern w:val="0"/>
          <w:szCs w:val="21"/>
        </w:rPr>
        <w:t>项目名</w:t>
      </w:r>
      <w:r>
        <w:rPr>
          <w:color w:val="auto"/>
          <w:kern w:val="0"/>
          <w:szCs w:val="21"/>
        </w:rPr>
        <w:t>称：</w:t>
      </w:r>
      <w:r>
        <w:rPr>
          <w:rFonts w:hint="eastAsia"/>
          <w:color w:val="auto"/>
          <w:kern w:val="0"/>
          <w:szCs w:val="21"/>
          <w:lang w:eastAsia="zh-CN"/>
        </w:rPr>
        <w:t>叶酸片营养包采购项目（分标2重）</w:t>
      </w:r>
    </w:p>
    <w:p w14:paraId="346C83E1">
      <w:pPr>
        <w:spacing w:line="312" w:lineRule="auto"/>
        <w:ind w:firstLine="420" w:firstLineChars="200"/>
        <w:jc w:val="left"/>
        <w:rPr>
          <w:color w:val="auto"/>
          <w:kern w:val="0"/>
          <w:szCs w:val="21"/>
        </w:rPr>
      </w:pPr>
      <w:r>
        <w:rPr>
          <w:rFonts w:hint="eastAsia"/>
          <w:color w:val="auto"/>
          <w:kern w:val="0"/>
          <w:szCs w:val="21"/>
        </w:rPr>
        <w:t>采购方式：</w:t>
      </w:r>
      <w:r>
        <w:rPr>
          <w:color w:val="auto"/>
          <w:szCs w:val="21"/>
        </w:rPr>
        <w:t xml:space="preserve"> </w:t>
      </w:r>
      <w:r>
        <w:rPr>
          <w:rFonts w:hint="eastAsia"/>
          <w:color w:val="auto"/>
          <w:kern w:val="0"/>
          <w:szCs w:val="21"/>
        </w:rPr>
        <w:t xml:space="preserve">竞争性谈判 </w:t>
      </w:r>
    </w:p>
    <w:p w14:paraId="75D071DA">
      <w:pPr>
        <w:spacing w:line="312" w:lineRule="auto"/>
        <w:ind w:firstLine="420" w:firstLineChars="200"/>
        <w:jc w:val="left"/>
        <w:rPr>
          <w:color w:val="auto"/>
          <w:kern w:val="0"/>
          <w:szCs w:val="21"/>
        </w:rPr>
      </w:pPr>
      <w:r>
        <w:rPr>
          <w:rFonts w:hint="eastAsia"/>
          <w:color w:val="auto"/>
          <w:kern w:val="0"/>
          <w:szCs w:val="21"/>
        </w:rPr>
        <w:t>预算总金额（元）：</w:t>
      </w:r>
      <w:r>
        <w:rPr>
          <w:rFonts w:hint="eastAsia"/>
          <w:color w:val="auto"/>
          <w:kern w:val="0"/>
          <w:szCs w:val="21"/>
          <w:highlight w:val="none"/>
        </w:rPr>
        <w:t>1814400</w:t>
      </w:r>
    </w:p>
    <w:p w14:paraId="7ECF49D4">
      <w:pPr>
        <w:spacing w:line="312" w:lineRule="auto"/>
        <w:ind w:firstLine="420" w:firstLineChars="200"/>
        <w:jc w:val="left"/>
        <w:rPr>
          <w:rFonts w:hint="eastAsia"/>
          <w:color w:val="auto"/>
          <w:kern w:val="0"/>
          <w:szCs w:val="21"/>
        </w:rPr>
      </w:pPr>
      <w:r>
        <w:rPr>
          <w:rFonts w:hint="eastAsia"/>
          <w:color w:val="auto"/>
          <w:kern w:val="0"/>
          <w:szCs w:val="21"/>
        </w:rPr>
        <w:t>采购需求：</w:t>
      </w:r>
    </w:p>
    <w:p w14:paraId="42C36CED">
      <w:pPr>
        <w:spacing w:line="312" w:lineRule="auto"/>
        <w:ind w:firstLine="735" w:firstLineChars="350"/>
        <w:jc w:val="left"/>
        <w:rPr>
          <w:color w:val="auto"/>
          <w:kern w:val="0"/>
          <w:szCs w:val="21"/>
          <w:highlight w:val="none"/>
        </w:rPr>
      </w:pPr>
      <w:r>
        <w:rPr>
          <w:rFonts w:hint="eastAsia"/>
          <w:color w:val="auto"/>
          <w:kern w:val="0"/>
          <w:szCs w:val="21"/>
          <w:highlight w:val="none"/>
        </w:rPr>
        <w:t>标项名称：营养包</w:t>
      </w:r>
    </w:p>
    <w:p w14:paraId="6BBEBBDE">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数量：4536000</w:t>
      </w:r>
    </w:p>
    <w:p w14:paraId="194BD101">
      <w:pPr>
        <w:spacing w:line="312" w:lineRule="auto"/>
        <w:ind w:firstLine="735" w:firstLineChars="350"/>
        <w:jc w:val="left"/>
        <w:rPr>
          <w:color w:val="auto"/>
          <w:kern w:val="0"/>
          <w:szCs w:val="21"/>
          <w:highlight w:val="none"/>
        </w:rPr>
      </w:pPr>
      <w:r>
        <w:rPr>
          <w:rFonts w:hint="eastAsia"/>
          <w:color w:val="auto"/>
          <w:kern w:val="0"/>
          <w:szCs w:val="21"/>
          <w:highlight w:val="none"/>
        </w:rPr>
        <w:t>预算金额（元）：1814400</w:t>
      </w:r>
    </w:p>
    <w:p w14:paraId="6875A3F9">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简要规格描述或项目基本概况介绍、用途：营养包</w:t>
      </w:r>
      <w:r>
        <w:rPr>
          <w:rFonts w:hint="eastAsia"/>
          <w:color w:val="auto"/>
          <w:kern w:val="0"/>
          <w:szCs w:val="21"/>
          <w:lang w:val="en-US" w:eastAsia="zh-CN"/>
        </w:rPr>
        <w:t>采购1批，具体详见采购文件。</w:t>
      </w:r>
    </w:p>
    <w:p w14:paraId="49995931">
      <w:pPr>
        <w:spacing w:line="312" w:lineRule="auto"/>
        <w:ind w:firstLine="735" w:firstLineChars="350"/>
        <w:jc w:val="left"/>
        <w:rPr>
          <w:rFonts w:hint="eastAsia"/>
          <w:color w:val="auto"/>
          <w:kern w:val="0"/>
          <w:szCs w:val="21"/>
          <w:highlight w:val="none"/>
          <w:lang w:eastAsia="zh-CN"/>
        </w:rPr>
      </w:pPr>
      <w:r>
        <w:rPr>
          <w:rFonts w:hint="eastAsia"/>
          <w:color w:val="auto"/>
          <w:kern w:val="0"/>
          <w:szCs w:val="21"/>
          <w:highlight w:val="none"/>
          <w:lang w:eastAsia="zh-CN"/>
        </w:rPr>
        <w:t>最高限价（如有）：1814400</w:t>
      </w:r>
    </w:p>
    <w:p w14:paraId="1FEF8A7E">
      <w:pPr>
        <w:spacing w:line="312" w:lineRule="auto"/>
        <w:ind w:firstLine="735" w:firstLineChars="350"/>
        <w:jc w:val="left"/>
        <w:rPr>
          <w:rFonts w:hint="eastAsia"/>
          <w:color w:val="auto"/>
          <w:kern w:val="0"/>
          <w:szCs w:val="21"/>
          <w:highlight w:val="none"/>
          <w:lang w:eastAsia="zh-CN"/>
        </w:rPr>
      </w:pPr>
      <w:r>
        <w:rPr>
          <w:rFonts w:hint="eastAsia"/>
          <w:color w:val="auto"/>
          <w:kern w:val="0"/>
          <w:szCs w:val="21"/>
          <w:highlight w:val="none"/>
          <w:lang w:eastAsia="zh-CN"/>
        </w:rPr>
        <w:t>合同履约期限：所有产品在合同签订后，接到采购方通知30天内完成首次供货(具体数量由采购方定)，其余产品在首次供货完成后原则上每3个月供货一次，每次供货时间在第3个月的20日前完成，采购方有权根据项目实际执行进度，要求供货商提前或推迟供货，确保项目地区营养包连续供应。</w:t>
      </w:r>
    </w:p>
    <w:p w14:paraId="01F80DAA">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w:t>
      </w:r>
    </w:p>
    <w:p w14:paraId="5CC6AE61">
      <w:pPr>
        <w:spacing w:line="312" w:lineRule="auto"/>
        <w:ind w:firstLine="420" w:firstLineChars="200"/>
        <w:jc w:val="left"/>
        <w:rPr>
          <w:rFonts w:hint="eastAsia" w:ascii="Times New Roman" w:hAnsi="Times New Roman" w:eastAsia="宋体" w:cs="Times New Roman"/>
          <w:color w:val="auto"/>
          <w:kern w:val="0"/>
          <w:szCs w:val="21"/>
        </w:rPr>
      </w:pPr>
      <w:r>
        <w:rPr>
          <w:rFonts w:hint="eastAsia"/>
          <w:color w:val="auto"/>
          <w:kern w:val="0"/>
          <w:szCs w:val="21"/>
        </w:rPr>
        <w:t>备注：</w:t>
      </w:r>
    </w:p>
    <w:p w14:paraId="32AFA1BF">
      <w:pPr>
        <w:spacing w:line="312" w:lineRule="auto"/>
        <w:ind w:firstLine="442" w:firstLineChars="200"/>
        <w:jc w:val="left"/>
        <w:rPr>
          <w:rFonts w:hint="eastAsia"/>
          <w:b/>
          <w:bCs/>
          <w:color w:val="auto"/>
          <w:kern w:val="0"/>
          <w:sz w:val="22"/>
          <w:szCs w:val="22"/>
        </w:rPr>
      </w:pPr>
      <w:r>
        <w:rPr>
          <w:rFonts w:hint="eastAsia"/>
          <w:b/>
          <w:bCs/>
          <w:color w:val="auto"/>
          <w:kern w:val="0"/>
          <w:sz w:val="22"/>
          <w:szCs w:val="22"/>
        </w:rPr>
        <w:t>二、申请人的资格要求</w:t>
      </w:r>
    </w:p>
    <w:p w14:paraId="7ABBC418">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06E014E5">
      <w:pPr>
        <w:spacing w:line="312" w:lineRule="auto"/>
        <w:ind w:firstLine="420" w:firstLineChars="200"/>
        <w:jc w:val="left"/>
        <w:rPr>
          <w:color w:val="auto"/>
          <w:kern w:val="0"/>
          <w:szCs w:val="21"/>
        </w:rPr>
      </w:pPr>
      <w:r>
        <w:rPr>
          <w:rFonts w:hint="eastAsia"/>
          <w:szCs w:val="21"/>
        </w:rPr>
        <w:t>2.落实政府采购政策需满足的</w:t>
      </w:r>
      <w:r>
        <w:rPr>
          <w:rFonts w:hint="eastAsia"/>
          <w:color w:val="auto"/>
          <w:szCs w:val="21"/>
        </w:rPr>
        <w:t>资格要求</w:t>
      </w:r>
      <w:bookmarkStart w:id="7" w:name="_Hlk132732708"/>
      <w:r>
        <w:rPr>
          <w:rFonts w:hint="eastAsia"/>
          <w:color w:val="auto"/>
          <w:szCs w:val="21"/>
          <w:lang w:eastAsia="zh-CN"/>
        </w:rPr>
        <w:t>：</w:t>
      </w:r>
      <w:r>
        <w:rPr>
          <w:rFonts w:hint="eastAsia"/>
          <w:color w:val="auto"/>
          <w:szCs w:val="21"/>
        </w:rPr>
        <w:t>本项目供应商所提供产品制造商均为中小微企业或残疾人福利企业或监狱企业</w:t>
      </w:r>
      <w:r>
        <w:rPr>
          <w:rFonts w:hint="eastAsia"/>
          <w:color w:val="auto"/>
          <w:kern w:val="0"/>
          <w:szCs w:val="21"/>
        </w:rPr>
        <w:t>；</w:t>
      </w:r>
    </w:p>
    <w:bookmarkEnd w:id="7"/>
    <w:p w14:paraId="0121E429">
      <w:pPr>
        <w:spacing w:line="312" w:lineRule="auto"/>
        <w:ind w:firstLine="420" w:firstLineChars="200"/>
        <w:jc w:val="left"/>
        <w:rPr>
          <w:rFonts w:hint="eastAsia"/>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36CF23BC">
      <w:pPr>
        <w:spacing w:line="312" w:lineRule="auto"/>
        <w:ind w:firstLine="420" w:firstLineChars="200"/>
        <w:jc w:val="left"/>
        <w:rPr>
          <w:kern w:val="0"/>
          <w:szCs w:val="21"/>
        </w:rPr>
      </w:pPr>
      <w:r>
        <w:rPr>
          <w:kern w:val="0"/>
          <w:szCs w:val="21"/>
        </w:rPr>
        <w:t>（1）资质要求：</w:t>
      </w:r>
    </w:p>
    <w:p w14:paraId="2D362DE8">
      <w:pPr>
        <w:spacing w:line="312" w:lineRule="auto"/>
        <w:ind w:firstLine="420" w:firstLineChars="200"/>
        <w:jc w:val="left"/>
        <w:rPr>
          <w:rFonts w:hint="eastAsia" w:ascii="Arial" w:hAnsi="Arial" w:cs="Arial"/>
          <w:color w:val="auto"/>
          <w:kern w:val="0"/>
          <w:szCs w:val="21"/>
          <w:highlight w:val="none"/>
          <w:lang w:val="en-US" w:eastAsia="zh-CN"/>
        </w:rPr>
      </w:pPr>
      <w:r>
        <w:rPr>
          <w:rFonts w:hint="eastAsia" w:ascii="Arial" w:hAnsi="Arial" w:cs="Arial"/>
          <w:color w:val="auto"/>
          <w:kern w:val="0"/>
          <w:szCs w:val="21"/>
          <w:highlight w:val="none"/>
          <w:lang w:val="en-US" w:eastAsia="zh-CN"/>
        </w:rPr>
        <w:t>供应商或供应商竞标产品的生产厂家应具有现行有效的食品生产许可证，且副本（或副页）中载明辅食营养补充品（或辅食营养素补充食品，或辅食营养包）生产明细。</w:t>
      </w:r>
    </w:p>
    <w:p w14:paraId="7FE6AFBF">
      <w:pPr>
        <w:spacing w:line="312" w:lineRule="auto"/>
        <w:ind w:firstLine="420" w:firstLineChars="200"/>
        <w:jc w:val="left"/>
        <w:rPr>
          <w:color w:val="auto"/>
          <w:kern w:val="0"/>
          <w:szCs w:val="21"/>
          <w:highlight w:val="none"/>
        </w:rPr>
      </w:pPr>
      <w:r>
        <w:rPr>
          <w:kern w:val="0"/>
          <w:szCs w:val="21"/>
          <w:highlight w:val="none"/>
        </w:rPr>
        <w:t>（2）业绩</w:t>
      </w:r>
      <w:r>
        <w:rPr>
          <w:color w:val="auto"/>
          <w:kern w:val="0"/>
          <w:szCs w:val="21"/>
          <w:highlight w:val="none"/>
        </w:rPr>
        <w:t>要求：无。</w:t>
      </w:r>
    </w:p>
    <w:p w14:paraId="20D86AA8">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3</w:t>
      </w:r>
      <w:r>
        <w:rPr>
          <w:rFonts w:hint="eastAsia"/>
          <w:color w:val="auto"/>
          <w:kern w:val="0"/>
          <w:szCs w:val="21"/>
        </w:rPr>
        <w:t>）</w:t>
      </w: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r>
        <w:rPr>
          <w:rFonts w:hint="eastAsia"/>
          <w:color w:val="auto"/>
          <w:kern w:val="0"/>
          <w:szCs w:val="21"/>
        </w:rPr>
        <w:t>。</w:t>
      </w:r>
    </w:p>
    <w:p w14:paraId="1CF2DF76">
      <w:pPr>
        <w:spacing w:line="312" w:lineRule="auto"/>
        <w:ind w:firstLine="420" w:firstLineChars="200"/>
        <w:jc w:val="left"/>
        <w:rPr>
          <w:color w:val="auto"/>
          <w:kern w:val="0"/>
          <w:szCs w:val="21"/>
        </w:rPr>
      </w:pPr>
      <w:r>
        <w:rPr>
          <w:rFonts w:hint="eastAsia"/>
          <w:color w:val="auto"/>
          <w:kern w:val="0"/>
          <w:szCs w:val="21"/>
        </w:rPr>
        <w:t>（</w:t>
      </w:r>
      <w:r>
        <w:rPr>
          <w:color w:val="auto"/>
          <w:kern w:val="0"/>
          <w:szCs w:val="21"/>
        </w:rPr>
        <w:t>4</w:t>
      </w:r>
      <w:r>
        <w:rPr>
          <w:rFonts w:hint="eastAsia"/>
          <w:color w:val="auto"/>
          <w:kern w:val="0"/>
          <w:szCs w:val="21"/>
        </w:rPr>
        <w:t>）</w:t>
      </w:r>
      <w:r>
        <w:rPr>
          <w:color w:val="auto"/>
          <w:kern w:val="0"/>
          <w:szCs w:val="21"/>
        </w:rPr>
        <w:t>未被列入失信被执行人、重大税收违法失信主体、政府采购严重违法失信行为记录名单。</w:t>
      </w:r>
    </w:p>
    <w:p w14:paraId="469C864C">
      <w:pPr>
        <w:spacing w:line="312" w:lineRule="auto"/>
        <w:ind w:firstLine="420" w:firstLineChars="200"/>
        <w:jc w:val="left"/>
        <w:rPr>
          <w:rFonts w:hint="eastAsia"/>
          <w:color w:val="auto"/>
          <w:kern w:val="0"/>
          <w:szCs w:val="21"/>
        </w:rPr>
      </w:pPr>
      <w:r>
        <w:rPr>
          <w:rFonts w:hint="eastAsia"/>
          <w:color w:val="auto"/>
          <w:kern w:val="0"/>
          <w:szCs w:val="21"/>
        </w:rPr>
        <w:t>（5）本项目不允许分公司参与响应。</w:t>
      </w:r>
    </w:p>
    <w:p w14:paraId="0BF05E8B">
      <w:pPr>
        <w:spacing w:line="312" w:lineRule="auto"/>
        <w:ind w:firstLine="420" w:firstLineChars="200"/>
        <w:jc w:val="left"/>
        <w:rPr>
          <w:color w:val="auto"/>
          <w:kern w:val="0"/>
          <w:szCs w:val="21"/>
          <w:highlight w:val="none"/>
        </w:rPr>
      </w:pPr>
      <w:bookmarkStart w:id="8" w:name="_Hlk132732817"/>
      <w:r>
        <w:rPr>
          <w:rFonts w:hint="eastAsia"/>
          <w:color w:val="auto"/>
          <w:szCs w:val="21"/>
        </w:rPr>
        <w:t>（</w:t>
      </w:r>
      <w:r>
        <w:rPr>
          <w:color w:val="auto"/>
          <w:szCs w:val="21"/>
        </w:rPr>
        <w:t>6</w:t>
      </w:r>
      <w:r>
        <w:rPr>
          <w:rFonts w:hint="eastAsia"/>
          <w:color w:val="auto"/>
          <w:szCs w:val="21"/>
        </w:rPr>
        <w:t>）</w:t>
      </w:r>
      <w:r>
        <w:rPr>
          <w:rFonts w:hint="eastAsia"/>
          <w:color w:val="auto"/>
          <w:kern w:val="0"/>
          <w:szCs w:val="21"/>
        </w:rPr>
        <w:t>本</w:t>
      </w:r>
      <w:r>
        <w:rPr>
          <w:rFonts w:hint="eastAsia"/>
          <w:color w:val="auto"/>
          <w:kern w:val="0"/>
          <w:szCs w:val="21"/>
          <w:highlight w:val="none"/>
        </w:rPr>
        <w:t>项目不允许分包。</w:t>
      </w:r>
    </w:p>
    <w:p w14:paraId="244D3CC5">
      <w:pPr>
        <w:spacing w:line="312" w:lineRule="auto"/>
        <w:ind w:firstLine="420" w:firstLineChars="200"/>
        <w:jc w:val="left"/>
        <w:rPr>
          <w:rFonts w:hint="eastAsia"/>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w:t>
      </w:r>
      <w:bookmarkEnd w:id="8"/>
    </w:p>
    <w:p w14:paraId="6A0B85B1">
      <w:pPr>
        <w:spacing w:line="312" w:lineRule="auto"/>
        <w:ind w:firstLine="420" w:firstLineChars="200"/>
        <w:jc w:val="left"/>
        <w:rPr>
          <w:rFonts w:hint="eastAsia"/>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谈判</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bookmarkStart w:id="9" w:name="_Hlk92967676"/>
      <w:r>
        <w:rPr>
          <w:rFonts w:hint="eastAsia"/>
          <w:kern w:val="0"/>
          <w:szCs w:val="21"/>
          <w:highlight w:val="none"/>
        </w:rPr>
        <w:t>采购文件有规定时按要求提交谈判保证金。</w:t>
      </w:r>
      <w:bookmarkEnd w:id="9"/>
    </w:p>
    <w:p w14:paraId="04C309B1">
      <w:pPr>
        <w:spacing w:line="312" w:lineRule="auto"/>
        <w:ind w:firstLine="442" w:firstLineChars="200"/>
        <w:jc w:val="left"/>
        <w:rPr>
          <w:rFonts w:hint="eastAsia"/>
          <w:b/>
          <w:bCs/>
          <w:color w:val="auto"/>
          <w:kern w:val="0"/>
          <w:sz w:val="22"/>
          <w:szCs w:val="22"/>
          <w:highlight w:val="none"/>
        </w:rPr>
      </w:pPr>
      <w:r>
        <w:rPr>
          <w:rFonts w:hint="eastAsia"/>
          <w:b/>
          <w:bCs/>
          <w:kern w:val="0"/>
          <w:sz w:val="22"/>
          <w:szCs w:val="22"/>
          <w:highlight w:val="none"/>
        </w:rPr>
        <w:t>三</w:t>
      </w:r>
      <w:r>
        <w:rPr>
          <w:rFonts w:hint="eastAsia"/>
          <w:b/>
          <w:bCs/>
          <w:color w:val="auto"/>
          <w:kern w:val="0"/>
          <w:sz w:val="22"/>
          <w:szCs w:val="22"/>
          <w:highlight w:val="none"/>
        </w:rPr>
        <w:t>、获取采购文件</w:t>
      </w:r>
    </w:p>
    <w:p w14:paraId="346A7E7B">
      <w:pPr>
        <w:spacing w:line="312" w:lineRule="auto"/>
        <w:ind w:firstLine="420" w:firstLineChars="200"/>
        <w:jc w:val="left"/>
        <w:rPr>
          <w:color w:val="auto"/>
          <w:highlight w:val="none"/>
        </w:rPr>
      </w:pPr>
      <w:r>
        <w:rPr>
          <w:rFonts w:hint="eastAsia"/>
          <w:color w:val="auto"/>
          <w:highlight w:val="none"/>
        </w:rPr>
        <w:t>时间：</w:t>
      </w:r>
      <w:bookmarkStart w:id="10" w:name="_Hlk89179551"/>
      <w:r>
        <w:rPr>
          <w:color w:val="auto"/>
          <w:highlight w:val="none"/>
          <w:u w:val="none"/>
        </w:rPr>
        <w:t>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3</w:t>
      </w:r>
      <w:r>
        <w:rPr>
          <w:rFonts w:hint="eastAsia"/>
          <w:color w:val="auto"/>
          <w:highlight w:val="none"/>
          <w:u w:val="none"/>
        </w:rPr>
        <w:t>月</w:t>
      </w:r>
      <w:r>
        <w:rPr>
          <w:rFonts w:hint="eastAsia"/>
          <w:color w:val="auto"/>
          <w:highlight w:val="none"/>
          <w:u w:val="none"/>
          <w:lang w:val="en-US" w:eastAsia="zh-CN"/>
        </w:rPr>
        <w:t>13</w:t>
      </w:r>
      <w:r>
        <w:rPr>
          <w:rFonts w:hint="eastAsia"/>
          <w:color w:val="auto"/>
          <w:highlight w:val="none"/>
          <w:u w:val="none"/>
        </w:rPr>
        <w:t>日起至2</w:t>
      </w:r>
      <w:r>
        <w:rPr>
          <w:color w:val="auto"/>
          <w:highlight w:val="none"/>
          <w:u w:val="none"/>
        </w:rPr>
        <w:t>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3</w:t>
      </w:r>
      <w:r>
        <w:rPr>
          <w:rFonts w:hint="eastAsia"/>
          <w:color w:val="auto"/>
          <w:highlight w:val="none"/>
          <w:u w:val="none"/>
        </w:rPr>
        <w:t>月</w:t>
      </w:r>
      <w:r>
        <w:rPr>
          <w:rFonts w:hint="eastAsia"/>
          <w:color w:val="auto"/>
          <w:highlight w:val="none"/>
          <w:u w:val="none"/>
          <w:lang w:val="en-US" w:eastAsia="zh-CN"/>
        </w:rPr>
        <w:t>18</w:t>
      </w:r>
      <w:r>
        <w:rPr>
          <w:rFonts w:hint="eastAsia"/>
          <w:color w:val="auto"/>
          <w:highlight w:val="none"/>
          <w:u w:val="none"/>
        </w:rPr>
        <w:t>日</w:t>
      </w:r>
      <w:r>
        <w:rPr>
          <w:rFonts w:hint="eastAsia"/>
          <w:color w:val="auto"/>
          <w:highlight w:val="none"/>
        </w:rPr>
        <w:t>，</w:t>
      </w:r>
      <w:bookmarkEnd w:id="10"/>
      <w:r>
        <w:rPr>
          <w:rFonts w:hint="eastAsia"/>
          <w:color w:val="auto"/>
          <w:highlight w:val="none"/>
          <w:u w:val="none"/>
        </w:rPr>
        <w:t>每天上午</w:t>
      </w:r>
      <w:bookmarkStart w:id="11" w:name="_Hlk132732918"/>
      <w:r>
        <w:rPr>
          <w:rFonts w:hint="eastAsia"/>
          <w:color w:val="auto"/>
          <w:highlight w:val="none"/>
          <w:u w:val="none"/>
        </w:rPr>
        <w:t>0</w:t>
      </w:r>
      <w:r>
        <w:rPr>
          <w:rFonts w:hint="eastAsia"/>
          <w:color w:val="auto"/>
          <w:highlight w:val="none"/>
          <w:u w:val="none"/>
          <w:lang w:val="en-US" w:eastAsia="zh-CN"/>
        </w:rPr>
        <w:t>8</w:t>
      </w:r>
      <w:r>
        <w:rPr>
          <w:rFonts w:hint="eastAsia"/>
          <w:color w:val="auto"/>
          <w:highlight w:val="none"/>
          <w:u w:val="none"/>
        </w:rPr>
        <w:t>：</w:t>
      </w:r>
      <w:r>
        <w:rPr>
          <w:rFonts w:hint="eastAsia"/>
          <w:color w:val="auto"/>
          <w:highlight w:val="none"/>
          <w:u w:val="none"/>
          <w:lang w:val="en-US" w:eastAsia="zh-CN"/>
        </w:rPr>
        <w:t>0</w:t>
      </w:r>
      <w:r>
        <w:rPr>
          <w:rFonts w:hint="eastAsia"/>
          <w:color w:val="auto"/>
          <w:highlight w:val="none"/>
          <w:u w:val="none"/>
        </w:rPr>
        <w:t>0至12：00，下午</w:t>
      </w:r>
      <w:bookmarkEnd w:id="11"/>
      <w:r>
        <w:rPr>
          <w:rFonts w:hint="eastAsia"/>
          <w:color w:val="auto"/>
          <w:highlight w:val="none"/>
          <w:u w:val="none"/>
        </w:rPr>
        <w:t>15：00至1</w:t>
      </w:r>
      <w:r>
        <w:rPr>
          <w:rFonts w:hint="eastAsia"/>
          <w:color w:val="auto"/>
          <w:highlight w:val="none"/>
          <w:u w:val="none"/>
          <w:lang w:val="en-US" w:eastAsia="zh-CN"/>
        </w:rPr>
        <w:t>8</w:t>
      </w:r>
      <w:r>
        <w:rPr>
          <w:rFonts w:hint="eastAsia"/>
          <w:color w:val="auto"/>
          <w:highlight w:val="none"/>
          <w:u w:val="none"/>
        </w:rPr>
        <w:t>：</w:t>
      </w:r>
      <w:r>
        <w:rPr>
          <w:rFonts w:hint="eastAsia"/>
          <w:color w:val="auto"/>
          <w:highlight w:val="none"/>
          <w:u w:val="none"/>
          <w:lang w:val="en-US" w:eastAsia="zh-CN"/>
        </w:rPr>
        <w:t>0</w:t>
      </w:r>
      <w:r>
        <w:rPr>
          <w:rFonts w:hint="eastAsia"/>
          <w:color w:val="auto"/>
          <w:highlight w:val="none"/>
          <w:u w:val="none"/>
        </w:rPr>
        <w:t>0（北京时间，法定</w:t>
      </w:r>
      <w:r>
        <w:rPr>
          <w:rFonts w:hint="eastAsia"/>
          <w:color w:val="auto"/>
          <w:highlight w:val="none"/>
        </w:rPr>
        <w:t>节假日除外）。</w:t>
      </w:r>
    </w:p>
    <w:p w14:paraId="23D57E47">
      <w:pPr>
        <w:spacing w:line="312" w:lineRule="auto"/>
        <w:ind w:firstLine="420" w:firstLineChars="200"/>
        <w:jc w:val="left"/>
        <w:rPr>
          <w:color w:val="auto"/>
          <w:szCs w:val="21"/>
          <w:highlight w:val="none"/>
        </w:rPr>
      </w:pPr>
      <w:bookmarkStart w:id="12" w:name="_Hlk89179558"/>
      <w:r>
        <w:rPr>
          <w:rFonts w:hint="eastAsia"/>
          <w:color w:val="auto"/>
          <w:highlight w:val="none"/>
        </w:rPr>
        <w:t>地点（网址）：</w:t>
      </w:r>
      <w:r>
        <w:rPr>
          <w:rFonts w:hint="eastAsia"/>
          <w:color w:val="auto"/>
          <w:szCs w:val="21"/>
          <w:highlight w:val="none"/>
        </w:rPr>
        <w:t xml:space="preserve">广西政府采购云平台 </w:t>
      </w:r>
      <w:bookmarkStart w:id="13" w:name="_Hlk160186238"/>
      <w:r>
        <w:rPr>
          <w:rFonts w:hint="eastAsia"/>
          <w:color w:val="auto"/>
          <w:szCs w:val="21"/>
          <w:highlight w:val="none"/>
        </w:rPr>
        <w:t>（</w:t>
      </w:r>
      <w:r>
        <w:rPr>
          <w:color w:val="auto"/>
          <w:szCs w:val="21"/>
          <w:highlight w:val="none"/>
          <w:u w:val="none"/>
        </w:rPr>
        <w:fldChar w:fldCharType="begin"/>
      </w:r>
      <w:r>
        <w:rPr>
          <w:color w:val="auto"/>
          <w:szCs w:val="21"/>
          <w:highlight w:val="none"/>
          <w:u w:val="none"/>
        </w:rPr>
        <w:instrText xml:space="preserve"> HYPERLINK "https://www.gcy.zfcg.gxzf.gov.cn/" </w:instrText>
      </w:r>
      <w:r>
        <w:rPr>
          <w:color w:val="auto"/>
          <w:szCs w:val="21"/>
          <w:highlight w:val="none"/>
          <w:u w:val="none"/>
        </w:rPr>
        <w:fldChar w:fldCharType="separate"/>
      </w:r>
      <w:r>
        <w:rPr>
          <w:rStyle w:val="16"/>
          <w:color w:val="auto"/>
          <w:szCs w:val="21"/>
          <w:highlight w:val="none"/>
          <w:u w:val="none"/>
        </w:rPr>
        <w:t>https://www.gcy.zfcg.gxzf.gov.cn/</w:t>
      </w:r>
      <w:r>
        <w:rPr>
          <w:color w:val="auto"/>
          <w:szCs w:val="21"/>
          <w:highlight w:val="none"/>
          <w:u w:val="none"/>
        </w:rPr>
        <w:fldChar w:fldCharType="end"/>
      </w:r>
      <w:r>
        <w:rPr>
          <w:rFonts w:hint="eastAsia"/>
          <w:color w:val="auto"/>
          <w:szCs w:val="21"/>
          <w:highlight w:val="none"/>
        </w:rPr>
        <w:t>）</w:t>
      </w:r>
      <w:bookmarkEnd w:id="13"/>
    </w:p>
    <w:p w14:paraId="7143397F">
      <w:pPr>
        <w:spacing w:line="312" w:lineRule="auto"/>
        <w:ind w:firstLine="420" w:firstLineChars="200"/>
        <w:jc w:val="left"/>
        <w:rPr>
          <w:color w:val="auto"/>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r>
        <w:rPr>
          <w:color w:val="auto"/>
          <w:highlight w:val="none"/>
        </w:rPr>
        <w:t xml:space="preserve"> </w:t>
      </w:r>
    </w:p>
    <w:p w14:paraId="35D312A0">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2"/>
    <w:p w14:paraId="2549084C">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四、响应文件提交</w:t>
      </w:r>
    </w:p>
    <w:p w14:paraId="6AD9BAE6">
      <w:pPr>
        <w:spacing w:line="312" w:lineRule="auto"/>
        <w:ind w:firstLine="420" w:firstLineChars="200"/>
        <w:jc w:val="left"/>
        <w:rPr>
          <w:color w:val="auto"/>
          <w:kern w:val="0"/>
          <w:szCs w:val="21"/>
          <w:highlight w:val="none"/>
        </w:rPr>
      </w:pPr>
      <w:bookmarkStart w:id="14" w:name="_Hlk89179584"/>
      <w:r>
        <w:rPr>
          <w:rFonts w:hint="eastAsia"/>
          <w:color w:val="auto"/>
          <w:kern w:val="0"/>
          <w:szCs w:val="21"/>
          <w:highlight w:val="none"/>
        </w:rPr>
        <w:t>截止时间：</w:t>
      </w:r>
      <w:r>
        <w:rPr>
          <w:color w:val="auto"/>
          <w:kern w:val="0"/>
          <w:szCs w:val="21"/>
          <w:highlight w:val="none"/>
          <w:u w:val="none"/>
        </w:rPr>
        <w:t>20</w:t>
      </w:r>
      <w:r>
        <w:rPr>
          <w:rFonts w:hint="eastAsia"/>
          <w:color w:val="auto"/>
          <w:kern w:val="0"/>
          <w:szCs w:val="21"/>
          <w:highlight w:val="none"/>
          <w:u w:val="none"/>
          <w:lang w:val="en-US" w:eastAsia="zh-CN"/>
        </w:rPr>
        <w:t>26</w:t>
      </w:r>
      <w:r>
        <w:rPr>
          <w:color w:val="auto"/>
          <w:kern w:val="0"/>
          <w:szCs w:val="21"/>
          <w:highlight w:val="none"/>
          <w:u w:val="none"/>
        </w:rPr>
        <w:t>年</w:t>
      </w:r>
      <w:r>
        <w:rPr>
          <w:rFonts w:hint="eastAsia"/>
          <w:color w:val="auto"/>
          <w:kern w:val="0"/>
          <w:szCs w:val="21"/>
          <w:highlight w:val="none"/>
          <w:u w:val="none"/>
          <w:lang w:val="en-US" w:eastAsia="zh-CN"/>
        </w:rPr>
        <w:t>3</w:t>
      </w:r>
      <w:r>
        <w:rPr>
          <w:color w:val="auto"/>
          <w:kern w:val="0"/>
          <w:szCs w:val="21"/>
          <w:highlight w:val="none"/>
          <w:u w:val="none"/>
        </w:rPr>
        <w:t>月</w:t>
      </w:r>
      <w:r>
        <w:rPr>
          <w:rFonts w:hint="eastAsia"/>
          <w:color w:val="auto"/>
          <w:kern w:val="0"/>
          <w:szCs w:val="21"/>
          <w:highlight w:val="none"/>
          <w:u w:val="none"/>
          <w:lang w:val="en-US" w:eastAsia="zh-CN"/>
        </w:rPr>
        <w:t>19</w:t>
      </w:r>
      <w:r>
        <w:rPr>
          <w:color w:val="auto"/>
          <w:kern w:val="0"/>
          <w:szCs w:val="21"/>
          <w:highlight w:val="none"/>
          <w:u w:val="none"/>
        </w:rPr>
        <w:t>日</w:t>
      </w:r>
      <w:r>
        <w:rPr>
          <w:rFonts w:hint="eastAsia"/>
          <w:color w:val="auto"/>
          <w:szCs w:val="21"/>
          <w:highlight w:val="none"/>
          <w:u w:val="none"/>
          <w:lang w:val="en-US" w:eastAsia="zh-CN"/>
        </w:rPr>
        <w:t>0</w:t>
      </w:r>
      <w:r>
        <w:rPr>
          <w:rFonts w:hint="eastAsia"/>
          <w:color w:val="auto"/>
          <w:szCs w:val="21"/>
          <w:highlight w:val="none"/>
          <w:u w:val="none"/>
        </w:rPr>
        <w:t>9:</w:t>
      </w:r>
      <w:r>
        <w:rPr>
          <w:rFonts w:hint="eastAsia"/>
          <w:color w:val="auto"/>
          <w:szCs w:val="21"/>
          <w:highlight w:val="none"/>
          <w:u w:val="none"/>
          <w:lang w:val="en-US" w:eastAsia="zh-CN"/>
        </w:rPr>
        <w:t>0</w:t>
      </w:r>
      <w:r>
        <w:rPr>
          <w:rFonts w:hint="eastAsia"/>
          <w:color w:val="auto"/>
          <w:szCs w:val="21"/>
          <w:highlight w:val="none"/>
          <w:u w:val="none"/>
        </w:rPr>
        <w:t>0</w:t>
      </w:r>
      <w:r>
        <w:rPr>
          <w:rFonts w:hint="eastAsia"/>
          <w:color w:val="auto"/>
          <w:kern w:val="0"/>
          <w:szCs w:val="21"/>
          <w:highlight w:val="none"/>
        </w:rPr>
        <w:t>（北京时间）</w:t>
      </w:r>
    </w:p>
    <w:p w14:paraId="446A1F40">
      <w:pPr>
        <w:spacing w:line="312" w:lineRule="auto"/>
        <w:ind w:firstLine="420" w:firstLineChars="200"/>
        <w:jc w:val="left"/>
        <w:rPr>
          <w:color w:val="auto"/>
          <w:kern w:val="0"/>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 xml:space="preserve">认证编制、加密响应文件后在响应截止时间前上传至广西政府采购云平台，供应商在广西政府采购云平台提交电子版响应文件时，请填写参加远程截标活动经办人联系方式。 </w:t>
      </w:r>
    </w:p>
    <w:bookmarkEnd w:id="14"/>
    <w:p w14:paraId="72CD5AC7">
      <w:pPr>
        <w:spacing w:line="276"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60E5CAE">
      <w:pPr>
        <w:spacing w:line="276" w:lineRule="auto"/>
        <w:ind w:firstLine="442" w:firstLineChars="200"/>
        <w:jc w:val="left"/>
        <w:rPr>
          <w:color w:val="auto"/>
          <w:kern w:val="0"/>
          <w:szCs w:val="21"/>
        </w:rPr>
      </w:pPr>
      <w:bookmarkStart w:id="15" w:name="_Hlk89179592"/>
      <w:r>
        <w:rPr>
          <w:rFonts w:hint="eastAsia"/>
          <w:b/>
          <w:bCs/>
          <w:color w:val="auto"/>
          <w:kern w:val="0"/>
          <w:sz w:val="22"/>
          <w:szCs w:val="22"/>
          <w:highlight w:val="none"/>
        </w:rPr>
        <w:t>开启时间：</w:t>
      </w:r>
      <w:r>
        <w:rPr>
          <w:color w:val="auto"/>
          <w:kern w:val="0"/>
          <w:szCs w:val="21"/>
          <w:highlight w:val="none"/>
        </w:rPr>
        <w:t>20</w:t>
      </w:r>
      <w:r>
        <w:rPr>
          <w:rFonts w:hint="eastAsia"/>
          <w:color w:val="auto"/>
          <w:kern w:val="0"/>
          <w:szCs w:val="21"/>
          <w:highlight w:val="none"/>
          <w:lang w:val="en-US" w:eastAsia="zh-CN"/>
        </w:rPr>
        <w:t>26</w:t>
      </w:r>
      <w:r>
        <w:rPr>
          <w:color w:val="auto"/>
          <w:kern w:val="0"/>
          <w:szCs w:val="21"/>
          <w:highlight w:val="none"/>
        </w:rPr>
        <w:t>年</w:t>
      </w:r>
      <w:r>
        <w:rPr>
          <w:rFonts w:hint="eastAsia"/>
          <w:color w:val="auto"/>
          <w:kern w:val="0"/>
          <w:szCs w:val="21"/>
          <w:highlight w:val="none"/>
          <w:lang w:val="en-US" w:eastAsia="zh-CN"/>
        </w:rPr>
        <w:t>3</w:t>
      </w:r>
      <w:r>
        <w:rPr>
          <w:color w:val="auto"/>
          <w:kern w:val="0"/>
          <w:szCs w:val="21"/>
          <w:highlight w:val="none"/>
        </w:rPr>
        <w:t>月</w:t>
      </w:r>
      <w:r>
        <w:rPr>
          <w:rFonts w:hint="eastAsia"/>
          <w:color w:val="auto"/>
          <w:kern w:val="0"/>
          <w:szCs w:val="21"/>
          <w:highlight w:val="none"/>
          <w:lang w:val="en-US" w:eastAsia="zh-CN"/>
        </w:rPr>
        <w:t>19</w:t>
      </w:r>
      <w:r>
        <w:rPr>
          <w:color w:val="auto"/>
          <w:kern w:val="0"/>
          <w:szCs w:val="21"/>
          <w:highlight w:val="none"/>
        </w:rPr>
        <w:t>日</w:t>
      </w:r>
      <w:r>
        <w:rPr>
          <w:rFonts w:hint="eastAsia"/>
          <w:color w:val="auto"/>
          <w:szCs w:val="21"/>
          <w:highlight w:val="none"/>
          <w:u w:val="none"/>
          <w:lang w:val="en-US" w:eastAsia="zh-CN"/>
        </w:rPr>
        <w:t>0</w:t>
      </w:r>
      <w:r>
        <w:rPr>
          <w:rFonts w:hint="eastAsia"/>
          <w:color w:val="auto"/>
          <w:szCs w:val="21"/>
          <w:highlight w:val="none"/>
          <w:u w:val="none"/>
        </w:rPr>
        <w:t>9:</w:t>
      </w:r>
      <w:r>
        <w:rPr>
          <w:rFonts w:hint="eastAsia"/>
          <w:color w:val="auto"/>
          <w:szCs w:val="21"/>
          <w:highlight w:val="none"/>
          <w:u w:val="none"/>
          <w:lang w:val="en-US" w:eastAsia="zh-CN"/>
        </w:rPr>
        <w:t>0</w:t>
      </w:r>
      <w:r>
        <w:rPr>
          <w:rFonts w:hint="eastAsia"/>
          <w:color w:val="auto"/>
          <w:szCs w:val="21"/>
          <w:highlight w:val="none"/>
          <w:u w:val="none"/>
        </w:rPr>
        <w:t>0</w:t>
      </w:r>
      <w:r>
        <w:rPr>
          <w:rFonts w:hint="eastAsia"/>
          <w:color w:val="auto"/>
          <w:kern w:val="0"/>
          <w:szCs w:val="21"/>
          <w:highlight w:val="none"/>
        </w:rPr>
        <w:t>（北京时</w:t>
      </w:r>
      <w:r>
        <w:rPr>
          <w:rFonts w:hint="eastAsia"/>
          <w:color w:val="auto"/>
          <w:kern w:val="0"/>
          <w:szCs w:val="21"/>
        </w:rPr>
        <w:t>间）</w:t>
      </w:r>
    </w:p>
    <w:p w14:paraId="299E6EB7">
      <w:pPr>
        <w:spacing w:line="276" w:lineRule="auto"/>
        <w:ind w:firstLine="442" w:firstLineChars="200"/>
        <w:jc w:val="left"/>
        <w:rPr>
          <w:rFonts w:hint="eastAsia"/>
          <w:b/>
          <w:bCs/>
          <w:color w:val="auto"/>
          <w:kern w:val="0"/>
          <w:sz w:val="22"/>
          <w:szCs w:val="22"/>
        </w:rPr>
      </w:pPr>
      <w:r>
        <w:rPr>
          <w:rFonts w:hint="eastAsia"/>
          <w:b/>
          <w:bCs/>
          <w:color w:val="auto"/>
          <w:kern w:val="0"/>
          <w:sz w:val="22"/>
          <w:szCs w:val="22"/>
        </w:rPr>
        <w:t>地点：</w:t>
      </w:r>
      <w:r>
        <w:rPr>
          <w:rFonts w:hint="eastAsia"/>
          <w:color w:val="auto"/>
          <w:szCs w:val="21"/>
        </w:rPr>
        <w:t>供应商登录广西政府采购云平台电子开标大厅截标。</w:t>
      </w:r>
    </w:p>
    <w:bookmarkEnd w:id="15"/>
    <w:p w14:paraId="0746C457">
      <w:pPr>
        <w:spacing w:line="312" w:lineRule="auto"/>
        <w:ind w:firstLine="442" w:firstLineChars="200"/>
        <w:jc w:val="left"/>
        <w:rPr>
          <w:b/>
          <w:bCs/>
          <w:color w:val="auto"/>
          <w:kern w:val="0"/>
          <w:sz w:val="22"/>
          <w:szCs w:val="22"/>
        </w:rPr>
      </w:pPr>
      <w:r>
        <w:rPr>
          <w:rFonts w:hint="eastAsia"/>
          <w:b/>
          <w:bCs/>
          <w:color w:val="auto"/>
          <w:kern w:val="0"/>
          <w:sz w:val="22"/>
          <w:szCs w:val="22"/>
        </w:rPr>
        <w:t>六、公告期限</w:t>
      </w:r>
    </w:p>
    <w:p w14:paraId="762A21E6">
      <w:pPr>
        <w:spacing w:line="312" w:lineRule="auto"/>
        <w:ind w:firstLine="420" w:firstLineChars="200"/>
        <w:jc w:val="left"/>
        <w:rPr>
          <w:rFonts w:hint="eastAsia"/>
          <w:color w:val="auto"/>
          <w:kern w:val="0"/>
          <w:szCs w:val="21"/>
        </w:rPr>
      </w:pPr>
      <w:r>
        <w:rPr>
          <w:rFonts w:hint="eastAsia"/>
          <w:color w:val="auto"/>
          <w:kern w:val="0"/>
          <w:szCs w:val="21"/>
        </w:rPr>
        <w:t>自本公告发布之日起</w:t>
      </w:r>
      <w:r>
        <w:rPr>
          <w:color w:val="auto"/>
          <w:kern w:val="0"/>
          <w:szCs w:val="21"/>
        </w:rPr>
        <w:t>3</w:t>
      </w:r>
      <w:r>
        <w:rPr>
          <w:rFonts w:hint="eastAsia"/>
          <w:color w:val="auto"/>
          <w:kern w:val="0"/>
          <w:szCs w:val="21"/>
        </w:rPr>
        <w:t>个工作日。</w:t>
      </w:r>
    </w:p>
    <w:p w14:paraId="14198AC3">
      <w:pPr>
        <w:spacing w:line="312" w:lineRule="auto"/>
        <w:ind w:firstLine="442" w:firstLineChars="200"/>
        <w:jc w:val="left"/>
        <w:rPr>
          <w:b/>
          <w:bCs/>
          <w:color w:val="auto"/>
          <w:kern w:val="0"/>
          <w:sz w:val="22"/>
          <w:szCs w:val="22"/>
        </w:rPr>
      </w:pPr>
      <w:r>
        <w:rPr>
          <w:rFonts w:hint="eastAsia"/>
          <w:b/>
          <w:bCs/>
          <w:color w:val="auto"/>
          <w:kern w:val="0"/>
          <w:sz w:val="22"/>
          <w:szCs w:val="22"/>
        </w:rPr>
        <w:t>七、其他补充事宜</w:t>
      </w:r>
    </w:p>
    <w:p w14:paraId="6E8B05D5">
      <w:pPr>
        <w:spacing w:line="312" w:lineRule="auto"/>
        <w:ind w:firstLine="420" w:firstLineChars="200"/>
        <w:jc w:val="left"/>
        <w:rPr>
          <w:rFonts w:hint="default"/>
          <w:color w:val="auto"/>
          <w:kern w:val="0"/>
          <w:szCs w:val="21"/>
          <w:lang w:val="en-US"/>
        </w:rPr>
      </w:pPr>
      <w:r>
        <w:rPr>
          <w:rFonts w:hint="eastAsia"/>
          <w:color w:val="auto"/>
          <w:kern w:val="0"/>
          <w:szCs w:val="21"/>
        </w:rPr>
        <w:t>1</w:t>
      </w:r>
      <w:r>
        <w:rPr>
          <w:color w:val="auto"/>
          <w:kern w:val="0"/>
          <w:szCs w:val="21"/>
        </w:rPr>
        <w:t>.</w:t>
      </w:r>
      <w:r>
        <w:rPr>
          <w:rFonts w:hint="eastAsia"/>
          <w:color w:val="auto"/>
          <w:kern w:val="0"/>
          <w:szCs w:val="21"/>
        </w:rPr>
        <w:t>公告发布媒体：</w:t>
      </w:r>
      <w:r>
        <w:rPr>
          <w:rFonts w:hint="eastAsia"/>
          <w:color w:val="auto"/>
          <w:kern w:val="0"/>
          <w:szCs w:val="21"/>
          <w:highlight w:val="none"/>
        </w:rPr>
        <w:t>中国政府采购网、广西壮族自治区政府采购网、广西玉林市政府门户网站、全国公共资源交易平台（广西•玉林）</w:t>
      </w:r>
      <w:r>
        <w:rPr>
          <w:rFonts w:hint="eastAsia"/>
          <w:color w:val="auto"/>
          <w:kern w:val="0"/>
          <w:szCs w:val="21"/>
          <w:highlight w:val="none"/>
          <w:lang w:eastAsia="zh-CN"/>
        </w:rPr>
        <w:t>、玉林市妇幼保健院网站。</w:t>
      </w:r>
    </w:p>
    <w:p w14:paraId="3306C86C">
      <w:pPr>
        <w:spacing w:line="312" w:lineRule="auto"/>
        <w:ind w:firstLine="420" w:firstLineChars="200"/>
        <w:jc w:val="left"/>
        <w:rPr>
          <w:kern w:val="0"/>
          <w:szCs w:val="21"/>
        </w:rPr>
      </w:pPr>
      <w:r>
        <w:rPr>
          <w:rFonts w:hint="eastAsia"/>
          <w:color w:val="auto"/>
          <w:kern w:val="0"/>
          <w:szCs w:val="21"/>
        </w:rPr>
        <w:t>2</w:t>
      </w:r>
      <w:r>
        <w:rPr>
          <w:color w:val="auto"/>
          <w:kern w:val="0"/>
          <w:szCs w:val="21"/>
        </w:rPr>
        <w:t>.</w:t>
      </w:r>
      <w:r>
        <w:rPr>
          <w:rFonts w:hint="eastAsia"/>
          <w:color w:val="auto"/>
          <w:kern w:val="0"/>
          <w:szCs w:val="21"/>
        </w:rPr>
        <w:t xml:space="preserve"> 需落实的政府采购政策：</w:t>
      </w:r>
      <w:r>
        <w:rPr>
          <w:color w:val="auto"/>
          <w:kern w:val="0"/>
          <w:szCs w:val="21"/>
        </w:rPr>
        <w:t>政府采购促进中小企业、监狱企业发展、</w:t>
      </w:r>
      <w:r>
        <w:rPr>
          <w:kern w:val="0"/>
          <w:szCs w:val="21"/>
        </w:rPr>
        <w:t>促进残疾人就业、</w:t>
      </w:r>
      <w:bookmarkStart w:id="16" w:name="_Hlk89179658"/>
      <w:r>
        <w:rPr>
          <w:kern w:val="0"/>
          <w:szCs w:val="21"/>
        </w:rPr>
        <w:t>节能环保</w:t>
      </w:r>
      <w:bookmarkEnd w:id="16"/>
      <w:r>
        <w:rPr>
          <w:kern w:val="0"/>
          <w:szCs w:val="21"/>
        </w:rPr>
        <w:t>等有关政策，具体详见</w:t>
      </w:r>
      <w:r>
        <w:rPr>
          <w:rFonts w:hint="eastAsia"/>
        </w:rPr>
        <w:t>采购文件</w:t>
      </w:r>
      <w:r>
        <w:rPr>
          <w:kern w:val="0"/>
          <w:szCs w:val="21"/>
        </w:rPr>
        <w:t>。</w:t>
      </w:r>
    </w:p>
    <w:p w14:paraId="64431290">
      <w:pPr>
        <w:spacing w:line="312" w:lineRule="auto"/>
        <w:ind w:firstLine="420" w:firstLineChars="200"/>
        <w:jc w:val="left"/>
        <w:rPr>
          <w:rFonts w:eastAsia="楷体_GB2312"/>
          <w:b/>
          <w:color w:val="4472C4"/>
          <w:szCs w:val="21"/>
        </w:rPr>
      </w:pPr>
      <w:r>
        <w:rPr>
          <w:color w:val="000000"/>
          <w:kern w:val="0"/>
          <w:szCs w:val="21"/>
        </w:rPr>
        <w:t>3</w:t>
      </w:r>
      <w:r>
        <w:rPr>
          <w:rFonts w:hint="eastAsia"/>
          <w:color w:val="000000"/>
          <w:kern w:val="0"/>
          <w:szCs w:val="21"/>
        </w:rPr>
        <w:t>.本项目供应商的产生方式：</w:t>
      </w:r>
      <w:r>
        <w:t>发布</w:t>
      </w:r>
      <w:r>
        <w:rPr>
          <w:rFonts w:hint="eastAsia"/>
        </w:rPr>
        <w:t>公告征集</w:t>
      </w:r>
    </w:p>
    <w:p w14:paraId="64B731B0">
      <w:pPr>
        <w:spacing w:line="312" w:lineRule="auto"/>
        <w:ind w:firstLine="420" w:firstLineChars="200"/>
        <w:rPr>
          <w:kern w:val="0"/>
          <w:szCs w:val="21"/>
        </w:rPr>
      </w:pPr>
      <w:r>
        <w:rPr>
          <w:kern w:val="0"/>
          <w:szCs w:val="21"/>
        </w:rPr>
        <w:t>4.</w:t>
      </w:r>
      <w:r>
        <w:rPr>
          <w:rFonts w:hint="eastAsia"/>
          <w:kern w:val="0"/>
          <w:szCs w:val="21"/>
        </w:rPr>
        <w:t>注意事项：</w:t>
      </w:r>
    </w:p>
    <w:p w14:paraId="77923B75">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BF7C26">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5016B779">
      <w:pPr>
        <w:spacing w:line="276" w:lineRule="auto"/>
        <w:ind w:firstLine="420" w:firstLineChars="200"/>
        <w:rPr>
          <w:rFonts w:hint="eastAsia"/>
          <w:szCs w:val="21"/>
          <w:lang w:eastAsia="zh-CN"/>
        </w:rPr>
      </w:pPr>
      <w:r>
        <w:rPr>
          <w:rFonts w:hint="eastAsia"/>
          <w:szCs w:val="21"/>
        </w:rPr>
        <w:t>（</w:t>
      </w:r>
      <w:r>
        <w:rPr>
          <w:rFonts w:hint="eastAsia"/>
          <w:szCs w:val="21"/>
          <w:lang w:val="en-US" w:eastAsia="zh-CN"/>
        </w:rPr>
        <w:t>3</w:t>
      </w:r>
      <w:r>
        <w:rPr>
          <w:rFonts w:hint="eastAsia"/>
          <w:szCs w:val="21"/>
        </w:rPr>
        <w:t>）若对项目采购电子交易系统操作有疑问，可登录广西政府采购云平台（https://www.gcy.zfcg.gxzf.gov.cn/），点击右侧咨询小采或帮助文档或拨打客服热线95763</w:t>
      </w:r>
      <w:r>
        <w:rPr>
          <w:rFonts w:hint="eastAsia"/>
          <w:szCs w:val="21"/>
          <w:lang w:eastAsia="zh-CN"/>
        </w:rPr>
        <w:t>。</w:t>
      </w:r>
    </w:p>
    <w:p w14:paraId="7160FE02">
      <w:pPr>
        <w:spacing w:line="276" w:lineRule="auto"/>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r>
        <w:rPr>
          <w:rFonts w:hint="eastAsia" w:ascii="宋体" w:hAnsi="宋体" w:eastAsia="宋体" w:cs="宋体"/>
          <w:kern w:val="0"/>
          <w:szCs w:val="21"/>
        </w:rPr>
        <w:t>.监督部门：玉林市财政局 电话：0775-2697961</w:t>
      </w:r>
      <w:r>
        <w:rPr>
          <w:rFonts w:hint="eastAsia" w:ascii="宋体" w:hAnsi="宋体" w:eastAsia="宋体" w:cs="宋体"/>
          <w:kern w:val="0"/>
          <w:szCs w:val="21"/>
          <w:lang w:eastAsia="zh-CN"/>
        </w:rPr>
        <w:t>。</w:t>
      </w:r>
    </w:p>
    <w:p w14:paraId="47014B64">
      <w:pPr>
        <w:spacing w:line="276" w:lineRule="auto"/>
        <w:ind w:firstLine="442" w:firstLineChars="200"/>
        <w:rPr>
          <w:rFonts w:hint="eastAsia"/>
          <w:b/>
          <w:bCs/>
          <w:kern w:val="0"/>
          <w:sz w:val="22"/>
          <w:szCs w:val="22"/>
        </w:rPr>
      </w:pPr>
      <w:r>
        <w:rPr>
          <w:rFonts w:hint="eastAsia"/>
          <w:b/>
          <w:bCs/>
          <w:kern w:val="0"/>
          <w:sz w:val="22"/>
          <w:szCs w:val="22"/>
        </w:rPr>
        <w:t>八、对本次采购提出询问，请按以下方式联系</w:t>
      </w:r>
    </w:p>
    <w:p w14:paraId="04EDEF4C">
      <w:pPr>
        <w:spacing w:line="312" w:lineRule="auto"/>
        <w:ind w:firstLine="420" w:firstLineChars="200"/>
        <w:jc w:val="left"/>
        <w:rPr>
          <w:kern w:val="0"/>
          <w:szCs w:val="21"/>
        </w:rPr>
      </w:pPr>
      <w:r>
        <w:rPr>
          <w:rFonts w:hint="eastAsia"/>
          <w:kern w:val="0"/>
          <w:szCs w:val="21"/>
        </w:rPr>
        <w:t>1.采购人信息</w:t>
      </w:r>
    </w:p>
    <w:p w14:paraId="3701DACD">
      <w:pPr>
        <w:spacing w:line="312" w:lineRule="auto"/>
        <w:ind w:firstLine="420" w:firstLineChars="200"/>
        <w:jc w:val="left"/>
        <w:rPr>
          <w:rFonts w:hint="eastAsia" w:eastAsia="宋体"/>
          <w:color w:val="auto"/>
          <w:kern w:val="0"/>
          <w:szCs w:val="21"/>
          <w:u w:val="none"/>
          <w:lang w:eastAsia="zh-CN"/>
        </w:rPr>
      </w:pPr>
      <w:r>
        <w:rPr>
          <w:rFonts w:hint="eastAsia"/>
          <w:color w:val="auto"/>
          <w:kern w:val="0"/>
          <w:szCs w:val="21"/>
        </w:rPr>
        <w:t>名</w:t>
      </w:r>
      <w:r>
        <w:rPr>
          <w:rFonts w:hint="eastAsia"/>
          <w:color w:val="auto"/>
          <w:kern w:val="0"/>
          <w:szCs w:val="21"/>
          <w:u w:val="none"/>
        </w:rPr>
        <w:t>称</w:t>
      </w:r>
      <w:r>
        <w:rPr>
          <w:color w:val="auto"/>
          <w:kern w:val="0"/>
          <w:szCs w:val="21"/>
          <w:u w:val="none"/>
        </w:rPr>
        <w:t>：</w:t>
      </w:r>
      <w:r>
        <w:rPr>
          <w:rFonts w:hint="eastAsia"/>
          <w:color w:val="auto"/>
          <w:kern w:val="0"/>
          <w:szCs w:val="21"/>
          <w:u w:val="none"/>
          <w:lang w:eastAsia="zh-CN"/>
        </w:rPr>
        <w:t>玉林市妇幼保健院</w:t>
      </w:r>
    </w:p>
    <w:p w14:paraId="5D33BA0C">
      <w:pPr>
        <w:spacing w:line="312" w:lineRule="auto"/>
        <w:ind w:firstLine="420" w:firstLineChars="200"/>
        <w:jc w:val="left"/>
        <w:rPr>
          <w:color w:val="auto"/>
          <w:kern w:val="0"/>
          <w:szCs w:val="21"/>
          <w:u w:val="none"/>
        </w:rPr>
      </w:pPr>
      <w:r>
        <w:rPr>
          <w:color w:val="auto"/>
          <w:kern w:val="0"/>
          <w:szCs w:val="21"/>
          <w:u w:val="none"/>
        </w:rPr>
        <w:t>地址：</w:t>
      </w:r>
      <w:r>
        <w:rPr>
          <w:rFonts w:hint="eastAsia"/>
          <w:color w:val="auto"/>
          <w:kern w:val="0"/>
          <w:szCs w:val="21"/>
          <w:u w:val="none"/>
        </w:rPr>
        <w:t>玉林市清宁路290号</w:t>
      </w:r>
    </w:p>
    <w:p w14:paraId="3F6A14AA">
      <w:pPr>
        <w:spacing w:line="312" w:lineRule="auto"/>
        <w:ind w:firstLine="420" w:firstLineChars="200"/>
        <w:jc w:val="left"/>
        <w:rPr>
          <w:rFonts w:hint="default"/>
          <w:color w:val="auto"/>
          <w:kern w:val="0"/>
          <w:szCs w:val="21"/>
          <w:u w:val="none"/>
          <w:lang w:val="en-US"/>
        </w:rPr>
      </w:pPr>
      <w:r>
        <w:rPr>
          <w:rFonts w:hint="eastAsia"/>
          <w:color w:val="auto"/>
          <w:kern w:val="0"/>
          <w:szCs w:val="21"/>
          <w:u w:val="none"/>
        </w:rPr>
        <w:t>项目联系人：</w:t>
      </w:r>
      <w:r>
        <w:rPr>
          <w:rFonts w:hint="eastAsia"/>
          <w:color w:val="auto"/>
          <w:kern w:val="0"/>
          <w:szCs w:val="21"/>
          <w:highlight w:val="none"/>
          <w:u w:val="none"/>
          <w:lang w:val="en-US" w:eastAsia="zh-CN"/>
        </w:rPr>
        <w:t>陈天连</w:t>
      </w:r>
    </w:p>
    <w:p w14:paraId="63A7A562">
      <w:pPr>
        <w:spacing w:line="312" w:lineRule="auto"/>
        <w:ind w:firstLine="420" w:firstLineChars="200"/>
        <w:jc w:val="left"/>
        <w:rPr>
          <w:color w:val="auto"/>
          <w:kern w:val="0"/>
          <w:szCs w:val="21"/>
          <w:u w:val="none"/>
        </w:rPr>
      </w:pPr>
      <w:r>
        <w:rPr>
          <w:rFonts w:hint="eastAsia"/>
          <w:color w:val="auto"/>
          <w:kern w:val="0"/>
          <w:szCs w:val="21"/>
          <w:u w:val="none"/>
        </w:rPr>
        <w:t>项目</w:t>
      </w:r>
      <w:r>
        <w:rPr>
          <w:color w:val="auto"/>
          <w:kern w:val="0"/>
          <w:szCs w:val="21"/>
          <w:u w:val="none"/>
        </w:rPr>
        <w:t>联系</w:t>
      </w:r>
      <w:r>
        <w:rPr>
          <w:rFonts w:hint="eastAsia"/>
          <w:color w:val="auto"/>
          <w:kern w:val="0"/>
          <w:szCs w:val="21"/>
          <w:u w:val="none"/>
        </w:rPr>
        <w:t>方式</w:t>
      </w:r>
      <w:r>
        <w:rPr>
          <w:color w:val="auto"/>
          <w:kern w:val="0"/>
          <w:szCs w:val="21"/>
          <w:u w:val="none"/>
        </w:rPr>
        <w:t>：</w:t>
      </w:r>
      <w:r>
        <w:rPr>
          <w:rFonts w:hint="eastAsia"/>
          <w:color w:val="auto"/>
          <w:kern w:val="0"/>
          <w:szCs w:val="21"/>
          <w:u w:val="none"/>
        </w:rPr>
        <w:t>0775-2095116</w:t>
      </w:r>
    </w:p>
    <w:p w14:paraId="31808276">
      <w:pPr>
        <w:spacing w:line="312" w:lineRule="auto"/>
        <w:ind w:firstLine="420" w:firstLineChars="200"/>
        <w:jc w:val="left"/>
        <w:rPr>
          <w:color w:val="auto"/>
          <w:kern w:val="0"/>
          <w:szCs w:val="21"/>
          <w:u w:val="none"/>
        </w:rPr>
      </w:pPr>
      <w:r>
        <w:rPr>
          <w:rFonts w:hint="eastAsia"/>
          <w:color w:val="auto"/>
          <w:kern w:val="0"/>
          <w:szCs w:val="21"/>
          <w:u w:val="none"/>
        </w:rPr>
        <w:t>2.采购代理机构信息</w:t>
      </w:r>
    </w:p>
    <w:p w14:paraId="2A19A4E3">
      <w:pPr>
        <w:spacing w:line="312" w:lineRule="auto"/>
        <w:ind w:firstLine="420" w:firstLineChars="200"/>
        <w:jc w:val="left"/>
        <w:rPr>
          <w:color w:val="auto"/>
          <w:kern w:val="0"/>
          <w:szCs w:val="21"/>
          <w:u w:val="none"/>
        </w:rPr>
      </w:pPr>
      <w:r>
        <w:rPr>
          <w:rFonts w:hint="eastAsia"/>
          <w:color w:val="auto"/>
          <w:kern w:val="0"/>
          <w:szCs w:val="21"/>
          <w:u w:val="none"/>
        </w:rPr>
        <w:t>名称</w:t>
      </w:r>
      <w:r>
        <w:rPr>
          <w:color w:val="auto"/>
          <w:kern w:val="0"/>
          <w:szCs w:val="21"/>
          <w:u w:val="none"/>
        </w:rPr>
        <w:t>：广西机电设备招标有限公司</w:t>
      </w:r>
    </w:p>
    <w:p w14:paraId="34D75EE6">
      <w:pPr>
        <w:spacing w:line="312" w:lineRule="auto"/>
        <w:ind w:firstLine="420" w:firstLineChars="200"/>
        <w:jc w:val="left"/>
        <w:rPr>
          <w:kern w:val="0"/>
          <w:szCs w:val="21"/>
          <w:u w:val="none"/>
        </w:rPr>
      </w:pPr>
      <w:r>
        <w:rPr>
          <w:kern w:val="0"/>
          <w:szCs w:val="21"/>
          <w:u w:val="none"/>
        </w:rPr>
        <w:t>地址：</w:t>
      </w:r>
      <w:r>
        <w:rPr>
          <w:u w:val="none"/>
        </w:rPr>
        <w:t>广西南宁市金湖路63号金源CBD现代城B座7层701</w:t>
      </w:r>
    </w:p>
    <w:p w14:paraId="1F55C070">
      <w:pPr>
        <w:spacing w:line="312" w:lineRule="auto"/>
        <w:ind w:firstLine="420" w:firstLineChars="200"/>
        <w:jc w:val="left"/>
        <w:rPr>
          <w:rFonts w:hint="default" w:eastAsia="宋体"/>
          <w:color w:val="auto"/>
          <w:kern w:val="0"/>
          <w:szCs w:val="21"/>
          <w:highlight w:val="none"/>
          <w:u w:val="none"/>
          <w:lang w:val="en-US" w:eastAsia="zh-CN"/>
        </w:rPr>
      </w:pPr>
      <w:r>
        <w:rPr>
          <w:kern w:val="0"/>
          <w:szCs w:val="21"/>
          <w:u w:val="none"/>
        </w:rPr>
        <w:t>项目</w:t>
      </w:r>
      <w:r>
        <w:rPr>
          <w:color w:val="auto"/>
          <w:kern w:val="0"/>
          <w:szCs w:val="21"/>
          <w:highlight w:val="none"/>
          <w:u w:val="none"/>
        </w:rPr>
        <w:t>联系人：</w:t>
      </w:r>
      <w:r>
        <w:rPr>
          <w:rFonts w:hint="eastAsia"/>
          <w:color w:val="auto"/>
          <w:kern w:val="0"/>
          <w:szCs w:val="21"/>
          <w:highlight w:val="none"/>
          <w:u w:val="none"/>
          <w:lang w:val="en-US" w:eastAsia="zh-CN"/>
        </w:rPr>
        <w:t>刘颖俊、薛飞</w:t>
      </w:r>
    </w:p>
    <w:p w14:paraId="00C79608">
      <w:pPr>
        <w:spacing w:line="312" w:lineRule="auto"/>
        <w:ind w:right="420" w:firstLine="420" w:firstLineChars="200"/>
        <w:rPr>
          <w:kern w:val="0"/>
          <w:szCs w:val="21"/>
          <w:u w:val="none"/>
        </w:rPr>
      </w:pPr>
      <w:r>
        <w:rPr>
          <w:rFonts w:hint="eastAsia"/>
          <w:color w:val="auto"/>
          <w:kern w:val="0"/>
          <w:szCs w:val="21"/>
          <w:highlight w:val="none"/>
          <w:u w:val="none"/>
        </w:rPr>
        <w:t>项目联系方式</w:t>
      </w:r>
      <w:r>
        <w:rPr>
          <w:color w:val="auto"/>
          <w:kern w:val="0"/>
          <w:szCs w:val="21"/>
          <w:highlight w:val="none"/>
          <w:u w:val="none"/>
        </w:rPr>
        <w:t>：</w:t>
      </w:r>
      <w:r>
        <w:rPr>
          <w:rFonts w:hint="eastAsia"/>
          <w:color w:val="auto"/>
          <w:kern w:val="0"/>
          <w:szCs w:val="21"/>
          <w:highlight w:val="none"/>
          <w:u w:val="none"/>
        </w:rPr>
        <w:t>18176601009</w:t>
      </w:r>
    </w:p>
    <w:p w14:paraId="0B14EDD0">
      <w:pPr>
        <w:pStyle w:val="8"/>
        <w:snapToGrid w:val="0"/>
        <w:spacing w:before="120" w:after="120" w:line="320" w:lineRule="exact"/>
        <w:outlineLvl w:val="0"/>
        <w:rPr>
          <w:rFonts w:hint="eastAsia" w:ascii="Times New Roman" w:hAnsi="Times New Roman" w:cs="Times New Roman"/>
        </w:rPr>
        <w:sectPr>
          <w:headerReference r:id="rId3" w:type="default"/>
          <w:footerReference r:id="rId4" w:type="default"/>
          <w:pgSz w:w="11906" w:h="16838"/>
          <w:pgMar w:top="1135" w:right="1133" w:bottom="1246" w:left="1418" w:header="851" w:footer="903" w:gutter="0"/>
          <w:pgNumType w:start="1"/>
          <w:cols w:space="720" w:num="1"/>
          <w:docGrid w:linePitch="312" w:charSpace="0"/>
        </w:sectPr>
      </w:pPr>
    </w:p>
    <w:p w14:paraId="7394C207">
      <w:pPr>
        <w:pStyle w:val="8"/>
        <w:snapToGrid w:val="0"/>
        <w:spacing w:before="120" w:after="120" w:line="320" w:lineRule="exact"/>
        <w:jc w:val="center"/>
        <w:outlineLvl w:val="0"/>
        <w:rPr>
          <w:rFonts w:ascii="Times New Roman" w:hAnsi="Times New Roman" w:cs="Times New Roman"/>
          <w:sz w:val="32"/>
          <w:szCs w:val="32"/>
        </w:rPr>
      </w:pPr>
      <w:bookmarkStart w:id="17" w:name="_Toc11041"/>
      <w:r>
        <w:rPr>
          <w:rFonts w:ascii="Times New Roman" w:hAnsi="Times New Roman" w:cs="Times New Roman"/>
          <w:sz w:val="32"/>
          <w:szCs w:val="32"/>
        </w:rPr>
        <w:t>第二章  采购需求</w:t>
      </w:r>
      <w:bookmarkEnd w:id="17"/>
    </w:p>
    <w:p w14:paraId="1D0FDB8C">
      <w:pPr>
        <w:pStyle w:val="8"/>
        <w:snapToGrid w:val="0"/>
        <w:jc w:val="center"/>
        <w:rPr>
          <w:rFonts w:ascii="Times New Roman" w:hAnsi="Times New Roman" w:cs="Times New Roman"/>
          <w:b/>
        </w:rPr>
      </w:pPr>
      <w:bookmarkStart w:id="18" w:name="_Toc254970631"/>
      <w:bookmarkStart w:id="19" w:name="_Toc254970490"/>
    </w:p>
    <w:p w14:paraId="7DDC617A">
      <w:pPr>
        <w:spacing w:line="360" w:lineRule="auto"/>
        <w:rPr>
          <w:rFonts w:hint="eastAsia"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1F304D8A">
      <w:pPr>
        <w:spacing w:line="360" w:lineRule="auto"/>
        <w:rPr>
          <w:color w:val="auto"/>
          <w:szCs w:val="21"/>
        </w:rPr>
      </w:pPr>
      <w:r>
        <w:rPr>
          <w:color w:val="auto"/>
          <w:szCs w:val="21"/>
        </w:rPr>
        <w:t>1</w:t>
      </w:r>
      <w:r>
        <w:rPr>
          <w:rFonts w:hint="eastAsia"/>
          <w:color w:val="auto"/>
          <w:szCs w:val="21"/>
        </w:rPr>
        <w:t>.政府采购政策的应用</w:t>
      </w:r>
    </w:p>
    <w:p w14:paraId="5FD026C6">
      <w:pPr>
        <w:spacing w:line="360" w:lineRule="auto"/>
        <w:rPr>
          <w:color w:val="auto"/>
          <w:szCs w:val="21"/>
        </w:rPr>
      </w:pPr>
      <w:r>
        <w:rPr>
          <w:rFonts w:hint="eastAsia"/>
          <w:color w:val="auto"/>
          <w:szCs w:val="21"/>
        </w:rPr>
        <w:t>详见采购文件“评审方法及标准</w:t>
      </w:r>
      <w:r>
        <w:rPr>
          <w:color w:val="auto"/>
          <w:szCs w:val="21"/>
        </w:rPr>
        <w:t>/政府采购政策应用说明”。</w:t>
      </w:r>
    </w:p>
    <w:p w14:paraId="0604FF82">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采购人与成交供应商</w:t>
      </w:r>
      <w:r>
        <w:rPr>
          <w:color w:val="auto"/>
          <w:szCs w:val="21"/>
        </w:rPr>
        <w:t>在采购合同中约定。</w:t>
      </w:r>
    </w:p>
    <w:p w14:paraId="1DA36FCD">
      <w:pPr>
        <w:spacing w:line="360" w:lineRule="auto"/>
        <w:rPr>
          <w:szCs w:val="21"/>
        </w:rPr>
      </w:pPr>
      <w:r>
        <w:rPr>
          <w:szCs w:val="21"/>
        </w:rPr>
        <w:t>3</w:t>
      </w:r>
      <w:r>
        <w:rPr>
          <w:rFonts w:hint="eastAsia"/>
          <w:szCs w:val="21"/>
        </w:rPr>
        <w:t>.</w:t>
      </w:r>
      <w:r>
        <w:rPr>
          <w:szCs w:val="21"/>
        </w:rPr>
        <w:t>标注“▲”的条款或要求系指实质性条款或实质性要求，必须满足，如存在负偏离将导致响应被否决。</w:t>
      </w:r>
    </w:p>
    <w:p w14:paraId="51721E9E">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441C185E">
      <w:pPr>
        <w:spacing w:line="360" w:lineRule="auto"/>
        <w:rPr>
          <w:szCs w:val="21"/>
        </w:rPr>
      </w:pPr>
      <w:r>
        <w:rPr>
          <w:rFonts w:hint="eastAsia"/>
          <w:szCs w:val="21"/>
        </w:rPr>
        <w:t>1.需实现的功能、目标及应用场景</w:t>
      </w:r>
    </w:p>
    <w:p w14:paraId="501E622B">
      <w:pPr>
        <w:spacing w:line="360" w:lineRule="auto"/>
        <w:rPr>
          <w:color w:val="auto"/>
          <w:szCs w:val="21"/>
        </w:rPr>
      </w:pPr>
      <w:r>
        <w:rPr>
          <w:rFonts w:hint="eastAsia"/>
          <w:color w:val="auto"/>
          <w:szCs w:val="21"/>
        </w:rPr>
        <w:t>满足采购文件要求，验收达到合格标准</w:t>
      </w:r>
    </w:p>
    <w:p w14:paraId="438459CC">
      <w:pPr>
        <w:spacing w:line="360" w:lineRule="auto"/>
        <w:rPr>
          <w:szCs w:val="21"/>
        </w:rPr>
      </w:pPr>
      <w:r>
        <w:rPr>
          <w:szCs w:val="21"/>
        </w:rPr>
        <w:t>2</w:t>
      </w:r>
      <w:r>
        <w:rPr>
          <w:rFonts w:hint="eastAsia"/>
          <w:szCs w:val="21"/>
        </w:rPr>
        <w:t>.是否接受进口产品：</w:t>
      </w:r>
    </w:p>
    <w:p w14:paraId="19A09026">
      <w:pPr>
        <w:spacing w:line="360" w:lineRule="auto"/>
        <w:rPr>
          <w:color w:val="auto"/>
          <w:szCs w:val="21"/>
        </w:rPr>
      </w:pPr>
      <w:r>
        <w:rPr>
          <w:color w:val="auto"/>
          <w:szCs w:val="21"/>
        </w:rPr>
        <w:sym w:font="Wingdings 2" w:char="F052"/>
      </w:r>
      <w:r>
        <w:rPr>
          <w:rFonts w:hint="eastAsia"/>
          <w:color w:val="auto"/>
          <w:szCs w:val="21"/>
        </w:rPr>
        <w:t>否</w:t>
      </w:r>
    </w:p>
    <w:p w14:paraId="32C21B50">
      <w:pPr>
        <w:spacing w:line="360" w:lineRule="auto"/>
        <w:rPr>
          <w:color w:val="auto"/>
          <w:szCs w:val="21"/>
        </w:rPr>
      </w:pPr>
      <w:r>
        <w:rPr>
          <w:rFonts w:hint="eastAsia"/>
          <w:color w:val="auto"/>
          <w:szCs w:val="21"/>
        </w:rPr>
        <w:t>□是</w:t>
      </w:r>
    </w:p>
    <w:p w14:paraId="369BB099">
      <w:pPr>
        <w:spacing w:line="360" w:lineRule="auto"/>
        <w:rPr>
          <w:color w:val="auto"/>
          <w:szCs w:val="21"/>
        </w:rPr>
      </w:pPr>
      <w:r>
        <w:rPr>
          <w:rFonts w:hint="eastAsia"/>
          <w:color w:val="auto"/>
          <w:szCs w:val="21"/>
        </w:rPr>
        <w:t>本项目</w:t>
      </w:r>
      <w:r>
        <w:rPr>
          <w:rFonts w:hint="eastAsia"/>
          <w:color w:val="auto"/>
          <w:szCs w:val="21"/>
          <w:u w:val="single"/>
          <w:lang w:val="en-US" w:eastAsia="zh-CN"/>
        </w:rPr>
        <w:t xml:space="preserve">   /    </w:t>
      </w:r>
      <w:r>
        <w:rPr>
          <w:rFonts w:hint="eastAsia"/>
          <w:color w:val="auto"/>
          <w:szCs w:val="21"/>
        </w:rPr>
        <w:t>接受进口产品，其余货物不接受进口产品。</w:t>
      </w:r>
    </w:p>
    <w:p w14:paraId="5A9C89E7">
      <w:pPr>
        <w:spacing w:line="360" w:lineRule="auto"/>
        <w:rPr>
          <w:szCs w:val="21"/>
        </w:rPr>
      </w:pPr>
      <w:r>
        <w:rPr>
          <w:rFonts w:hint="eastAsia"/>
          <w:szCs w:val="21"/>
        </w:rPr>
        <w:t>注：（</w:t>
      </w:r>
      <w:r>
        <w:rPr>
          <w:szCs w:val="21"/>
        </w:rPr>
        <w:t>1）以上所述不接受进口产品的，供应商不得选用进口产品参与响应，否则响应按无效响应处理；列明接受进口产品的分项，供应商可以选用进口产品参与响应，但不排斥国内产品。</w:t>
      </w:r>
    </w:p>
    <w:p w14:paraId="2974DDD9">
      <w:pPr>
        <w:spacing w:line="360" w:lineRule="auto"/>
        <w:rPr>
          <w:szCs w:val="21"/>
        </w:rPr>
      </w:pPr>
      <w:r>
        <w:rPr>
          <w:rFonts w:hint="eastAsia"/>
          <w:szCs w:val="21"/>
        </w:rPr>
        <w:t>（</w:t>
      </w:r>
      <w:r>
        <w:rPr>
          <w:szCs w:val="21"/>
        </w:rPr>
        <w:t>2）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3A588926">
      <w:pPr>
        <w:spacing w:line="360" w:lineRule="auto"/>
        <w:rPr>
          <w:szCs w:val="21"/>
        </w:rPr>
      </w:pPr>
      <w:r>
        <w:rPr>
          <w:rFonts w:hint="eastAsia"/>
          <w:szCs w:val="21"/>
        </w:rPr>
        <w:t>（</w:t>
      </w:r>
      <w:r>
        <w:rPr>
          <w:szCs w:val="21"/>
        </w:rPr>
        <w:t>3）进口产品是指通过中国海关报关验放进入中国境内且产自关境外的产品。</w:t>
      </w:r>
    </w:p>
    <w:p w14:paraId="2D4714A4">
      <w:pPr>
        <w:spacing w:line="360" w:lineRule="auto"/>
        <w:rPr>
          <w:szCs w:val="21"/>
        </w:rPr>
      </w:pPr>
      <w:r>
        <w:rPr>
          <w:rFonts w:hint="eastAsia"/>
          <w:szCs w:val="21"/>
        </w:rPr>
        <w:t>（</w:t>
      </w:r>
      <w:r>
        <w:rPr>
          <w:szCs w:val="21"/>
        </w:rPr>
        <w:t>4）其余内容以《政府采购进口产品管理办法》（财库〔2007〕119号）和《关于政府采购进口产品管理有关问题的通知财办库》（财库</w:t>
      </w:r>
      <w:r>
        <w:rPr>
          <w:rFonts w:hint="eastAsia"/>
          <w:szCs w:val="21"/>
          <w:lang w:eastAsia="zh-CN"/>
        </w:rPr>
        <w:t>〔2008〕248号</w:t>
      </w:r>
      <w:r>
        <w:rPr>
          <w:szCs w:val="21"/>
        </w:rPr>
        <w:t>）的相关规定为准。</w:t>
      </w:r>
    </w:p>
    <w:p w14:paraId="25931B02">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59017569">
      <w:pPr>
        <w:spacing w:line="360" w:lineRule="auto"/>
        <w:rPr>
          <w:rFonts w:hint="eastAsia"/>
          <w:color w:val="4472C4"/>
          <w:szCs w:val="21"/>
          <w:u w:val="single"/>
        </w:rPr>
      </w:pPr>
      <w:r>
        <w:rPr>
          <w:rFonts w:hint="eastAsia"/>
          <w:szCs w:val="21"/>
        </w:rPr>
        <w:t>本项目应执行的国家相关标准、行业标准、地方标准或者其他标准、规范为：</w:t>
      </w:r>
      <w:r>
        <w:rPr>
          <w:rFonts w:hint="eastAsia"/>
          <w:i w:val="0"/>
          <w:iCs w:val="0"/>
          <w:color w:val="auto"/>
          <w:szCs w:val="21"/>
          <w:u w:val="single"/>
        </w:rPr>
        <w:t xml:space="preserve"> </w:t>
      </w:r>
      <w:r>
        <w:rPr>
          <w:i w:val="0"/>
          <w:iCs w:val="0"/>
          <w:color w:val="auto"/>
          <w:szCs w:val="21"/>
          <w:u w:val="single"/>
        </w:rPr>
        <w:t xml:space="preserve"> </w:t>
      </w:r>
      <w:r>
        <w:rPr>
          <w:rFonts w:hint="eastAsia"/>
          <w:i w:val="0"/>
          <w:iCs w:val="0"/>
          <w:color w:val="auto"/>
          <w:szCs w:val="21"/>
          <w:u w:val="single"/>
        </w:rPr>
        <w:t>详见技术指标要求</w:t>
      </w:r>
      <w:r>
        <w:rPr>
          <w:i w:val="0"/>
          <w:iCs w:val="0"/>
          <w:color w:val="auto"/>
          <w:szCs w:val="21"/>
          <w:u w:val="single"/>
        </w:rPr>
        <w:t xml:space="preserve">   </w:t>
      </w:r>
      <w:r>
        <w:rPr>
          <w:color w:val="4472C4"/>
          <w:szCs w:val="21"/>
          <w:u w:val="single"/>
        </w:rPr>
        <w:t xml:space="preserve"> </w:t>
      </w:r>
    </w:p>
    <w:p w14:paraId="64CF3B18">
      <w:pPr>
        <w:spacing w:line="360" w:lineRule="auto"/>
        <w:rPr>
          <w:szCs w:val="21"/>
        </w:rPr>
      </w:pPr>
      <w:r>
        <w:rPr>
          <w:szCs w:val="21"/>
        </w:rPr>
        <w:t>4</w:t>
      </w:r>
      <w:r>
        <w:rPr>
          <w:rFonts w:hint="eastAsia"/>
          <w:szCs w:val="21"/>
        </w:rPr>
        <w:t>.一般说明</w:t>
      </w:r>
    </w:p>
    <w:p w14:paraId="0A589AF8">
      <w:pPr>
        <w:spacing w:line="360" w:lineRule="auto"/>
        <w:rPr>
          <w:szCs w:val="21"/>
        </w:rPr>
      </w:pPr>
      <w:r>
        <w:rPr>
          <w:rFonts w:hint="eastAsia"/>
          <w:szCs w:val="21"/>
        </w:rPr>
        <w:t>（</w:t>
      </w:r>
      <w:r>
        <w:rPr>
          <w:szCs w:val="21"/>
        </w:rPr>
        <w:t>1）本</w:t>
      </w:r>
      <w:r>
        <w:rPr>
          <w:rFonts w:hint="eastAsia"/>
          <w:szCs w:val="21"/>
        </w:rPr>
        <w:t>章</w:t>
      </w:r>
      <w:r>
        <w:rPr>
          <w:szCs w:val="21"/>
        </w:rPr>
        <w:t>中如提及品牌型号，仅起参考作用。供应商可选用其他品牌型号替代，但这些替代的品牌型号要实质上参照或相当于或优于参考品牌型号及其技术参数性能（配置）要求。</w:t>
      </w:r>
    </w:p>
    <w:p w14:paraId="01AC8B03">
      <w:pPr>
        <w:spacing w:line="360" w:lineRule="auto"/>
        <w:rPr>
          <w:szCs w:val="21"/>
        </w:rPr>
      </w:pPr>
      <w:r>
        <w:rPr>
          <w:rFonts w:hint="eastAsia"/>
          <w:szCs w:val="21"/>
        </w:rPr>
        <w:t>（</w:t>
      </w:r>
      <w:r>
        <w:rPr>
          <w:szCs w:val="21"/>
        </w:rPr>
        <w:t>2）如要求提供检测报告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r>
        <w:rPr>
          <w:rFonts w:hint="eastAsia"/>
          <w:szCs w:val="21"/>
        </w:rPr>
        <w:t xml:space="preserve"> </w:t>
      </w:r>
    </w:p>
    <w:p w14:paraId="27F6F524">
      <w:pPr>
        <w:spacing w:line="360" w:lineRule="auto"/>
        <w:rPr>
          <w:szCs w:val="21"/>
        </w:rPr>
      </w:pPr>
      <w:r>
        <w:rPr>
          <w:szCs w:val="21"/>
        </w:rPr>
        <w:t>5</w:t>
      </w:r>
      <w:r>
        <w:rPr>
          <w:rFonts w:hint="eastAsia"/>
          <w:szCs w:val="21"/>
        </w:rPr>
        <w:t>.核心产品</w:t>
      </w:r>
    </w:p>
    <w:p w14:paraId="0A819C69">
      <w:pPr>
        <w:spacing w:line="360" w:lineRule="auto"/>
        <w:rPr>
          <w:szCs w:val="21"/>
          <w:u w:val="single"/>
        </w:rPr>
      </w:pPr>
      <w:r>
        <w:rPr>
          <w:rFonts w:hint="eastAsia"/>
          <w:szCs w:val="21"/>
        </w:rPr>
        <w:t>本项目为货物采购项目，核心产品为：</w:t>
      </w:r>
      <w:r>
        <w:rPr>
          <w:szCs w:val="21"/>
          <w:u w:val="single"/>
        </w:rPr>
        <w:t xml:space="preserve"> </w:t>
      </w:r>
      <w:r>
        <w:rPr>
          <w:rFonts w:hint="eastAsia"/>
          <w:szCs w:val="21"/>
          <w:u w:val="single"/>
        </w:rPr>
        <w:t>营养包</w:t>
      </w:r>
      <w:r>
        <w:rPr>
          <w:szCs w:val="21"/>
          <w:u w:val="single"/>
        </w:rPr>
        <w:t xml:space="preserve"> </w:t>
      </w:r>
    </w:p>
    <w:p w14:paraId="58DAC401">
      <w:pPr>
        <w:spacing w:line="360" w:lineRule="auto"/>
        <w:rPr>
          <w:szCs w:val="21"/>
        </w:rPr>
      </w:pPr>
      <w:r>
        <w:rPr>
          <w:rFonts w:hint="eastAsia"/>
          <w:szCs w:val="21"/>
        </w:rPr>
        <w:t>6.节能产品</w:t>
      </w:r>
    </w:p>
    <w:p w14:paraId="7BC75D04">
      <w:pPr>
        <w:spacing w:line="360" w:lineRule="auto"/>
        <w:rPr>
          <w:rFonts w:hint="eastAsia" w:eastAsia="宋体"/>
          <w:u w:val="single"/>
          <w:lang w:val="en-US" w:eastAsia="zh-CN"/>
        </w:rPr>
      </w:pPr>
      <w:r>
        <w:rPr>
          <w:rFonts w:hint="eastAsia"/>
          <w:szCs w:val="21"/>
        </w:rPr>
        <w:t>本项目强制采购节能产品为：</w:t>
      </w:r>
      <w:r>
        <w:rPr>
          <w:rFonts w:hint="eastAsia"/>
          <w:color w:val="auto"/>
          <w:szCs w:val="21"/>
          <w:highlight w:val="none"/>
          <w:u w:val="single"/>
        </w:rPr>
        <w:t>无</w:t>
      </w:r>
      <w:r>
        <w:rPr>
          <w:rFonts w:hint="eastAsia"/>
          <w:color w:val="4472C4"/>
          <w:szCs w:val="21"/>
          <w:u w:val="single"/>
          <w:lang w:val="en-US" w:eastAsia="zh-CN"/>
        </w:rPr>
        <w:t xml:space="preserve"> </w:t>
      </w:r>
    </w:p>
    <w:p w14:paraId="6A2F78A8">
      <w:pPr>
        <w:numPr>
          <w:ilvl w:val="0"/>
          <w:numId w:val="0"/>
        </w:numPr>
        <w:spacing w:line="360" w:lineRule="auto"/>
        <w:rPr>
          <w:rFonts w:hint="eastAsia"/>
          <w:u w:val="none"/>
          <w:lang w:val="en-US" w:eastAsia="zh-CN"/>
        </w:rPr>
      </w:pPr>
      <w:r>
        <w:rPr>
          <w:rFonts w:hint="eastAsia"/>
          <w:kern w:val="2"/>
          <w:sz w:val="21"/>
          <w:szCs w:val="24"/>
          <w:lang w:val="en-US" w:eastAsia="zh-CN" w:bidi="ar-SA"/>
        </w:rPr>
        <w:t>7.</w:t>
      </w:r>
      <w:r>
        <w:rPr>
          <w:rFonts w:hint="eastAsia"/>
          <w:u w:val="none"/>
          <w:lang w:val="en-US" w:eastAsia="zh-CN"/>
        </w:rPr>
        <w:t>网络安全专用产品</w:t>
      </w:r>
    </w:p>
    <w:p w14:paraId="28F80038">
      <w:pPr>
        <w:numPr>
          <w:ilvl w:val="0"/>
          <w:numId w:val="0"/>
        </w:numPr>
        <w:spacing w:line="360" w:lineRule="auto"/>
        <w:rPr>
          <w:szCs w:val="21"/>
        </w:rPr>
      </w:pPr>
      <w:r>
        <w:rPr>
          <w:rFonts w:hint="eastAsia"/>
          <w:szCs w:val="21"/>
        </w:rPr>
        <w:t>本项目</w:t>
      </w:r>
      <w:r>
        <w:rPr>
          <w:rFonts w:hint="eastAsia"/>
          <w:szCs w:val="21"/>
          <w:lang w:val="en-US" w:eastAsia="zh-CN"/>
        </w:rPr>
        <w:t>网络安全专用产品</w:t>
      </w:r>
      <w:r>
        <w:rPr>
          <w:rFonts w:hint="eastAsia"/>
          <w:szCs w:val="21"/>
        </w:rPr>
        <w:t>为：</w:t>
      </w:r>
      <w:r>
        <w:rPr>
          <w:rFonts w:hint="eastAsia"/>
          <w:color w:val="auto"/>
          <w:szCs w:val="21"/>
          <w:highlight w:val="none"/>
          <w:u w:val="single"/>
        </w:rPr>
        <w:t>无</w:t>
      </w:r>
      <w:r>
        <w:rPr>
          <w:rFonts w:hint="eastAsia"/>
          <w:color w:val="4472C4"/>
          <w:szCs w:val="21"/>
          <w:u w:val="single"/>
          <w:lang w:val="en-US" w:eastAsia="zh-CN"/>
        </w:rPr>
        <w:t xml:space="preserve"> </w:t>
      </w:r>
      <w:r>
        <w:rPr>
          <w:rFonts w:hint="eastAsia"/>
        </w:rPr>
        <w:t xml:space="preserve">   </w:t>
      </w:r>
    </w:p>
    <w:p w14:paraId="2290BA22">
      <w:pPr>
        <w:spacing w:line="360" w:lineRule="auto"/>
        <w:rPr>
          <w:rFonts w:hint="eastAsia"/>
          <w:color w:val="FF0000"/>
          <w:szCs w:val="21"/>
        </w:rPr>
      </w:pPr>
      <w:r>
        <w:rPr>
          <w:rFonts w:hint="eastAsia"/>
          <w:szCs w:val="21"/>
          <w:lang w:val="en-US" w:eastAsia="zh-CN"/>
        </w:rPr>
        <w:t>8</w:t>
      </w:r>
      <w:r>
        <w:rPr>
          <w:rFonts w:hint="eastAsia"/>
          <w:szCs w:val="21"/>
        </w:rPr>
        <w:t>.标的名称、数量、需满足的质量、技术规格、物理特性、性能、材料、结构、外观、安全，或者服务内容和标准一览表</w:t>
      </w:r>
    </w:p>
    <w:tbl>
      <w:tblPr>
        <w:tblStyle w:val="12"/>
        <w:tblpPr w:leftFromText="180" w:rightFromText="180" w:vertAnchor="text" w:horzAnchor="page" w:tblpX="1205" w:tblpY="417"/>
        <w:tblOverlap w:val="never"/>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90"/>
        <w:gridCol w:w="1040"/>
        <w:gridCol w:w="703"/>
        <w:gridCol w:w="5757"/>
        <w:gridCol w:w="847"/>
      </w:tblGrid>
      <w:tr w14:paraId="00B88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90" w:type="dxa"/>
            <w:vAlign w:val="center"/>
          </w:tcPr>
          <w:p w14:paraId="7A895E13">
            <w:pPr>
              <w:rPr>
                <w:rFonts w:hint="eastAsia"/>
                <w:szCs w:val="21"/>
              </w:rPr>
            </w:pPr>
            <w:r>
              <w:rPr>
                <w:rFonts w:hint="eastAsia"/>
                <w:szCs w:val="21"/>
              </w:rPr>
              <w:t>序号</w:t>
            </w:r>
          </w:p>
        </w:tc>
        <w:tc>
          <w:tcPr>
            <w:tcW w:w="690" w:type="dxa"/>
            <w:vAlign w:val="center"/>
          </w:tcPr>
          <w:p w14:paraId="6BFDBFDB">
            <w:pPr>
              <w:rPr>
                <w:rFonts w:hint="eastAsia"/>
                <w:szCs w:val="21"/>
              </w:rPr>
            </w:pPr>
            <w:r>
              <w:rPr>
                <w:rFonts w:hint="eastAsia"/>
                <w:szCs w:val="21"/>
              </w:rPr>
              <w:t>货物名称</w:t>
            </w:r>
          </w:p>
        </w:tc>
        <w:tc>
          <w:tcPr>
            <w:tcW w:w="1040" w:type="dxa"/>
            <w:vAlign w:val="center"/>
          </w:tcPr>
          <w:p w14:paraId="56999F53">
            <w:pPr>
              <w:rPr>
                <w:rFonts w:hint="eastAsia"/>
                <w:szCs w:val="21"/>
              </w:rPr>
            </w:pPr>
            <w:r>
              <w:rPr>
                <w:rFonts w:hint="eastAsia"/>
                <w:szCs w:val="21"/>
              </w:rPr>
              <w:t>数量</w:t>
            </w:r>
          </w:p>
        </w:tc>
        <w:tc>
          <w:tcPr>
            <w:tcW w:w="703" w:type="dxa"/>
            <w:tcBorders>
              <w:right w:val="single" w:color="auto" w:sz="4" w:space="0"/>
            </w:tcBorders>
            <w:vAlign w:val="center"/>
          </w:tcPr>
          <w:p w14:paraId="64A5B163">
            <w:pPr>
              <w:rPr>
                <w:szCs w:val="21"/>
              </w:rPr>
            </w:pPr>
            <w:r>
              <w:rPr>
                <w:rFonts w:hint="eastAsia"/>
                <w:szCs w:val="21"/>
              </w:rPr>
              <w:t>所属行业</w:t>
            </w:r>
          </w:p>
        </w:tc>
        <w:tc>
          <w:tcPr>
            <w:tcW w:w="5757" w:type="dxa"/>
            <w:tcBorders>
              <w:left w:val="single" w:color="auto" w:sz="4" w:space="0"/>
              <w:right w:val="single" w:color="auto" w:sz="4" w:space="0"/>
            </w:tcBorders>
            <w:vAlign w:val="center"/>
          </w:tcPr>
          <w:p w14:paraId="5930A616">
            <w:pPr>
              <w:rPr>
                <w:szCs w:val="21"/>
              </w:rPr>
            </w:pPr>
            <w:r>
              <w:rPr>
                <w:rFonts w:hint="eastAsia"/>
                <w:szCs w:val="21"/>
              </w:rPr>
              <w:t>技术指标要求</w:t>
            </w:r>
          </w:p>
        </w:tc>
        <w:tc>
          <w:tcPr>
            <w:tcW w:w="847" w:type="dxa"/>
            <w:tcBorders>
              <w:left w:val="single" w:color="auto" w:sz="4" w:space="0"/>
              <w:right w:val="single" w:color="auto" w:sz="4" w:space="0"/>
            </w:tcBorders>
            <w:vAlign w:val="center"/>
          </w:tcPr>
          <w:p w14:paraId="4E5AFB6C">
            <w:pPr>
              <w:rPr>
                <w:rFonts w:hint="eastAsia"/>
                <w:szCs w:val="21"/>
              </w:rPr>
            </w:pPr>
            <w:r>
              <w:rPr>
                <w:rFonts w:hint="eastAsia"/>
                <w:szCs w:val="21"/>
                <w:lang w:val="en-US" w:eastAsia="zh-CN"/>
              </w:rPr>
              <w:t>最高限价（单价）</w:t>
            </w:r>
            <w:r>
              <w:rPr>
                <w:rFonts w:hint="eastAsia"/>
                <w:szCs w:val="21"/>
              </w:rPr>
              <w:t>(元/</w:t>
            </w:r>
            <w:r>
              <w:rPr>
                <w:rFonts w:hint="eastAsia"/>
                <w:szCs w:val="21"/>
                <w:lang w:val="en-US" w:eastAsia="zh-CN"/>
              </w:rPr>
              <w:t>袋</w:t>
            </w:r>
            <w:r>
              <w:rPr>
                <w:rFonts w:hint="eastAsia"/>
                <w:szCs w:val="21"/>
              </w:rPr>
              <w:t>)</w:t>
            </w:r>
          </w:p>
        </w:tc>
      </w:tr>
      <w:tr w14:paraId="63A9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90" w:type="dxa"/>
            <w:vAlign w:val="center"/>
          </w:tcPr>
          <w:p w14:paraId="650DD7B1">
            <w:pPr>
              <w:spacing w:line="360" w:lineRule="auto"/>
              <w:rPr>
                <w:color w:val="auto"/>
                <w:szCs w:val="21"/>
                <w:highlight w:val="none"/>
              </w:rPr>
            </w:pPr>
            <w:r>
              <w:rPr>
                <w:color w:val="auto"/>
                <w:szCs w:val="21"/>
                <w:highlight w:val="none"/>
              </w:rPr>
              <w:t>1</w:t>
            </w:r>
          </w:p>
        </w:tc>
        <w:tc>
          <w:tcPr>
            <w:tcW w:w="690" w:type="dxa"/>
            <w:vAlign w:val="center"/>
          </w:tcPr>
          <w:p w14:paraId="320C1976">
            <w:pPr>
              <w:spacing w:line="360" w:lineRule="auto"/>
              <w:rPr>
                <w:rFonts w:hint="eastAsia" w:eastAsia="宋体"/>
                <w:color w:val="auto"/>
                <w:szCs w:val="21"/>
                <w:highlight w:val="none"/>
                <w:lang w:eastAsia="zh-CN"/>
              </w:rPr>
            </w:pPr>
            <w:r>
              <w:rPr>
                <w:rFonts w:hint="eastAsia"/>
                <w:color w:val="auto"/>
                <w:szCs w:val="21"/>
                <w:highlight w:val="none"/>
                <w:lang w:val="en-US" w:eastAsia="zh-CN"/>
              </w:rPr>
              <w:t>营养包</w:t>
            </w:r>
          </w:p>
        </w:tc>
        <w:tc>
          <w:tcPr>
            <w:tcW w:w="1040" w:type="dxa"/>
            <w:vAlign w:val="center"/>
          </w:tcPr>
          <w:p w14:paraId="4327DA98">
            <w:pPr>
              <w:spacing w:line="360" w:lineRule="auto"/>
              <w:rPr>
                <w:rFonts w:hint="eastAsia" w:eastAsia="宋体"/>
                <w:color w:val="auto"/>
                <w:szCs w:val="21"/>
                <w:highlight w:val="none"/>
                <w:lang w:eastAsia="zh-CN"/>
              </w:rPr>
            </w:pPr>
            <w:r>
              <w:rPr>
                <w:rFonts w:hint="eastAsia"/>
                <w:color w:val="auto"/>
                <w:szCs w:val="21"/>
                <w:highlight w:val="none"/>
              </w:rPr>
              <w:t>4536000袋</w:t>
            </w:r>
          </w:p>
        </w:tc>
        <w:tc>
          <w:tcPr>
            <w:tcW w:w="703" w:type="dxa"/>
            <w:tcBorders>
              <w:right w:val="single" w:color="auto" w:sz="4" w:space="0"/>
            </w:tcBorders>
            <w:vAlign w:val="center"/>
          </w:tcPr>
          <w:p w14:paraId="340AFBEB">
            <w:pPr>
              <w:spacing w:line="360" w:lineRule="auto"/>
              <w:rPr>
                <w:color w:val="auto"/>
                <w:szCs w:val="21"/>
              </w:rPr>
            </w:pPr>
            <w:r>
              <w:rPr>
                <w:rFonts w:hint="eastAsia"/>
                <w:color w:val="auto"/>
                <w:szCs w:val="21"/>
              </w:rPr>
              <w:t>工业</w:t>
            </w:r>
          </w:p>
        </w:tc>
        <w:tc>
          <w:tcPr>
            <w:tcW w:w="5757" w:type="dxa"/>
            <w:tcBorders>
              <w:left w:val="single" w:color="auto" w:sz="4" w:space="0"/>
              <w:right w:val="single" w:color="auto" w:sz="4" w:space="0"/>
            </w:tcBorders>
            <w:vAlign w:val="center"/>
          </w:tcPr>
          <w:p w14:paraId="407273C4">
            <w:pPr>
              <w:spacing w:line="360" w:lineRule="auto"/>
              <w:rPr>
                <w:rFonts w:hint="default"/>
                <w:color w:val="auto"/>
                <w:lang w:val="en-US" w:eastAsia="zh-CN"/>
              </w:rPr>
            </w:pPr>
            <w:r>
              <w:rPr>
                <w:rFonts w:hint="default"/>
                <w:color w:val="auto"/>
                <w:lang w:val="en-US" w:eastAsia="zh-CN"/>
              </w:rPr>
              <w:t>营养包质量应当符合《食品安全国家标准辅食营养补充品》（GB 22570-2014）的要求。</w:t>
            </w:r>
          </w:p>
          <w:p w14:paraId="6F6996B4">
            <w:pPr>
              <w:spacing w:line="360" w:lineRule="auto"/>
              <w:rPr>
                <w:rFonts w:hint="default"/>
                <w:color w:val="auto"/>
                <w:lang w:val="en-US" w:eastAsia="zh-CN"/>
              </w:rPr>
            </w:pPr>
            <w:r>
              <w:rPr>
                <w:rFonts w:hint="default"/>
                <w:color w:val="auto"/>
                <w:lang w:val="en-US" w:eastAsia="zh-CN"/>
              </w:rPr>
              <w:t>（一）项目营养包质量规格书</w:t>
            </w:r>
          </w:p>
          <w:p w14:paraId="78038CB2">
            <w:pPr>
              <w:spacing w:line="360" w:lineRule="auto"/>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产品：婴幼儿辅食营养包。</w:t>
            </w:r>
          </w:p>
          <w:p w14:paraId="3C64B807">
            <w:pPr>
              <w:spacing w:line="360" w:lineRule="auto"/>
              <w:rPr>
                <w:rFonts w:hint="default"/>
                <w:color w:val="auto"/>
                <w:highlight w:val="none"/>
                <w:lang w:val="en-US" w:eastAsia="zh-CN"/>
              </w:rPr>
            </w:pPr>
            <w:r>
              <w:rPr>
                <w:rFonts w:hint="eastAsia" w:ascii="宋体" w:hAnsi="宋体"/>
                <w:color w:val="000000"/>
                <w:szCs w:val="21"/>
                <w:highlight w:val="none"/>
              </w:rPr>
              <w:t>▲</w:t>
            </w:r>
            <w:r>
              <w:rPr>
                <w:rFonts w:hint="eastAsia"/>
                <w:color w:val="auto"/>
                <w:highlight w:val="none"/>
                <w:lang w:val="en-US" w:eastAsia="zh-CN"/>
              </w:rPr>
              <w:t>2.</w:t>
            </w:r>
            <w:r>
              <w:rPr>
                <w:rFonts w:hint="default"/>
                <w:color w:val="auto"/>
                <w:highlight w:val="none"/>
                <w:lang w:val="en-US" w:eastAsia="zh-CN"/>
              </w:rPr>
              <w:t>包装规格：12g/袋×30袋/盒。</w:t>
            </w:r>
          </w:p>
          <w:p w14:paraId="1FFA6397">
            <w:pPr>
              <w:spacing w:line="360" w:lineRule="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适宜人群：6-36月龄婴幼儿。</w:t>
            </w:r>
          </w:p>
          <w:p w14:paraId="66EA5823">
            <w:pPr>
              <w:spacing w:line="360" w:lineRule="auto"/>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保质期：不少于18个月，自运抵买方指定交货地点起剩余有效期保持10个月以上。</w:t>
            </w:r>
          </w:p>
          <w:p w14:paraId="674B6FE1">
            <w:pPr>
              <w:spacing w:line="360" w:lineRule="auto"/>
              <w:rPr>
                <w:rFonts w:hint="default"/>
                <w:color w:val="auto"/>
                <w:lang w:val="en-US" w:eastAsia="zh-CN"/>
              </w:rPr>
            </w:pPr>
            <w:r>
              <w:rPr>
                <w:rFonts w:hint="eastAsia"/>
                <w:color w:val="auto"/>
                <w:lang w:val="en-US" w:eastAsia="zh-CN"/>
              </w:rPr>
              <w:t>5.</w:t>
            </w:r>
            <w:r>
              <w:rPr>
                <w:rFonts w:hint="default"/>
                <w:color w:val="auto"/>
                <w:lang w:val="en-US" w:eastAsia="zh-CN"/>
              </w:rPr>
              <w:t>感官要求：淡黄色粉状或微粒状，松散无结块，具有本品特有的滋味和气味，无异味和不良气味，不应有正常视力可见的外来异物，易冲调成均匀稀薄糊状。</w:t>
            </w:r>
          </w:p>
          <w:p w14:paraId="370E3E1C">
            <w:pPr>
              <w:spacing w:line="360" w:lineRule="auto"/>
              <w:rPr>
                <w:rFonts w:hint="default"/>
                <w:color w:val="auto"/>
                <w:lang w:val="en-US" w:eastAsia="zh-CN"/>
              </w:rPr>
            </w:pPr>
            <w:r>
              <w:rPr>
                <w:rFonts w:hint="eastAsia" w:ascii="宋体" w:hAnsi="宋体"/>
                <w:color w:val="000000"/>
                <w:szCs w:val="21"/>
              </w:rPr>
              <w:t>▲</w:t>
            </w:r>
            <w:r>
              <w:rPr>
                <w:rFonts w:hint="eastAsia"/>
                <w:color w:val="auto"/>
                <w:lang w:val="en-US" w:eastAsia="zh-CN"/>
              </w:rPr>
              <w:t>6.</w:t>
            </w:r>
            <w:r>
              <w:rPr>
                <w:rFonts w:hint="default"/>
                <w:color w:val="auto"/>
                <w:lang w:val="en-US" w:eastAsia="zh-CN"/>
              </w:rPr>
              <w:t>营养成分：</w:t>
            </w:r>
          </w:p>
          <w:p w14:paraId="61C1FBB1">
            <w:pPr>
              <w:spacing w:line="360" w:lineRule="auto"/>
              <w:rPr>
                <w:rFonts w:hint="default"/>
                <w:color w:val="auto"/>
                <w:lang w:val="en-US" w:eastAsia="zh-CN"/>
              </w:rPr>
            </w:pPr>
            <w:r>
              <w:rPr>
                <w:rFonts w:hint="default"/>
                <w:color w:val="auto"/>
                <w:lang w:val="en-US" w:eastAsia="zh-CN"/>
              </w:rPr>
              <w:t>贫困地区儿童营养改善项目营养包营养成分要求:</w:t>
            </w:r>
          </w:p>
          <w:tbl>
            <w:tblPr>
              <w:tblStyle w:val="13"/>
              <w:tblW w:w="5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570"/>
              <w:gridCol w:w="1480"/>
            </w:tblGrid>
            <w:tr w14:paraId="41FF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3B1F803C">
                  <w:pPr>
                    <w:adjustRightInd w:val="0"/>
                    <w:snapToGrid w:val="0"/>
                    <w:spacing w:before="93" w:beforeLines="30" w:line="312" w:lineRule="auto"/>
                    <w:jc w:val="center"/>
                    <w:rPr>
                      <w:rFonts w:hint="default"/>
                      <w:color w:val="auto"/>
                      <w:vertAlign w:val="baseline"/>
                      <w:lang w:val="en-US" w:eastAsia="zh-CN"/>
                    </w:rPr>
                  </w:pPr>
                  <w:r>
                    <w:rPr>
                      <w:rFonts w:hint="eastAsia" w:hAnsi="宋体"/>
                    </w:rPr>
                    <w:t>营养素</w:t>
                  </w:r>
                </w:p>
              </w:tc>
              <w:tc>
                <w:tcPr>
                  <w:tcW w:w="1570" w:type="dxa"/>
                  <w:vAlign w:val="center"/>
                </w:tcPr>
                <w:p w14:paraId="3C35F911">
                  <w:pPr>
                    <w:adjustRightInd w:val="0"/>
                    <w:snapToGrid w:val="0"/>
                    <w:spacing w:before="93" w:beforeLines="30" w:line="312" w:lineRule="auto"/>
                    <w:jc w:val="center"/>
                    <w:rPr>
                      <w:rFonts w:hint="default"/>
                      <w:color w:val="auto"/>
                      <w:vertAlign w:val="baseline"/>
                      <w:lang w:val="en-US" w:eastAsia="zh-CN"/>
                    </w:rPr>
                  </w:pPr>
                  <w:r>
                    <w:rPr>
                      <w:rFonts w:hint="eastAsia" w:hAnsi="宋体"/>
                    </w:rPr>
                    <w:t>标识每日份含量（12g/袋）</w:t>
                  </w:r>
                </w:p>
              </w:tc>
              <w:tc>
                <w:tcPr>
                  <w:tcW w:w="1480" w:type="dxa"/>
                  <w:vAlign w:val="center"/>
                </w:tcPr>
                <w:p w14:paraId="0B01FCAE">
                  <w:pPr>
                    <w:adjustRightInd w:val="0"/>
                    <w:snapToGrid w:val="0"/>
                    <w:spacing w:before="93" w:beforeLines="30" w:line="312" w:lineRule="auto"/>
                    <w:jc w:val="center"/>
                    <w:rPr>
                      <w:rFonts w:hint="default"/>
                      <w:color w:val="auto"/>
                      <w:vertAlign w:val="baseline"/>
                      <w:lang w:val="en-US" w:eastAsia="zh-CN"/>
                    </w:rPr>
                  </w:pPr>
                  <w:r>
                    <w:rPr>
                      <w:rFonts w:hint="eastAsia" w:hAnsi="宋体"/>
                    </w:rPr>
                    <w:t>含量范围要求</w:t>
                  </w:r>
                </w:p>
              </w:tc>
            </w:tr>
            <w:tr w14:paraId="365E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42D4D1DC">
                  <w:pPr>
                    <w:adjustRightInd w:val="0"/>
                    <w:snapToGrid w:val="0"/>
                    <w:spacing w:before="93" w:beforeLines="30" w:line="312" w:lineRule="auto"/>
                    <w:jc w:val="center"/>
                    <w:rPr>
                      <w:rFonts w:hint="default"/>
                      <w:color w:val="auto"/>
                      <w:vertAlign w:val="baseline"/>
                      <w:lang w:val="en-US" w:eastAsia="zh-CN"/>
                    </w:rPr>
                  </w:pPr>
                  <w:r>
                    <w:rPr>
                      <w:rFonts w:hint="eastAsia" w:hAnsi="宋体"/>
                    </w:rPr>
                    <w:t>蛋白质 (g)</w:t>
                  </w:r>
                </w:p>
              </w:tc>
              <w:tc>
                <w:tcPr>
                  <w:tcW w:w="1570" w:type="dxa"/>
                  <w:vAlign w:val="center"/>
                </w:tcPr>
                <w:p w14:paraId="4D5CB340">
                  <w:pPr>
                    <w:adjustRightInd w:val="0"/>
                    <w:snapToGrid w:val="0"/>
                    <w:spacing w:before="93" w:beforeLines="30" w:line="312" w:lineRule="auto"/>
                    <w:jc w:val="center"/>
                    <w:rPr>
                      <w:rFonts w:hint="default"/>
                      <w:color w:val="auto"/>
                      <w:vertAlign w:val="baseline"/>
                      <w:lang w:val="en-US" w:eastAsia="zh-CN"/>
                    </w:rPr>
                  </w:pPr>
                  <w:r>
                    <w:rPr>
                      <w:rFonts w:hint="eastAsia"/>
                      <w:color w:val="auto"/>
                      <w:vertAlign w:val="baseline"/>
                      <w:lang w:val="en-US" w:eastAsia="zh-CN"/>
                    </w:rPr>
                    <w:t>/</w:t>
                  </w:r>
                </w:p>
              </w:tc>
              <w:tc>
                <w:tcPr>
                  <w:tcW w:w="1480" w:type="dxa"/>
                  <w:vAlign w:val="top"/>
                </w:tcPr>
                <w:p w14:paraId="1EE5D88D">
                  <w:pPr>
                    <w:adjustRightInd w:val="0"/>
                    <w:snapToGrid w:val="0"/>
                    <w:spacing w:before="93" w:beforeLines="30" w:line="312" w:lineRule="auto"/>
                    <w:jc w:val="center"/>
                    <w:rPr>
                      <w:rFonts w:hint="default"/>
                      <w:color w:val="auto"/>
                      <w:vertAlign w:val="baseline"/>
                      <w:lang w:val="en-US" w:eastAsia="zh-CN"/>
                    </w:rPr>
                  </w:pPr>
                  <w:r>
                    <w:rPr>
                      <w:rFonts w:hint="eastAsia" w:hAnsi="宋体"/>
                    </w:rPr>
                    <w:t>≥3.0</w:t>
                  </w:r>
                </w:p>
              </w:tc>
            </w:tr>
            <w:tr w14:paraId="5C42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099D306D">
                  <w:pPr>
                    <w:adjustRightInd w:val="0"/>
                    <w:snapToGrid w:val="0"/>
                    <w:spacing w:before="93" w:beforeLines="30" w:line="312" w:lineRule="auto"/>
                    <w:jc w:val="center"/>
                    <w:rPr>
                      <w:rFonts w:hint="default"/>
                      <w:color w:val="auto"/>
                      <w:vertAlign w:val="baseline"/>
                      <w:lang w:val="en-US" w:eastAsia="zh-CN"/>
                    </w:rPr>
                  </w:pPr>
                  <w:r>
                    <w:rPr>
                      <w:rFonts w:hint="eastAsia" w:hAnsi="宋体"/>
                    </w:rPr>
                    <w:t>钙 (mg)</w:t>
                  </w:r>
                </w:p>
              </w:tc>
              <w:tc>
                <w:tcPr>
                  <w:tcW w:w="1570" w:type="dxa"/>
                  <w:vAlign w:val="center"/>
                </w:tcPr>
                <w:p w14:paraId="5851AA52">
                  <w:pPr>
                    <w:adjustRightInd w:val="0"/>
                    <w:snapToGrid w:val="0"/>
                    <w:spacing w:before="93" w:beforeLines="30" w:line="312" w:lineRule="auto"/>
                    <w:jc w:val="center"/>
                    <w:rPr>
                      <w:rFonts w:hint="default"/>
                      <w:color w:val="auto"/>
                      <w:vertAlign w:val="baseline"/>
                      <w:lang w:val="en-US" w:eastAsia="zh-CN"/>
                    </w:rPr>
                  </w:pPr>
                  <w:r>
                    <w:rPr>
                      <w:rFonts w:hint="eastAsia" w:hAnsi="宋体"/>
                    </w:rPr>
                    <w:t>200</w:t>
                  </w:r>
                </w:p>
              </w:tc>
              <w:tc>
                <w:tcPr>
                  <w:tcW w:w="1480" w:type="dxa"/>
                  <w:vAlign w:val="top"/>
                </w:tcPr>
                <w:p w14:paraId="15108921">
                  <w:pPr>
                    <w:adjustRightInd w:val="0"/>
                    <w:snapToGrid w:val="0"/>
                    <w:spacing w:before="93" w:beforeLines="30" w:line="312" w:lineRule="auto"/>
                    <w:jc w:val="center"/>
                    <w:rPr>
                      <w:rFonts w:hint="default"/>
                      <w:color w:val="auto"/>
                      <w:vertAlign w:val="baseline"/>
                      <w:lang w:val="en-US" w:eastAsia="zh-CN"/>
                    </w:rPr>
                  </w:pPr>
                  <w:r>
                    <w:rPr>
                      <w:rFonts w:hint="eastAsia" w:hAnsi="宋体"/>
                    </w:rPr>
                    <w:t>180-240</w:t>
                  </w:r>
                </w:p>
              </w:tc>
            </w:tr>
            <w:tr w14:paraId="6EB8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7E75A929">
                  <w:pPr>
                    <w:adjustRightInd w:val="0"/>
                    <w:snapToGrid w:val="0"/>
                    <w:spacing w:before="93" w:beforeLines="30" w:line="312" w:lineRule="auto"/>
                    <w:jc w:val="center"/>
                    <w:rPr>
                      <w:rFonts w:hint="default"/>
                      <w:color w:val="auto"/>
                      <w:vertAlign w:val="baseline"/>
                      <w:lang w:val="en-US" w:eastAsia="zh-CN"/>
                    </w:rPr>
                  </w:pPr>
                  <w:r>
                    <w:rPr>
                      <w:rFonts w:hint="eastAsia" w:hAnsi="宋体"/>
                    </w:rPr>
                    <w:t>铁 (mg)</w:t>
                  </w:r>
                </w:p>
              </w:tc>
              <w:tc>
                <w:tcPr>
                  <w:tcW w:w="1570" w:type="dxa"/>
                  <w:vAlign w:val="center"/>
                </w:tcPr>
                <w:p w14:paraId="0CD61CD5">
                  <w:pPr>
                    <w:adjustRightInd w:val="0"/>
                    <w:snapToGrid w:val="0"/>
                    <w:spacing w:before="93" w:beforeLines="30" w:line="312" w:lineRule="auto"/>
                    <w:jc w:val="center"/>
                    <w:rPr>
                      <w:rFonts w:hint="default"/>
                      <w:color w:val="auto"/>
                      <w:vertAlign w:val="baseline"/>
                      <w:lang w:val="en-US" w:eastAsia="zh-CN"/>
                    </w:rPr>
                  </w:pPr>
                  <w:r>
                    <w:rPr>
                      <w:rFonts w:hint="eastAsia" w:hAnsi="宋体"/>
                    </w:rPr>
                    <w:t>7.5</w:t>
                  </w:r>
                </w:p>
              </w:tc>
              <w:tc>
                <w:tcPr>
                  <w:tcW w:w="1480" w:type="dxa"/>
                  <w:vAlign w:val="top"/>
                </w:tcPr>
                <w:p w14:paraId="6684DDAA">
                  <w:pPr>
                    <w:adjustRightInd w:val="0"/>
                    <w:snapToGrid w:val="0"/>
                    <w:spacing w:before="93" w:beforeLines="30" w:line="312" w:lineRule="auto"/>
                    <w:jc w:val="center"/>
                    <w:rPr>
                      <w:rFonts w:hint="default"/>
                      <w:color w:val="auto"/>
                      <w:vertAlign w:val="baseline"/>
                      <w:lang w:val="en-US" w:eastAsia="zh-CN"/>
                    </w:rPr>
                  </w:pPr>
                  <w:r>
                    <w:rPr>
                      <w:rFonts w:hint="eastAsia" w:hAnsi="宋体"/>
                    </w:rPr>
                    <w:t>6.0-9.0</w:t>
                  </w:r>
                </w:p>
              </w:tc>
            </w:tr>
            <w:tr w14:paraId="42A5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332BD77F">
                  <w:pPr>
                    <w:adjustRightInd w:val="0"/>
                    <w:snapToGrid w:val="0"/>
                    <w:spacing w:before="93" w:beforeLines="30" w:line="312" w:lineRule="auto"/>
                    <w:jc w:val="center"/>
                    <w:rPr>
                      <w:rFonts w:hint="default"/>
                      <w:color w:val="auto"/>
                      <w:vertAlign w:val="baseline"/>
                      <w:lang w:val="en-US" w:eastAsia="zh-CN"/>
                    </w:rPr>
                  </w:pPr>
                  <w:r>
                    <w:rPr>
                      <w:rFonts w:hint="eastAsia" w:hAnsi="宋体"/>
                    </w:rPr>
                    <w:t>锌 (mg)</w:t>
                  </w:r>
                </w:p>
              </w:tc>
              <w:tc>
                <w:tcPr>
                  <w:tcW w:w="1570" w:type="dxa"/>
                  <w:vAlign w:val="center"/>
                </w:tcPr>
                <w:p w14:paraId="1CF6D4EE">
                  <w:pPr>
                    <w:adjustRightInd w:val="0"/>
                    <w:snapToGrid w:val="0"/>
                    <w:spacing w:before="93" w:beforeLines="30" w:line="312" w:lineRule="auto"/>
                    <w:jc w:val="center"/>
                    <w:rPr>
                      <w:rFonts w:hint="default"/>
                      <w:color w:val="auto"/>
                      <w:vertAlign w:val="baseline"/>
                      <w:lang w:val="en-US" w:eastAsia="zh-CN"/>
                    </w:rPr>
                  </w:pPr>
                  <w:r>
                    <w:rPr>
                      <w:rFonts w:hint="eastAsia" w:hAnsi="宋体"/>
                    </w:rPr>
                    <w:t>3.0</w:t>
                  </w:r>
                </w:p>
              </w:tc>
              <w:tc>
                <w:tcPr>
                  <w:tcW w:w="1480" w:type="dxa"/>
                  <w:vAlign w:val="top"/>
                </w:tcPr>
                <w:p w14:paraId="08ED48F7">
                  <w:pPr>
                    <w:adjustRightInd w:val="0"/>
                    <w:snapToGrid w:val="0"/>
                    <w:spacing w:before="93" w:beforeLines="30" w:line="312" w:lineRule="auto"/>
                    <w:jc w:val="center"/>
                    <w:rPr>
                      <w:rFonts w:hint="default"/>
                      <w:color w:val="auto"/>
                      <w:vertAlign w:val="baseline"/>
                      <w:lang w:val="en-US" w:eastAsia="zh-CN"/>
                    </w:rPr>
                  </w:pPr>
                  <w:r>
                    <w:rPr>
                      <w:rFonts w:hint="eastAsia" w:hAnsi="宋体"/>
                    </w:rPr>
                    <w:t>2.4-6.0</w:t>
                  </w:r>
                </w:p>
              </w:tc>
            </w:tr>
            <w:tr w14:paraId="3F68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1F0D9BD5">
                  <w:pPr>
                    <w:adjustRightInd w:val="0"/>
                    <w:snapToGrid w:val="0"/>
                    <w:spacing w:before="93" w:beforeLines="30" w:line="312" w:lineRule="auto"/>
                    <w:jc w:val="center"/>
                    <w:rPr>
                      <w:rFonts w:hint="default"/>
                      <w:color w:val="auto"/>
                      <w:vertAlign w:val="baseline"/>
                      <w:lang w:val="en-US" w:eastAsia="zh-CN"/>
                    </w:rPr>
                  </w:pPr>
                  <w:r>
                    <w:rPr>
                      <w:rFonts w:hint="eastAsia" w:hAnsi="宋体"/>
                    </w:rPr>
                    <w:t>维生素 A (μgRE)</w:t>
                  </w:r>
                </w:p>
              </w:tc>
              <w:tc>
                <w:tcPr>
                  <w:tcW w:w="1570" w:type="dxa"/>
                  <w:vAlign w:val="center"/>
                </w:tcPr>
                <w:p w14:paraId="74C1EF81">
                  <w:pPr>
                    <w:adjustRightInd w:val="0"/>
                    <w:snapToGrid w:val="0"/>
                    <w:spacing w:before="93" w:beforeLines="30" w:line="312" w:lineRule="auto"/>
                    <w:jc w:val="center"/>
                    <w:rPr>
                      <w:rFonts w:hint="default"/>
                      <w:color w:val="auto"/>
                      <w:vertAlign w:val="baseline"/>
                      <w:lang w:val="en-US" w:eastAsia="zh-CN"/>
                    </w:rPr>
                  </w:pPr>
                  <w:r>
                    <w:rPr>
                      <w:rFonts w:hint="eastAsia" w:hAnsi="宋体"/>
                    </w:rPr>
                    <w:t>250</w:t>
                  </w:r>
                </w:p>
              </w:tc>
              <w:tc>
                <w:tcPr>
                  <w:tcW w:w="1480" w:type="dxa"/>
                  <w:vAlign w:val="top"/>
                </w:tcPr>
                <w:p w14:paraId="7044CB0B">
                  <w:pPr>
                    <w:adjustRightInd w:val="0"/>
                    <w:snapToGrid w:val="0"/>
                    <w:spacing w:before="93" w:beforeLines="30" w:line="312" w:lineRule="auto"/>
                    <w:jc w:val="center"/>
                    <w:rPr>
                      <w:rFonts w:hint="default"/>
                      <w:color w:val="auto"/>
                      <w:vertAlign w:val="baseline"/>
                      <w:lang w:val="en-US" w:eastAsia="zh-CN"/>
                    </w:rPr>
                  </w:pPr>
                  <w:r>
                    <w:rPr>
                      <w:rFonts w:hint="eastAsia" w:hAnsi="宋体"/>
                    </w:rPr>
                    <w:t>200-360</w:t>
                  </w:r>
                </w:p>
              </w:tc>
            </w:tr>
            <w:tr w14:paraId="7F5D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15E701C0">
                  <w:pPr>
                    <w:adjustRightInd w:val="0"/>
                    <w:snapToGrid w:val="0"/>
                    <w:spacing w:before="93" w:beforeLines="30" w:line="312" w:lineRule="auto"/>
                    <w:jc w:val="center"/>
                    <w:rPr>
                      <w:rFonts w:hint="default"/>
                      <w:color w:val="auto"/>
                      <w:vertAlign w:val="baseline"/>
                      <w:lang w:val="en-US" w:eastAsia="zh-CN"/>
                    </w:rPr>
                  </w:pPr>
                  <w:r>
                    <w:rPr>
                      <w:rFonts w:hint="eastAsia" w:hAnsi="宋体"/>
                    </w:rPr>
                    <w:t>维生素D (μg)</w:t>
                  </w:r>
                </w:p>
              </w:tc>
              <w:tc>
                <w:tcPr>
                  <w:tcW w:w="1570" w:type="dxa"/>
                  <w:vAlign w:val="center"/>
                </w:tcPr>
                <w:p w14:paraId="2A2486D5">
                  <w:pPr>
                    <w:adjustRightInd w:val="0"/>
                    <w:snapToGrid w:val="0"/>
                    <w:spacing w:before="93" w:beforeLines="30" w:line="312" w:lineRule="auto"/>
                    <w:jc w:val="center"/>
                    <w:rPr>
                      <w:rFonts w:hint="default"/>
                      <w:color w:val="auto"/>
                      <w:vertAlign w:val="baseline"/>
                      <w:lang w:val="en-US" w:eastAsia="zh-CN"/>
                    </w:rPr>
                  </w:pPr>
                  <w:r>
                    <w:rPr>
                      <w:rFonts w:hint="eastAsia" w:hAnsi="宋体"/>
                    </w:rPr>
                    <w:t>5.0</w:t>
                  </w:r>
                </w:p>
              </w:tc>
              <w:tc>
                <w:tcPr>
                  <w:tcW w:w="1480" w:type="dxa"/>
                  <w:vAlign w:val="top"/>
                </w:tcPr>
                <w:p w14:paraId="196EBC1E">
                  <w:pPr>
                    <w:adjustRightInd w:val="0"/>
                    <w:snapToGrid w:val="0"/>
                    <w:spacing w:before="93" w:beforeLines="30" w:line="312" w:lineRule="auto"/>
                    <w:jc w:val="center"/>
                    <w:rPr>
                      <w:rFonts w:hint="default"/>
                      <w:color w:val="auto"/>
                      <w:vertAlign w:val="baseline"/>
                      <w:lang w:val="en-US" w:eastAsia="zh-CN"/>
                    </w:rPr>
                  </w:pPr>
                  <w:r>
                    <w:rPr>
                      <w:rFonts w:hint="eastAsia" w:hAnsi="宋体"/>
                    </w:rPr>
                    <w:t>4.0-9.0</w:t>
                  </w:r>
                </w:p>
              </w:tc>
            </w:tr>
            <w:tr w14:paraId="4440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6FC3141D">
                  <w:pPr>
                    <w:adjustRightInd w:val="0"/>
                    <w:snapToGrid w:val="0"/>
                    <w:spacing w:before="93" w:beforeLines="30" w:line="312" w:lineRule="auto"/>
                    <w:jc w:val="center"/>
                    <w:rPr>
                      <w:rFonts w:hint="default"/>
                      <w:color w:val="auto"/>
                      <w:vertAlign w:val="baseline"/>
                      <w:lang w:val="en-US" w:eastAsia="zh-CN"/>
                    </w:rPr>
                  </w:pPr>
                  <w:r>
                    <w:rPr>
                      <w:rFonts w:hint="eastAsia" w:hAnsi="宋体"/>
                    </w:rPr>
                    <w:t>维生素 B1 (mg)</w:t>
                  </w:r>
                </w:p>
              </w:tc>
              <w:tc>
                <w:tcPr>
                  <w:tcW w:w="1570" w:type="dxa"/>
                  <w:vAlign w:val="center"/>
                </w:tcPr>
                <w:p w14:paraId="69FCA8EB">
                  <w:pPr>
                    <w:adjustRightInd w:val="0"/>
                    <w:snapToGrid w:val="0"/>
                    <w:spacing w:before="93" w:beforeLines="30" w:line="312" w:lineRule="auto"/>
                    <w:jc w:val="center"/>
                    <w:rPr>
                      <w:rFonts w:hint="default"/>
                      <w:color w:val="auto"/>
                      <w:vertAlign w:val="baseline"/>
                      <w:lang w:val="en-US" w:eastAsia="zh-CN"/>
                    </w:rPr>
                  </w:pPr>
                  <w:r>
                    <w:rPr>
                      <w:rFonts w:hint="eastAsia" w:hAnsi="宋体"/>
                    </w:rPr>
                    <w:t>0.50</w:t>
                  </w:r>
                </w:p>
              </w:tc>
              <w:tc>
                <w:tcPr>
                  <w:tcW w:w="1480" w:type="dxa"/>
                  <w:vAlign w:val="top"/>
                </w:tcPr>
                <w:p w14:paraId="62082C4E">
                  <w:pPr>
                    <w:adjustRightInd w:val="0"/>
                    <w:snapToGrid w:val="0"/>
                    <w:spacing w:before="93" w:beforeLines="30" w:line="312" w:lineRule="auto"/>
                    <w:jc w:val="center"/>
                    <w:rPr>
                      <w:rFonts w:hint="default"/>
                      <w:color w:val="auto"/>
                      <w:vertAlign w:val="baseline"/>
                      <w:lang w:val="en-US" w:eastAsia="zh-CN"/>
                    </w:rPr>
                  </w:pPr>
                  <w:r>
                    <w:rPr>
                      <w:rFonts w:hint="eastAsia" w:hAnsi="宋体"/>
                    </w:rPr>
                    <w:t>≥0.4</w:t>
                  </w:r>
                </w:p>
              </w:tc>
            </w:tr>
            <w:tr w14:paraId="3F2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28D0CA57">
                  <w:pPr>
                    <w:adjustRightInd w:val="0"/>
                    <w:snapToGrid w:val="0"/>
                    <w:spacing w:before="93" w:beforeLines="30" w:line="312" w:lineRule="auto"/>
                    <w:jc w:val="center"/>
                    <w:rPr>
                      <w:rFonts w:hint="default"/>
                      <w:color w:val="auto"/>
                      <w:vertAlign w:val="baseline"/>
                      <w:lang w:val="en-US" w:eastAsia="zh-CN"/>
                    </w:rPr>
                  </w:pPr>
                  <w:r>
                    <w:rPr>
                      <w:rFonts w:hint="eastAsia" w:hAnsi="宋体"/>
                    </w:rPr>
                    <w:t>维生素 B2 (mg)</w:t>
                  </w:r>
                </w:p>
              </w:tc>
              <w:tc>
                <w:tcPr>
                  <w:tcW w:w="1570" w:type="dxa"/>
                  <w:vAlign w:val="center"/>
                </w:tcPr>
                <w:p w14:paraId="6B3C95E0">
                  <w:pPr>
                    <w:adjustRightInd w:val="0"/>
                    <w:snapToGrid w:val="0"/>
                    <w:spacing w:before="93" w:beforeLines="30" w:line="312" w:lineRule="auto"/>
                    <w:jc w:val="center"/>
                    <w:rPr>
                      <w:rFonts w:hint="default"/>
                      <w:color w:val="auto"/>
                      <w:vertAlign w:val="baseline"/>
                      <w:lang w:val="en-US" w:eastAsia="zh-CN"/>
                    </w:rPr>
                  </w:pPr>
                  <w:r>
                    <w:rPr>
                      <w:rFonts w:hint="eastAsia" w:hAnsi="宋体"/>
                    </w:rPr>
                    <w:t>0.50</w:t>
                  </w:r>
                </w:p>
              </w:tc>
              <w:tc>
                <w:tcPr>
                  <w:tcW w:w="1480" w:type="dxa"/>
                  <w:vAlign w:val="top"/>
                </w:tcPr>
                <w:p w14:paraId="0AB58E55">
                  <w:pPr>
                    <w:adjustRightInd w:val="0"/>
                    <w:snapToGrid w:val="0"/>
                    <w:spacing w:before="93" w:beforeLines="30" w:line="312" w:lineRule="auto"/>
                    <w:jc w:val="center"/>
                    <w:rPr>
                      <w:rFonts w:hint="default"/>
                      <w:color w:val="auto"/>
                      <w:vertAlign w:val="baseline"/>
                      <w:lang w:val="en-US" w:eastAsia="zh-CN"/>
                    </w:rPr>
                  </w:pPr>
                  <w:r>
                    <w:rPr>
                      <w:rFonts w:hint="eastAsia" w:hAnsi="宋体"/>
                    </w:rPr>
                    <w:t>≥0.4</w:t>
                  </w:r>
                </w:p>
              </w:tc>
            </w:tr>
            <w:tr w14:paraId="565B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058B1C2C">
                  <w:pPr>
                    <w:adjustRightInd w:val="0"/>
                    <w:snapToGrid w:val="0"/>
                    <w:spacing w:before="93" w:beforeLines="30" w:line="312" w:lineRule="auto"/>
                    <w:jc w:val="center"/>
                    <w:rPr>
                      <w:rFonts w:hint="default"/>
                      <w:color w:val="auto"/>
                      <w:vertAlign w:val="baseline"/>
                      <w:lang w:val="en-US" w:eastAsia="zh-CN"/>
                    </w:rPr>
                  </w:pPr>
                  <w:r>
                    <w:rPr>
                      <w:rFonts w:hint="eastAsia" w:hAnsi="宋体"/>
                    </w:rPr>
                    <w:t>叶酸 (μg)</w:t>
                  </w:r>
                </w:p>
              </w:tc>
              <w:tc>
                <w:tcPr>
                  <w:tcW w:w="1570" w:type="dxa"/>
                  <w:vAlign w:val="center"/>
                </w:tcPr>
                <w:p w14:paraId="7C4410E1">
                  <w:pPr>
                    <w:adjustRightInd w:val="0"/>
                    <w:snapToGrid w:val="0"/>
                    <w:spacing w:before="93" w:beforeLines="30" w:line="312" w:lineRule="auto"/>
                    <w:jc w:val="center"/>
                    <w:rPr>
                      <w:rFonts w:hint="default"/>
                      <w:color w:val="auto"/>
                      <w:vertAlign w:val="baseline"/>
                      <w:lang w:val="en-US" w:eastAsia="zh-CN"/>
                    </w:rPr>
                  </w:pPr>
                  <w:r>
                    <w:rPr>
                      <w:rFonts w:hint="eastAsia" w:hAnsi="宋体"/>
                    </w:rPr>
                    <w:t>75.0</w:t>
                  </w:r>
                </w:p>
              </w:tc>
              <w:tc>
                <w:tcPr>
                  <w:tcW w:w="1480" w:type="dxa"/>
                  <w:vAlign w:val="top"/>
                </w:tcPr>
                <w:p w14:paraId="5B088B05">
                  <w:pPr>
                    <w:adjustRightInd w:val="0"/>
                    <w:snapToGrid w:val="0"/>
                    <w:spacing w:before="93" w:beforeLines="30" w:line="312" w:lineRule="auto"/>
                    <w:jc w:val="center"/>
                    <w:rPr>
                      <w:rFonts w:hint="default"/>
                      <w:color w:val="auto"/>
                      <w:vertAlign w:val="baseline"/>
                      <w:lang w:val="en-US" w:eastAsia="zh-CN"/>
                    </w:rPr>
                  </w:pPr>
                  <w:r>
                    <w:rPr>
                      <w:rFonts w:hint="eastAsia" w:hAnsi="宋体"/>
                    </w:rPr>
                    <w:t>60-150</w:t>
                  </w:r>
                </w:p>
              </w:tc>
            </w:tr>
            <w:tr w14:paraId="33F3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vAlign w:val="center"/>
                </w:tcPr>
                <w:p w14:paraId="3BBD8C06">
                  <w:pPr>
                    <w:adjustRightInd w:val="0"/>
                    <w:snapToGrid w:val="0"/>
                    <w:spacing w:before="93" w:beforeLines="30" w:line="312" w:lineRule="auto"/>
                    <w:jc w:val="center"/>
                    <w:rPr>
                      <w:rFonts w:hint="default"/>
                      <w:color w:val="auto"/>
                      <w:vertAlign w:val="baseline"/>
                      <w:lang w:val="en-US" w:eastAsia="zh-CN"/>
                    </w:rPr>
                  </w:pPr>
                  <w:r>
                    <w:rPr>
                      <w:rFonts w:hint="eastAsia" w:hAnsi="宋体"/>
                    </w:rPr>
                    <w:t>维生素 B12 (μg)</w:t>
                  </w:r>
                </w:p>
              </w:tc>
              <w:tc>
                <w:tcPr>
                  <w:tcW w:w="1570" w:type="dxa"/>
                  <w:vAlign w:val="center"/>
                </w:tcPr>
                <w:p w14:paraId="3E62228E">
                  <w:pPr>
                    <w:adjustRightInd w:val="0"/>
                    <w:snapToGrid w:val="0"/>
                    <w:spacing w:before="93" w:beforeLines="30" w:line="312" w:lineRule="auto"/>
                    <w:jc w:val="center"/>
                    <w:rPr>
                      <w:rFonts w:hint="default"/>
                      <w:color w:val="auto"/>
                      <w:vertAlign w:val="baseline"/>
                      <w:lang w:val="en-US" w:eastAsia="zh-CN"/>
                    </w:rPr>
                  </w:pPr>
                  <w:r>
                    <w:rPr>
                      <w:rFonts w:hint="eastAsia" w:hAnsi="宋体"/>
                    </w:rPr>
                    <w:t>0.50</w:t>
                  </w:r>
                </w:p>
              </w:tc>
              <w:tc>
                <w:tcPr>
                  <w:tcW w:w="1480" w:type="dxa"/>
                  <w:vAlign w:val="top"/>
                </w:tcPr>
                <w:p w14:paraId="58D98673">
                  <w:pPr>
                    <w:adjustRightInd w:val="0"/>
                    <w:snapToGrid w:val="0"/>
                    <w:spacing w:before="93" w:beforeLines="30" w:line="312" w:lineRule="auto"/>
                    <w:jc w:val="center"/>
                    <w:rPr>
                      <w:rFonts w:hint="default"/>
                      <w:color w:val="auto"/>
                      <w:vertAlign w:val="baseline"/>
                      <w:lang w:val="en-US" w:eastAsia="zh-CN"/>
                    </w:rPr>
                  </w:pPr>
                  <w:r>
                    <w:rPr>
                      <w:rFonts w:hint="eastAsia" w:hAnsi="宋体"/>
                    </w:rPr>
                    <w:t>≥0.4</w:t>
                  </w:r>
                </w:p>
              </w:tc>
            </w:tr>
          </w:tbl>
          <w:p w14:paraId="2DBA2C5E">
            <w:pPr>
              <w:spacing w:line="360" w:lineRule="auto"/>
              <w:rPr>
                <w:rFonts w:hint="default"/>
                <w:color w:val="auto"/>
                <w:lang w:val="en-US" w:eastAsia="zh-CN"/>
              </w:rPr>
            </w:pPr>
          </w:p>
          <w:p w14:paraId="0CD3A9FE">
            <w:pPr>
              <w:spacing w:line="360" w:lineRule="auto"/>
              <w:rPr>
                <w:rFonts w:hint="default"/>
                <w:color w:val="auto"/>
                <w:lang w:val="en-US" w:eastAsia="zh-CN"/>
              </w:rPr>
            </w:pPr>
            <w:r>
              <w:rPr>
                <w:rFonts w:hint="default"/>
                <w:color w:val="auto"/>
                <w:lang w:val="en-US" w:eastAsia="zh-CN"/>
              </w:rPr>
              <w:t>其他指标要求：</w:t>
            </w:r>
          </w:p>
          <w:tbl>
            <w:tblPr>
              <w:tblStyle w:val="13"/>
              <w:tblW w:w="5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780"/>
              <w:gridCol w:w="730"/>
              <w:gridCol w:w="940"/>
              <w:gridCol w:w="930"/>
              <w:gridCol w:w="1080"/>
            </w:tblGrid>
            <w:tr w14:paraId="0968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4" w:type="dxa"/>
                  <w:gridSpan w:val="6"/>
                  <w:vAlign w:val="center"/>
                </w:tcPr>
                <w:p w14:paraId="6784A436">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污染物限量</w:t>
                  </w:r>
                </w:p>
              </w:tc>
            </w:tr>
            <w:tr w14:paraId="0F1C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gridSpan w:val="3"/>
                  <w:vAlign w:val="center"/>
                </w:tcPr>
                <w:p w14:paraId="42586F20">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项目</w:t>
                  </w:r>
                </w:p>
              </w:tc>
              <w:tc>
                <w:tcPr>
                  <w:tcW w:w="940" w:type="dxa"/>
                  <w:vAlign w:val="center"/>
                </w:tcPr>
                <w:p w14:paraId="423E2D9B">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指标</w:t>
                  </w:r>
                </w:p>
              </w:tc>
              <w:tc>
                <w:tcPr>
                  <w:tcW w:w="2010" w:type="dxa"/>
                  <w:gridSpan w:val="2"/>
                  <w:vAlign w:val="center"/>
                </w:tcPr>
                <w:p w14:paraId="5CCA298B">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说明</w:t>
                  </w:r>
                </w:p>
              </w:tc>
            </w:tr>
            <w:tr w14:paraId="371E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gridSpan w:val="3"/>
                  <w:vAlign w:val="center"/>
                </w:tcPr>
                <w:p w14:paraId="23A9DC2F">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铅/(mg/kg)</w:t>
                  </w:r>
                </w:p>
              </w:tc>
              <w:tc>
                <w:tcPr>
                  <w:tcW w:w="940" w:type="dxa"/>
                  <w:vAlign w:val="center"/>
                </w:tcPr>
                <w:p w14:paraId="2EAD70F8">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≤0.5</w:t>
                  </w:r>
                </w:p>
              </w:tc>
              <w:tc>
                <w:tcPr>
                  <w:tcW w:w="2010" w:type="dxa"/>
                  <w:gridSpan w:val="2"/>
                  <w:vMerge w:val="restart"/>
                  <w:vAlign w:val="center"/>
                </w:tcPr>
                <w:p w14:paraId="019361D8">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w:t>
                  </w:r>
                </w:p>
              </w:tc>
            </w:tr>
            <w:tr w14:paraId="61AC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gridSpan w:val="3"/>
                  <w:vAlign w:val="center"/>
                </w:tcPr>
                <w:p w14:paraId="15D6AC96">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总砷/(mg/kg)</w:t>
                  </w:r>
                </w:p>
              </w:tc>
              <w:tc>
                <w:tcPr>
                  <w:tcW w:w="940" w:type="dxa"/>
                  <w:vAlign w:val="center"/>
                </w:tcPr>
                <w:p w14:paraId="0F5B5868">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≤0.5</w:t>
                  </w:r>
                </w:p>
              </w:tc>
              <w:tc>
                <w:tcPr>
                  <w:tcW w:w="2010" w:type="dxa"/>
                  <w:gridSpan w:val="2"/>
                  <w:vMerge w:val="continue"/>
                  <w:vAlign w:val="center"/>
                </w:tcPr>
                <w:p w14:paraId="669D7980">
                  <w:pPr>
                    <w:widowControl/>
                    <w:adjustRightInd w:val="0"/>
                    <w:snapToGrid w:val="0"/>
                    <w:spacing w:before="93" w:beforeLines="30" w:line="312" w:lineRule="auto"/>
                    <w:rPr>
                      <w:rFonts w:hint="default"/>
                      <w:color w:val="auto"/>
                      <w:vertAlign w:val="baseline"/>
                      <w:lang w:val="en-US" w:eastAsia="zh-CN"/>
                    </w:rPr>
                  </w:pPr>
                </w:p>
              </w:tc>
            </w:tr>
            <w:tr w14:paraId="1DF9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gridSpan w:val="3"/>
                  <w:vAlign w:val="center"/>
                </w:tcPr>
                <w:p w14:paraId="0A210B7E">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硝酸盐（以NaN0</w:t>
                  </w:r>
                  <w:r>
                    <w:rPr>
                      <w:rFonts w:hint="eastAsia" w:hAnsi="宋体" w:cs="宋体"/>
                      <w:color w:val="000000"/>
                      <w:kern w:val="0"/>
                      <w:vertAlign w:val="subscript"/>
                    </w:rPr>
                    <w:t>3</w:t>
                  </w:r>
                  <w:r>
                    <w:rPr>
                      <w:rFonts w:hint="eastAsia" w:hAnsi="宋体" w:cs="宋体"/>
                      <w:color w:val="000000"/>
                      <w:kern w:val="0"/>
                    </w:rPr>
                    <w:t>计）</w:t>
                  </w:r>
                  <w:r>
                    <w:rPr>
                      <w:rFonts w:hint="eastAsia" w:hAnsi="宋体" w:cs="宋体"/>
                      <w:color w:val="000000"/>
                      <w:kern w:val="0"/>
                      <w:vertAlign w:val="superscript"/>
                    </w:rPr>
                    <w:t>a</w:t>
                  </w:r>
                  <w:r>
                    <w:rPr>
                      <w:rFonts w:hint="eastAsia" w:hAnsi="宋体" w:cs="宋体"/>
                      <w:color w:val="000000"/>
                      <w:kern w:val="0"/>
                    </w:rPr>
                    <w:t>/(mg/kg)</w:t>
                  </w:r>
                </w:p>
              </w:tc>
              <w:tc>
                <w:tcPr>
                  <w:tcW w:w="940" w:type="dxa"/>
                  <w:vAlign w:val="center"/>
                </w:tcPr>
                <w:p w14:paraId="75C4AEDB">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w:t>
                  </w:r>
                  <w:r>
                    <w:rPr>
                      <w:rFonts w:hint="eastAsia" w:hAnsi="宋体" w:cs="宋体"/>
                      <w:color w:val="000000"/>
                      <w:kern w:val="0"/>
                      <w:lang w:eastAsia="zh-TW"/>
                    </w:rPr>
                    <w:t>100</w:t>
                  </w:r>
                </w:p>
              </w:tc>
              <w:tc>
                <w:tcPr>
                  <w:tcW w:w="2010" w:type="dxa"/>
                  <w:gridSpan w:val="2"/>
                  <w:vAlign w:val="center"/>
                </w:tcPr>
                <w:p w14:paraId="32A707F4">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vertAlign w:val="superscript"/>
                    </w:rPr>
                    <w:t>a</w:t>
                  </w:r>
                  <w:r>
                    <w:rPr>
                      <w:rFonts w:hint="eastAsia" w:hAnsi="宋体" w:cs="宋体"/>
                      <w:color w:val="000000"/>
                      <w:kern w:val="0"/>
                    </w:rPr>
                    <w:t>不适用于添加蔬菜和水果的产品。</w:t>
                  </w:r>
                </w:p>
              </w:tc>
            </w:tr>
            <w:tr w14:paraId="6E19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4" w:type="dxa"/>
                  <w:gridSpan w:val="6"/>
                  <w:vAlign w:val="center"/>
                </w:tcPr>
                <w:p w14:paraId="60795A8F">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真菌毒素限量</w:t>
                  </w:r>
                </w:p>
              </w:tc>
            </w:tr>
            <w:tr w14:paraId="6A6E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gridSpan w:val="3"/>
                  <w:vAlign w:val="center"/>
                </w:tcPr>
                <w:p w14:paraId="1A223477">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项目</w:t>
                  </w:r>
                </w:p>
              </w:tc>
              <w:tc>
                <w:tcPr>
                  <w:tcW w:w="940" w:type="dxa"/>
                  <w:vAlign w:val="center"/>
                </w:tcPr>
                <w:p w14:paraId="608F9EFE">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指标</w:t>
                  </w:r>
                </w:p>
              </w:tc>
              <w:tc>
                <w:tcPr>
                  <w:tcW w:w="2010" w:type="dxa"/>
                  <w:gridSpan w:val="2"/>
                  <w:vAlign w:val="center"/>
                </w:tcPr>
                <w:p w14:paraId="50D7A832">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说明</w:t>
                  </w:r>
                </w:p>
              </w:tc>
            </w:tr>
            <w:tr w14:paraId="3EA7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564" w:type="dxa"/>
                  <w:gridSpan w:val="3"/>
                  <w:vAlign w:val="center"/>
                </w:tcPr>
                <w:p w14:paraId="77FB24D0">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黄曲霉毒素M</w:t>
                  </w:r>
                  <w:r>
                    <w:rPr>
                      <w:rFonts w:hint="eastAsia" w:hAnsi="宋体" w:cs="宋体"/>
                      <w:color w:val="000000"/>
                      <w:kern w:val="0"/>
                      <w:vertAlign w:val="subscript"/>
                    </w:rPr>
                    <w:t>l</w:t>
                  </w:r>
                  <w:r>
                    <w:rPr>
                      <w:rFonts w:hint="eastAsia" w:hAnsi="宋体" w:cs="宋体"/>
                      <w:color w:val="000000"/>
                      <w:kern w:val="0"/>
                      <w:vertAlign w:val="superscript"/>
                    </w:rPr>
                    <w:t>a</w:t>
                  </w:r>
                  <w:r>
                    <w:rPr>
                      <w:rFonts w:hint="eastAsia" w:hAnsi="宋体" w:cs="宋体"/>
                      <w:color w:val="000000"/>
                      <w:kern w:val="0"/>
                    </w:rPr>
                    <w:t>(ug/kg)</w:t>
                  </w:r>
                </w:p>
              </w:tc>
              <w:tc>
                <w:tcPr>
                  <w:tcW w:w="940" w:type="dxa"/>
                  <w:vAlign w:val="center"/>
                </w:tcPr>
                <w:p w14:paraId="7E65511E">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≤0.5</w:t>
                  </w:r>
                </w:p>
              </w:tc>
              <w:tc>
                <w:tcPr>
                  <w:tcW w:w="2010" w:type="dxa"/>
                  <w:gridSpan w:val="2"/>
                  <w:vMerge w:val="restart"/>
                  <w:vAlign w:val="center"/>
                </w:tcPr>
                <w:p w14:paraId="50F1086B">
                  <w:pPr>
                    <w:widowControl/>
                    <w:adjustRightInd w:val="0"/>
                    <w:snapToGrid w:val="0"/>
                    <w:spacing w:before="93" w:beforeLines="30" w:line="276" w:lineRule="auto"/>
                    <w:jc w:val="center"/>
                    <w:rPr>
                      <w:rFonts w:hAnsi="宋体" w:cs="宋体"/>
                      <w:color w:val="000000"/>
                      <w:kern w:val="0"/>
                    </w:rPr>
                  </w:pPr>
                  <w:r>
                    <w:rPr>
                      <w:rFonts w:hint="eastAsia" w:hAnsi="宋体" w:cs="宋体"/>
                      <w:color w:val="000000"/>
                      <w:kern w:val="0"/>
                      <w:vertAlign w:val="superscript"/>
                    </w:rPr>
                    <w:t>a</w:t>
                  </w:r>
                  <w:r>
                    <w:rPr>
                      <w:rFonts w:hint="eastAsia" w:hAnsi="宋体" w:cs="宋体"/>
                      <w:color w:val="000000"/>
                      <w:kern w:val="0"/>
                    </w:rPr>
                    <w:t>黄曲霉毒素只限于含乳类的产品。</w:t>
                  </w:r>
                </w:p>
                <w:p w14:paraId="35A2C4E4">
                  <w:pPr>
                    <w:widowControl/>
                    <w:adjustRightInd w:val="0"/>
                    <w:snapToGrid w:val="0"/>
                    <w:spacing w:before="93" w:beforeLines="30" w:line="276" w:lineRule="auto"/>
                    <w:jc w:val="center"/>
                    <w:rPr>
                      <w:rFonts w:hint="default"/>
                      <w:color w:val="auto"/>
                      <w:vertAlign w:val="baseline"/>
                      <w:lang w:val="en-US" w:eastAsia="zh-CN"/>
                    </w:rPr>
                  </w:pPr>
                  <w:r>
                    <w:rPr>
                      <w:rFonts w:hint="eastAsia" w:hAnsi="宋体" w:cs="宋体"/>
                      <w:color w:val="000000"/>
                      <w:kern w:val="0"/>
                      <w:vertAlign w:val="superscript"/>
                    </w:rPr>
                    <w:t>b</w:t>
                  </w:r>
                  <w:r>
                    <w:rPr>
                      <w:rFonts w:hint="eastAsia" w:hAnsi="宋体" w:cs="宋体"/>
                      <w:color w:val="000000"/>
                      <w:kern w:val="0"/>
                    </w:rPr>
                    <w:t>黄曲霉毒素B</w:t>
                  </w:r>
                  <w:r>
                    <w:rPr>
                      <w:rFonts w:hint="eastAsia" w:hAnsi="宋体" w:cs="宋体"/>
                      <w:color w:val="000000"/>
                      <w:kern w:val="0"/>
                      <w:vertAlign w:val="subscript"/>
                    </w:rPr>
                    <w:t>l</w:t>
                  </w:r>
                  <w:r>
                    <w:rPr>
                      <w:rFonts w:hint="eastAsia" w:hAnsi="宋体" w:cs="宋体"/>
                      <w:color w:val="000000"/>
                      <w:kern w:val="0"/>
                    </w:rPr>
                    <w:t>只限于含谷类、坚果和豆类的产品。</w:t>
                  </w:r>
                </w:p>
              </w:tc>
            </w:tr>
            <w:tr w14:paraId="356F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564" w:type="dxa"/>
                  <w:gridSpan w:val="3"/>
                  <w:vAlign w:val="center"/>
                </w:tcPr>
                <w:p w14:paraId="593CF9B1">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黄曲霉毒素B</w:t>
                  </w:r>
                  <w:r>
                    <w:rPr>
                      <w:rFonts w:hint="eastAsia" w:hAnsi="宋体" w:cs="宋体"/>
                      <w:color w:val="000000"/>
                      <w:kern w:val="0"/>
                      <w:vertAlign w:val="subscript"/>
                    </w:rPr>
                    <w:t>l</w:t>
                  </w:r>
                  <w:r>
                    <w:rPr>
                      <w:rFonts w:hint="eastAsia" w:hAnsi="宋体" w:cs="宋体"/>
                      <w:color w:val="000000"/>
                      <w:kern w:val="0"/>
                      <w:vertAlign w:val="superscript"/>
                    </w:rPr>
                    <w:t>b</w:t>
                  </w:r>
                  <w:r>
                    <w:rPr>
                      <w:rFonts w:hint="eastAsia" w:hAnsi="宋体" w:cs="宋体"/>
                      <w:color w:val="000000"/>
                      <w:kern w:val="0"/>
                    </w:rPr>
                    <w:t xml:space="preserve"> (ug/kg)</w:t>
                  </w:r>
                </w:p>
              </w:tc>
              <w:tc>
                <w:tcPr>
                  <w:tcW w:w="940" w:type="dxa"/>
                  <w:vAlign w:val="center"/>
                </w:tcPr>
                <w:p w14:paraId="67896107">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≤0.5</w:t>
                  </w:r>
                </w:p>
              </w:tc>
              <w:tc>
                <w:tcPr>
                  <w:tcW w:w="2010" w:type="dxa"/>
                  <w:gridSpan w:val="2"/>
                  <w:vMerge w:val="continue"/>
                  <w:vAlign w:val="center"/>
                </w:tcPr>
                <w:p w14:paraId="5CCE52DD">
                  <w:pPr>
                    <w:widowControl/>
                    <w:adjustRightInd w:val="0"/>
                    <w:snapToGrid w:val="0"/>
                    <w:spacing w:before="93" w:beforeLines="30" w:line="312" w:lineRule="auto"/>
                    <w:rPr>
                      <w:rFonts w:hint="default"/>
                      <w:color w:val="auto"/>
                      <w:vertAlign w:val="baseline"/>
                      <w:lang w:val="en-US" w:eastAsia="zh-CN"/>
                    </w:rPr>
                  </w:pPr>
                </w:p>
              </w:tc>
            </w:tr>
            <w:tr w14:paraId="3B12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4" w:type="dxa"/>
                  <w:gridSpan w:val="6"/>
                </w:tcPr>
                <w:p w14:paraId="0FD312DB">
                  <w:pPr>
                    <w:spacing w:line="360" w:lineRule="auto"/>
                    <w:jc w:val="center"/>
                    <w:rPr>
                      <w:rFonts w:hint="default"/>
                      <w:color w:val="auto"/>
                      <w:vertAlign w:val="baseline"/>
                      <w:lang w:val="en-US" w:eastAsia="zh-CN"/>
                    </w:rPr>
                  </w:pPr>
                  <w:r>
                    <w:rPr>
                      <w:rFonts w:hint="eastAsia" w:hAnsi="宋体" w:cs="宋体"/>
                      <w:color w:val="000000"/>
                      <w:kern w:val="0"/>
                    </w:rPr>
                    <w:t>微生物限量</w:t>
                  </w:r>
                </w:p>
              </w:tc>
            </w:tr>
            <w:tr w14:paraId="4BEB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Merge w:val="restart"/>
                  <w:vAlign w:val="center"/>
                </w:tcPr>
                <w:p w14:paraId="7038B2FD">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项 目</w:t>
                  </w:r>
                </w:p>
              </w:tc>
              <w:tc>
                <w:tcPr>
                  <w:tcW w:w="3380" w:type="dxa"/>
                  <w:gridSpan w:val="4"/>
                  <w:vAlign w:val="center"/>
                </w:tcPr>
                <w:p w14:paraId="7ECFCD54">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釆样方案</w:t>
                  </w:r>
                  <w:r>
                    <w:rPr>
                      <w:rFonts w:hint="eastAsia" w:hAnsi="宋体" w:cs="宋体"/>
                      <w:color w:val="000000"/>
                      <w:kern w:val="0"/>
                      <w:vertAlign w:val="superscript"/>
                    </w:rPr>
                    <w:t>a</w:t>
                  </w:r>
                  <w:r>
                    <w:rPr>
                      <w:rFonts w:hint="eastAsia" w:hAnsi="宋体" w:cs="宋体"/>
                      <w:color w:val="000000"/>
                      <w:kern w:val="0"/>
                    </w:rPr>
                    <w:t>及限量 (若非指定，均以CFU/g表示）</w:t>
                  </w:r>
                </w:p>
              </w:tc>
              <w:tc>
                <w:tcPr>
                  <w:tcW w:w="1080" w:type="dxa"/>
                  <w:vAlign w:val="center"/>
                </w:tcPr>
                <w:p w14:paraId="75EFC4D4">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说明</w:t>
                  </w:r>
                </w:p>
              </w:tc>
            </w:tr>
            <w:tr w14:paraId="230F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54" w:type="dxa"/>
                  <w:vMerge w:val="continue"/>
                  <w:vAlign w:val="center"/>
                </w:tcPr>
                <w:p w14:paraId="0D6B43F6">
                  <w:pPr>
                    <w:widowControl/>
                    <w:adjustRightInd w:val="0"/>
                    <w:snapToGrid w:val="0"/>
                    <w:spacing w:before="93" w:beforeLines="30" w:line="312" w:lineRule="auto"/>
                    <w:rPr>
                      <w:rFonts w:hint="default"/>
                      <w:color w:val="auto"/>
                      <w:vertAlign w:val="baseline"/>
                      <w:lang w:val="en-US" w:eastAsia="zh-CN"/>
                    </w:rPr>
                  </w:pPr>
                </w:p>
              </w:tc>
              <w:tc>
                <w:tcPr>
                  <w:tcW w:w="780" w:type="dxa"/>
                  <w:vAlign w:val="center"/>
                </w:tcPr>
                <w:p w14:paraId="0764A1FD">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n</w:t>
                  </w:r>
                </w:p>
              </w:tc>
              <w:tc>
                <w:tcPr>
                  <w:tcW w:w="730" w:type="dxa"/>
                  <w:vAlign w:val="center"/>
                </w:tcPr>
                <w:p w14:paraId="0175B3E6">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C</w:t>
                  </w:r>
                </w:p>
              </w:tc>
              <w:tc>
                <w:tcPr>
                  <w:tcW w:w="940" w:type="dxa"/>
                  <w:vAlign w:val="center"/>
                </w:tcPr>
                <w:p w14:paraId="48995561">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m</w:t>
                  </w:r>
                </w:p>
              </w:tc>
              <w:tc>
                <w:tcPr>
                  <w:tcW w:w="930" w:type="dxa"/>
                  <w:vAlign w:val="center"/>
                </w:tcPr>
                <w:p w14:paraId="3EEFD2A8">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M</w:t>
                  </w:r>
                </w:p>
              </w:tc>
              <w:tc>
                <w:tcPr>
                  <w:tcW w:w="1080" w:type="dxa"/>
                  <w:vMerge w:val="restart"/>
                  <w:vAlign w:val="center"/>
                </w:tcPr>
                <w:p w14:paraId="6A412A77">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vertAlign w:val="superscript"/>
                      <w:lang w:eastAsia="zh-TW"/>
                    </w:rPr>
                    <w:t>a</w:t>
                  </w:r>
                  <w:r>
                    <w:rPr>
                      <w:rFonts w:hint="eastAsia" w:hAnsi="宋体" w:cs="宋体"/>
                      <w:color w:val="000000"/>
                      <w:kern w:val="0"/>
                      <w:lang w:eastAsia="zh-TW"/>
                    </w:rPr>
                    <w:t>样品的分析及处理按GB 4789. 1执行。</w:t>
                  </w:r>
                </w:p>
              </w:tc>
            </w:tr>
            <w:tr w14:paraId="6F9F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Align w:val="center"/>
                </w:tcPr>
                <w:p w14:paraId="3DD8CAAA">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菌落总数</w:t>
                  </w:r>
                </w:p>
              </w:tc>
              <w:tc>
                <w:tcPr>
                  <w:tcW w:w="780" w:type="dxa"/>
                  <w:vAlign w:val="center"/>
                </w:tcPr>
                <w:p w14:paraId="1222B1D8">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5</w:t>
                  </w:r>
                </w:p>
              </w:tc>
              <w:tc>
                <w:tcPr>
                  <w:tcW w:w="730" w:type="dxa"/>
                  <w:vAlign w:val="center"/>
                </w:tcPr>
                <w:p w14:paraId="7CFE2FD9">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2</w:t>
                  </w:r>
                </w:p>
              </w:tc>
              <w:tc>
                <w:tcPr>
                  <w:tcW w:w="940" w:type="dxa"/>
                  <w:vAlign w:val="center"/>
                </w:tcPr>
                <w:p w14:paraId="2193FDAB">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1000</w:t>
                  </w:r>
                </w:p>
              </w:tc>
              <w:tc>
                <w:tcPr>
                  <w:tcW w:w="930" w:type="dxa"/>
                  <w:vAlign w:val="center"/>
                </w:tcPr>
                <w:p w14:paraId="3ECF8106">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10000</w:t>
                  </w:r>
                </w:p>
              </w:tc>
              <w:tc>
                <w:tcPr>
                  <w:tcW w:w="1080" w:type="dxa"/>
                  <w:vMerge w:val="continue"/>
                </w:tcPr>
                <w:p w14:paraId="3FB5EE4E">
                  <w:pPr>
                    <w:spacing w:line="360" w:lineRule="auto"/>
                    <w:rPr>
                      <w:rFonts w:hint="default"/>
                      <w:color w:val="auto"/>
                      <w:vertAlign w:val="baseline"/>
                      <w:lang w:val="en-US" w:eastAsia="zh-CN"/>
                    </w:rPr>
                  </w:pPr>
                </w:p>
              </w:tc>
            </w:tr>
            <w:tr w14:paraId="623F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Align w:val="center"/>
                </w:tcPr>
                <w:p w14:paraId="38D91ADC">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大肠菌群</w:t>
                  </w:r>
                </w:p>
              </w:tc>
              <w:tc>
                <w:tcPr>
                  <w:tcW w:w="780" w:type="dxa"/>
                  <w:vAlign w:val="center"/>
                </w:tcPr>
                <w:p w14:paraId="07D0433A">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5</w:t>
                  </w:r>
                </w:p>
              </w:tc>
              <w:tc>
                <w:tcPr>
                  <w:tcW w:w="730" w:type="dxa"/>
                  <w:vAlign w:val="center"/>
                </w:tcPr>
                <w:p w14:paraId="393ABD31">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2</w:t>
                  </w:r>
                </w:p>
              </w:tc>
              <w:tc>
                <w:tcPr>
                  <w:tcW w:w="940" w:type="dxa"/>
                  <w:vAlign w:val="center"/>
                </w:tcPr>
                <w:p w14:paraId="446382F3">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10</w:t>
                  </w:r>
                </w:p>
              </w:tc>
              <w:tc>
                <w:tcPr>
                  <w:tcW w:w="930" w:type="dxa"/>
                  <w:vAlign w:val="center"/>
                </w:tcPr>
                <w:p w14:paraId="228B6F21">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100</w:t>
                  </w:r>
                </w:p>
              </w:tc>
              <w:tc>
                <w:tcPr>
                  <w:tcW w:w="1080" w:type="dxa"/>
                  <w:vMerge w:val="continue"/>
                </w:tcPr>
                <w:p w14:paraId="3F5D6095">
                  <w:pPr>
                    <w:spacing w:line="360" w:lineRule="auto"/>
                    <w:rPr>
                      <w:rFonts w:hint="default"/>
                      <w:color w:val="auto"/>
                      <w:vertAlign w:val="baseline"/>
                      <w:lang w:val="en-US" w:eastAsia="zh-CN"/>
                    </w:rPr>
                  </w:pPr>
                </w:p>
              </w:tc>
            </w:tr>
            <w:tr w14:paraId="352B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Align w:val="center"/>
                </w:tcPr>
                <w:p w14:paraId="30344D13">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沙门氏菌</w:t>
                  </w:r>
                </w:p>
              </w:tc>
              <w:tc>
                <w:tcPr>
                  <w:tcW w:w="780" w:type="dxa"/>
                  <w:vAlign w:val="center"/>
                </w:tcPr>
                <w:p w14:paraId="1FBD25EF">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5</w:t>
                  </w:r>
                </w:p>
              </w:tc>
              <w:tc>
                <w:tcPr>
                  <w:tcW w:w="730" w:type="dxa"/>
                  <w:vAlign w:val="center"/>
                </w:tcPr>
                <w:p w14:paraId="3ADC2FCA">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0</w:t>
                  </w:r>
                </w:p>
              </w:tc>
              <w:tc>
                <w:tcPr>
                  <w:tcW w:w="940" w:type="dxa"/>
                  <w:vAlign w:val="center"/>
                </w:tcPr>
                <w:p w14:paraId="300A5963">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lang w:eastAsia="zh-TW"/>
                    </w:rPr>
                    <w:t>0/25g</w:t>
                  </w:r>
                </w:p>
              </w:tc>
              <w:tc>
                <w:tcPr>
                  <w:tcW w:w="930" w:type="dxa"/>
                  <w:vAlign w:val="center"/>
                </w:tcPr>
                <w:p w14:paraId="7EB71E3D">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一</w:t>
                  </w:r>
                </w:p>
              </w:tc>
              <w:tc>
                <w:tcPr>
                  <w:tcW w:w="1080" w:type="dxa"/>
                  <w:vMerge w:val="continue"/>
                </w:tcPr>
                <w:p w14:paraId="288B5120">
                  <w:pPr>
                    <w:spacing w:line="360" w:lineRule="auto"/>
                    <w:rPr>
                      <w:rFonts w:hint="default"/>
                      <w:color w:val="auto"/>
                      <w:vertAlign w:val="baseline"/>
                      <w:lang w:val="en-US" w:eastAsia="zh-CN"/>
                    </w:rPr>
                  </w:pPr>
                </w:p>
              </w:tc>
            </w:tr>
            <w:tr w14:paraId="7C1C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4" w:type="dxa"/>
                  <w:gridSpan w:val="6"/>
                  <w:vAlign w:val="center"/>
                </w:tcPr>
                <w:p w14:paraId="6646D0E8">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脲酶活性</w:t>
                  </w:r>
                </w:p>
              </w:tc>
            </w:tr>
            <w:tr w14:paraId="678F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Align w:val="center"/>
                </w:tcPr>
                <w:p w14:paraId="2F8A7E96">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项目</w:t>
                  </w:r>
                </w:p>
              </w:tc>
              <w:tc>
                <w:tcPr>
                  <w:tcW w:w="2450" w:type="dxa"/>
                  <w:gridSpan w:val="3"/>
                  <w:vAlign w:val="center"/>
                </w:tcPr>
                <w:p w14:paraId="4E628C22">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指标</w:t>
                  </w:r>
                </w:p>
              </w:tc>
              <w:tc>
                <w:tcPr>
                  <w:tcW w:w="2010" w:type="dxa"/>
                  <w:gridSpan w:val="2"/>
                  <w:vAlign w:val="center"/>
                </w:tcPr>
                <w:p w14:paraId="5F1ED912">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说明</w:t>
                  </w:r>
                </w:p>
              </w:tc>
            </w:tr>
            <w:tr w14:paraId="548E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 w:type="dxa"/>
                  <w:vAlign w:val="center"/>
                </w:tcPr>
                <w:p w14:paraId="08F67A30">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脲酶活性定性</w:t>
                  </w:r>
                </w:p>
              </w:tc>
              <w:tc>
                <w:tcPr>
                  <w:tcW w:w="2450" w:type="dxa"/>
                  <w:gridSpan w:val="3"/>
                  <w:vAlign w:val="center"/>
                </w:tcPr>
                <w:p w14:paraId="601E820E">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阴性</w:t>
                  </w:r>
                </w:p>
              </w:tc>
              <w:tc>
                <w:tcPr>
                  <w:tcW w:w="2010" w:type="dxa"/>
                  <w:gridSpan w:val="2"/>
                  <w:vAlign w:val="center"/>
                </w:tcPr>
                <w:p w14:paraId="66F89767">
                  <w:pPr>
                    <w:widowControl/>
                    <w:adjustRightInd w:val="0"/>
                    <w:snapToGrid w:val="0"/>
                    <w:spacing w:before="93" w:beforeLines="30" w:line="312" w:lineRule="auto"/>
                    <w:jc w:val="center"/>
                    <w:rPr>
                      <w:rFonts w:hint="default"/>
                      <w:color w:val="auto"/>
                      <w:vertAlign w:val="baseline"/>
                      <w:lang w:val="en-US" w:eastAsia="zh-CN"/>
                    </w:rPr>
                  </w:pPr>
                  <w:r>
                    <w:rPr>
                      <w:rFonts w:hint="eastAsia" w:hAnsi="宋体" w:cs="宋体"/>
                      <w:color w:val="000000"/>
                      <w:kern w:val="0"/>
                    </w:rPr>
                    <w:t>-</w:t>
                  </w:r>
                </w:p>
              </w:tc>
            </w:tr>
          </w:tbl>
          <w:p w14:paraId="6C153BEC">
            <w:pPr>
              <w:spacing w:line="360" w:lineRule="auto"/>
              <w:rPr>
                <w:rFonts w:hint="default"/>
                <w:color w:val="auto"/>
                <w:lang w:val="en-US" w:eastAsia="zh-CN"/>
              </w:rPr>
            </w:pPr>
          </w:p>
          <w:p w14:paraId="65E649B4">
            <w:pPr>
              <w:spacing w:line="360" w:lineRule="auto"/>
              <w:rPr>
                <w:rFonts w:hint="default"/>
                <w:color w:val="auto"/>
                <w:lang w:val="en-US" w:eastAsia="zh-CN"/>
              </w:rPr>
            </w:pPr>
            <w:r>
              <w:rPr>
                <w:rFonts w:hint="default"/>
                <w:color w:val="auto"/>
                <w:lang w:val="en-US" w:eastAsia="zh-CN"/>
              </w:rPr>
              <w:t>（二）项目营养包配料要求</w:t>
            </w:r>
          </w:p>
          <w:p w14:paraId="4BE17337">
            <w:pPr>
              <w:spacing w:line="360" w:lineRule="auto"/>
              <w:rPr>
                <w:rFonts w:hint="default"/>
                <w:color w:val="auto"/>
                <w:lang w:val="en-US" w:eastAsia="zh-CN"/>
              </w:rPr>
            </w:pPr>
            <w:r>
              <w:rPr>
                <w:rFonts w:hint="eastAsia" w:ascii="宋体" w:hAnsi="宋体"/>
                <w:color w:val="000000"/>
                <w:szCs w:val="21"/>
              </w:rPr>
              <w:t>▲</w:t>
            </w:r>
            <w:r>
              <w:rPr>
                <w:rFonts w:hint="default"/>
                <w:color w:val="auto"/>
                <w:lang w:val="en-US" w:eastAsia="zh-CN"/>
              </w:rPr>
              <w:t>1.食物基质：应选用非转基因的食品原料。每袋营养包中应含I类速溶豆粉至少8.4克，其质量需符合《速溶豆粉和豆奶粉》（GB/T 18738-2006）标准中的I类速溶豆粉要求及相应的食品安全标准。I类速溶豆粉应作为营养包中大豆蛋白的全部来源。</w:t>
            </w:r>
          </w:p>
          <w:p w14:paraId="12017365">
            <w:pPr>
              <w:spacing w:line="360" w:lineRule="auto"/>
              <w:rPr>
                <w:rFonts w:hint="default"/>
                <w:color w:val="auto"/>
                <w:lang w:val="en-US" w:eastAsia="zh-CN"/>
              </w:rPr>
            </w:pPr>
            <w:r>
              <w:rPr>
                <w:rFonts w:hint="eastAsia" w:ascii="宋体" w:hAnsi="宋体"/>
                <w:color w:val="000000"/>
                <w:szCs w:val="21"/>
              </w:rPr>
              <w:t>▲</w:t>
            </w:r>
            <w:r>
              <w:rPr>
                <w:rFonts w:hint="default"/>
                <w:color w:val="auto"/>
                <w:lang w:val="en-US" w:eastAsia="zh-CN"/>
              </w:rPr>
              <w:t>2.维生素和矿物质：</w:t>
            </w:r>
          </w:p>
          <w:p w14:paraId="3631261A">
            <w:pPr>
              <w:spacing w:line="360" w:lineRule="auto"/>
              <w:rPr>
                <w:rFonts w:hint="default"/>
                <w:color w:val="auto"/>
                <w:lang w:val="en-US" w:eastAsia="zh-CN"/>
              </w:rPr>
            </w:pPr>
            <w:r>
              <w:rPr>
                <w:rFonts w:hint="default"/>
                <w:color w:val="auto"/>
                <w:lang w:val="en-US" w:eastAsia="zh-CN"/>
              </w:rPr>
              <w:t>儿童营养改善项目营养包营养强化剂来源要求:</w:t>
            </w:r>
          </w:p>
          <w:tbl>
            <w:tblPr>
              <w:tblStyle w:val="13"/>
              <w:tblW w:w="5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3390"/>
            </w:tblGrid>
            <w:tr w14:paraId="59C5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02BF659">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营养素</w:t>
                  </w:r>
                </w:p>
              </w:tc>
              <w:tc>
                <w:tcPr>
                  <w:tcW w:w="3390" w:type="dxa"/>
                  <w:vAlign w:val="center"/>
                </w:tcPr>
                <w:p w14:paraId="7403F57B">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营养强化剂</w:t>
                  </w:r>
                </w:p>
              </w:tc>
            </w:tr>
            <w:tr w14:paraId="64F3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1CE410E5">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维生素A</w:t>
                  </w:r>
                </w:p>
              </w:tc>
              <w:tc>
                <w:tcPr>
                  <w:tcW w:w="3390" w:type="dxa"/>
                  <w:vAlign w:val="center"/>
                </w:tcPr>
                <w:p w14:paraId="7BB7CBB5">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维生素A微囊化冷水分散型粉末</w:t>
                  </w:r>
                </w:p>
              </w:tc>
            </w:tr>
            <w:tr w14:paraId="0D7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549C1371">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维生素D</w:t>
                  </w:r>
                </w:p>
              </w:tc>
              <w:tc>
                <w:tcPr>
                  <w:tcW w:w="3390" w:type="dxa"/>
                  <w:vAlign w:val="center"/>
                </w:tcPr>
                <w:p w14:paraId="161E1B6C">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维生素D</w:t>
                  </w:r>
                  <w:r>
                    <w:rPr>
                      <w:rFonts w:hint="eastAsia" w:ascii="宋体" w:hAnsi="宋体" w:eastAsia="宋体" w:cs="宋体"/>
                      <w:color w:val="000000"/>
                      <w:vertAlign w:val="subscript"/>
                    </w:rPr>
                    <w:t>3</w:t>
                  </w:r>
                  <w:r>
                    <w:rPr>
                      <w:rFonts w:hint="eastAsia" w:ascii="宋体" w:hAnsi="宋体" w:eastAsia="宋体" w:cs="宋体"/>
                      <w:color w:val="000000"/>
                    </w:rPr>
                    <w:t>的微囊化冷水分散型粉末</w:t>
                  </w:r>
                </w:p>
              </w:tc>
            </w:tr>
            <w:tr w14:paraId="1135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AE495C5">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维生素B</w:t>
                  </w:r>
                  <w:r>
                    <w:rPr>
                      <w:rFonts w:hint="eastAsia" w:ascii="宋体" w:hAnsi="宋体" w:eastAsia="宋体" w:cs="宋体"/>
                      <w:color w:val="000000"/>
                      <w:vertAlign w:val="subscript"/>
                    </w:rPr>
                    <w:t>1</w:t>
                  </w:r>
                </w:p>
              </w:tc>
              <w:tc>
                <w:tcPr>
                  <w:tcW w:w="3390" w:type="dxa"/>
                  <w:vAlign w:val="center"/>
                </w:tcPr>
                <w:p w14:paraId="7F147119">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硝酸硫胺素或盐酸硫胺素</w:t>
                  </w:r>
                </w:p>
              </w:tc>
            </w:tr>
            <w:tr w14:paraId="0439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40B7774D">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维生素B</w:t>
                  </w:r>
                  <w:r>
                    <w:rPr>
                      <w:rFonts w:hint="eastAsia" w:ascii="宋体" w:hAnsi="宋体" w:eastAsia="宋体" w:cs="宋体"/>
                      <w:color w:val="000000"/>
                      <w:vertAlign w:val="subscript"/>
                    </w:rPr>
                    <w:t>2</w:t>
                  </w:r>
                </w:p>
              </w:tc>
              <w:tc>
                <w:tcPr>
                  <w:tcW w:w="3390" w:type="dxa"/>
                  <w:vAlign w:val="center"/>
                </w:tcPr>
                <w:p w14:paraId="63F684CF">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核黄素</w:t>
                  </w:r>
                </w:p>
              </w:tc>
            </w:tr>
            <w:tr w14:paraId="74C3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3048D7A6">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维生素B</w:t>
                  </w:r>
                  <w:r>
                    <w:rPr>
                      <w:rFonts w:hint="eastAsia" w:ascii="宋体" w:hAnsi="宋体" w:eastAsia="宋体" w:cs="宋体"/>
                      <w:color w:val="000000"/>
                      <w:vertAlign w:val="subscript"/>
                    </w:rPr>
                    <w:t>12</w:t>
                  </w:r>
                </w:p>
              </w:tc>
              <w:tc>
                <w:tcPr>
                  <w:tcW w:w="3390" w:type="dxa"/>
                  <w:vAlign w:val="center"/>
                </w:tcPr>
                <w:p w14:paraId="4432FF58">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氰钴胺</w:t>
                  </w:r>
                </w:p>
              </w:tc>
            </w:tr>
            <w:tr w14:paraId="45E1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5A812C02">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叶酸</w:t>
                  </w:r>
                </w:p>
              </w:tc>
              <w:tc>
                <w:tcPr>
                  <w:tcW w:w="3390" w:type="dxa"/>
                  <w:vAlign w:val="center"/>
                </w:tcPr>
                <w:p w14:paraId="47C823E0">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叶酸</w:t>
                  </w:r>
                </w:p>
              </w:tc>
            </w:tr>
            <w:tr w14:paraId="09C6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5C6F5663">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钙</w:t>
                  </w:r>
                </w:p>
              </w:tc>
              <w:tc>
                <w:tcPr>
                  <w:tcW w:w="3390" w:type="dxa"/>
                  <w:vAlign w:val="center"/>
                </w:tcPr>
                <w:p w14:paraId="186CD837">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碳酸钙</w:t>
                  </w:r>
                  <w:r>
                    <w:rPr>
                      <w:rFonts w:hint="eastAsia" w:ascii="宋体" w:hAnsi="宋体" w:eastAsia="宋体" w:cs="宋体"/>
                      <w:color w:val="000000"/>
                      <w:vertAlign w:val="superscript"/>
                    </w:rPr>
                    <w:t>*</w:t>
                  </w:r>
                </w:p>
              </w:tc>
            </w:tr>
            <w:tr w14:paraId="09F5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1B477BA">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铁</w:t>
                  </w:r>
                </w:p>
              </w:tc>
              <w:tc>
                <w:tcPr>
                  <w:tcW w:w="3390" w:type="dxa"/>
                  <w:vAlign w:val="center"/>
                </w:tcPr>
                <w:p w14:paraId="33C49F39">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2.5 mg 来自乙二胺四乙酸铁钠；5 mg 来自富马酸亚铁或焦磷酸铁</w:t>
                  </w:r>
                </w:p>
              </w:tc>
            </w:tr>
            <w:tr w14:paraId="56E8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14:paraId="03465F11">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锌</w:t>
                  </w:r>
                </w:p>
              </w:tc>
              <w:tc>
                <w:tcPr>
                  <w:tcW w:w="3390" w:type="dxa"/>
                  <w:vAlign w:val="center"/>
                </w:tcPr>
                <w:p w14:paraId="2A582F58">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氧化锌</w:t>
                  </w:r>
                  <w:r>
                    <w:rPr>
                      <w:rFonts w:hint="eastAsia" w:ascii="宋体" w:hAnsi="宋体" w:eastAsia="宋体" w:cs="宋体"/>
                      <w:color w:val="000000"/>
                      <w:vertAlign w:val="superscript"/>
                    </w:rPr>
                    <w:t>*</w:t>
                  </w:r>
                </w:p>
              </w:tc>
            </w:tr>
          </w:tbl>
          <w:p w14:paraId="5B74A2D2">
            <w:pPr>
              <w:spacing w:line="360" w:lineRule="auto"/>
              <w:rPr>
                <w:rFonts w:hint="default"/>
                <w:color w:val="auto"/>
                <w:lang w:val="en-US" w:eastAsia="zh-CN"/>
              </w:rPr>
            </w:pPr>
          </w:p>
          <w:p w14:paraId="0AD505B0">
            <w:pPr>
              <w:spacing w:line="360" w:lineRule="auto"/>
              <w:rPr>
                <w:rFonts w:hint="default"/>
                <w:color w:val="auto"/>
                <w:lang w:val="en-US" w:eastAsia="zh-CN"/>
              </w:rPr>
            </w:pPr>
            <w:r>
              <w:rPr>
                <w:rFonts w:hint="default"/>
                <w:color w:val="auto"/>
                <w:lang w:val="en-US" w:eastAsia="zh-CN"/>
              </w:rPr>
              <w:t>注：*可选择其他钙和锌的化合物，其来源应符合GB 14880 附录C的要求。</w:t>
            </w:r>
          </w:p>
          <w:p w14:paraId="0571B97C">
            <w:pPr>
              <w:spacing w:line="360" w:lineRule="auto"/>
              <w:rPr>
                <w:rFonts w:hint="default"/>
                <w:color w:val="auto"/>
                <w:highlight w:val="none"/>
                <w:lang w:val="en-US" w:eastAsia="zh-CN"/>
              </w:rPr>
            </w:pPr>
            <w:r>
              <w:rPr>
                <w:rFonts w:hint="default"/>
                <w:color w:val="auto"/>
                <w:lang w:val="en-US" w:eastAsia="zh-CN"/>
              </w:rPr>
              <w:t>（三）</w:t>
            </w:r>
            <w:r>
              <w:rPr>
                <w:rFonts w:hint="default"/>
                <w:color w:val="auto"/>
                <w:highlight w:val="none"/>
                <w:lang w:val="en-US" w:eastAsia="zh-CN"/>
              </w:rPr>
              <w:t>包装及标签标示要求</w:t>
            </w:r>
          </w:p>
          <w:p w14:paraId="417B0E9C">
            <w:pPr>
              <w:spacing w:line="360" w:lineRule="auto"/>
              <w:rPr>
                <w:rFonts w:hint="default"/>
                <w:color w:val="auto"/>
                <w:highlight w:val="none"/>
                <w:lang w:val="en-US" w:eastAsia="zh-CN"/>
              </w:rPr>
            </w:pPr>
            <w:r>
              <w:rPr>
                <w:rFonts w:hint="default"/>
                <w:color w:val="auto"/>
                <w:highlight w:val="none"/>
                <w:lang w:val="en-US" w:eastAsia="zh-CN"/>
              </w:rPr>
              <w:t>1.包装材料要求</w:t>
            </w:r>
          </w:p>
          <w:p w14:paraId="5E722526">
            <w:pPr>
              <w:spacing w:line="360" w:lineRule="auto"/>
              <w:rPr>
                <w:rFonts w:hint="eastAsia" w:eastAsia="宋体"/>
                <w:color w:val="auto"/>
                <w:highlight w:val="none"/>
                <w:lang w:val="en-US" w:eastAsia="zh-CN"/>
              </w:rPr>
            </w:pPr>
            <w:r>
              <w:rPr>
                <w:rFonts w:hint="eastAsia" w:ascii="宋体" w:hAnsi="宋体"/>
                <w:color w:val="000000"/>
                <w:szCs w:val="21"/>
                <w:highlight w:val="none"/>
              </w:rPr>
              <w:t>▲</w:t>
            </w:r>
            <w:r>
              <w:rPr>
                <w:rFonts w:hint="default"/>
                <w:color w:val="auto"/>
                <w:highlight w:val="none"/>
                <w:lang w:val="en-US" w:eastAsia="zh-CN"/>
              </w:rPr>
              <w:t>（1）内包装材质：采用食品包装用塑料与铝箔复合袋，材质质量应符合《食品包装用塑料与铝箔复合膜、袋》（GB/T 28118-2011）的要求及相应的食品安全标准，其中铝层厚度应不低于7微米。</w:t>
            </w:r>
            <w:r>
              <w:rPr>
                <w:rFonts w:hint="eastAsia" w:ascii="宋体" w:hAnsi="宋体"/>
                <w:b/>
                <w:color w:val="000000"/>
                <w:szCs w:val="21"/>
                <w:highlight w:val="none"/>
                <w:lang w:val="en-US" w:eastAsia="zh-CN"/>
              </w:rPr>
              <w:t>响应</w:t>
            </w:r>
            <w:r>
              <w:rPr>
                <w:rFonts w:hint="eastAsia" w:ascii="宋体" w:hAnsi="宋体"/>
                <w:b/>
                <w:color w:val="000000"/>
                <w:szCs w:val="21"/>
                <w:highlight w:val="none"/>
              </w:rPr>
              <w:t>文件中须提供具备资质的第三方检测机构出具的检测报告作为佐证</w:t>
            </w:r>
            <w:r>
              <w:rPr>
                <w:rFonts w:hint="eastAsia" w:ascii="宋体" w:hAnsi="宋体"/>
                <w:b w:val="0"/>
                <w:bCs/>
                <w:color w:val="000000"/>
                <w:szCs w:val="21"/>
                <w:highlight w:val="none"/>
                <w:lang w:eastAsia="zh-CN"/>
              </w:rPr>
              <w:t>。</w:t>
            </w:r>
          </w:p>
          <w:p w14:paraId="27628290">
            <w:pPr>
              <w:spacing w:line="360" w:lineRule="auto"/>
              <w:rPr>
                <w:rFonts w:hint="default"/>
                <w:color w:val="auto"/>
                <w:lang w:val="en-US" w:eastAsia="zh-CN"/>
              </w:rPr>
            </w:pPr>
            <w:r>
              <w:rPr>
                <w:rFonts w:hint="default"/>
                <w:color w:val="auto"/>
                <w:lang w:val="en-US" w:eastAsia="zh-CN"/>
              </w:rPr>
              <w:t>（2）纸盒：采用至少300 g/</w:t>
            </w:r>
            <w:r>
              <w:rPr>
                <w:rFonts w:hint="eastAsia"/>
                <w:color w:val="auto"/>
                <w:lang w:val="en-US" w:eastAsia="zh-CN"/>
              </w:rPr>
              <w:t>㎡</w:t>
            </w:r>
            <w:r>
              <w:rPr>
                <w:rFonts w:hint="default"/>
                <w:color w:val="auto"/>
                <w:lang w:val="en-US" w:eastAsia="zh-CN"/>
              </w:rPr>
              <w:t>规格的白卡纸制作，用于包装30袋营养包，白卡纸质量应当符合《涂布纸和纸板 涂布白卡纸》（GB/T 10335.3-2018）的要求。</w:t>
            </w:r>
          </w:p>
          <w:p w14:paraId="7B8528E0">
            <w:pPr>
              <w:spacing w:line="360" w:lineRule="auto"/>
              <w:rPr>
                <w:rFonts w:hint="default"/>
                <w:color w:val="auto"/>
                <w:lang w:val="en-US" w:eastAsia="zh-CN"/>
              </w:rPr>
            </w:pPr>
            <w:r>
              <w:rPr>
                <w:rFonts w:hint="default"/>
                <w:color w:val="auto"/>
                <w:lang w:val="en-US" w:eastAsia="zh-CN"/>
              </w:rPr>
              <w:t>2.标识内容要求</w:t>
            </w:r>
          </w:p>
          <w:p w14:paraId="6741DCEB">
            <w:pPr>
              <w:spacing w:line="360" w:lineRule="auto"/>
              <w:rPr>
                <w:rFonts w:hint="default"/>
                <w:color w:val="auto"/>
                <w:lang w:val="en-US" w:eastAsia="zh-CN"/>
              </w:rPr>
            </w:pPr>
            <w:r>
              <w:rPr>
                <w:rFonts w:hint="default"/>
                <w:color w:val="auto"/>
                <w:lang w:val="en-US" w:eastAsia="zh-CN"/>
              </w:rPr>
              <w:t>（1）应当符合《食品安全国家标准 辅食营养补充品》（GB 22570-2014）、《食品安全国家标准预包装食品标签通则》（GB 7718－2011）、《食品安全国家标准预包装特殊膳食用食品标签》（GB 13432－2013）标识要求；具体要求如下：</w:t>
            </w:r>
          </w:p>
          <w:p w14:paraId="2CCF1956">
            <w:pPr>
              <w:spacing w:line="360" w:lineRule="auto"/>
              <w:rPr>
                <w:rFonts w:hint="default"/>
                <w:color w:val="auto"/>
                <w:lang w:val="en-US" w:eastAsia="zh-CN"/>
              </w:rPr>
            </w:pPr>
            <w:r>
              <w:rPr>
                <w:rFonts w:hint="default"/>
                <w:color w:val="auto"/>
                <w:lang w:val="en-US" w:eastAsia="zh-CN"/>
              </w:rPr>
              <w:t>儿童营养改善项目专用</w:t>
            </w:r>
          </w:p>
          <w:p w14:paraId="2349AA71">
            <w:pPr>
              <w:spacing w:line="360" w:lineRule="auto"/>
              <w:rPr>
                <w:rFonts w:hint="default"/>
                <w:color w:val="auto"/>
                <w:lang w:val="en-US" w:eastAsia="zh-CN"/>
              </w:rPr>
            </w:pPr>
            <w:r>
              <w:rPr>
                <w:rFonts w:hint="eastAsia"/>
                <w:color w:val="auto"/>
                <w:lang w:val="en-US" w:eastAsia="zh-CN"/>
              </w:rPr>
              <w:t>1）</w:t>
            </w:r>
            <w:r>
              <w:rPr>
                <w:rFonts w:hint="default"/>
                <w:color w:val="auto"/>
                <w:lang w:val="en-US" w:eastAsia="zh-CN"/>
              </w:rPr>
              <w:t>产品名称：婴幼儿辅食营养包（辅食营养补充品）。</w:t>
            </w:r>
          </w:p>
          <w:p w14:paraId="7E9B2657">
            <w:pPr>
              <w:spacing w:line="360" w:lineRule="auto"/>
              <w:rPr>
                <w:rFonts w:hint="default"/>
                <w:color w:val="auto"/>
                <w:lang w:val="en-US" w:eastAsia="zh-CN"/>
              </w:rPr>
            </w:pPr>
            <w:r>
              <w:rPr>
                <w:rFonts w:hint="eastAsia"/>
                <w:color w:val="auto"/>
                <w:lang w:val="en-US" w:eastAsia="zh-CN"/>
              </w:rPr>
              <w:t>2）</w:t>
            </w:r>
            <w:r>
              <w:rPr>
                <w:rFonts w:hint="default"/>
                <w:color w:val="auto"/>
                <w:lang w:val="en-US" w:eastAsia="zh-CN"/>
              </w:rPr>
              <w:t>配料表：企业根据营养包实际配料并按GB 7718－2011和GB 13432－2013列出。</w:t>
            </w:r>
          </w:p>
          <w:p w14:paraId="529FF214">
            <w:pPr>
              <w:spacing w:line="360" w:lineRule="auto"/>
              <w:rPr>
                <w:rFonts w:hint="default"/>
                <w:color w:val="auto"/>
                <w:lang w:val="en-US" w:eastAsia="zh-CN"/>
              </w:rPr>
            </w:pPr>
            <w:r>
              <w:rPr>
                <w:rFonts w:hint="eastAsia"/>
                <w:color w:val="auto"/>
                <w:lang w:val="en-US" w:eastAsia="zh-CN"/>
              </w:rPr>
              <w:t>3）</w:t>
            </w:r>
            <w:r>
              <w:rPr>
                <w:rFonts w:hint="default"/>
                <w:color w:val="auto"/>
                <w:lang w:val="en-US" w:eastAsia="zh-CN"/>
              </w:rPr>
              <w:t>适宜人群：6至36月龄的婴幼儿。</w:t>
            </w:r>
          </w:p>
          <w:p w14:paraId="28739AF3">
            <w:pPr>
              <w:spacing w:line="360" w:lineRule="auto"/>
              <w:rPr>
                <w:rFonts w:hint="default"/>
                <w:color w:val="auto"/>
                <w:lang w:val="en-US" w:eastAsia="zh-CN"/>
              </w:rPr>
            </w:pPr>
            <w:r>
              <w:rPr>
                <w:rFonts w:hint="eastAsia"/>
                <w:color w:val="auto"/>
                <w:lang w:val="en-US" w:eastAsia="zh-CN"/>
              </w:rPr>
              <w:t>4）</w:t>
            </w:r>
            <w:r>
              <w:rPr>
                <w:rFonts w:hint="default"/>
                <w:color w:val="auto"/>
                <w:lang w:val="en-US" w:eastAsia="zh-CN"/>
              </w:rPr>
              <w:t>净含量/规格：360 g（12 g×30袋）。</w:t>
            </w:r>
          </w:p>
          <w:p w14:paraId="1ACA66D1">
            <w:pPr>
              <w:spacing w:line="360" w:lineRule="auto"/>
              <w:rPr>
                <w:rFonts w:hint="default"/>
                <w:color w:val="auto"/>
                <w:lang w:val="en-US" w:eastAsia="zh-CN"/>
              </w:rPr>
            </w:pPr>
            <w:r>
              <w:rPr>
                <w:rFonts w:hint="eastAsia"/>
                <w:color w:val="auto"/>
                <w:lang w:val="en-US" w:eastAsia="zh-CN"/>
              </w:rPr>
              <w:t>5）</w:t>
            </w:r>
            <w:r>
              <w:rPr>
                <w:rFonts w:hint="default"/>
                <w:color w:val="auto"/>
                <w:lang w:val="en-US" w:eastAsia="zh-CN"/>
              </w:rPr>
              <w:t>产品标准号：GB 22570。</w:t>
            </w:r>
          </w:p>
          <w:p w14:paraId="635F5C47">
            <w:pPr>
              <w:spacing w:line="360" w:lineRule="auto"/>
              <w:rPr>
                <w:rFonts w:hint="default"/>
                <w:color w:val="auto"/>
                <w:lang w:val="en-US" w:eastAsia="zh-CN"/>
              </w:rPr>
            </w:pPr>
            <w:r>
              <w:rPr>
                <w:rFonts w:hint="eastAsia"/>
                <w:color w:val="auto"/>
                <w:lang w:val="en-US" w:eastAsia="zh-CN"/>
              </w:rPr>
              <w:t>6）</w:t>
            </w:r>
            <w:r>
              <w:rPr>
                <w:rFonts w:hint="default"/>
                <w:color w:val="auto"/>
                <w:lang w:val="en-US" w:eastAsia="zh-CN"/>
              </w:rPr>
              <w:t>食用方法及食用量：每日1袋，拌入婴幼儿辅食中或直接以温开水调成糊状食用。</w:t>
            </w:r>
          </w:p>
          <w:p w14:paraId="782C6236">
            <w:pPr>
              <w:spacing w:line="360" w:lineRule="auto"/>
              <w:rPr>
                <w:rFonts w:hint="default"/>
                <w:color w:val="auto"/>
                <w:lang w:val="en-US" w:eastAsia="zh-CN"/>
              </w:rPr>
            </w:pPr>
            <w:r>
              <w:rPr>
                <w:rFonts w:hint="eastAsia"/>
                <w:color w:val="auto"/>
                <w:lang w:val="en-US" w:eastAsia="zh-CN"/>
              </w:rPr>
              <w:t>7）</w:t>
            </w:r>
            <w:r>
              <w:rPr>
                <w:rFonts w:hint="default"/>
                <w:color w:val="auto"/>
                <w:lang w:val="en-US" w:eastAsia="zh-CN"/>
              </w:rPr>
              <w:t>贮存条件：置于室内阴凉干燥处保存。</w:t>
            </w:r>
          </w:p>
          <w:p w14:paraId="1DAFDBDE">
            <w:pPr>
              <w:spacing w:line="360" w:lineRule="auto"/>
              <w:rPr>
                <w:rFonts w:hint="default"/>
                <w:color w:val="auto"/>
                <w:lang w:val="en-US" w:eastAsia="zh-CN"/>
              </w:rPr>
            </w:pPr>
            <w:r>
              <w:rPr>
                <w:rFonts w:hint="eastAsia"/>
                <w:color w:val="auto"/>
                <w:lang w:val="en-US" w:eastAsia="zh-CN"/>
              </w:rPr>
              <w:t>8）</w:t>
            </w:r>
            <w:r>
              <w:rPr>
                <w:rFonts w:hint="default"/>
                <w:color w:val="auto"/>
                <w:lang w:val="en-US" w:eastAsia="zh-CN"/>
              </w:rPr>
              <w:t>注意事项：本品不能代替母乳及婴幼儿辅助食品；本品添加多种微量营养素，与其他同类产品同时食用时应注意用量。</w:t>
            </w:r>
          </w:p>
          <w:p w14:paraId="76987029">
            <w:pPr>
              <w:spacing w:line="360" w:lineRule="auto"/>
              <w:rPr>
                <w:rFonts w:hint="default"/>
                <w:color w:val="auto"/>
                <w:lang w:val="en-US" w:eastAsia="zh-CN"/>
              </w:rPr>
            </w:pPr>
            <w:r>
              <w:rPr>
                <w:rFonts w:hint="eastAsia"/>
                <w:color w:val="auto"/>
                <w:lang w:val="en-US" w:eastAsia="zh-CN"/>
              </w:rPr>
              <w:t>9）</w:t>
            </w:r>
            <w:r>
              <w:rPr>
                <w:rFonts w:hint="default"/>
                <w:color w:val="auto"/>
                <w:lang w:val="en-US" w:eastAsia="zh-CN"/>
              </w:rPr>
              <w:t>营养成分表：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340"/>
            </w:tblGrid>
            <w:tr w14:paraId="65AF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5F43C713">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营养成分</w:t>
                  </w:r>
                </w:p>
              </w:tc>
              <w:tc>
                <w:tcPr>
                  <w:tcW w:w="2340" w:type="dxa"/>
                  <w:vAlign w:val="center"/>
                </w:tcPr>
                <w:p w14:paraId="7F6F027F">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每份（12g）</w:t>
                  </w:r>
                </w:p>
              </w:tc>
            </w:tr>
            <w:tr w14:paraId="3F95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356CD7FE">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能量(kJ)</w:t>
                  </w:r>
                </w:p>
              </w:tc>
              <w:tc>
                <w:tcPr>
                  <w:tcW w:w="2340" w:type="dxa"/>
                  <w:vAlign w:val="center"/>
                </w:tcPr>
                <w:p w14:paraId="64B6B6EE">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203</w:t>
                  </w:r>
                </w:p>
              </w:tc>
            </w:tr>
            <w:tr w14:paraId="281A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37A73513">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蛋白质(g)</w:t>
                  </w:r>
                </w:p>
              </w:tc>
              <w:tc>
                <w:tcPr>
                  <w:tcW w:w="2340" w:type="dxa"/>
                  <w:vAlign w:val="center"/>
                </w:tcPr>
                <w:p w14:paraId="1D6B6023">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3.1</w:t>
                  </w:r>
                </w:p>
              </w:tc>
            </w:tr>
            <w:tr w14:paraId="2266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33B8F2BF">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脂肪(g)</w:t>
                  </w:r>
                </w:p>
              </w:tc>
              <w:tc>
                <w:tcPr>
                  <w:tcW w:w="2340" w:type="dxa"/>
                  <w:vAlign w:val="center"/>
                </w:tcPr>
                <w:p w14:paraId="0ACD5216">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1.5</w:t>
                  </w:r>
                </w:p>
              </w:tc>
            </w:tr>
            <w:tr w14:paraId="01B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60F2A3DC">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碳水化合物(g)</w:t>
                  </w:r>
                </w:p>
              </w:tc>
              <w:tc>
                <w:tcPr>
                  <w:tcW w:w="2340" w:type="dxa"/>
                  <w:vAlign w:val="center"/>
                </w:tcPr>
                <w:p w14:paraId="35324635">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5.6</w:t>
                  </w:r>
                </w:p>
              </w:tc>
            </w:tr>
            <w:tr w14:paraId="03DF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5518142C">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钠(mg)</w:t>
                  </w:r>
                </w:p>
              </w:tc>
              <w:tc>
                <w:tcPr>
                  <w:tcW w:w="2340" w:type="dxa"/>
                  <w:vAlign w:val="center"/>
                </w:tcPr>
                <w:p w14:paraId="365F4070">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4</w:t>
                  </w:r>
                </w:p>
              </w:tc>
            </w:tr>
            <w:tr w14:paraId="06B1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4DD9A935">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钙(mg)</w:t>
                  </w:r>
                </w:p>
              </w:tc>
              <w:tc>
                <w:tcPr>
                  <w:tcW w:w="2340" w:type="dxa"/>
                  <w:vAlign w:val="center"/>
                </w:tcPr>
                <w:p w14:paraId="7D7F2FB3">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200</w:t>
                  </w:r>
                </w:p>
              </w:tc>
            </w:tr>
            <w:tr w14:paraId="4D1F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7783F328">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铁(mg)</w:t>
                  </w:r>
                </w:p>
              </w:tc>
              <w:tc>
                <w:tcPr>
                  <w:tcW w:w="2340" w:type="dxa"/>
                  <w:vAlign w:val="center"/>
                </w:tcPr>
                <w:p w14:paraId="34A714D8">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7.5</w:t>
                  </w:r>
                </w:p>
              </w:tc>
            </w:tr>
            <w:tr w14:paraId="5AC2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5CF2A491">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锌(mg)</w:t>
                  </w:r>
                </w:p>
              </w:tc>
              <w:tc>
                <w:tcPr>
                  <w:tcW w:w="2340" w:type="dxa"/>
                  <w:vAlign w:val="center"/>
                </w:tcPr>
                <w:p w14:paraId="61B7B58E">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3</w:t>
                  </w:r>
                </w:p>
              </w:tc>
            </w:tr>
            <w:tr w14:paraId="4779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33B17A0E">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维生素A(μg)</w:t>
                  </w:r>
                </w:p>
              </w:tc>
              <w:tc>
                <w:tcPr>
                  <w:tcW w:w="2340" w:type="dxa"/>
                  <w:vAlign w:val="center"/>
                </w:tcPr>
                <w:p w14:paraId="76FAE994">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250</w:t>
                  </w:r>
                </w:p>
              </w:tc>
            </w:tr>
            <w:tr w14:paraId="07EA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0F585A2B">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维生素D(μg)</w:t>
                  </w:r>
                </w:p>
              </w:tc>
              <w:tc>
                <w:tcPr>
                  <w:tcW w:w="2340" w:type="dxa"/>
                  <w:vAlign w:val="center"/>
                </w:tcPr>
                <w:p w14:paraId="1EF42D40">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5</w:t>
                  </w:r>
                </w:p>
              </w:tc>
            </w:tr>
            <w:tr w14:paraId="04B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0EE2595C">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维生素B</w:t>
                  </w:r>
                  <w:r>
                    <w:rPr>
                      <w:rFonts w:hint="eastAsia" w:ascii="宋体" w:hAnsi="宋体" w:eastAsia="宋体" w:cs="宋体"/>
                      <w:color w:val="000000"/>
                      <w:vertAlign w:val="subscript"/>
                    </w:rPr>
                    <w:t>1</w:t>
                  </w:r>
                  <w:r>
                    <w:rPr>
                      <w:rFonts w:hint="eastAsia" w:ascii="宋体" w:hAnsi="宋体" w:eastAsia="宋体" w:cs="宋体"/>
                      <w:color w:val="000000"/>
                    </w:rPr>
                    <w:t>(mg)</w:t>
                  </w:r>
                </w:p>
              </w:tc>
              <w:tc>
                <w:tcPr>
                  <w:tcW w:w="2340" w:type="dxa"/>
                  <w:vAlign w:val="center"/>
                </w:tcPr>
                <w:p w14:paraId="13911793">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0.5</w:t>
                  </w:r>
                </w:p>
              </w:tc>
            </w:tr>
            <w:tr w14:paraId="6041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2B529E35">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维生素B</w:t>
                  </w:r>
                  <w:r>
                    <w:rPr>
                      <w:rFonts w:hint="eastAsia" w:ascii="宋体" w:hAnsi="宋体" w:eastAsia="宋体" w:cs="宋体"/>
                      <w:color w:val="000000"/>
                      <w:vertAlign w:val="subscript"/>
                    </w:rPr>
                    <w:t>2</w:t>
                  </w:r>
                  <w:r>
                    <w:rPr>
                      <w:rFonts w:hint="eastAsia" w:ascii="宋体" w:hAnsi="宋体" w:eastAsia="宋体" w:cs="宋体"/>
                      <w:color w:val="000000"/>
                    </w:rPr>
                    <w:t>(mg)</w:t>
                  </w:r>
                </w:p>
              </w:tc>
              <w:tc>
                <w:tcPr>
                  <w:tcW w:w="2340" w:type="dxa"/>
                  <w:vAlign w:val="center"/>
                </w:tcPr>
                <w:p w14:paraId="34696C53">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0.5</w:t>
                  </w:r>
                </w:p>
              </w:tc>
            </w:tr>
            <w:tr w14:paraId="0694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40F6C627">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叶酸(μg)</w:t>
                  </w:r>
                </w:p>
              </w:tc>
              <w:tc>
                <w:tcPr>
                  <w:tcW w:w="2340" w:type="dxa"/>
                  <w:vAlign w:val="center"/>
                </w:tcPr>
                <w:p w14:paraId="46E389EC">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75</w:t>
                  </w:r>
                </w:p>
              </w:tc>
            </w:tr>
            <w:tr w14:paraId="469C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4" w:type="dxa"/>
                  <w:vAlign w:val="center"/>
                </w:tcPr>
                <w:p w14:paraId="7A22154B">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维生素B</w:t>
                  </w:r>
                  <w:r>
                    <w:rPr>
                      <w:rFonts w:hint="eastAsia" w:ascii="宋体" w:hAnsi="宋体" w:eastAsia="宋体" w:cs="宋体"/>
                      <w:color w:val="000000"/>
                      <w:vertAlign w:val="subscript"/>
                    </w:rPr>
                    <w:t>12</w:t>
                  </w:r>
                  <w:r>
                    <w:rPr>
                      <w:rFonts w:hint="eastAsia" w:ascii="宋体" w:hAnsi="宋体" w:eastAsia="宋体" w:cs="宋体"/>
                      <w:color w:val="000000"/>
                    </w:rPr>
                    <w:t>(μg)</w:t>
                  </w:r>
                </w:p>
              </w:tc>
              <w:tc>
                <w:tcPr>
                  <w:tcW w:w="2340" w:type="dxa"/>
                  <w:vAlign w:val="center"/>
                </w:tcPr>
                <w:p w14:paraId="4C12E61C">
                  <w:pPr>
                    <w:adjustRightInd w:val="0"/>
                    <w:snapToGrid w:val="0"/>
                    <w:spacing w:before="93" w:beforeLines="30" w:line="312" w:lineRule="auto"/>
                    <w:jc w:val="center"/>
                    <w:rPr>
                      <w:rFonts w:hint="eastAsia" w:ascii="宋体" w:hAnsi="宋体" w:eastAsia="宋体" w:cs="宋体"/>
                      <w:color w:val="auto"/>
                      <w:vertAlign w:val="baseline"/>
                      <w:lang w:val="en-US" w:eastAsia="zh-CN"/>
                    </w:rPr>
                  </w:pPr>
                  <w:r>
                    <w:rPr>
                      <w:rFonts w:hint="eastAsia" w:ascii="宋体" w:hAnsi="宋体" w:eastAsia="宋体" w:cs="宋体"/>
                      <w:color w:val="000000"/>
                    </w:rPr>
                    <w:t>0.5</w:t>
                  </w:r>
                </w:p>
              </w:tc>
            </w:tr>
          </w:tbl>
          <w:p w14:paraId="1A0466AA">
            <w:pPr>
              <w:spacing w:line="360" w:lineRule="auto"/>
              <w:rPr>
                <w:rFonts w:hint="default"/>
                <w:color w:val="auto"/>
                <w:lang w:val="en-US" w:eastAsia="zh-CN"/>
              </w:rPr>
            </w:pPr>
          </w:p>
          <w:p w14:paraId="352A46A1">
            <w:pPr>
              <w:spacing w:line="360" w:lineRule="auto"/>
              <w:rPr>
                <w:rFonts w:hint="default"/>
                <w:color w:val="auto"/>
                <w:lang w:val="en-US" w:eastAsia="zh-CN"/>
              </w:rPr>
            </w:pPr>
            <w:r>
              <w:rPr>
                <w:rFonts w:hint="default"/>
                <w:color w:val="auto"/>
                <w:lang w:val="en-US" w:eastAsia="zh-CN"/>
              </w:rPr>
              <w:t>（2）项目专用包装应当以项目名称为主，生产厂标识为辅。</w:t>
            </w:r>
          </w:p>
          <w:p w14:paraId="19642F71">
            <w:pPr>
              <w:spacing w:line="360" w:lineRule="auto"/>
              <w:rPr>
                <w:rFonts w:hint="default"/>
                <w:color w:val="auto"/>
                <w:lang w:val="en-US" w:eastAsia="zh-CN"/>
              </w:rPr>
            </w:pPr>
            <w:r>
              <w:rPr>
                <w:rFonts w:hint="default"/>
                <w:color w:val="auto"/>
                <w:lang w:val="en-US" w:eastAsia="zh-CN"/>
              </w:rPr>
              <w:t>（3）以图文并茂的方式详细说明营养包用法。</w:t>
            </w:r>
          </w:p>
          <w:p w14:paraId="4E344B0E">
            <w:pPr>
              <w:spacing w:line="360" w:lineRule="auto"/>
              <w:rPr>
                <w:rFonts w:hint="default"/>
                <w:color w:val="auto"/>
                <w:lang w:val="en-US" w:eastAsia="zh-CN"/>
              </w:rPr>
            </w:pPr>
            <w:r>
              <w:rPr>
                <w:rFonts w:hint="default"/>
                <w:color w:val="auto"/>
                <w:lang w:val="en-US" w:eastAsia="zh-CN"/>
              </w:rPr>
              <w:t>3.小袋标识：产品名称，并醒目标识“儿童营养改善项目专用”字样。</w:t>
            </w:r>
          </w:p>
          <w:p w14:paraId="5B92CA51">
            <w:pPr>
              <w:spacing w:line="360" w:lineRule="auto"/>
              <w:rPr>
                <w:rFonts w:hint="default"/>
                <w:color w:val="auto"/>
                <w:lang w:val="en-US" w:eastAsia="zh-CN"/>
              </w:rPr>
            </w:pPr>
            <w:r>
              <w:rPr>
                <w:rFonts w:hint="default"/>
                <w:color w:val="auto"/>
                <w:lang w:val="en-US" w:eastAsia="zh-CN"/>
              </w:rPr>
              <w:t>4.外盒标识：在醒目位置标识</w:t>
            </w:r>
            <w:r>
              <w:rPr>
                <w:rFonts w:hint="eastAsia"/>
                <w:color w:val="auto"/>
                <w:lang w:val="en-US" w:eastAsia="zh-CN"/>
              </w:rPr>
              <w:t>“</w:t>
            </w:r>
            <w:r>
              <w:rPr>
                <w:rFonts w:hint="default"/>
                <w:color w:val="auto"/>
                <w:lang w:val="en-US" w:eastAsia="zh-CN"/>
              </w:rPr>
              <w:t>儿童营养改善项目专用”和“国家免费</w:t>
            </w:r>
            <w:r>
              <w:rPr>
                <w:rFonts w:hint="eastAsia"/>
                <w:color w:val="auto"/>
                <w:lang w:val="en-US" w:eastAsia="zh-CN"/>
              </w:rPr>
              <w:t>”</w:t>
            </w:r>
            <w:r>
              <w:rPr>
                <w:rFonts w:hint="default"/>
                <w:color w:val="auto"/>
                <w:lang w:val="en-US" w:eastAsia="zh-CN"/>
              </w:rPr>
              <w:t>字样、主办单位名称、生产商、产品名称、类别、配料、营养成分表及含量声称、适宜人群、批号、生产日期、保质期、贮存条件、注意事项、图表性标识食用方法和食用量、净含量/规格、厂商地址、电话等。</w:t>
            </w:r>
          </w:p>
          <w:p w14:paraId="66995513">
            <w:pPr>
              <w:spacing w:line="360" w:lineRule="auto"/>
              <w:rPr>
                <w:rFonts w:hint="default"/>
                <w:color w:val="auto"/>
                <w:lang w:val="en-US" w:eastAsia="zh-CN"/>
              </w:rPr>
            </w:pPr>
            <w:r>
              <w:rPr>
                <w:rFonts w:hint="default"/>
                <w:color w:val="auto"/>
                <w:lang w:val="en-US" w:eastAsia="zh-CN"/>
              </w:rPr>
              <w:t>5.外箱标识：醒目位置标识</w:t>
            </w:r>
            <w:r>
              <w:rPr>
                <w:rFonts w:hint="eastAsia"/>
                <w:color w:val="auto"/>
                <w:lang w:val="en-US" w:eastAsia="zh-CN"/>
              </w:rPr>
              <w:t>“</w:t>
            </w:r>
            <w:r>
              <w:rPr>
                <w:rFonts w:hint="default"/>
                <w:color w:val="auto"/>
                <w:lang w:val="en-US" w:eastAsia="zh-CN"/>
              </w:rPr>
              <w:t>儿童营养改善项目专用</w:t>
            </w:r>
            <w:r>
              <w:rPr>
                <w:rFonts w:hint="eastAsia"/>
                <w:color w:val="auto"/>
                <w:lang w:val="en-US" w:eastAsia="zh-CN"/>
              </w:rPr>
              <w:t>”</w:t>
            </w:r>
            <w:r>
              <w:rPr>
                <w:rFonts w:hint="default"/>
                <w:color w:val="auto"/>
                <w:lang w:val="en-US" w:eastAsia="zh-CN"/>
              </w:rPr>
              <w:t>和</w:t>
            </w:r>
            <w:r>
              <w:rPr>
                <w:rFonts w:hint="eastAsia"/>
                <w:color w:val="auto"/>
                <w:lang w:val="en-US" w:eastAsia="zh-CN"/>
              </w:rPr>
              <w:t>“</w:t>
            </w:r>
            <w:r>
              <w:rPr>
                <w:rFonts w:hint="default"/>
                <w:color w:val="auto"/>
                <w:lang w:val="en-US" w:eastAsia="zh-CN"/>
              </w:rPr>
              <w:t>国家免费</w:t>
            </w:r>
            <w:r>
              <w:rPr>
                <w:rFonts w:hint="eastAsia"/>
                <w:color w:val="auto"/>
                <w:lang w:val="en-US" w:eastAsia="zh-CN"/>
              </w:rPr>
              <w:t>”</w:t>
            </w:r>
            <w:r>
              <w:rPr>
                <w:rFonts w:hint="default"/>
                <w:color w:val="auto"/>
                <w:lang w:val="en-US" w:eastAsia="zh-CN"/>
              </w:rPr>
              <w:t>字样、主办单位名称、生产商、产品名称、净含量（盒/箱×袋/盒，重量）、生产日期和/或批号、厂商地址、电话。</w:t>
            </w:r>
          </w:p>
        </w:tc>
        <w:tc>
          <w:tcPr>
            <w:tcW w:w="847" w:type="dxa"/>
            <w:tcBorders>
              <w:left w:val="single" w:color="auto" w:sz="4" w:space="0"/>
              <w:right w:val="single" w:color="auto" w:sz="4" w:space="0"/>
            </w:tcBorders>
            <w:vAlign w:val="center"/>
          </w:tcPr>
          <w:p w14:paraId="07AB6AEC">
            <w:pPr>
              <w:spacing w:line="360" w:lineRule="auto"/>
              <w:jc w:val="center"/>
              <w:rPr>
                <w:rFonts w:hint="default" w:eastAsia="宋体"/>
                <w:color w:val="4874CB" w:themeColor="accent1"/>
                <w:szCs w:val="21"/>
                <w:lang w:val="en-US" w:eastAsia="zh-CN"/>
                <w14:textFill>
                  <w14:solidFill>
                    <w14:schemeClr w14:val="accent1"/>
                  </w14:solidFill>
                </w14:textFill>
              </w:rPr>
            </w:pPr>
            <w:r>
              <w:rPr>
                <w:rFonts w:hint="eastAsia"/>
                <w:color w:val="auto"/>
                <w:szCs w:val="21"/>
                <w:lang w:val="en-US" w:eastAsia="zh-CN"/>
              </w:rPr>
              <w:t>0.40</w:t>
            </w:r>
          </w:p>
        </w:tc>
      </w:tr>
    </w:tbl>
    <w:p w14:paraId="64976982">
      <w:pPr>
        <w:spacing w:line="360" w:lineRule="auto"/>
        <w:rPr>
          <w:rFonts w:hint="eastAsia"/>
          <w:color w:val="4472C4"/>
          <w:szCs w:val="21"/>
        </w:rPr>
      </w:pPr>
    </w:p>
    <w:p w14:paraId="49106C1A">
      <w:pPr>
        <w:spacing w:line="360" w:lineRule="auto"/>
        <w:rPr>
          <w:rFonts w:hint="eastAsia"/>
          <w:szCs w:val="21"/>
        </w:rPr>
      </w:pPr>
      <w:r>
        <w:rPr>
          <w:rFonts w:hint="eastAsia"/>
          <w:szCs w:val="21"/>
        </w:rPr>
        <w:t>注：1、所属行业标明“/”的采购标的，无需在中小企业声明函中填写。</w:t>
      </w:r>
    </w:p>
    <w:p w14:paraId="48F5949F">
      <w:pPr>
        <w:spacing w:line="360" w:lineRule="auto"/>
        <w:rPr>
          <w:szCs w:val="21"/>
        </w:rPr>
      </w:pPr>
      <w:r>
        <w:rPr>
          <w:rFonts w:hint="eastAsia"/>
          <w:szCs w:val="21"/>
        </w:rPr>
        <w:t>2、实质性参数要求提交证明材料的，应按照要求提供，未提供或未按要求提供的将视为响应无效。</w:t>
      </w:r>
    </w:p>
    <w:p w14:paraId="2B37055D">
      <w:pPr>
        <w:spacing w:line="360" w:lineRule="auto"/>
        <w:rPr>
          <w:rFonts w:ascii="黑体" w:hAnsi="黑体" w:eastAsia="黑体" w:cs="Arial"/>
          <w:b/>
          <w:kern w:val="0"/>
          <w:sz w:val="28"/>
          <w:szCs w:val="28"/>
        </w:rPr>
      </w:pPr>
      <w:r>
        <w:rPr>
          <w:rFonts w:hint="eastAsia"/>
          <w:color w:val="auto"/>
          <w:szCs w:val="21"/>
          <w:highlight w:val="none"/>
        </w:rPr>
        <w:t>▲</w:t>
      </w:r>
      <w:r>
        <w:rPr>
          <w:rFonts w:hint="eastAsia" w:ascii="黑体" w:hAnsi="黑体" w:eastAsia="黑体" w:cs="Arial"/>
          <w:b/>
          <w:kern w:val="0"/>
          <w:sz w:val="28"/>
          <w:szCs w:val="28"/>
        </w:rPr>
        <w:t>三、商务要求</w:t>
      </w:r>
    </w:p>
    <w:tbl>
      <w:tblPr>
        <w:tblStyle w:val="12"/>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1708"/>
        <w:gridCol w:w="7106"/>
      </w:tblGrid>
      <w:tr w14:paraId="3E029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B2C0E57">
            <w:pPr>
              <w:wordWrap w:val="0"/>
              <w:jc w:val="center"/>
              <w:rPr>
                <w:rFonts w:ascii="Arial" w:hAnsi="Arial" w:cs="Arial"/>
                <w:szCs w:val="21"/>
                <w:highlight w:val="none"/>
              </w:rPr>
            </w:pPr>
            <w:r>
              <w:rPr>
                <w:rFonts w:ascii="Arial" w:hAnsi="Arial" w:cs="Arial"/>
                <w:szCs w:val="21"/>
                <w:highlight w:val="none"/>
              </w:rPr>
              <w:t>序号</w:t>
            </w:r>
          </w:p>
        </w:tc>
        <w:tc>
          <w:tcPr>
            <w:tcW w:w="1708" w:type="dxa"/>
            <w:vAlign w:val="center"/>
          </w:tcPr>
          <w:p w14:paraId="6103A831">
            <w:pPr>
              <w:wordWrap w:val="0"/>
              <w:spacing w:line="300" w:lineRule="exact"/>
              <w:ind w:firstLine="420" w:firstLineChars="200"/>
              <w:rPr>
                <w:rFonts w:ascii="Arial" w:hAnsi="Arial" w:cs="Arial"/>
                <w:szCs w:val="21"/>
                <w:highlight w:val="none"/>
              </w:rPr>
            </w:pPr>
            <w:r>
              <w:rPr>
                <w:rFonts w:ascii="Arial" w:hAnsi="Arial" w:cs="Arial"/>
                <w:szCs w:val="21"/>
                <w:highlight w:val="none"/>
              </w:rPr>
              <w:t>商务条款</w:t>
            </w:r>
          </w:p>
        </w:tc>
        <w:tc>
          <w:tcPr>
            <w:tcW w:w="7106" w:type="dxa"/>
            <w:vAlign w:val="center"/>
          </w:tcPr>
          <w:p w14:paraId="573B7D56">
            <w:pPr>
              <w:wordWrap w:val="0"/>
              <w:spacing w:line="300" w:lineRule="exact"/>
              <w:ind w:firstLine="420" w:firstLineChars="200"/>
              <w:jc w:val="center"/>
              <w:rPr>
                <w:rFonts w:ascii="Arial" w:hAnsi="Arial" w:cs="Arial"/>
                <w:szCs w:val="21"/>
                <w:highlight w:val="none"/>
              </w:rPr>
            </w:pPr>
            <w:r>
              <w:rPr>
                <w:rFonts w:ascii="Arial" w:hAnsi="Arial" w:cs="Arial"/>
                <w:szCs w:val="21"/>
                <w:highlight w:val="none"/>
              </w:rPr>
              <w:t>商务要求</w:t>
            </w:r>
          </w:p>
        </w:tc>
      </w:tr>
      <w:tr w14:paraId="1ED6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62B4248">
            <w:pPr>
              <w:wordWrap w:val="0"/>
              <w:jc w:val="center"/>
              <w:rPr>
                <w:rFonts w:ascii="Arial" w:hAnsi="Arial" w:cs="Arial"/>
                <w:szCs w:val="21"/>
                <w:highlight w:val="none"/>
              </w:rPr>
            </w:pPr>
            <w:r>
              <w:rPr>
                <w:rFonts w:ascii="Arial" w:hAnsi="Arial" w:cs="Arial"/>
                <w:szCs w:val="21"/>
                <w:highlight w:val="none"/>
              </w:rPr>
              <w:t>1</w:t>
            </w:r>
          </w:p>
        </w:tc>
        <w:tc>
          <w:tcPr>
            <w:tcW w:w="1708" w:type="dxa"/>
            <w:vAlign w:val="center"/>
          </w:tcPr>
          <w:p w14:paraId="4575F46F">
            <w:pPr>
              <w:wordWrap w:val="0"/>
              <w:spacing w:line="360" w:lineRule="exact"/>
              <w:jc w:val="center"/>
              <w:rPr>
                <w:rFonts w:ascii="Arial" w:hAnsi="Arial" w:cs="Arial"/>
                <w:szCs w:val="21"/>
                <w:highlight w:val="none"/>
              </w:rPr>
            </w:pPr>
            <w:r>
              <w:rPr>
                <w:rFonts w:ascii="Arial" w:hAnsi="Arial" w:cs="Arial"/>
                <w:szCs w:val="21"/>
                <w:highlight w:val="none"/>
              </w:rPr>
              <w:t>报价要求</w:t>
            </w:r>
          </w:p>
        </w:tc>
        <w:tc>
          <w:tcPr>
            <w:tcW w:w="7106" w:type="dxa"/>
            <w:vAlign w:val="center"/>
          </w:tcPr>
          <w:p w14:paraId="3120D200">
            <w:pPr>
              <w:wordWrap w:val="0"/>
              <w:spacing w:line="300" w:lineRule="exact"/>
              <w:rPr>
                <w:rFonts w:ascii="Arial" w:hAnsi="Arial" w:cs="Arial"/>
                <w:szCs w:val="21"/>
                <w:highlight w:val="none"/>
              </w:rPr>
            </w:pPr>
            <w:r>
              <w:rPr>
                <w:rFonts w:hint="eastAsia" w:ascii="Arial" w:hAnsi="Arial" w:cs="Arial"/>
                <w:szCs w:val="21"/>
                <w:highlight w:val="none"/>
                <w:lang w:val="en-US" w:eastAsia="zh-CN"/>
              </w:rPr>
              <w:t>1.</w:t>
            </w:r>
            <w:r>
              <w:rPr>
                <w:rFonts w:ascii="Arial" w:hAnsi="Arial" w:cs="Arial"/>
                <w:szCs w:val="21"/>
                <w:highlight w:val="none"/>
              </w:rPr>
              <w:t>本次报价须为人民币报价包含产品价、</w:t>
            </w:r>
            <w:r>
              <w:rPr>
                <w:rFonts w:hint="eastAsia" w:ascii="Arial" w:hAnsi="Arial" w:cs="Arial"/>
                <w:szCs w:val="21"/>
                <w:highlight w:val="none"/>
                <w:lang w:eastAsia="zh-CN"/>
              </w:rPr>
              <w:t>配套宣传资料、储存设备、</w:t>
            </w:r>
            <w:r>
              <w:rPr>
                <w:rFonts w:hint="eastAsia" w:ascii="Arial" w:hAnsi="Arial" w:cs="Arial"/>
                <w:szCs w:val="21"/>
                <w:highlight w:val="none"/>
              </w:rPr>
              <w:t>检验、手续、包装、运输运送、装卸、保管、验收、人员培训、技术支持、售后服务、保险</w:t>
            </w:r>
            <w:r>
              <w:rPr>
                <w:rFonts w:hint="eastAsia" w:ascii="Arial" w:hAnsi="Arial" w:cs="Arial"/>
                <w:szCs w:val="21"/>
                <w:highlight w:val="none"/>
                <w:lang w:eastAsia="zh-CN"/>
              </w:rPr>
              <w:t>、</w:t>
            </w:r>
            <w:r>
              <w:rPr>
                <w:rFonts w:hint="eastAsia" w:ascii="Arial" w:hAnsi="Arial" w:eastAsia="宋体" w:cs="Arial"/>
                <w:szCs w:val="21"/>
              </w:rPr>
              <w:t>项目县培训、基线调查和监测评估经费</w:t>
            </w:r>
            <w:r>
              <w:rPr>
                <w:rFonts w:hint="eastAsia" w:ascii="Arial" w:hAnsi="Arial" w:cs="Arial"/>
                <w:szCs w:val="21"/>
                <w:highlight w:val="none"/>
              </w:rPr>
              <w:t>及不可预见费</w:t>
            </w:r>
            <w:r>
              <w:rPr>
                <w:rFonts w:ascii="Arial" w:hAnsi="Arial" w:cs="Arial"/>
                <w:szCs w:val="21"/>
                <w:highlight w:val="none"/>
              </w:rPr>
              <w:t>等费用。</w:t>
            </w:r>
          </w:p>
          <w:p w14:paraId="55FB2B11">
            <w:pPr>
              <w:wordWrap w:val="0"/>
              <w:spacing w:line="300" w:lineRule="exact"/>
              <w:rPr>
                <w:rFonts w:ascii="Arial" w:hAnsi="Arial" w:cs="Arial"/>
                <w:szCs w:val="21"/>
                <w:highlight w:val="none"/>
              </w:rPr>
            </w:pPr>
            <w:r>
              <w:rPr>
                <w:rFonts w:hint="eastAsia" w:ascii="Arial" w:hAnsi="Arial" w:cs="Arial"/>
                <w:szCs w:val="21"/>
                <w:highlight w:val="none"/>
                <w:lang w:val="en-US" w:eastAsia="zh-CN"/>
              </w:rPr>
              <w:t>2.</w:t>
            </w:r>
            <w:r>
              <w:rPr>
                <w:rFonts w:ascii="Arial" w:hAnsi="Arial" w:cs="Arial"/>
                <w:szCs w:val="21"/>
                <w:highlight w:val="none"/>
              </w:rPr>
              <w:t>对于本文件中明确列明必须报价的货物或服务，供应商应分别报价。对于本文件中未列明，而供应商认为必需的费用也需列入总报价。在合同实施时，采购人将不予支付</w:t>
            </w:r>
            <w:r>
              <w:rPr>
                <w:rFonts w:hint="eastAsia" w:ascii="Arial" w:hAnsi="Arial" w:cs="Arial"/>
                <w:szCs w:val="21"/>
                <w:highlight w:val="none"/>
                <w:lang w:val="en-US" w:eastAsia="zh-CN"/>
              </w:rPr>
              <w:t>成交供应商</w:t>
            </w:r>
            <w:r>
              <w:rPr>
                <w:rFonts w:ascii="Arial" w:hAnsi="Arial" w:cs="Arial"/>
                <w:szCs w:val="21"/>
                <w:highlight w:val="none"/>
              </w:rPr>
              <w:t>没有列入的项目费用，并认为此项目的费用已包括在</w:t>
            </w:r>
            <w:r>
              <w:rPr>
                <w:rFonts w:hint="eastAsia" w:ascii="Arial" w:hAnsi="Arial" w:cs="Arial"/>
                <w:szCs w:val="21"/>
                <w:highlight w:val="none"/>
                <w:lang w:val="en-US" w:eastAsia="zh-CN"/>
              </w:rPr>
              <w:t>响应</w:t>
            </w:r>
            <w:r>
              <w:rPr>
                <w:rFonts w:ascii="Arial" w:hAnsi="Arial" w:cs="Arial"/>
                <w:szCs w:val="21"/>
                <w:highlight w:val="none"/>
              </w:rPr>
              <w:t>总报价中。</w:t>
            </w:r>
          </w:p>
        </w:tc>
      </w:tr>
      <w:tr w14:paraId="20271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536F03A">
            <w:pPr>
              <w:wordWrap w:val="0"/>
              <w:jc w:val="center"/>
              <w:rPr>
                <w:rFonts w:ascii="Arial" w:hAnsi="Arial" w:cs="Arial"/>
                <w:szCs w:val="21"/>
                <w:highlight w:val="none"/>
              </w:rPr>
            </w:pPr>
            <w:r>
              <w:rPr>
                <w:rFonts w:ascii="Arial" w:hAnsi="Arial" w:cs="Arial"/>
                <w:szCs w:val="21"/>
                <w:highlight w:val="none"/>
              </w:rPr>
              <w:t>2</w:t>
            </w:r>
          </w:p>
        </w:tc>
        <w:tc>
          <w:tcPr>
            <w:tcW w:w="1708" w:type="dxa"/>
            <w:vAlign w:val="center"/>
          </w:tcPr>
          <w:p w14:paraId="41DE2D82">
            <w:pPr>
              <w:wordWrap w:val="0"/>
              <w:spacing w:line="360" w:lineRule="exact"/>
              <w:jc w:val="center"/>
              <w:rPr>
                <w:rFonts w:ascii="Arial" w:hAnsi="Arial" w:cs="Arial"/>
                <w:szCs w:val="21"/>
                <w:highlight w:val="none"/>
              </w:rPr>
            </w:pPr>
            <w:r>
              <w:rPr>
                <w:rFonts w:ascii="Arial" w:hAnsi="Arial" w:cs="Arial"/>
                <w:szCs w:val="21"/>
                <w:highlight w:val="none"/>
              </w:rPr>
              <w:t>合同签订日期</w:t>
            </w:r>
          </w:p>
        </w:tc>
        <w:tc>
          <w:tcPr>
            <w:tcW w:w="7106" w:type="dxa"/>
            <w:vAlign w:val="center"/>
          </w:tcPr>
          <w:p w14:paraId="6B57A23C">
            <w:pPr>
              <w:wordWrap w:val="0"/>
              <w:spacing w:line="300" w:lineRule="exact"/>
              <w:rPr>
                <w:rFonts w:ascii="Arial" w:hAnsi="Arial" w:cs="Arial"/>
                <w:szCs w:val="21"/>
                <w:highlight w:val="none"/>
              </w:rPr>
            </w:pPr>
            <w:r>
              <w:rPr>
                <w:rFonts w:hint="eastAsia" w:ascii="Arial" w:hAnsi="Arial" w:cs="Arial"/>
                <w:szCs w:val="21"/>
                <w:highlight w:val="none"/>
                <w:lang w:val="en-US" w:eastAsia="zh-CN"/>
              </w:rPr>
              <w:t>成交</w:t>
            </w:r>
            <w:r>
              <w:rPr>
                <w:rFonts w:ascii="Arial" w:hAnsi="Arial" w:cs="Arial"/>
                <w:szCs w:val="21"/>
                <w:highlight w:val="none"/>
              </w:rPr>
              <w:t>通知书发出后25日内</w:t>
            </w:r>
            <w:r>
              <w:rPr>
                <w:rFonts w:ascii="Arial" w:hAnsi="Arial" w:cs="Arial"/>
                <w:kern w:val="0"/>
                <w:sz w:val="20"/>
                <w:szCs w:val="20"/>
                <w:highlight w:val="none"/>
              </w:rPr>
              <w:t>。</w:t>
            </w:r>
          </w:p>
        </w:tc>
      </w:tr>
      <w:tr w14:paraId="04B3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430D5B6F">
            <w:pPr>
              <w:wordWrap w:val="0"/>
              <w:jc w:val="center"/>
              <w:rPr>
                <w:rFonts w:ascii="Arial" w:hAnsi="Arial" w:cs="Arial"/>
                <w:szCs w:val="21"/>
                <w:highlight w:val="none"/>
              </w:rPr>
            </w:pPr>
            <w:r>
              <w:rPr>
                <w:rFonts w:ascii="Arial" w:hAnsi="Arial" w:cs="Arial"/>
                <w:szCs w:val="21"/>
                <w:highlight w:val="none"/>
              </w:rPr>
              <w:t>3</w:t>
            </w:r>
          </w:p>
        </w:tc>
        <w:tc>
          <w:tcPr>
            <w:tcW w:w="1708" w:type="dxa"/>
            <w:vAlign w:val="center"/>
          </w:tcPr>
          <w:p w14:paraId="1A6644F5">
            <w:pPr>
              <w:wordWrap w:val="0"/>
              <w:spacing w:line="300" w:lineRule="exact"/>
              <w:rPr>
                <w:rFonts w:ascii="Arial" w:hAnsi="Arial" w:cs="Arial"/>
                <w:szCs w:val="21"/>
                <w:highlight w:val="none"/>
              </w:rPr>
            </w:pPr>
            <w:r>
              <w:rPr>
                <w:rFonts w:ascii="Arial" w:hAnsi="Arial" w:cs="Arial"/>
                <w:szCs w:val="21"/>
                <w:highlight w:val="none"/>
              </w:rPr>
              <w:t>交货时间</w:t>
            </w:r>
          </w:p>
        </w:tc>
        <w:tc>
          <w:tcPr>
            <w:tcW w:w="7106" w:type="dxa"/>
            <w:vAlign w:val="center"/>
          </w:tcPr>
          <w:p w14:paraId="48C8DCCA">
            <w:pPr>
              <w:wordWrap w:val="0"/>
              <w:spacing w:line="300" w:lineRule="exact"/>
              <w:rPr>
                <w:rFonts w:hint="eastAsia" w:ascii="Arial" w:hAnsi="Arial" w:cs="Arial"/>
                <w:szCs w:val="21"/>
                <w:highlight w:val="none"/>
                <w:lang w:val="en-US" w:eastAsia="zh-CN"/>
              </w:rPr>
            </w:pPr>
            <w:r>
              <w:rPr>
                <w:rFonts w:hint="eastAsia" w:ascii="Arial" w:hAnsi="Arial" w:cs="Arial"/>
                <w:szCs w:val="21"/>
                <w:highlight w:val="none"/>
              </w:rPr>
              <w:t>所有产品在合同签订后</w:t>
            </w:r>
            <w:r>
              <w:rPr>
                <w:rFonts w:hint="eastAsia" w:ascii="Arial" w:hAnsi="Arial" w:cs="Arial"/>
                <w:szCs w:val="21"/>
                <w:highlight w:val="none"/>
                <w:lang w:eastAsia="zh-CN"/>
              </w:rPr>
              <w:t>，</w:t>
            </w:r>
            <w:r>
              <w:rPr>
                <w:rFonts w:hint="eastAsia" w:ascii="Arial" w:hAnsi="Arial" w:cs="Arial"/>
                <w:szCs w:val="21"/>
                <w:highlight w:val="none"/>
              </w:rPr>
              <w:t>接到采购方通知30天内完成首次供货(具体数量由采购方定)，其余产品在首次供货完成后原则上每3个月供货一次，每次供货时间在第3个月的20日前完成，采购方有权根据</w:t>
            </w:r>
            <w:r>
              <w:rPr>
                <w:rFonts w:hint="eastAsia" w:ascii="Arial" w:hAnsi="Arial" w:cs="Arial"/>
                <w:szCs w:val="21"/>
                <w:highlight w:val="none"/>
                <w:lang w:eastAsia="zh-CN"/>
              </w:rPr>
              <w:t>项目</w:t>
            </w:r>
            <w:r>
              <w:rPr>
                <w:rFonts w:hint="eastAsia" w:ascii="Arial" w:hAnsi="Arial" w:cs="Arial"/>
                <w:szCs w:val="21"/>
                <w:highlight w:val="none"/>
              </w:rPr>
              <w:t>实际执行进度，要求供货商提前或推迟供货，确保项目地区营养包连续供应。</w:t>
            </w:r>
          </w:p>
        </w:tc>
      </w:tr>
      <w:tr w14:paraId="0F97B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25E6188C">
            <w:pPr>
              <w:wordWrap w:val="0"/>
              <w:jc w:val="center"/>
              <w:rPr>
                <w:rFonts w:hint="eastAsia" w:ascii="Arial" w:hAnsi="Arial" w:eastAsia="宋体" w:cs="Arial"/>
                <w:szCs w:val="21"/>
                <w:highlight w:val="none"/>
                <w:lang w:val="en-US" w:eastAsia="zh-CN"/>
              </w:rPr>
            </w:pPr>
            <w:r>
              <w:rPr>
                <w:rFonts w:hint="eastAsia" w:ascii="Arial" w:hAnsi="Arial" w:cs="Arial"/>
                <w:szCs w:val="21"/>
                <w:lang w:val="en-US" w:eastAsia="zh-CN"/>
              </w:rPr>
              <w:t>4</w:t>
            </w:r>
          </w:p>
        </w:tc>
        <w:tc>
          <w:tcPr>
            <w:tcW w:w="1708" w:type="dxa"/>
            <w:vAlign w:val="center"/>
          </w:tcPr>
          <w:p w14:paraId="7EEBAB89">
            <w:pPr>
              <w:wordWrap w:val="0"/>
              <w:spacing w:line="360" w:lineRule="exact"/>
              <w:jc w:val="center"/>
              <w:rPr>
                <w:rFonts w:ascii="Arial" w:hAnsi="Arial" w:cs="Arial"/>
                <w:szCs w:val="21"/>
                <w:highlight w:val="none"/>
              </w:rPr>
            </w:pPr>
            <w:r>
              <w:rPr>
                <w:rFonts w:ascii="Arial" w:hAnsi="Arial" w:cs="Arial"/>
                <w:szCs w:val="21"/>
              </w:rPr>
              <w:t>交货地点</w:t>
            </w:r>
          </w:p>
        </w:tc>
        <w:tc>
          <w:tcPr>
            <w:tcW w:w="7106" w:type="dxa"/>
            <w:vAlign w:val="center"/>
          </w:tcPr>
          <w:p w14:paraId="05A51361">
            <w:pPr>
              <w:wordWrap w:val="0"/>
              <w:spacing w:line="300" w:lineRule="exact"/>
              <w:rPr>
                <w:rFonts w:hint="eastAsia" w:ascii="Arial" w:hAnsi="Arial" w:cs="Arial"/>
                <w:szCs w:val="21"/>
                <w:highlight w:val="none"/>
                <w:lang w:val="en-US" w:eastAsia="zh-CN"/>
              </w:rPr>
            </w:pPr>
            <w:r>
              <w:rPr>
                <w:rFonts w:hint="eastAsia" w:ascii="Arial" w:hAnsi="Arial" w:cs="Arial"/>
                <w:szCs w:val="21"/>
                <w:lang w:val="en-US" w:eastAsia="zh-CN"/>
              </w:rPr>
              <w:t>玉林市妇幼保健院指定地点</w:t>
            </w:r>
            <w:r>
              <w:rPr>
                <w:rFonts w:ascii="Arial" w:hAnsi="Arial" w:cs="Arial"/>
                <w:szCs w:val="21"/>
              </w:rPr>
              <w:t>。</w:t>
            </w:r>
          </w:p>
        </w:tc>
      </w:tr>
      <w:tr w14:paraId="259E1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19D18E33">
            <w:pPr>
              <w:wordWrap w:val="0"/>
              <w:jc w:val="center"/>
              <w:rPr>
                <w:rFonts w:hint="eastAsia" w:ascii="Arial" w:hAnsi="Arial" w:cs="Arial"/>
                <w:szCs w:val="21"/>
                <w:highlight w:val="none"/>
                <w:lang w:val="en-US" w:eastAsia="zh-CN"/>
              </w:rPr>
            </w:pPr>
            <w:r>
              <w:rPr>
                <w:rFonts w:hint="eastAsia" w:ascii="Arial" w:hAnsi="Arial" w:cs="Arial"/>
                <w:szCs w:val="21"/>
                <w:highlight w:val="none"/>
                <w:lang w:val="en-US" w:eastAsia="zh-CN"/>
              </w:rPr>
              <w:t>5</w:t>
            </w:r>
          </w:p>
        </w:tc>
        <w:tc>
          <w:tcPr>
            <w:tcW w:w="1708" w:type="dxa"/>
            <w:vAlign w:val="center"/>
          </w:tcPr>
          <w:p w14:paraId="25AD9C0F">
            <w:pPr>
              <w:wordWrap w:val="0"/>
              <w:spacing w:line="360" w:lineRule="exact"/>
              <w:jc w:val="center"/>
              <w:rPr>
                <w:rFonts w:hint="eastAsia" w:ascii="Arial" w:hAnsi="Arial" w:cs="Arial"/>
                <w:szCs w:val="21"/>
                <w:highlight w:val="none"/>
                <w:lang w:eastAsia="zh-CN"/>
              </w:rPr>
            </w:pPr>
            <w:r>
              <w:rPr>
                <w:rFonts w:hint="eastAsia" w:ascii="Arial" w:hAnsi="Arial" w:cs="Arial"/>
                <w:szCs w:val="21"/>
                <w:highlight w:val="none"/>
                <w:lang w:eastAsia="zh-CN"/>
              </w:rPr>
              <w:t>质保期</w:t>
            </w:r>
          </w:p>
        </w:tc>
        <w:tc>
          <w:tcPr>
            <w:tcW w:w="7106" w:type="dxa"/>
            <w:vAlign w:val="center"/>
          </w:tcPr>
          <w:p w14:paraId="61BF0ED5">
            <w:pPr>
              <w:wordWrap w:val="0"/>
              <w:spacing w:line="300" w:lineRule="exact"/>
              <w:rPr>
                <w:rFonts w:hint="default"/>
                <w:color w:val="auto"/>
                <w:highlight w:val="none"/>
                <w:lang w:val="en-US" w:eastAsia="zh-CN"/>
              </w:rPr>
            </w:pPr>
            <w:r>
              <w:rPr>
                <w:rFonts w:hint="default" w:ascii="Arial" w:hAnsi="Arial" w:cs="Arial"/>
                <w:szCs w:val="21"/>
                <w:lang w:val="en-US" w:eastAsia="zh-CN"/>
              </w:rPr>
              <w:t>不少于18个月，自运抵买方指定交货地点起剩余有效期保持10个月以上。</w:t>
            </w:r>
          </w:p>
        </w:tc>
      </w:tr>
      <w:tr w14:paraId="4E84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615865C5">
            <w:pPr>
              <w:wordWrap w:val="0"/>
              <w:jc w:val="center"/>
              <w:rPr>
                <w:rFonts w:hint="eastAsia" w:ascii="Arial" w:hAnsi="Arial" w:eastAsia="宋体" w:cs="Arial"/>
                <w:szCs w:val="21"/>
                <w:lang w:eastAsia="zh-CN"/>
              </w:rPr>
            </w:pPr>
            <w:r>
              <w:rPr>
                <w:rFonts w:hint="eastAsia" w:ascii="Arial" w:hAnsi="Arial" w:cs="Arial"/>
                <w:szCs w:val="21"/>
                <w:lang w:val="en-US" w:eastAsia="zh-CN"/>
              </w:rPr>
              <w:t>6</w:t>
            </w:r>
          </w:p>
        </w:tc>
        <w:tc>
          <w:tcPr>
            <w:tcW w:w="1708" w:type="dxa"/>
            <w:vAlign w:val="center"/>
          </w:tcPr>
          <w:p w14:paraId="475FA9D6">
            <w:pPr>
              <w:wordWrap w:val="0"/>
              <w:spacing w:line="360" w:lineRule="exact"/>
              <w:jc w:val="center"/>
              <w:rPr>
                <w:rFonts w:ascii="Arial" w:hAnsi="Arial" w:cs="Arial"/>
                <w:szCs w:val="21"/>
              </w:rPr>
            </w:pPr>
            <w:r>
              <w:rPr>
                <w:rFonts w:ascii="Arial" w:hAnsi="Arial" w:cs="Arial"/>
                <w:szCs w:val="21"/>
              </w:rPr>
              <w:t>验收标准</w:t>
            </w:r>
          </w:p>
        </w:tc>
        <w:tc>
          <w:tcPr>
            <w:tcW w:w="7106" w:type="dxa"/>
            <w:vAlign w:val="center"/>
          </w:tcPr>
          <w:p w14:paraId="4A9E2195">
            <w:pPr>
              <w:wordWrap w:val="0"/>
              <w:spacing w:line="300" w:lineRule="exact"/>
              <w:rPr>
                <w:rFonts w:hint="eastAsia" w:ascii="Arial" w:hAnsi="Arial" w:cs="Arial"/>
                <w:szCs w:val="21"/>
              </w:rPr>
            </w:pPr>
            <w:r>
              <w:rPr>
                <w:rFonts w:hint="eastAsia" w:ascii="Arial" w:hAnsi="Arial" w:cs="Arial"/>
                <w:szCs w:val="21"/>
                <w:lang w:val="en-US" w:eastAsia="zh-CN"/>
              </w:rPr>
              <w:t>1</w:t>
            </w:r>
            <w:r>
              <w:rPr>
                <w:rFonts w:hint="eastAsia" w:ascii="Arial" w:hAnsi="Arial" w:cs="Arial"/>
                <w:szCs w:val="21"/>
              </w:rPr>
              <w:t>.产品验收按《食品安全国家标准辅食营养补充品》</w:t>
            </w:r>
            <w:r>
              <w:rPr>
                <w:rFonts w:hint="eastAsia" w:ascii="Arial" w:hAnsi="Arial" w:cs="Arial"/>
                <w:szCs w:val="21"/>
                <w:lang w:eastAsia="zh-CN"/>
              </w:rPr>
              <w:t>（</w:t>
            </w:r>
            <w:r>
              <w:rPr>
                <w:rFonts w:hint="eastAsia" w:ascii="Arial" w:hAnsi="Arial" w:cs="Arial"/>
                <w:szCs w:val="21"/>
              </w:rPr>
              <w:t>GB 22570-2014</w:t>
            </w:r>
            <w:r>
              <w:rPr>
                <w:rFonts w:hint="eastAsia" w:ascii="Arial" w:hAnsi="Arial" w:cs="Arial"/>
                <w:szCs w:val="21"/>
                <w:lang w:eastAsia="zh-CN"/>
              </w:rPr>
              <w:t>）</w:t>
            </w:r>
            <w:r>
              <w:rPr>
                <w:rFonts w:hint="eastAsia" w:ascii="Arial" w:hAnsi="Arial" w:cs="Arial"/>
                <w:szCs w:val="21"/>
              </w:rPr>
              <w:t>和项目产品技术要求进行。</w:t>
            </w:r>
          </w:p>
          <w:p w14:paraId="4A9211C6">
            <w:pPr>
              <w:wordWrap w:val="0"/>
              <w:spacing w:line="300" w:lineRule="exact"/>
              <w:rPr>
                <w:rFonts w:hint="eastAsia" w:ascii="Arial" w:hAnsi="Arial" w:cs="Arial"/>
                <w:szCs w:val="21"/>
              </w:rPr>
            </w:pPr>
            <w:r>
              <w:rPr>
                <w:rFonts w:hint="eastAsia" w:ascii="Arial" w:hAnsi="Arial" w:cs="Arial"/>
                <w:szCs w:val="21"/>
                <w:lang w:val="en-US" w:eastAsia="zh-CN"/>
              </w:rPr>
              <w:t>2</w:t>
            </w:r>
            <w:r>
              <w:rPr>
                <w:rFonts w:hint="eastAsia" w:ascii="Arial" w:hAnsi="Arial" w:cs="Arial"/>
                <w:szCs w:val="21"/>
              </w:rPr>
              <w:t>.履约验收其他事项</w:t>
            </w:r>
          </w:p>
          <w:p w14:paraId="0B2DED6B">
            <w:pPr>
              <w:wordWrap w:val="0"/>
              <w:spacing w:line="300" w:lineRule="exact"/>
              <w:rPr>
                <w:rFonts w:hint="eastAsia" w:ascii="Arial" w:hAnsi="Arial" w:cs="Arial"/>
                <w:szCs w:val="21"/>
              </w:rPr>
            </w:pPr>
            <w:r>
              <w:rPr>
                <w:rFonts w:hint="eastAsia" w:ascii="Arial" w:hAnsi="Arial" w:cs="Arial"/>
                <w:szCs w:val="21"/>
              </w:rPr>
              <w:t>（1）验收过程中所产生的一切费用均由成交供应商承担。报价时应考虑相关费用。</w:t>
            </w:r>
          </w:p>
          <w:p w14:paraId="1C97AFA7">
            <w:pPr>
              <w:wordWrap w:val="0"/>
              <w:spacing w:line="300" w:lineRule="exact"/>
              <w:rPr>
                <w:rFonts w:hint="eastAsia" w:ascii="Arial" w:hAnsi="Arial" w:cs="Arial"/>
                <w:szCs w:val="21"/>
              </w:rPr>
            </w:pPr>
            <w:r>
              <w:rPr>
                <w:rFonts w:hint="eastAsia" w:ascii="Arial" w:hAnsi="Arial" w:cs="Arial"/>
                <w:szCs w:val="21"/>
              </w:rPr>
              <w:t>（2）成交供应商在货物交付验收时，由采购人对照采购文件的项目要求及技术需求，全面核对检验。如不符合采购文件的技术需求及要求以及提供虚假承诺的，按相关规定做违约处理，成交供应商承担所有责任和费用，采购人保留进一步追究责任的权利。</w:t>
            </w:r>
          </w:p>
          <w:p w14:paraId="757BACBB">
            <w:pPr>
              <w:wordWrap w:val="0"/>
              <w:spacing w:line="300" w:lineRule="exact"/>
              <w:rPr>
                <w:rFonts w:ascii="Arial" w:hAnsi="Arial" w:cs="Arial"/>
                <w:szCs w:val="21"/>
              </w:rPr>
            </w:pPr>
            <w:r>
              <w:rPr>
                <w:rFonts w:hint="eastAsia" w:ascii="Arial" w:hAnsi="Arial" w:cs="Arial"/>
                <w:szCs w:val="21"/>
              </w:rPr>
              <w:t>（3）验收方式：符合相关验收标准，如验收过程中，采购人发现存在不符相关标准的，成交供应商应无条件置换。</w:t>
            </w:r>
          </w:p>
        </w:tc>
      </w:tr>
      <w:tr w14:paraId="7B1C2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78CEB34F">
            <w:pPr>
              <w:wordWrap w:val="0"/>
              <w:jc w:val="center"/>
              <w:rPr>
                <w:rFonts w:hint="eastAsia" w:ascii="Arial" w:hAnsi="Arial" w:eastAsia="宋体" w:cs="Arial"/>
                <w:szCs w:val="21"/>
                <w:lang w:eastAsia="zh-CN"/>
              </w:rPr>
            </w:pPr>
            <w:r>
              <w:rPr>
                <w:rFonts w:hint="eastAsia" w:ascii="Arial" w:hAnsi="Arial" w:cs="Arial"/>
                <w:szCs w:val="21"/>
                <w:lang w:val="en-US" w:eastAsia="zh-CN"/>
              </w:rPr>
              <w:t>7</w:t>
            </w:r>
          </w:p>
        </w:tc>
        <w:tc>
          <w:tcPr>
            <w:tcW w:w="1708" w:type="dxa"/>
            <w:vAlign w:val="center"/>
          </w:tcPr>
          <w:p w14:paraId="2ED8EBA7">
            <w:pPr>
              <w:wordWrap w:val="0"/>
              <w:spacing w:line="360" w:lineRule="exact"/>
              <w:jc w:val="center"/>
              <w:rPr>
                <w:rFonts w:ascii="Arial" w:hAnsi="Arial" w:cs="Arial"/>
                <w:szCs w:val="21"/>
              </w:rPr>
            </w:pPr>
            <w:r>
              <w:rPr>
                <w:rFonts w:ascii="Arial" w:hAnsi="Arial" w:cs="Arial"/>
                <w:szCs w:val="21"/>
              </w:rPr>
              <w:t>培训</w:t>
            </w:r>
          </w:p>
        </w:tc>
        <w:tc>
          <w:tcPr>
            <w:tcW w:w="7106" w:type="dxa"/>
            <w:vAlign w:val="center"/>
          </w:tcPr>
          <w:p w14:paraId="2F32C57F">
            <w:pPr>
              <w:wordWrap w:val="0"/>
              <w:spacing w:line="300" w:lineRule="exact"/>
              <w:rPr>
                <w:rFonts w:ascii="Arial" w:hAnsi="Arial" w:cs="Arial"/>
                <w:szCs w:val="21"/>
              </w:rPr>
            </w:pPr>
            <w:r>
              <w:rPr>
                <w:rFonts w:ascii="Arial" w:hAnsi="Arial" w:cs="Arial"/>
                <w:szCs w:val="21"/>
              </w:rPr>
              <w:t>1.供应商对其提供产品或服务的使用和操作应尽培训义务。供应商应提供对采购人的基本培训，使采购人使用人员熟练掌握所培训内容，熟练掌握全部功能。</w:t>
            </w:r>
          </w:p>
          <w:p w14:paraId="443CC0A7">
            <w:pPr>
              <w:wordWrap w:val="0"/>
              <w:spacing w:line="300" w:lineRule="exact"/>
              <w:rPr>
                <w:rFonts w:ascii="Arial" w:hAnsi="Arial" w:cs="Arial"/>
                <w:szCs w:val="21"/>
              </w:rPr>
            </w:pPr>
            <w:r>
              <w:rPr>
                <w:rFonts w:ascii="Arial" w:hAnsi="Arial" w:cs="Arial"/>
                <w:szCs w:val="21"/>
              </w:rPr>
              <w:t>2.</w:t>
            </w:r>
            <w:r>
              <w:rPr>
                <w:rFonts w:ascii="Arial" w:hAnsi="Arial" w:cs="Arial"/>
              </w:rPr>
              <w:t>以上所有</w:t>
            </w:r>
            <w:r>
              <w:rPr>
                <w:rFonts w:ascii="Arial" w:hAnsi="Arial" w:cs="Arial"/>
                <w:szCs w:val="21"/>
              </w:rPr>
              <w:t>培训的相关费用包括在</w:t>
            </w:r>
            <w:r>
              <w:rPr>
                <w:rFonts w:hint="eastAsia" w:ascii="Arial" w:hAnsi="Arial" w:cs="Arial"/>
                <w:szCs w:val="21"/>
                <w:highlight w:val="none"/>
                <w:lang w:val="en-US" w:eastAsia="zh-CN"/>
              </w:rPr>
              <w:t>响应</w:t>
            </w:r>
            <w:r>
              <w:rPr>
                <w:rFonts w:ascii="Arial" w:hAnsi="Arial" w:cs="Arial"/>
                <w:szCs w:val="21"/>
              </w:rPr>
              <w:t>报价中，采购人不再另行支付。</w:t>
            </w:r>
          </w:p>
        </w:tc>
      </w:tr>
      <w:tr w14:paraId="7DB1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5B9E5E9B">
            <w:pPr>
              <w:wordWrap w:val="0"/>
              <w:jc w:val="center"/>
              <w:rPr>
                <w:rFonts w:hint="eastAsia" w:ascii="Arial" w:hAnsi="Arial" w:eastAsia="宋体" w:cs="Arial"/>
                <w:szCs w:val="21"/>
                <w:lang w:eastAsia="zh-CN"/>
              </w:rPr>
            </w:pPr>
            <w:r>
              <w:rPr>
                <w:rFonts w:hint="eastAsia" w:ascii="Arial" w:hAnsi="Arial" w:cs="Arial"/>
                <w:szCs w:val="21"/>
                <w:lang w:val="en-US" w:eastAsia="zh-CN"/>
              </w:rPr>
              <w:t>8</w:t>
            </w:r>
          </w:p>
        </w:tc>
        <w:tc>
          <w:tcPr>
            <w:tcW w:w="1708" w:type="dxa"/>
            <w:vAlign w:val="center"/>
          </w:tcPr>
          <w:p w14:paraId="4A43421F">
            <w:pPr>
              <w:wordWrap w:val="0"/>
              <w:spacing w:line="360" w:lineRule="exact"/>
              <w:jc w:val="center"/>
              <w:rPr>
                <w:rFonts w:ascii="Arial" w:hAnsi="Arial" w:cs="Arial"/>
                <w:szCs w:val="21"/>
              </w:rPr>
            </w:pPr>
            <w:r>
              <w:rPr>
                <w:rFonts w:ascii="Arial" w:hAnsi="Arial" w:cs="Arial"/>
                <w:szCs w:val="21"/>
              </w:rPr>
              <w:t>知识产权</w:t>
            </w:r>
          </w:p>
        </w:tc>
        <w:tc>
          <w:tcPr>
            <w:tcW w:w="7106" w:type="dxa"/>
            <w:vAlign w:val="center"/>
          </w:tcPr>
          <w:p w14:paraId="70BF9ECF">
            <w:pPr>
              <w:wordWrap w:val="0"/>
              <w:spacing w:line="300" w:lineRule="exact"/>
              <w:rPr>
                <w:rFonts w:ascii="Arial" w:hAnsi="Arial" w:cs="Arial"/>
                <w:szCs w:val="21"/>
              </w:rPr>
            </w:pPr>
            <w:r>
              <w:rPr>
                <w:rFonts w:ascii="Arial" w:hAnsi="Arial" w:cs="Arial"/>
                <w:szCs w:val="21"/>
              </w:rPr>
              <w:t>采购人在中华人民共和国境内使用供应商提供的产品及服务时免受第三方提出的侵犯其专利权或其它知识产权的起诉。如果第三方提出侵权指控，</w:t>
            </w:r>
            <w:r>
              <w:rPr>
                <w:rFonts w:hint="eastAsia" w:ascii="Arial" w:hAnsi="Arial" w:cs="Arial"/>
                <w:szCs w:val="21"/>
                <w:lang w:val="en-US" w:eastAsia="zh-CN"/>
              </w:rPr>
              <w:t>成交供应商</w:t>
            </w:r>
            <w:r>
              <w:rPr>
                <w:rFonts w:ascii="Arial" w:hAnsi="Arial" w:cs="Arial"/>
                <w:szCs w:val="21"/>
              </w:rPr>
              <w:t>应承担由此而引起的一切法律责任和费用。</w:t>
            </w:r>
          </w:p>
        </w:tc>
      </w:tr>
      <w:tr w14:paraId="0DE9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35699F16">
            <w:pPr>
              <w:wordWrap w:val="0"/>
              <w:jc w:val="center"/>
              <w:rPr>
                <w:rFonts w:hint="eastAsia" w:ascii="Arial" w:hAnsi="Arial" w:eastAsia="宋体" w:cs="Arial"/>
                <w:szCs w:val="21"/>
                <w:lang w:eastAsia="zh-CN"/>
              </w:rPr>
            </w:pPr>
            <w:r>
              <w:rPr>
                <w:rFonts w:hint="eastAsia" w:ascii="Arial" w:hAnsi="Arial" w:cs="Arial"/>
                <w:szCs w:val="21"/>
                <w:lang w:val="en-US" w:eastAsia="zh-CN"/>
              </w:rPr>
              <w:t>9</w:t>
            </w:r>
          </w:p>
        </w:tc>
        <w:tc>
          <w:tcPr>
            <w:tcW w:w="1708" w:type="dxa"/>
            <w:tcBorders>
              <w:top w:val="single" w:color="000000" w:sz="4" w:space="0"/>
              <w:left w:val="single" w:color="000000" w:sz="4" w:space="0"/>
              <w:bottom w:val="single" w:color="000000" w:sz="4" w:space="0"/>
              <w:right w:val="single" w:color="000000" w:sz="4" w:space="0"/>
            </w:tcBorders>
            <w:vAlign w:val="center"/>
          </w:tcPr>
          <w:p w14:paraId="279C1504">
            <w:pPr>
              <w:wordWrap w:val="0"/>
              <w:spacing w:line="360" w:lineRule="exact"/>
              <w:jc w:val="center"/>
              <w:rPr>
                <w:rFonts w:ascii="Arial" w:hAnsi="Arial" w:cs="Arial"/>
                <w:szCs w:val="21"/>
              </w:rPr>
            </w:pPr>
            <w:r>
              <w:rPr>
                <w:rFonts w:hint="eastAsia" w:ascii="Arial" w:hAnsi="Arial" w:cs="Arial"/>
                <w:szCs w:val="21"/>
              </w:rPr>
              <w:t>售后服务要求</w:t>
            </w:r>
          </w:p>
        </w:tc>
        <w:tc>
          <w:tcPr>
            <w:tcW w:w="7106" w:type="dxa"/>
            <w:tcBorders>
              <w:top w:val="single" w:color="000000" w:sz="4" w:space="0"/>
              <w:left w:val="single" w:color="000000" w:sz="4" w:space="0"/>
              <w:bottom w:val="single" w:color="000000" w:sz="4" w:space="0"/>
              <w:right w:val="single" w:color="000000" w:sz="4" w:space="0"/>
            </w:tcBorders>
            <w:vAlign w:val="center"/>
          </w:tcPr>
          <w:p w14:paraId="5C0FF259">
            <w:pPr>
              <w:wordWrap w:val="0"/>
              <w:spacing w:line="300" w:lineRule="exact"/>
              <w:rPr>
                <w:rFonts w:hint="eastAsia" w:ascii="Arial" w:hAnsi="Arial" w:eastAsia="宋体" w:cs="Arial"/>
                <w:b/>
                <w:bCs/>
                <w:szCs w:val="21"/>
              </w:rPr>
            </w:pPr>
            <w:r>
              <w:rPr>
                <w:rFonts w:hint="eastAsia" w:ascii="Arial" w:hAnsi="Arial" w:eastAsia="宋体" w:cs="Arial"/>
                <w:b/>
                <w:bCs/>
                <w:szCs w:val="21"/>
              </w:rPr>
              <w:t>一、食品安全和质量保障措施</w:t>
            </w:r>
          </w:p>
          <w:p w14:paraId="54C105FB">
            <w:pPr>
              <w:wordWrap w:val="0"/>
              <w:spacing w:line="300" w:lineRule="exact"/>
              <w:rPr>
                <w:rFonts w:hint="eastAsia" w:ascii="Arial" w:hAnsi="Arial" w:eastAsia="宋体" w:cs="Arial"/>
                <w:szCs w:val="21"/>
              </w:rPr>
            </w:pPr>
            <w:r>
              <w:rPr>
                <w:rFonts w:hint="eastAsia" w:ascii="Arial" w:hAnsi="Arial" w:eastAsia="宋体" w:cs="Arial"/>
                <w:szCs w:val="21"/>
              </w:rPr>
              <w:t>1．建立并运行全面的食品安全管理体系、质量管理体系、食品安全防御性计划。</w:t>
            </w:r>
          </w:p>
          <w:p w14:paraId="0EA7C792">
            <w:pPr>
              <w:wordWrap w:val="0"/>
              <w:spacing w:line="300" w:lineRule="exact"/>
              <w:rPr>
                <w:rFonts w:hint="eastAsia" w:ascii="Arial" w:hAnsi="Arial" w:eastAsia="宋体" w:cs="Arial"/>
                <w:szCs w:val="21"/>
              </w:rPr>
            </w:pPr>
            <w:r>
              <w:rPr>
                <w:rFonts w:hint="eastAsia" w:ascii="Arial" w:hAnsi="Arial" w:eastAsia="宋体" w:cs="Arial"/>
                <w:szCs w:val="21"/>
              </w:rPr>
              <w:t>2．生产企业必须具备《食品安全国家标准辅食营养补充品》</w:t>
            </w:r>
            <w:r>
              <w:rPr>
                <w:rFonts w:hint="eastAsia" w:ascii="Arial" w:hAnsi="Arial" w:cs="Arial"/>
                <w:szCs w:val="21"/>
                <w:lang w:eastAsia="zh-CN"/>
              </w:rPr>
              <w:t>（</w:t>
            </w:r>
            <w:r>
              <w:rPr>
                <w:rFonts w:hint="eastAsia" w:ascii="Arial" w:hAnsi="Arial" w:eastAsia="宋体" w:cs="Arial"/>
                <w:szCs w:val="21"/>
              </w:rPr>
              <w:t>GB 22570-2014</w:t>
            </w:r>
            <w:r>
              <w:rPr>
                <w:rFonts w:hint="eastAsia" w:ascii="Arial" w:hAnsi="Arial" w:cs="Arial"/>
                <w:szCs w:val="21"/>
                <w:lang w:eastAsia="zh-CN"/>
              </w:rPr>
              <w:t>）</w:t>
            </w:r>
            <w:r>
              <w:rPr>
                <w:rFonts w:hint="eastAsia" w:ascii="Arial" w:hAnsi="Arial" w:eastAsia="宋体" w:cs="Arial"/>
                <w:szCs w:val="21"/>
              </w:rPr>
              <w:t>技术要求的检测能力，包括感官、蛋白质、钙、铁、锌、维生素A、维生素D、维生素B1、维生素B2、叶酸、维生素B12、铅、总砷、硝酸盐、亚硝酸盐、黄曲霉毒素B1和黄曲霉毒素M1；脲酶活性；菌落总数、大肠菌群、沙门氏菌。</w:t>
            </w:r>
          </w:p>
          <w:p w14:paraId="7C93299E">
            <w:pPr>
              <w:wordWrap w:val="0"/>
              <w:spacing w:line="300" w:lineRule="exact"/>
              <w:rPr>
                <w:rFonts w:hint="eastAsia" w:ascii="Arial" w:hAnsi="Arial" w:eastAsia="宋体" w:cs="Arial"/>
                <w:szCs w:val="21"/>
              </w:rPr>
            </w:pPr>
            <w:r>
              <w:rPr>
                <w:rFonts w:hint="eastAsia" w:ascii="Arial" w:hAnsi="Arial" w:eastAsia="宋体" w:cs="Arial"/>
                <w:szCs w:val="21"/>
              </w:rPr>
              <w:t>3．提供项目产品检测报告。</w:t>
            </w:r>
          </w:p>
          <w:p w14:paraId="116C68DA">
            <w:pPr>
              <w:wordWrap w:val="0"/>
              <w:spacing w:line="300" w:lineRule="exact"/>
              <w:rPr>
                <w:rFonts w:hint="eastAsia" w:ascii="Arial" w:hAnsi="Arial" w:eastAsia="宋体" w:cs="Arial"/>
                <w:szCs w:val="21"/>
              </w:rPr>
            </w:pPr>
            <w:r>
              <w:rPr>
                <w:rFonts w:hint="eastAsia" w:ascii="Arial" w:hAnsi="Arial" w:eastAsia="宋体" w:cs="Arial"/>
                <w:szCs w:val="21"/>
              </w:rPr>
              <w:t>按以下要求，在项目实施后，需提供项目营养包的检验报告至项目办。</w:t>
            </w:r>
          </w:p>
          <w:p w14:paraId="7FCDD774">
            <w:pPr>
              <w:wordWrap w:val="0"/>
              <w:spacing w:line="300" w:lineRule="exact"/>
              <w:rPr>
                <w:rFonts w:hint="eastAsia" w:ascii="Arial" w:hAnsi="Arial" w:eastAsia="宋体" w:cs="Arial"/>
                <w:szCs w:val="21"/>
                <w:highlight w:val="none"/>
              </w:rPr>
            </w:pPr>
            <w:r>
              <w:rPr>
                <w:rFonts w:hint="eastAsia" w:ascii="Arial" w:hAnsi="Arial" w:cs="Arial"/>
                <w:szCs w:val="21"/>
                <w:lang w:eastAsia="zh-CN"/>
              </w:rPr>
              <w:t>（</w:t>
            </w:r>
            <w:r>
              <w:rPr>
                <w:rFonts w:hint="eastAsia" w:ascii="Arial" w:hAnsi="Arial" w:eastAsia="宋体" w:cs="Arial"/>
                <w:szCs w:val="21"/>
              </w:rPr>
              <w:t>1</w:t>
            </w:r>
            <w:r>
              <w:rPr>
                <w:rFonts w:hint="eastAsia" w:ascii="Arial" w:hAnsi="Arial" w:cs="Arial"/>
                <w:szCs w:val="21"/>
                <w:lang w:eastAsia="zh-CN"/>
              </w:rPr>
              <w:t>）</w:t>
            </w:r>
            <w:r>
              <w:rPr>
                <w:rFonts w:hint="eastAsia" w:ascii="Arial" w:hAnsi="Arial" w:eastAsia="宋体" w:cs="Arial"/>
                <w:szCs w:val="21"/>
              </w:rPr>
              <w:t>批次出厂检验报告。每批次检验报告项目必须包括：感官、蛋白质、钙、</w:t>
            </w:r>
            <w:r>
              <w:rPr>
                <w:rFonts w:hint="eastAsia" w:ascii="Arial" w:hAnsi="Arial" w:eastAsia="宋体" w:cs="Arial"/>
                <w:szCs w:val="21"/>
                <w:highlight w:val="none"/>
              </w:rPr>
              <w:t>铁、锌、维生素A、维生素D、维生素B1、维生素B2、叶酸、维生素B12、铅、总砷、硝酸盐和／或亚硝酸盐、黄曲霉毒素B1和／或黄曲霉毒素M1．、脲酶活性、菌落总数、大肠菌群、沙门氏菌。</w:t>
            </w:r>
          </w:p>
          <w:p w14:paraId="41A441F9">
            <w:pPr>
              <w:wordWrap w:val="0"/>
              <w:spacing w:line="300" w:lineRule="exact"/>
              <w:rPr>
                <w:rFonts w:hint="eastAsia" w:ascii="Arial" w:hAnsi="Arial" w:eastAsia="宋体" w:cs="Arial"/>
                <w:szCs w:val="21"/>
                <w:highlight w:val="none"/>
              </w:rPr>
            </w:pPr>
            <w:r>
              <w:rPr>
                <w:rFonts w:hint="eastAsia" w:ascii="Arial" w:hAnsi="Arial" w:cs="Arial"/>
                <w:szCs w:val="21"/>
                <w:highlight w:val="none"/>
                <w:lang w:eastAsia="zh-CN"/>
              </w:rPr>
              <w:t>（</w:t>
            </w:r>
            <w:r>
              <w:rPr>
                <w:rFonts w:hint="eastAsia" w:ascii="Arial" w:hAnsi="Arial" w:eastAsia="宋体" w:cs="Arial"/>
                <w:szCs w:val="21"/>
                <w:highlight w:val="none"/>
              </w:rPr>
              <w:t>2</w:t>
            </w:r>
            <w:r>
              <w:rPr>
                <w:rFonts w:hint="eastAsia" w:ascii="Arial" w:hAnsi="Arial" w:cs="Arial"/>
                <w:szCs w:val="21"/>
                <w:highlight w:val="none"/>
                <w:lang w:eastAsia="zh-CN"/>
              </w:rPr>
              <w:t>）</w:t>
            </w:r>
            <w:r>
              <w:rPr>
                <w:rFonts w:hint="eastAsia" w:ascii="Arial" w:hAnsi="Arial" w:eastAsia="宋体" w:cs="Arial"/>
                <w:szCs w:val="21"/>
                <w:highlight w:val="none"/>
              </w:rPr>
              <w:t>型式检验报告。每半年1次，第1次提供报告时间为开始履约供应项目营养包的前3个月内，按项目产品的相关标准要求对项目营养包进行全项检验，并提供由有资质的第三方食品检验机构出具的检验报告。</w:t>
            </w:r>
          </w:p>
          <w:p w14:paraId="2BE89C26">
            <w:pPr>
              <w:wordWrap w:val="0"/>
              <w:spacing w:line="300" w:lineRule="exact"/>
              <w:rPr>
                <w:rFonts w:hint="eastAsia" w:ascii="Arial" w:hAnsi="Arial" w:eastAsia="宋体" w:cs="Arial"/>
                <w:szCs w:val="21"/>
              </w:rPr>
            </w:pPr>
            <w:r>
              <w:rPr>
                <w:rFonts w:hint="eastAsia" w:ascii="Arial" w:hAnsi="Arial" w:eastAsia="宋体" w:cs="Arial"/>
                <w:szCs w:val="21"/>
                <w:lang w:eastAsia="zh-CN"/>
              </w:rPr>
              <w:t>（3）</w:t>
            </w:r>
            <w:r>
              <w:rPr>
                <w:rFonts w:hint="eastAsia" w:ascii="Arial" w:hAnsi="Arial" w:eastAsia="宋体" w:cs="Arial"/>
                <w:szCs w:val="21"/>
              </w:rPr>
              <w:t>批次全检报告：</w:t>
            </w:r>
            <w:r>
              <w:rPr>
                <w:rFonts w:hint="eastAsia" w:ascii="Arial" w:hAnsi="Arial" w:eastAsia="宋体" w:cs="Arial"/>
                <w:szCs w:val="21"/>
                <w:lang w:val="en-US" w:eastAsia="zh-CN"/>
              </w:rPr>
              <w:t>成交供应商</w:t>
            </w:r>
            <w:r>
              <w:rPr>
                <w:rFonts w:hint="eastAsia" w:ascii="Arial" w:hAnsi="Arial" w:eastAsia="宋体" w:cs="Arial"/>
                <w:szCs w:val="21"/>
              </w:rPr>
              <w:t>配送的每批次婴幼儿辅食营养包须提供有资质的第三方食品检验机构出具的终产品的全检报告（备注：如每半年的型式检验报告与批次全检报告检测的营养包为同一批次，则不需要重复提供批次全检报告）。</w:t>
            </w:r>
          </w:p>
          <w:p w14:paraId="62E7BF0E">
            <w:pPr>
              <w:wordWrap w:val="0"/>
              <w:spacing w:line="300" w:lineRule="exact"/>
              <w:rPr>
                <w:rFonts w:hint="eastAsia" w:ascii="Arial" w:hAnsi="Arial" w:eastAsia="宋体" w:cs="Arial"/>
                <w:szCs w:val="21"/>
              </w:rPr>
            </w:pPr>
            <w:r>
              <w:rPr>
                <w:rFonts w:hint="eastAsia" w:ascii="Arial" w:hAnsi="Arial" w:eastAsia="宋体" w:cs="Arial"/>
                <w:szCs w:val="21"/>
                <w:lang w:eastAsia="zh-CN"/>
              </w:rPr>
              <w:t>（4）</w:t>
            </w:r>
            <w:r>
              <w:rPr>
                <w:rFonts w:hint="eastAsia" w:ascii="Arial" w:hAnsi="Arial" w:eastAsia="宋体" w:cs="Arial"/>
                <w:szCs w:val="21"/>
              </w:rPr>
              <w:t>批次产品的“非转基因、三聚氰胺、农药残留（主要指六六六、滴滴涕）”检测报告：</w:t>
            </w:r>
            <w:r>
              <w:rPr>
                <w:rFonts w:hint="eastAsia" w:ascii="Arial" w:hAnsi="Arial" w:eastAsia="宋体" w:cs="Arial"/>
                <w:szCs w:val="21"/>
                <w:lang w:val="en-US" w:eastAsia="zh-CN"/>
              </w:rPr>
              <w:t>成交供应商</w:t>
            </w:r>
            <w:r>
              <w:rPr>
                <w:rFonts w:hint="eastAsia" w:ascii="Arial" w:hAnsi="Arial" w:eastAsia="宋体" w:cs="Arial"/>
                <w:szCs w:val="21"/>
              </w:rPr>
              <w:t>配送的每批次婴幼儿辅食营养包须提供有资质的第三方食品检验机构出具的终产品的“非转基因、三聚氰胺、农药残留（主要指六六六、滴滴涕）”检测报告。</w:t>
            </w:r>
          </w:p>
          <w:p w14:paraId="0BC10C61">
            <w:pPr>
              <w:wordWrap w:val="0"/>
              <w:spacing w:line="300" w:lineRule="exact"/>
              <w:rPr>
                <w:rFonts w:hint="default" w:ascii="Arial" w:hAnsi="Arial" w:eastAsia="宋体" w:cs="Arial"/>
                <w:b/>
                <w:bCs/>
                <w:szCs w:val="21"/>
                <w:lang w:val="en-US" w:eastAsia="zh-CN"/>
              </w:rPr>
            </w:pPr>
            <w:r>
              <w:rPr>
                <w:rFonts w:hint="eastAsia" w:ascii="Arial" w:hAnsi="Arial" w:eastAsia="宋体" w:cs="Arial"/>
                <w:b/>
                <w:bCs/>
                <w:szCs w:val="21"/>
                <w:lang w:val="en-US" w:eastAsia="zh-CN"/>
              </w:rPr>
              <w:t>4.</w:t>
            </w:r>
            <w:r>
              <w:rPr>
                <w:rFonts w:hint="eastAsia" w:ascii="Arial" w:hAnsi="Arial" w:eastAsia="宋体" w:cs="Arial"/>
                <w:b/>
                <w:bCs/>
                <w:szCs w:val="21"/>
              </w:rPr>
              <w:t>应按国家法律法规的规定组织生产，保障产品质量并对产品质量负责。</w:t>
            </w:r>
            <w:r>
              <w:rPr>
                <w:rFonts w:hint="eastAsia" w:ascii="Arial" w:hAnsi="Arial" w:eastAsia="宋体" w:cs="Arial"/>
                <w:b/>
                <w:bCs/>
                <w:szCs w:val="21"/>
                <w:lang w:val="en-US" w:eastAsia="zh-CN"/>
              </w:rPr>
              <w:t>提供近三年食品安全抽检公布结果查询系统，无不合格记录。</w:t>
            </w:r>
          </w:p>
          <w:p w14:paraId="0E848549">
            <w:pPr>
              <w:wordWrap w:val="0"/>
              <w:spacing w:line="300" w:lineRule="exact"/>
              <w:rPr>
                <w:rFonts w:hint="eastAsia" w:ascii="Arial" w:hAnsi="Arial" w:eastAsia="宋体" w:cs="Arial"/>
                <w:b/>
                <w:bCs/>
                <w:szCs w:val="21"/>
              </w:rPr>
            </w:pPr>
            <w:r>
              <w:rPr>
                <w:rFonts w:hint="eastAsia" w:ascii="Arial" w:hAnsi="Arial" w:eastAsia="宋体" w:cs="Arial"/>
                <w:b/>
                <w:bCs/>
                <w:szCs w:val="21"/>
              </w:rPr>
              <w:t>二、服务要求</w:t>
            </w:r>
          </w:p>
          <w:p w14:paraId="01E2C73C">
            <w:pPr>
              <w:wordWrap w:val="0"/>
              <w:spacing w:line="300" w:lineRule="exact"/>
              <w:rPr>
                <w:rFonts w:hint="eastAsia" w:ascii="Arial" w:hAnsi="Arial" w:eastAsia="宋体" w:cs="Arial"/>
                <w:szCs w:val="21"/>
              </w:rPr>
            </w:pPr>
            <w:r>
              <w:rPr>
                <w:rFonts w:hint="eastAsia" w:ascii="Arial" w:hAnsi="Arial" w:eastAsia="宋体" w:cs="Arial"/>
                <w:szCs w:val="21"/>
              </w:rPr>
              <w:t>1．成交供应商应当按照采购合同要求负责运送项目产品至各项目县指定地点。为保障营养包安全有效，营养包生产后应在3个月内配送。对于缺乏必要保藏条件的乡村发放点，首次配送产品时应根据需要为发放点提供符合储存食品要求、防潮防鼠防漏的产品保藏设备。</w:t>
            </w:r>
          </w:p>
          <w:p w14:paraId="334F37E4">
            <w:pPr>
              <w:wordWrap w:val="0"/>
              <w:spacing w:line="300" w:lineRule="exact"/>
              <w:rPr>
                <w:rFonts w:hint="eastAsia" w:ascii="Arial" w:hAnsi="Arial" w:eastAsia="宋体" w:cs="Arial"/>
                <w:szCs w:val="21"/>
                <w:highlight w:val="none"/>
              </w:rPr>
            </w:pPr>
            <w:r>
              <w:rPr>
                <w:rFonts w:hint="eastAsia" w:ascii="Arial" w:hAnsi="Arial" w:eastAsia="宋体" w:cs="Arial"/>
                <w:szCs w:val="21"/>
              </w:rPr>
              <w:t>2．成交供应商在供货过程中，营养包出现包装破损、标签不清、污损等问题，应无条件退货。在保质期内，营养包出现溶解性、色泽、气味、口感等感官等质量问题，经市级项目管理办公室组织确认后，接收方有权要求成交</w:t>
            </w:r>
            <w:r>
              <w:rPr>
                <w:rFonts w:hint="eastAsia" w:ascii="Arial" w:hAnsi="Arial" w:eastAsia="宋体" w:cs="Arial"/>
                <w:szCs w:val="21"/>
                <w:highlight w:val="none"/>
              </w:rPr>
              <w:t>供应商退货并更换质量稳定的营养包，如成交供应商未能按需更换，接收方原则上终止供货合同。若判定为不安全食品，应按国家相关法规处置，予以召回。</w:t>
            </w:r>
          </w:p>
          <w:p w14:paraId="213B3931">
            <w:pPr>
              <w:wordWrap w:val="0"/>
              <w:spacing w:line="300" w:lineRule="exact"/>
              <w:rPr>
                <w:rFonts w:hint="eastAsia" w:ascii="Arial" w:hAnsi="Arial" w:eastAsia="宋体" w:cs="Arial"/>
                <w:b/>
                <w:bCs/>
                <w:szCs w:val="21"/>
              </w:rPr>
            </w:pPr>
            <w:r>
              <w:rPr>
                <w:rFonts w:hint="eastAsia" w:ascii="Arial" w:hAnsi="Arial" w:eastAsia="宋体" w:cs="Arial"/>
                <w:b/>
                <w:bCs/>
                <w:szCs w:val="21"/>
              </w:rPr>
              <w:t>3．成交供应商须提供详尽的售后服务方案，应包括但不限于以下内容：售后服务体系、产品保质期内的服务承诺</w:t>
            </w:r>
            <w:r>
              <w:rPr>
                <w:rFonts w:hint="eastAsia" w:ascii="Arial" w:hAnsi="Arial" w:eastAsia="宋体" w:cs="Arial"/>
                <w:b/>
                <w:bCs/>
                <w:szCs w:val="21"/>
                <w:lang w:eastAsia="zh-CN"/>
              </w:rPr>
              <w:t>（</w:t>
            </w:r>
            <w:r>
              <w:rPr>
                <w:rFonts w:hint="eastAsia" w:ascii="Arial" w:hAnsi="Arial" w:eastAsia="宋体" w:cs="Arial"/>
                <w:b/>
                <w:bCs/>
                <w:szCs w:val="21"/>
                <w:lang w:val="en-US" w:eastAsia="zh-CN"/>
              </w:rPr>
              <w:t>格式自拟）</w:t>
            </w:r>
            <w:r>
              <w:rPr>
                <w:rFonts w:hint="eastAsia" w:ascii="Arial" w:hAnsi="Arial" w:eastAsia="宋体" w:cs="Arial"/>
                <w:b/>
                <w:bCs/>
                <w:szCs w:val="21"/>
              </w:rPr>
              <w:t>，货物出现质量问题接到采购人服务请求后24小时内上门服务</w:t>
            </w:r>
            <w:r>
              <w:rPr>
                <w:rFonts w:hint="eastAsia" w:ascii="Arial" w:hAnsi="Arial" w:eastAsia="宋体" w:cs="Arial"/>
                <w:b/>
                <w:bCs/>
                <w:szCs w:val="21"/>
                <w:lang w:val="en-US" w:eastAsia="zh-CN"/>
              </w:rPr>
              <w:t>,</w:t>
            </w:r>
            <w:r>
              <w:rPr>
                <w:rFonts w:hint="eastAsia" w:ascii="Arial" w:hAnsi="Arial" w:eastAsia="宋体" w:cs="Arial"/>
                <w:b/>
                <w:bCs/>
                <w:szCs w:val="21"/>
              </w:rPr>
              <w:t>提供7×24小时电话咨询、重大质量问题8小时内到达现场处理。</w:t>
            </w:r>
          </w:p>
          <w:p w14:paraId="00D69B73">
            <w:pPr>
              <w:wordWrap w:val="0"/>
              <w:spacing w:line="300" w:lineRule="exact"/>
              <w:rPr>
                <w:rFonts w:hint="eastAsia" w:ascii="Arial" w:hAnsi="Arial" w:eastAsia="宋体" w:cs="Arial"/>
                <w:b/>
                <w:bCs/>
                <w:szCs w:val="21"/>
                <w:highlight w:val="none"/>
              </w:rPr>
            </w:pPr>
            <w:r>
              <w:rPr>
                <w:rFonts w:hint="eastAsia" w:ascii="Arial" w:hAnsi="Arial" w:eastAsia="宋体" w:cs="Arial"/>
                <w:b/>
                <w:bCs/>
                <w:szCs w:val="21"/>
              </w:rPr>
              <w:t>4．成交供应商需根据项目县实际情况和需要，配合</w:t>
            </w:r>
            <w:r>
              <w:rPr>
                <w:rFonts w:hint="eastAsia" w:ascii="Arial" w:hAnsi="Arial" w:cs="Arial"/>
                <w:b/>
                <w:bCs/>
                <w:szCs w:val="21"/>
                <w:lang w:val="en-US" w:eastAsia="zh-CN"/>
              </w:rPr>
              <w:t>采购人</w:t>
            </w:r>
            <w:r>
              <w:rPr>
                <w:rFonts w:hint="eastAsia" w:ascii="Arial" w:hAnsi="Arial" w:eastAsia="宋体" w:cs="Arial"/>
                <w:b/>
                <w:bCs/>
                <w:szCs w:val="21"/>
              </w:rPr>
              <w:t>对该县确定的发放乡镇、村级营养包发放人员进行项目相关知识培训，并提供培训、基线调查和监测评估</w:t>
            </w:r>
            <w:r>
              <w:rPr>
                <w:rFonts w:hint="eastAsia" w:ascii="Arial" w:hAnsi="Arial" w:eastAsia="宋体" w:cs="Arial"/>
                <w:b/>
                <w:bCs/>
                <w:szCs w:val="21"/>
                <w:highlight w:val="none"/>
              </w:rPr>
              <w:t>经费。</w:t>
            </w:r>
            <w:r>
              <w:rPr>
                <w:rFonts w:hint="eastAsia" w:ascii="Arial" w:hAnsi="Arial" w:cs="Arial"/>
                <w:szCs w:val="21"/>
                <w:highlight w:val="none"/>
                <w:lang w:val="en-US" w:eastAsia="zh-CN"/>
              </w:rPr>
              <w:t>项目县培训、基线调查和监测评估经费，在签订合同3个月内，支付到采购人指定的</w:t>
            </w:r>
            <w:r>
              <w:rPr>
                <w:rFonts w:hint="eastAsia" w:ascii="Arial" w:hAnsi="Arial" w:eastAsia="宋体" w:cs="Arial"/>
                <w:szCs w:val="21"/>
                <w:highlight w:val="none"/>
              </w:rPr>
              <w:t>县区妇幼保健院</w:t>
            </w:r>
            <w:r>
              <w:rPr>
                <w:rFonts w:hint="eastAsia" w:ascii="Arial" w:hAnsi="Arial" w:cs="Arial"/>
                <w:szCs w:val="21"/>
                <w:highlight w:val="none"/>
                <w:lang w:val="en-US" w:eastAsia="zh-CN"/>
              </w:rPr>
              <w:t>账户。</w:t>
            </w:r>
          </w:p>
          <w:p w14:paraId="1AFBB930">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5．成交供应商须提供使用手册等配套宣传资料、推广服务：</w:t>
            </w:r>
          </w:p>
          <w:p w14:paraId="18883C07">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1）、宣传海报2220张（规格： 200g铜版纸，大对开，860mm×560mm，彩印）；</w:t>
            </w:r>
          </w:p>
          <w:p w14:paraId="7D834EC5">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2）、培训手册2388本（规格：封面封底157g铜版纸，内文70g纸，用纸尺寸185mm*260mm，71页，彩色印刷）；</w:t>
            </w:r>
          </w:p>
          <w:p w14:paraId="428689EC">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3）、家长使用手册12142本（规格：157g铜版纸，A4纸大小，彩印，每册4页，含封面）；</w:t>
            </w:r>
          </w:p>
          <w:p w14:paraId="32F528D2">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4）、家长知情同意书530本（规格：70g A4纸，每本30张）；</w:t>
            </w:r>
          </w:p>
          <w:p w14:paraId="0F06AA6E">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5）、营养包发放及随访个案登记册1412本（规格：封面封底157g铜版纸，内文70g纸，用纸尺寸A4纸，25页）</w:t>
            </w:r>
          </w:p>
          <w:p w14:paraId="538400A3">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6）、营养包发放及随访个案记录表871本（规格：70g A4纸，每本30张）；</w:t>
            </w:r>
          </w:p>
          <w:p w14:paraId="554E0F17">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7）、储物箱792个（要求使用环保PP（聚丙烯）树脂原料、无毒无异味、防鼠防漏），保证容器储存量为20人×2月用量营养包）。</w:t>
            </w:r>
          </w:p>
          <w:p w14:paraId="1027E8F0">
            <w:pPr>
              <w:wordWrap w:val="0"/>
              <w:spacing w:line="300" w:lineRule="exact"/>
              <w:rPr>
                <w:rFonts w:hint="eastAsia" w:ascii="Arial" w:hAnsi="Arial" w:eastAsia="宋体" w:cs="Arial"/>
                <w:szCs w:val="21"/>
              </w:rPr>
            </w:pPr>
            <w:r>
              <w:rPr>
                <w:rFonts w:hint="eastAsia" w:ascii="Arial" w:hAnsi="Arial" w:eastAsia="宋体" w:cs="Arial"/>
                <w:szCs w:val="21"/>
              </w:rPr>
              <w:t>6. 成交</w:t>
            </w:r>
            <w:r>
              <w:rPr>
                <w:rFonts w:hint="eastAsia" w:ascii="Arial" w:hAnsi="Arial" w:cs="Arial"/>
                <w:szCs w:val="21"/>
                <w:lang w:val="en-US" w:eastAsia="zh-CN"/>
              </w:rPr>
              <w:t>供应商</w:t>
            </w:r>
            <w:r>
              <w:rPr>
                <w:rFonts w:hint="eastAsia" w:ascii="Arial" w:hAnsi="Arial" w:eastAsia="宋体" w:cs="Arial"/>
                <w:szCs w:val="21"/>
              </w:rPr>
              <w:t>需根据项目县实际情况和需要保障项目县培训、基线调查和监测评估经费。具体如下：</w:t>
            </w:r>
          </w:p>
          <w:p w14:paraId="21A831A8">
            <w:pPr>
              <w:wordWrap w:val="0"/>
              <w:spacing w:line="300" w:lineRule="exact"/>
              <w:rPr>
                <w:rFonts w:hint="eastAsia" w:ascii="Arial" w:hAnsi="Arial" w:eastAsia="宋体" w:cs="Arial"/>
                <w:szCs w:val="21"/>
                <w:highlight w:val="none"/>
              </w:rPr>
            </w:pPr>
            <w:r>
              <w:rPr>
                <w:rFonts w:hint="eastAsia" w:ascii="Arial" w:hAnsi="Arial" w:eastAsia="宋体" w:cs="Arial"/>
                <w:szCs w:val="21"/>
                <w:highlight w:val="none"/>
              </w:rPr>
              <w:t>6.1乡村医生营养包转运服务补助经费：按每盒1元标准给付，共151200元。</w:t>
            </w:r>
          </w:p>
          <w:p w14:paraId="45AD2B8F">
            <w:pPr>
              <w:wordWrap w:val="0"/>
              <w:spacing w:line="300" w:lineRule="exact"/>
              <w:rPr>
                <w:rFonts w:hint="eastAsia" w:ascii="Arial" w:hAnsi="Arial" w:eastAsia="宋体" w:cs="Arial"/>
                <w:szCs w:val="21"/>
              </w:rPr>
            </w:pPr>
            <w:r>
              <w:rPr>
                <w:rFonts w:hint="eastAsia" w:ascii="Arial" w:hAnsi="Arial" w:eastAsia="宋体" w:cs="Arial"/>
                <w:szCs w:val="21"/>
              </w:rPr>
              <w:t>6.2 培训经费：按博白县30000元，陆川县和兴业县各20000元给付，共70000元，由县区妇幼保健院负责组织实施，要求培训到村级营养包发放人员。</w:t>
            </w:r>
          </w:p>
          <w:p w14:paraId="5633185B">
            <w:pPr>
              <w:wordWrap w:val="0"/>
              <w:spacing w:line="300" w:lineRule="exact"/>
              <w:rPr>
                <w:rFonts w:hint="eastAsia" w:ascii="Arial" w:hAnsi="Arial" w:eastAsia="宋体" w:cs="Arial"/>
                <w:szCs w:val="21"/>
              </w:rPr>
            </w:pPr>
            <w:r>
              <w:rPr>
                <w:rFonts w:hint="eastAsia" w:ascii="Arial" w:hAnsi="Arial" w:eastAsia="宋体" w:cs="Arial"/>
                <w:szCs w:val="21"/>
              </w:rPr>
              <w:t>6.3基线调查和监测评估工作经费：按每个县区10000元给付，共30000元，由县区妇幼保健院负责组织实施。</w:t>
            </w:r>
          </w:p>
          <w:p w14:paraId="43C8392A">
            <w:pPr>
              <w:wordWrap w:val="0"/>
              <w:spacing w:line="300" w:lineRule="exact"/>
              <w:rPr>
                <w:rFonts w:hint="eastAsia" w:ascii="Arial" w:hAnsi="Arial" w:eastAsia="宋体" w:cs="Arial"/>
                <w:szCs w:val="21"/>
              </w:rPr>
            </w:pPr>
            <w:r>
              <w:rPr>
                <w:rFonts w:hint="eastAsia" w:ascii="Arial" w:hAnsi="Arial" w:eastAsia="宋体" w:cs="Arial"/>
                <w:szCs w:val="21"/>
              </w:rPr>
              <w:t>宣传资料由采购人提供基本模版、内容，供应商根据基本模版及内容进行设计印制（所有宣传材料须包含“国家免费”字样，且不得出现“清真”字样或标识），与营养包一起同步发放至各点。供应商报价必须包含上述所有产品（及配套服务）。</w:t>
            </w:r>
          </w:p>
          <w:p w14:paraId="6B049AF9">
            <w:pPr>
              <w:wordWrap w:val="0"/>
              <w:spacing w:line="300" w:lineRule="exact"/>
              <w:rPr>
                <w:rFonts w:hint="default" w:eastAsia="宋体"/>
                <w:lang w:val="en-US" w:eastAsia="zh-CN"/>
              </w:rPr>
            </w:pPr>
            <w:r>
              <w:rPr>
                <w:rFonts w:hint="eastAsia" w:ascii="Arial" w:hAnsi="Arial" w:cs="Arial"/>
                <w:b w:val="0"/>
                <w:bCs w:val="0"/>
                <w:szCs w:val="21"/>
                <w:lang w:val="en-US" w:eastAsia="zh-CN"/>
              </w:rPr>
              <w:t>三、</w:t>
            </w:r>
            <w:r>
              <w:rPr>
                <w:rFonts w:hint="eastAsia" w:ascii="Arial" w:hAnsi="Arial" w:eastAsia="宋体" w:cs="Arial"/>
                <w:b w:val="0"/>
                <w:bCs w:val="0"/>
                <w:szCs w:val="21"/>
              </w:rPr>
              <w:t>其他要求：</w:t>
            </w:r>
            <w:r>
              <w:rPr>
                <w:rFonts w:hint="eastAsia" w:ascii="Arial" w:hAnsi="Arial" w:eastAsia="宋体" w:cs="Arial"/>
                <w:szCs w:val="21"/>
              </w:rPr>
              <w:t>首次配发放点提供营养包的塑料保藏设备（要求使用环保PP（聚丙烯）树脂原料、无毒无异味、防鼠防漏），保证容器储存量为20人×2月用量营养包。</w:t>
            </w:r>
          </w:p>
        </w:tc>
      </w:tr>
      <w:tr w14:paraId="716E2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1D9E7049">
            <w:pPr>
              <w:wordWrap w:val="0"/>
              <w:jc w:val="center"/>
              <w:rPr>
                <w:rFonts w:hint="default" w:ascii="Arial" w:hAnsi="Arial" w:eastAsia="宋体" w:cs="Arial"/>
                <w:szCs w:val="21"/>
                <w:lang w:val="en-US" w:eastAsia="zh-CN"/>
              </w:rPr>
            </w:pPr>
            <w:r>
              <w:rPr>
                <w:rFonts w:hint="eastAsia" w:ascii="Arial" w:hAnsi="Arial" w:cs="Arial"/>
                <w:szCs w:val="21"/>
                <w:lang w:val="en-US" w:eastAsia="zh-CN"/>
              </w:rPr>
              <w:t>10</w:t>
            </w:r>
          </w:p>
        </w:tc>
        <w:tc>
          <w:tcPr>
            <w:tcW w:w="1708" w:type="dxa"/>
            <w:vAlign w:val="center"/>
          </w:tcPr>
          <w:p w14:paraId="7D6C831E">
            <w:pPr>
              <w:wordWrap w:val="0"/>
              <w:spacing w:line="360" w:lineRule="exact"/>
              <w:jc w:val="center"/>
              <w:rPr>
                <w:rFonts w:ascii="Arial" w:hAnsi="Arial" w:cs="Arial"/>
                <w:szCs w:val="21"/>
              </w:rPr>
            </w:pPr>
            <w:r>
              <w:rPr>
                <w:rFonts w:ascii="Arial" w:hAnsi="Arial" w:cs="Arial"/>
                <w:szCs w:val="21"/>
              </w:rPr>
              <w:t>付款方式</w:t>
            </w:r>
          </w:p>
        </w:tc>
        <w:tc>
          <w:tcPr>
            <w:tcW w:w="7106" w:type="dxa"/>
            <w:vAlign w:val="center"/>
          </w:tcPr>
          <w:p w14:paraId="0572185E">
            <w:pPr>
              <w:wordWrap w:val="0"/>
              <w:spacing w:line="300" w:lineRule="exact"/>
              <w:rPr>
                <w:rFonts w:hint="eastAsia" w:ascii="Arial" w:hAnsi="Arial" w:cs="Arial"/>
                <w:szCs w:val="21"/>
              </w:rPr>
            </w:pPr>
            <w:r>
              <w:rPr>
                <w:rFonts w:hint="eastAsia" w:ascii="Arial" w:hAnsi="Arial" w:cs="Arial"/>
                <w:szCs w:val="21"/>
              </w:rPr>
              <w:t>1.</w:t>
            </w:r>
            <w:r>
              <w:rPr>
                <w:rFonts w:hint="eastAsia" w:ascii="Arial" w:hAnsi="Arial" w:cs="Arial"/>
                <w:szCs w:val="21"/>
                <w:lang w:eastAsia="zh-CN"/>
              </w:rPr>
              <w:t>自</w:t>
            </w:r>
            <w:r>
              <w:rPr>
                <w:rFonts w:hint="eastAsia" w:ascii="Arial" w:hAnsi="Arial" w:cs="Arial"/>
                <w:szCs w:val="21"/>
              </w:rPr>
              <w:t>签订合同且合同生效</w:t>
            </w:r>
            <w:r>
              <w:rPr>
                <w:rFonts w:hint="eastAsia"/>
                <w:lang w:eastAsia="zh-CN"/>
              </w:rPr>
              <w:t>之日起</w:t>
            </w:r>
            <w:r>
              <w:rPr>
                <w:rFonts w:hint="eastAsia" w:ascii="Arial" w:hAnsi="Arial" w:cs="Arial"/>
                <w:szCs w:val="21"/>
              </w:rPr>
              <w:t>，在合同、担保措施生效及具备实施条件后10个工作日内，向</w:t>
            </w:r>
            <w:r>
              <w:rPr>
                <w:rFonts w:hint="eastAsia" w:ascii="Arial" w:hAnsi="Arial" w:cs="Arial"/>
                <w:szCs w:val="21"/>
                <w:lang w:eastAsia="zh-CN"/>
              </w:rPr>
              <w:t>成交商</w:t>
            </w:r>
            <w:r>
              <w:rPr>
                <w:rFonts w:hint="eastAsia" w:ascii="Arial" w:hAnsi="Arial" w:cs="Arial"/>
                <w:szCs w:val="21"/>
              </w:rPr>
              <w:t>预付合同金额的30%</w:t>
            </w:r>
          </w:p>
          <w:p w14:paraId="277973AD">
            <w:pPr>
              <w:wordWrap w:val="0"/>
              <w:spacing w:line="300" w:lineRule="exact"/>
              <w:rPr>
                <w:rFonts w:hint="eastAsia" w:ascii="Arial" w:hAnsi="Arial" w:cs="Arial"/>
                <w:szCs w:val="21"/>
              </w:rPr>
            </w:pPr>
            <w:r>
              <w:rPr>
                <w:rFonts w:hint="eastAsia" w:ascii="Arial" w:hAnsi="Arial" w:cs="Arial"/>
                <w:szCs w:val="21"/>
              </w:rPr>
              <w:t>2.双方签订合同后，</w:t>
            </w:r>
            <w:r>
              <w:rPr>
                <w:rFonts w:hint="eastAsia" w:ascii="Arial" w:hAnsi="Arial" w:cs="Arial"/>
                <w:szCs w:val="21"/>
                <w:lang w:eastAsia="zh-CN"/>
              </w:rPr>
              <w:t>成交</w:t>
            </w:r>
            <w:r>
              <w:rPr>
                <w:rFonts w:hint="eastAsia" w:ascii="Arial" w:hAnsi="Arial" w:cs="Arial"/>
                <w:szCs w:val="21"/>
              </w:rPr>
              <w:t>商完成全部</w:t>
            </w:r>
            <w:r>
              <w:rPr>
                <w:rFonts w:hint="eastAsia" w:ascii="Arial" w:hAnsi="Arial" w:cs="Arial"/>
                <w:szCs w:val="21"/>
                <w:lang w:eastAsia="zh-CN"/>
              </w:rPr>
              <w:t>货物</w:t>
            </w:r>
            <w:r>
              <w:rPr>
                <w:rFonts w:hint="eastAsia" w:ascii="Arial" w:hAnsi="Arial" w:cs="Arial"/>
                <w:szCs w:val="21"/>
              </w:rPr>
              <w:t>交付，并经采购人验收合格后，采购人收到发票之日起60日内向供应商支付合同总金额的</w:t>
            </w:r>
            <w:r>
              <w:rPr>
                <w:rFonts w:hint="eastAsia" w:ascii="Arial" w:hAnsi="Arial" w:cs="Arial"/>
                <w:szCs w:val="21"/>
                <w:lang w:val="en-US" w:eastAsia="zh-CN"/>
              </w:rPr>
              <w:t>70</w:t>
            </w:r>
            <w:r>
              <w:rPr>
                <w:rFonts w:hint="eastAsia" w:ascii="Arial" w:hAnsi="Arial" w:cs="Arial"/>
                <w:szCs w:val="21"/>
              </w:rPr>
              <w:t>%</w:t>
            </w:r>
            <w:r>
              <w:rPr>
                <w:rFonts w:hint="eastAsia" w:ascii="Arial" w:hAnsi="Arial" w:cs="Arial"/>
                <w:szCs w:val="21"/>
                <w:lang w:eastAsia="zh-CN"/>
              </w:rPr>
              <w:t>，</w:t>
            </w:r>
            <w:r>
              <w:rPr>
                <w:rFonts w:hint="eastAsia" w:ascii="Arial" w:hAnsi="Arial" w:cs="Arial"/>
                <w:szCs w:val="21"/>
              </w:rPr>
              <w:t>如汇款截止日为节假日，可顺延一个工作日。以上均为无息付清。</w:t>
            </w:r>
          </w:p>
          <w:p w14:paraId="1FE1442D">
            <w:pPr>
              <w:wordWrap w:val="0"/>
              <w:spacing w:line="300" w:lineRule="exact"/>
              <w:rPr>
                <w:rFonts w:hint="eastAsia" w:ascii="Arial" w:hAnsi="Arial" w:eastAsia="宋体" w:cs="Arial"/>
                <w:szCs w:val="21"/>
                <w:lang w:eastAsia="zh-CN"/>
              </w:rPr>
            </w:pPr>
            <w:r>
              <w:rPr>
                <w:rFonts w:hint="eastAsia" w:ascii="Arial" w:hAnsi="Arial" w:cs="Arial"/>
                <w:szCs w:val="21"/>
                <w:lang w:val="en-US" w:eastAsia="zh-CN"/>
              </w:rPr>
              <w:t>3</w:t>
            </w:r>
            <w:r>
              <w:rPr>
                <w:rFonts w:hint="eastAsia" w:ascii="Arial" w:hAnsi="Arial" w:cs="Arial"/>
                <w:szCs w:val="21"/>
              </w:rPr>
              <w:t xml:space="preserve">.每一次付款前，中标人须向采购人发起请款函并开具等额合规发票。    </w:t>
            </w:r>
            <w:r>
              <w:rPr>
                <w:rFonts w:hint="eastAsia" w:ascii="Arial" w:hAnsi="Arial" w:cs="Arial"/>
                <w:szCs w:val="21"/>
                <w:lang w:val="en-US" w:eastAsia="zh-CN"/>
              </w:rPr>
              <w:t>4</w:t>
            </w:r>
            <w:r>
              <w:rPr>
                <w:rFonts w:hint="eastAsia" w:ascii="Arial" w:hAnsi="Arial" w:cs="Arial"/>
                <w:szCs w:val="21"/>
              </w:rPr>
              <w:t>.注：如资金来源为财政资金时，采购人及时向财政部门申请支付合同金额，实际款项拨付时间，由财政部门根据财政资金情况安排。</w:t>
            </w:r>
          </w:p>
        </w:tc>
      </w:tr>
      <w:tr w14:paraId="00A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dxa"/>
            <w:vAlign w:val="center"/>
          </w:tcPr>
          <w:p w14:paraId="406C9D1E">
            <w:pPr>
              <w:wordWrap w:val="0"/>
              <w:jc w:val="center"/>
              <w:rPr>
                <w:rFonts w:hint="eastAsia" w:ascii="Arial" w:hAnsi="Arial" w:eastAsia="宋体" w:cs="Arial"/>
                <w:szCs w:val="21"/>
                <w:lang w:eastAsia="zh-CN"/>
              </w:rPr>
            </w:pPr>
            <w:r>
              <w:rPr>
                <w:rFonts w:ascii="Arial" w:hAnsi="Arial" w:cs="Arial"/>
                <w:szCs w:val="21"/>
              </w:rPr>
              <w:t>1</w:t>
            </w:r>
            <w:r>
              <w:rPr>
                <w:rFonts w:hint="eastAsia" w:ascii="Arial" w:hAnsi="Arial" w:cs="Arial"/>
                <w:szCs w:val="21"/>
                <w:lang w:val="en-US" w:eastAsia="zh-CN"/>
              </w:rPr>
              <w:t>1</w:t>
            </w:r>
          </w:p>
        </w:tc>
        <w:tc>
          <w:tcPr>
            <w:tcW w:w="1708" w:type="dxa"/>
            <w:vAlign w:val="center"/>
          </w:tcPr>
          <w:p w14:paraId="69CD22D2">
            <w:pPr>
              <w:wordWrap w:val="0"/>
              <w:spacing w:line="360" w:lineRule="exact"/>
              <w:jc w:val="center"/>
              <w:rPr>
                <w:rFonts w:ascii="Arial" w:hAnsi="Arial" w:cs="Arial"/>
                <w:szCs w:val="21"/>
              </w:rPr>
            </w:pPr>
            <w:r>
              <w:rPr>
                <w:rFonts w:ascii="Arial" w:hAnsi="Arial" w:cs="Arial"/>
                <w:szCs w:val="21"/>
              </w:rPr>
              <w:t>履约保证金</w:t>
            </w:r>
          </w:p>
        </w:tc>
        <w:tc>
          <w:tcPr>
            <w:tcW w:w="7106" w:type="dxa"/>
            <w:vAlign w:val="center"/>
          </w:tcPr>
          <w:p w14:paraId="14B41B5D">
            <w:pPr>
              <w:wordWrap w:val="0"/>
              <w:spacing w:line="300" w:lineRule="exact"/>
              <w:jc w:val="left"/>
              <w:rPr>
                <w:rFonts w:ascii="Arial" w:hAnsi="Arial" w:cs="Arial"/>
                <w:szCs w:val="21"/>
              </w:rPr>
            </w:pPr>
            <w:r>
              <w:rPr>
                <w:rFonts w:ascii="Arial" w:hAnsi="Arial" w:cs="Arial"/>
                <w:szCs w:val="21"/>
              </w:rPr>
              <w:t>本项目履约保证金</w:t>
            </w:r>
            <w:r>
              <w:rPr>
                <w:rFonts w:hint="eastAsia" w:ascii="Arial" w:hAnsi="Arial" w:cs="Arial"/>
                <w:b/>
                <w:bCs/>
                <w:szCs w:val="21"/>
              </w:rPr>
              <w:t>：</w:t>
            </w:r>
            <w:r>
              <w:rPr>
                <w:rFonts w:ascii="Arial" w:hAnsi="Arial" w:cs="Arial"/>
                <w:b/>
                <w:bCs/>
                <w:szCs w:val="21"/>
              </w:rPr>
              <w:t>无</w:t>
            </w:r>
            <w:r>
              <w:rPr>
                <w:rFonts w:ascii="Arial" w:hAnsi="Arial" w:cs="Arial"/>
                <w:szCs w:val="21"/>
              </w:rPr>
              <w:t>；</w:t>
            </w:r>
          </w:p>
        </w:tc>
      </w:tr>
    </w:tbl>
    <w:p w14:paraId="62723C32">
      <w:pPr>
        <w:spacing w:line="360" w:lineRule="auto"/>
        <w:rPr>
          <w:rFonts w:hint="eastAsia" w:ascii="黑体" w:hAnsi="黑体" w:eastAsia="黑体" w:cs="Arial"/>
          <w:b/>
          <w:kern w:val="0"/>
          <w:sz w:val="28"/>
          <w:szCs w:val="28"/>
        </w:rPr>
      </w:pPr>
    </w:p>
    <w:p w14:paraId="3EBC8E1E">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547F94A7">
      <w:pPr>
        <w:spacing w:line="528" w:lineRule="exact"/>
        <w:ind w:firstLine="210" w:firstLineChars="100"/>
        <w:rPr>
          <w:sz w:val="28"/>
          <w:szCs w:val="28"/>
        </w:rPr>
      </w:pPr>
      <w:r>
        <w:rPr>
          <w:rFonts w:hint="eastAsia"/>
          <w:color w:val="auto"/>
          <w:szCs w:val="21"/>
        </w:rPr>
        <w:t>无</w:t>
      </w:r>
      <w:r>
        <w:rPr>
          <w:szCs w:val="21"/>
        </w:rPr>
        <w:br w:type="page"/>
      </w:r>
      <w:r>
        <w:rPr>
          <w:rFonts w:hint="eastAsia"/>
          <w:sz w:val="28"/>
          <w:szCs w:val="28"/>
        </w:rPr>
        <w:t xml:space="preserve">附件1： </w:t>
      </w:r>
      <w:r>
        <w:rPr>
          <w:sz w:val="28"/>
          <w:szCs w:val="28"/>
        </w:rPr>
        <w:t xml:space="preserve">                              </w:t>
      </w:r>
    </w:p>
    <w:p w14:paraId="0093BF66">
      <w:pPr>
        <w:spacing w:line="528" w:lineRule="exact"/>
        <w:ind w:firstLine="3500" w:firstLineChars="1250"/>
        <w:rPr>
          <w:sz w:val="28"/>
          <w:szCs w:val="28"/>
        </w:rPr>
      </w:pPr>
      <w:r>
        <w:rPr>
          <w:rFonts w:hint="eastAsia"/>
          <w:sz w:val="28"/>
          <w:szCs w:val="28"/>
        </w:rPr>
        <w:t>中小微企业划型标准</w:t>
      </w:r>
    </w:p>
    <w:tbl>
      <w:tblPr>
        <w:tblStyle w:val="1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F7AEA6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FD613F3">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1E8DE4A8">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3EE4E584">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659650D0">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4CD8EB20">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3D555BC8">
            <w:pPr>
              <w:widowControl/>
              <w:jc w:val="left"/>
              <w:rPr>
                <w:szCs w:val="21"/>
              </w:rPr>
            </w:pPr>
            <w:r>
              <w:rPr>
                <w:rFonts w:hint="eastAsia"/>
                <w:szCs w:val="21"/>
              </w:rPr>
              <w:t>微型</w:t>
            </w:r>
          </w:p>
        </w:tc>
      </w:tr>
      <w:tr w14:paraId="035EB87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E5CFF77">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noWrap w:val="0"/>
            <w:vAlign w:val="center"/>
          </w:tcPr>
          <w:p w14:paraId="401FC64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3DCE42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DAA6129">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4D7ECB43">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noWrap w:val="0"/>
            <w:vAlign w:val="center"/>
          </w:tcPr>
          <w:p w14:paraId="1E5F5F8B">
            <w:pPr>
              <w:widowControl/>
              <w:jc w:val="left"/>
              <w:rPr>
                <w:szCs w:val="21"/>
              </w:rPr>
            </w:pPr>
            <w:r>
              <w:rPr>
                <w:rFonts w:hint="eastAsia"/>
                <w:szCs w:val="21"/>
              </w:rPr>
              <w:t>Y＜50</w:t>
            </w:r>
          </w:p>
        </w:tc>
      </w:tr>
      <w:tr w14:paraId="513F3A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9A62F4">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noWrap w:val="0"/>
            <w:vAlign w:val="center"/>
          </w:tcPr>
          <w:p w14:paraId="68012D0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7A3146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888904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5178235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56969D1A">
            <w:pPr>
              <w:widowControl/>
              <w:jc w:val="left"/>
              <w:rPr>
                <w:szCs w:val="21"/>
              </w:rPr>
            </w:pPr>
            <w:r>
              <w:rPr>
                <w:rFonts w:hint="eastAsia"/>
                <w:szCs w:val="21"/>
              </w:rPr>
              <w:t>X＜20</w:t>
            </w:r>
          </w:p>
        </w:tc>
      </w:tr>
      <w:tr w14:paraId="1822EA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E5847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2E5F39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AFE956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DCF53AE">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noWrap w:val="0"/>
            <w:vAlign w:val="center"/>
          </w:tcPr>
          <w:p w14:paraId="1F612C9B">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noWrap w:val="0"/>
            <w:vAlign w:val="center"/>
          </w:tcPr>
          <w:p w14:paraId="201026D9">
            <w:pPr>
              <w:widowControl/>
              <w:jc w:val="left"/>
              <w:rPr>
                <w:szCs w:val="21"/>
              </w:rPr>
            </w:pPr>
            <w:r>
              <w:rPr>
                <w:rFonts w:hint="eastAsia"/>
                <w:szCs w:val="21"/>
              </w:rPr>
              <w:t>Y＜300</w:t>
            </w:r>
          </w:p>
        </w:tc>
      </w:tr>
      <w:tr w14:paraId="423103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0CAD0A">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noWrap w:val="0"/>
            <w:vAlign w:val="center"/>
          </w:tcPr>
          <w:p w14:paraId="7101920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3D3969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872E895">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noWrap w:val="0"/>
            <w:vAlign w:val="center"/>
          </w:tcPr>
          <w:p w14:paraId="2A0D59C1">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noWrap w:val="0"/>
            <w:vAlign w:val="center"/>
          </w:tcPr>
          <w:p w14:paraId="7CB718EF">
            <w:pPr>
              <w:widowControl/>
              <w:jc w:val="left"/>
              <w:rPr>
                <w:szCs w:val="21"/>
              </w:rPr>
            </w:pPr>
            <w:r>
              <w:rPr>
                <w:rFonts w:hint="eastAsia"/>
                <w:szCs w:val="21"/>
              </w:rPr>
              <w:t>Y＜300</w:t>
            </w:r>
          </w:p>
        </w:tc>
      </w:tr>
      <w:tr w14:paraId="6481A0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A1DC2D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E0D9E5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554B505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627A66A">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noWrap w:val="0"/>
            <w:vAlign w:val="center"/>
          </w:tcPr>
          <w:p w14:paraId="70095A12">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noWrap w:val="0"/>
            <w:vAlign w:val="center"/>
          </w:tcPr>
          <w:p w14:paraId="3A01CFE1">
            <w:pPr>
              <w:widowControl/>
              <w:jc w:val="left"/>
              <w:rPr>
                <w:szCs w:val="21"/>
              </w:rPr>
            </w:pPr>
            <w:r>
              <w:rPr>
                <w:rFonts w:hint="eastAsia"/>
                <w:szCs w:val="21"/>
              </w:rPr>
              <w:t>Z＜300</w:t>
            </w:r>
          </w:p>
        </w:tc>
      </w:tr>
      <w:tr w14:paraId="7E594F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E54FC8">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noWrap w:val="0"/>
            <w:vAlign w:val="center"/>
          </w:tcPr>
          <w:p w14:paraId="1E92404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841CFD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7F864D7">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noWrap w:val="0"/>
            <w:vAlign w:val="center"/>
          </w:tcPr>
          <w:p w14:paraId="6DD9B114">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noWrap w:val="0"/>
            <w:vAlign w:val="center"/>
          </w:tcPr>
          <w:p w14:paraId="746E2FF6">
            <w:pPr>
              <w:widowControl/>
              <w:jc w:val="left"/>
              <w:rPr>
                <w:szCs w:val="21"/>
              </w:rPr>
            </w:pPr>
            <w:r>
              <w:rPr>
                <w:rFonts w:hint="eastAsia"/>
                <w:szCs w:val="21"/>
              </w:rPr>
              <w:t>X＜5</w:t>
            </w:r>
          </w:p>
        </w:tc>
      </w:tr>
      <w:tr w14:paraId="3D0983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859546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93D59E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662E61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88B60D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noWrap w:val="0"/>
            <w:vAlign w:val="center"/>
          </w:tcPr>
          <w:p w14:paraId="32A1B9EF">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noWrap w:val="0"/>
            <w:vAlign w:val="center"/>
          </w:tcPr>
          <w:p w14:paraId="7346F989">
            <w:pPr>
              <w:widowControl/>
              <w:jc w:val="left"/>
              <w:rPr>
                <w:szCs w:val="21"/>
              </w:rPr>
            </w:pPr>
            <w:r>
              <w:rPr>
                <w:rFonts w:hint="eastAsia"/>
                <w:szCs w:val="21"/>
              </w:rPr>
              <w:t>Y＜1000</w:t>
            </w:r>
          </w:p>
        </w:tc>
      </w:tr>
      <w:tr w14:paraId="7316FB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C7630D">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noWrap w:val="0"/>
            <w:vAlign w:val="center"/>
          </w:tcPr>
          <w:p w14:paraId="5386059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1DA058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91044CF">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noWrap w:val="0"/>
            <w:vAlign w:val="center"/>
          </w:tcPr>
          <w:p w14:paraId="7ECC0195">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noWrap w:val="0"/>
            <w:vAlign w:val="center"/>
          </w:tcPr>
          <w:p w14:paraId="3D50C8FC">
            <w:pPr>
              <w:widowControl/>
              <w:jc w:val="left"/>
              <w:rPr>
                <w:szCs w:val="21"/>
              </w:rPr>
            </w:pPr>
            <w:r>
              <w:rPr>
                <w:rFonts w:hint="eastAsia"/>
                <w:szCs w:val="21"/>
              </w:rPr>
              <w:t>X＜10</w:t>
            </w:r>
          </w:p>
        </w:tc>
      </w:tr>
      <w:tr w14:paraId="28001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0F62B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5138AB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DF7700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05DDCE2">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21E61BD8">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noWrap w:val="0"/>
            <w:vAlign w:val="center"/>
          </w:tcPr>
          <w:p w14:paraId="69BB83C3">
            <w:pPr>
              <w:widowControl/>
              <w:jc w:val="left"/>
              <w:rPr>
                <w:szCs w:val="21"/>
              </w:rPr>
            </w:pPr>
            <w:r>
              <w:rPr>
                <w:rFonts w:hint="eastAsia"/>
                <w:szCs w:val="21"/>
              </w:rPr>
              <w:t>Y＜100</w:t>
            </w:r>
          </w:p>
        </w:tc>
      </w:tr>
      <w:tr w14:paraId="7FF741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03C036">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noWrap w:val="0"/>
            <w:vAlign w:val="center"/>
          </w:tcPr>
          <w:p w14:paraId="6234FB9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AE2932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006598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0B86B7C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4195A1F8">
            <w:pPr>
              <w:widowControl/>
              <w:jc w:val="left"/>
              <w:rPr>
                <w:szCs w:val="21"/>
              </w:rPr>
            </w:pPr>
            <w:r>
              <w:rPr>
                <w:rFonts w:hint="eastAsia"/>
                <w:szCs w:val="21"/>
              </w:rPr>
              <w:t>X＜20</w:t>
            </w:r>
          </w:p>
        </w:tc>
      </w:tr>
      <w:tr w14:paraId="3B6CE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AA1726">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703337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C7E1FE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E5C44FE">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noWrap w:val="0"/>
            <w:vAlign w:val="center"/>
          </w:tcPr>
          <w:p w14:paraId="53974BF3">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noWrap w:val="0"/>
            <w:vAlign w:val="center"/>
          </w:tcPr>
          <w:p w14:paraId="07579D3F">
            <w:pPr>
              <w:widowControl/>
              <w:jc w:val="left"/>
              <w:rPr>
                <w:szCs w:val="21"/>
              </w:rPr>
            </w:pPr>
            <w:r>
              <w:rPr>
                <w:rFonts w:hint="eastAsia"/>
                <w:szCs w:val="21"/>
              </w:rPr>
              <w:t>Y＜200</w:t>
            </w:r>
          </w:p>
        </w:tc>
      </w:tr>
      <w:tr w14:paraId="45BE6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1A8F63">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noWrap w:val="0"/>
            <w:vAlign w:val="center"/>
          </w:tcPr>
          <w:p w14:paraId="484898D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BA5C0F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4C022D7">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noWrap w:val="0"/>
            <w:vAlign w:val="center"/>
          </w:tcPr>
          <w:p w14:paraId="2A35B3DA">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noWrap w:val="0"/>
            <w:vAlign w:val="center"/>
          </w:tcPr>
          <w:p w14:paraId="34AAF8EC">
            <w:pPr>
              <w:widowControl/>
              <w:jc w:val="left"/>
              <w:rPr>
                <w:szCs w:val="21"/>
              </w:rPr>
            </w:pPr>
            <w:r>
              <w:rPr>
                <w:rFonts w:hint="eastAsia"/>
                <w:szCs w:val="21"/>
              </w:rPr>
              <w:t>X＜20</w:t>
            </w:r>
          </w:p>
        </w:tc>
      </w:tr>
      <w:tr w14:paraId="04137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A67CB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C45A19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B448FC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F3AE496">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noWrap w:val="0"/>
            <w:vAlign w:val="center"/>
          </w:tcPr>
          <w:p w14:paraId="66E8E329">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1410FD30">
            <w:pPr>
              <w:widowControl/>
              <w:jc w:val="left"/>
              <w:rPr>
                <w:szCs w:val="21"/>
              </w:rPr>
            </w:pPr>
            <w:r>
              <w:rPr>
                <w:rFonts w:hint="eastAsia"/>
                <w:szCs w:val="21"/>
              </w:rPr>
              <w:t>Y＜100</w:t>
            </w:r>
          </w:p>
        </w:tc>
      </w:tr>
      <w:tr w14:paraId="5BAD83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ECE235">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noWrap w:val="0"/>
            <w:vAlign w:val="center"/>
          </w:tcPr>
          <w:p w14:paraId="1A9459E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D12FCF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9BA6E4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4B1D2C2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14637C3A">
            <w:pPr>
              <w:widowControl/>
              <w:jc w:val="left"/>
              <w:rPr>
                <w:szCs w:val="21"/>
              </w:rPr>
            </w:pPr>
            <w:r>
              <w:rPr>
                <w:rFonts w:hint="eastAsia"/>
                <w:szCs w:val="21"/>
              </w:rPr>
              <w:t>X＜20</w:t>
            </w:r>
          </w:p>
        </w:tc>
      </w:tr>
      <w:tr w14:paraId="257662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DDC0F4">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2EB0C9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087FAC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72D4BED">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noWrap w:val="0"/>
            <w:vAlign w:val="center"/>
          </w:tcPr>
          <w:p w14:paraId="774A611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68159202">
            <w:pPr>
              <w:widowControl/>
              <w:jc w:val="left"/>
              <w:rPr>
                <w:szCs w:val="21"/>
              </w:rPr>
            </w:pPr>
            <w:r>
              <w:rPr>
                <w:rFonts w:hint="eastAsia"/>
                <w:szCs w:val="21"/>
              </w:rPr>
              <w:t>Y＜100</w:t>
            </w:r>
          </w:p>
        </w:tc>
      </w:tr>
      <w:tr w14:paraId="78918C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FA4345">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noWrap w:val="0"/>
            <w:vAlign w:val="center"/>
          </w:tcPr>
          <w:p w14:paraId="7DCDBD4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ADBBBC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E79B4C0">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7C19A9A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6E6F8867">
            <w:pPr>
              <w:widowControl/>
              <w:jc w:val="left"/>
              <w:rPr>
                <w:szCs w:val="21"/>
              </w:rPr>
            </w:pPr>
            <w:r>
              <w:rPr>
                <w:rFonts w:hint="eastAsia"/>
                <w:szCs w:val="21"/>
              </w:rPr>
              <w:t>X＜10</w:t>
            </w:r>
          </w:p>
        </w:tc>
      </w:tr>
      <w:tr w14:paraId="3C781C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F7FC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80C603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655F52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B22FCB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1CC3296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1B59DCB3">
            <w:pPr>
              <w:widowControl/>
              <w:jc w:val="left"/>
              <w:rPr>
                <w:szCs w:val="21"/>
              </w:rPr>
            </w:pPr>
            <w:r>
              <w:rPr>
                <w:rFonts w:hint="eastAsia"/>
                <w:szCs w:val="21"/>
              </w:rPr>
              <w:t>Y＜100</w:t>
            </w:r>
          </w:p>
        </w:tc>
      </w:tr>
      <w:tr w14:paraId="52E3D2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6EEC6C">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noWrap w:val="0"/>
            <w:vAlign w:val="center"/>
          </w:tcPr>
          <w:p w14:paraId="3E7C902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252E3A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8796A3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07B23D2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507406A">
            <w:pPr>
              <w:widowControl/>
              <w:jc w:val="left"/>
              <w:rPr>
                <w:szCs w:val="21"/>
              </w:rPr>
            </w:pPr>
            <w:r>
              <w:rPr>
                <w:rFonts w:hint="eastAsia"/>
                <w:szCs w:val="21"/>
              </w:rPr>
              <w:t>X＜10</w:t>
            </w:r>
          </w:p>
        </w:tc>
      </w:tr>
      <w:tr w14:paraId="2C6399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8A8908">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763244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D10680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B7FAD07">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2526C719">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1D0DB962">
            <w:pPr>
              <w:widowControl/>
              <w:jc w:val="left"/>
              <w:rPr>
                <w:szCs w:val="21"/>
              </w:rPr>
            </w:pPr>
            <w:r>
              <w:rPr>
                <w:rFonts w:hint="eastAsia"/>
                <w:szCs w:val="21"/>
              </w:rPr>
              <w:t>Y＜100</w:t>
            </w:r>
          </w:p>
        </w:tc>
      </w:tr>
      <w:tr w14:paraId="6C0FD2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EC7B38">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noWrap w:val="0"/>
            <w:vAlign w:val="center"/>
          </w:tcPr>
          <w:p w14:paraId="3F65A6D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6C5FD7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6B852E0">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noWrap w:val="0"/>
            <w:vAlign w:val="center"/>
          </w:tcPr>
          <w:p w14:paraId="78D0D18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4854A79D">
            <w:pPr>
              <w:widowControl/>
              <w:jc w:val="left"/>
              <w:rPr>
                <w:szCs w:val="21"/>
              </w:rPr>
            </w:pPr>
            <w:r>
              <w:rPr>
                <w:rFonts w:hint="eastAsia"/>
                <w:szCs w:val="21"/>
              </w:rPr>
              <w:t>X＜10</w:t>
            </w:r>
          </w:p>
        </w:tc>
      </w:tr>
      <w:tr w14:paraId="4D6E19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1A1CE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6B5613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CBDA75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ED3C7C2">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noWrap w:val="0"/>
            <w:vAlign w:val="center"/>
          </w:tcPr>
          <w:p w14:paraId="6A6F1310">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27A1E1A8">
            <w:pPr>
              <w:widowControl/>
              <w:jc w:val="left"/>
              <w:rPr>
                <w:szCs w:val="21"/>
              </w:rPr>
            </w:pPr>
            <w:r>
              <w:rPr>
                <w:rFonts w:hint="eastAsia"/>
                <w:szCs w:val="21"/>
              </w:rPr>
              <w:t>Y＜100</w:t>
            </w:r>
          </w:p>
        </w:tc>
      </w:tr>
      <w:tr w14:paraId="1591EA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884558">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4707950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584608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744D8B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5278F9F7">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61B7AC7A">
            <w:pPr>
              <w:widowControl/>
              <w:jc w:val="left"/>
              <w:rPr>
                <w:szCs w:val="21"/>
              </w:rPr>
            </w:pPr>
            <w:r>
              <w:rPr>
                <w:rFonts w:hint="eastAsia"/>
                <w:szCs w:val="21"/>
              </w:rPr>
              <w:t>X＜10</w:t>
            </w:r>
          </w:p>
        </w:tc>
      </w:tr>
      <w:tr w14:paraId="13CCD4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18D64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8473E6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6C90E1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ECFE153">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noWrap w:val="0"/>
            <w:vAlign w:val="center"/>
          </w:tcPr>
          <w:p w14:paraId="388B478A">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noWrap w:val="0"/>
            <w:vAlign w:val="center"/>
          </w:tcPr>
          <w:p w14:paraId="40C5375B">
            <w:pPr>
              <w:widowControl/>
              <w:jc w:val="left"/>
              <w:rPr>
                <w:szCs w:val="21"/>
              </w:rPr>
            </w:pPr>
            <w:r>
              <w:rPr>
                <w:rFonts w:hint="eastAsia"/>
                <w:szCs w:val="21"/>
              </w:rPr>
              <w:t>Y＜50</w:t>
            </w:r>
          </w:p>
        </w:tc>
      </w:tr>
      <w:tr w14:paraId="0772D0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7D68F2">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noWrap w:val="0"/>
            <w:vAlign w:val="center"/>
          </w:tcPr>
          <w:p w14:paraId="7A7D264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0C3546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A27E6BA">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noWrap w:val="0"/>
            <w:vAlign w:val="center"/>
          </w:tcPr>
          <w:p w14:paraId="49FCB654">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noWrap w:val="0"/>
            <w:vAlign w:val="center"/>
          </w:tcPr>
          <w:p w14:paraId="3DEB7BC7">
            <w:pPr>
              <w:widowControl/>
              <w:jc w:val="left"/>
              <w:rPr>
                <w:szCs w:val="21"/>
              </w:rPr>
            </w:pPr>
            <w:r>
              <w:rPr>
                <w:rFonts w:hint="eastAsia"/>
                <w:szCs w:val="21"/>
              </w:rPr>
              <w:t>X＜100</w:t>
            </w:r>
          </w:p>
        </w:tc>
      </w:tr>
      <w:tr w14:paraId="7EAB12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666241">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1AF5E7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1EF73CB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38965AC">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noWrap w:val="0"/>
            <w:vAlign w:val="center"/>
          </w:tcPr>
          <w:p w14:paraId="5D84ADF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noWrap w:val="0"/>
            <w:vAlign w:val="center"/>
          </w:tcPr>
          <w:p w14:paraId="2DA68051">
            <w:pPr>
              <w:widowControl/>
              <w:jc w:val="left"/>
              <w:rPr>
                <w:szCs w:val="21"/>
              </w:rPr>
            </w:pPr>
            <w:r>
              <w:rPr>
                <w:rFonts w:hint="eastAsia"/>
                <w:szCs w:val="21"/>
              </w:rPr>
              <w:t>Y＜2000</w:t>
            </w:r>
          </w:p>
        </w:tc>
      </w:tr>
      <w:tr w14:paraId="017B1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09C7E29">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noWrap w:val="0"/>
            <w:vAlign w:val="center"/>
          </w:tcPr>
          <w:p w14:paraId="5A45345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BC5A0D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31EE82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0C9092F0">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noWrap w:val="0"/>
            <w:vAlign w:val="center"/>
          </w:tcPr>
          <w:p w14:paraId="6F4C5439">
            <w:pPr>
              <w:widowControl/>
              <w:jc w:val="left"/>
              <w:rPr>
                <w:szCs w:val="21"/>
              </w:rPr>
            </w:pPr>
            <w:r>
              <w:rPr>
                <w:rFonts w:hint="eastAsia"/>
                <w:szCs w:val="21"/>
              </w:rPr>
              <w:t>X＜100</w:t>
            </w:r>
          </w:p>
        </w:tc>
      </w:tr>
      <w:tr w14:paraId="3A671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3440C5">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2F144AE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9F9685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55D3779">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noWrap w:val="0"/>
            <w:vAlign w:val="center"/>
          </w:tcPr>
          <w:p w14:paraId="35B3E473">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noWrap w:val="0"/>
            <w:vAlign w:val="center"/>
          </w:tcPr>
          <w:p w14:paraId="26406449">
            <w:pPr>
              <w:widowControl/>
              <w:jc w:val="left"/>
              <w:rPr>
                <w:szCs w:val="21"/>
              </w:rPr>
            </w:pPr>
            <w:r>
              <w:rPr>
                <w:rFonts w:hint="eastAsia"/>
                <w:szCs w:val="21"/>
              </w:rPr>
              <w:t>Y＜500</w:t>
            </w:r>
          </w:p>
        </w:tc>
      </w:tr>
      <w:tr w14:paraId="40EBFC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753CA4">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noWrap w:val="0"/>
            <w:vAlign w:val="center"/>
          </w:tcPr>
          <w:p w14:paraId="7ADA89E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F43D64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D3839D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211025D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6A66D4F0">
            <w:pPr>
              <w:widowControl/>
              <w:jc w:val="left"/>
              <w:rPr>
                <w:szCs w:val="21"/>
              </w:rPr>
            </w:pPr>
            <w:r>
              <w:rPr>
                <w:rFonts w:hint="eastAsia"/>
                <w:szCs w:val="21"/>
              </w:rPr>
              <w:t>X＜10</w:t>
            </w:r>
          </w:p>
        </w:tc>
      </w:tr>
      <w:tr w14:paraId="52F54A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D8D09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31C23A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3273099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E10CA71">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noWrap w:val="0"/>
            <w:vAlign w:val="center"/>
          </w:tcPr>
          <w:p w14:paraId="32A67F98">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noWrap w:val="0"/>
            <w:vAlign w:val="center"/>
          </w:tcPr>
          <w:p w14:paraId="55C1A248">
            <w:pPr>
              <w:widowControl/>
              <w:jc w:val="left"/>
              <w:rPr>
                <w:szCs w:val="21"/>
              </w:rPr>
            </w:pPr>
            <w:r>
              <w:rPr>
                <w:rFonts w:hint="eastAsia"/>
                <w:szCs w:val="21"/>
              </w:rPr>
              <w:t>Y＜100</w:t>
            </w:r>
          </w:p>
        </w:tc>
      </w:tr>
      <w:tr w14:paraId="0BFCFB0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942CB06">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noWrap w:val="0"/>
            <w:vAlign w:val="center"/>
          </w:tcPr>
          <w:p w14:paraId="72A5F70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6FD581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5D8FAA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7436B27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8C6C526">
            <w:pPr>
              <w:widowControl/>
              <w:jc w:val="left"/>
              <w:rPr>
                <w:szCs w:val="21"/>
              </w:rPr>
            </w:pPr>
            <w:r>
              <w:rPr>
                <w:rFonts w:hint="eastAsia"/>
                <w:szCs w:val="21"/>
              </w:rPr>
              <w:t>X＜10</w:t>
            </w:r>
          </w:p>
        </w:tc>
      </w:tr>
    </w:tbl>
    <w:p w14:paraId="47310909">
      <w:pPr>
        <w:spacing w:line="360" w:lineRule="auto"/>
        <w:ind w:firstLine="525" w:firstLineChars="250"/>
        <w:rPr>
          <w:szCs w:val="21"/>
        </w:rPr>
      </w:pPr>
      <w:r>
        <w:rPr>
          <w:rFonts w:hint="eastAsia"/>
          <w:szCs w:val="21"/>
        </w:rPr>
        <w:t>说明：上述标准参照《关于印发中小企业划型标准规定的通知》（工信部联企业</w:t>
      </w:r>
      <w:r>
        <w:rPr>
          <w:rFonts w:hint="eastAsia"/>
          <w:szCs w:val="21"/>
          <w:lang w:eastAsia="zh-CN"/>
        </w:rPr>
        <w:t>〔2011〕300号</w:t>
      </w:r>
      <w:r>
        <w:rPr>
          <w:rFonts w:hint="eastAsia"/>
          <w:szCs w:val="21"/>
        </w:rPr>
        <w:t>），大型、中型和小型企业须同时满足所列指标的下限，否则下划一档；微型企业只须满足所列指标中的一项即可。</w:t>
      </w:r>
    </w:p>
    <w:p w14:paraId="39074AEC">
      <w:pPr>
        <w:spacing w:line="360" w:lineRule="auto"/>
        <w:rPr>
          <w:sz w:val="28"/>
          <w:szCs w:val="28"/>
        </w:rPr>
      </w:pPr>
      <w:r>
        <w:rPr>
          <w:szCs w:val="21"/>
        </w:rPr>
        <w:br w:type="page"/>
      </w:r>
      <w:bookmarkStart w:id="20" w:name="_Hlk132788258"/>
      <w:r>
        <w:rPr>
          <w:rFonts w:hint="eastAsia"/>
          <w:sz w:val="28"/>
          <w:szCs w:val="28"/>
        </w:rPr>
        <w:t>附件2：</w:t>
      </w:r>
    </w:p>
    <w:p w14:paraId="3DC08069">
      <w:pPr>
        <w:spacing w:line="360" w:lineRule="auto"/>
        <w:rPr>
          <w:rFonts w:hint="eastAsia"/>
          <w:szCs w:val="21"/>
        </w:rPr>
        <w:sectPr>
          <w:footerReference r:id="rId6" w:type="first"/>
          <w:headerReference r:id="rId5" w:type="default"/>
          <w:pgSz w:w="11906" w:h="16838"/>
          <w:pgMar w:top="851" w:right="1133" w:bottom="1246" w:left="1418" w:header="851" w:footer="797" w:gutter="0"/>
          <w:cols w:space="720" w:num="1"/>
          <w:docGrid w:linePitch="312" w:charSpace="0"/>
        </w:sectPr>
      </w:pPr>
      <w:r>
        <w:drawing>
          <wp:anchor distT="0" distB="0" distL="114300" distR="114300" simplePos="0" relativeHeight="251661312" behindDoc="0" locked="0" layoutInCell="1" allowOverlap="1">
            <wp:simplePos x="0" y="0"/>
            <wp:positionH relativeFrom="column">
              <wp:posOffset>1905</wp:posOffset>
            </wp:positionH>
            <wp:positionV relativeFrom="paragraph">
              <wp:posOffset>205105</wp:posOffset>
            </wp:positionV>
            <wp:extent cx="5573395" cy="8125460"/>
            <wp:effectExtent l="0" t="0" r="1905" b="254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bookmarkEnd w:id="20"/>
    </w:p>
    <w:bookmarkEnd w:id="18"/>
    <w:bookmarkEnd w:id="19"/>
    <w:p w14:paraId="4A26E2B7">
      <w:pPr>
        <w:spacing w:line="360" w:lineRule="auto"/>
        <w:rPr>
          <w:sz w:val="28"/>
          <w:szCs w:val="28"/>
        </w:rPr>
      </w:pPr>
      <w:r>
        <w:rPr>
          <w:rFonts w:hint="eastAsia"/>
          <w:sz w:val="28"/>
          <w:szCs w:val="28"/>
        </w:rPr>
        <w:t>附件3：</w:t>
      </w:r>
    </w:p>
    <w:p w14:paraId="155E845C">
      <w:pPr>
        <w:spacing w:line="528" w:lineRule="exact"/>
        <w:ind w:firstLine="280" w:firstLineChars="10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节能产品政府采购品目清单</w:t>
      </w:r>
    </w:p>
    <w:p w14:paraId="524CDBDB">
      <w:pPr>
        <w:spacing w:line="151" w:lineRule="exact"/>
      </w:pPr>
    </w:p>
    <w:tbl>
      <w:tblPr>
        <w:tblStyle w:val="18"/>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17"/>
              <w:spacing w:before="128" w:line="224" w:lineRule="auto"/>
              <w:ind w:left="91"/>
              <w:rPr>
                <w:sz w:val="22"/>
                <w:szCs w:val="22"/>
              </w:rPr>
            </w:pPr>
            <w:r>
              <w:rPr>
                <w:b/>
                <w:bCs/>
                <w:spacing w:val="-9"/>
                <w:sz w:val="22"/>
                <w:szCs w:val="22"/>
              </w:rPr>
              <w:t>品目</w:t>
            </w:r>
          </w:p>
          <w:p w14:paraId="598A6C7F">
            <w:pPr>
              <w:pStyle w:val="17"/>
              <w:spacing w:before="45" w:line="222" w:lineRule="auto"/>
              <w:ind w:left="72"/>
              <w:rPr>
                <w:sz w:val="22"/>
                <w:szCs w:val="22"/>
              </w:rPr>
            </w:pPr>
            <w:r>
              <w:rPr>
                <w:b/>
                <w:bCs/>
                <w:spacing w:val="-4"/>
                <w:sz w:val="22"/>
                <w:szCs w:val="22"/>
              </w:rPr>
              <w:t>序号</w:t>
            </w:r>
          </w:p>
        </w:tc>
        <w:tc>
          <w:tcPr>
            <w:tcW w:w="4879" w:type="dxa"/>
            <w:gridSpan w:val="3"/>
            <w:vAlign w:val="top"/>
          </w:tcPr>
          <w:p w14:paraId="66D4BAAC">
            <w:pPr>
              <w:pStyle w:val="17"/>
              <w:spacing w:before="285" w:line="223" w:lineRule="auto"/>
              <w:ind w:left="2226"/>
              <w:rPr>
                <w:sz w:val="22"/>
                <w:szCs w:val="22"/>
              </w:rPr>
            </w:pPr>
            <w:r>
              <w:rPr>
                <w:b/>
                <w:bCs/>
                <w:spacing w:val="-5"/>
                <w:sz w:val="22"/>
                <w:szCs w:val="22"/>
              </w:rPr>
              <w:t>名称</w:t>
            </w:r>
          </w:p>
        </w:tc>
        <w:tc>
          <w:tcPr>
            <w:tcW w:w="2969" w:type="dxa"/>
            <w:vAlign w:val="top"/>
          </w:tcPr>
          <w:p w14:paraId="3A2744A3">
            <w:pPr>
              <w:pStyle w:val="17"/>
              <w:spacing w:before="285" w:line="220" w:lineRule="auto"/>
              <w:ind w:left="939"/>
              <w:rPr>
                <w:sz w:val="22"/>
                <w:szCs w:val="22"/>
              </w:rPr>
            </w:pPr>
            <w:r>
              <w:rPr>
                <w:b/>
                <w:bCs/>
                <w:spacing w:val="-4"/>
                <w:sz w:val="22"/>
                <w:szCs w:val="22"/>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sz w:val="21"/>
              </w:rPr>
            </w:pPr>
          </w:p>
          <w:p w14:paraId="07C59DD1">
            <w:pPr>
              <w:spacing w:line="247" w:lineRule="auto"/>
              <w:rPr>
                <w:rFonts w:ascii="Arial"/>
                <w:sz w:val="21"/>
              </w:rPr>
            </w:pPr>
          </w:p>
          <w:p w14:paraId="3A849AFF">
            <w:pPr>
              <w:spacing w:line="247" w:lineRule="auto"/>
              <w:rPr>
                <w:rFonts w:ascii="Arial"/>
                <w:sz w:val="21"/>
              </w:rPr>
            </w:pPr>
          </w:p>
          <w:p w14:paraId="29D73DF7">
            <w:pPr>
              <w:spacing w:line="247" w:lineRule="auto"/>
              <w:rPr>
                <w:rFonts w:ascii="Arial"/>
                <w:sz w:val="21"/>
              </w:rPr>
            </w:pPr>
          </w:p>
          <w:p w14:paraId="1C83C889">
            <w:pPr>
              <w:pStyle w:val="17"/>
              <w:spacing w:before="62" w:line="258" w:lineRule="exact"/>
              <w:ind w:left="257"/>
            </w:pPr>
            <w:r>
              <w:rPr>
                <w:position w:val="1"/>
              </w:rPr>
              <w:t>1</w:t>
            </w:r>
          </w:p>
        </w:tc>
        <w:tc>
          <w:tcPr>
            <w:tcW w:w="1166" w:type="dxa"/>
            <w:vMerge w:val="restart"/>
            <w:tcBorders>
              <w:bottom w:val="nil"/>
            </w:tcBorders>
            <w:vAlign w:val="top"/>
          </w:tcPr>
          <w:p w14:paraId="4C2387A2">
            <w:pPr>
              <w:spacing w:line="277" w:lineRule="auto"/>
              <w:rPr>
                <w:rFonts w:ascii="Arial"/>
                <w:sz w:val="21"/>
              </w:rPr>
            </w:pPr>
          </w:p>
          <w:p w14:paraId="6CE6E9A5">
            <w:pPr>
              <w:spacing w:line="277" w:lineRule="auto"/>
              <w:rPr>
                <w:rFonts w:ascii="Arial"/>
                <w:sz w:val="21"/>
              </w:rPr>
            </w:pPr>
          </w:p>
          <w:p w14:paraId="5F3A6CB2">
            <w:pPr>
              <w:spacing w:line="278" w:lineRule="auto"/>
              <w:rPr>
                <w:rFonts w:ascii="Arial"/>
                <w:sz w:val="21"/>
              </w:rPr>
            </w:pPr>
          </w:p>
          <w:p w14:paraId="561B9496">
            <w:pPr>
              <w:pStyle w:val="17"/>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vAlign w:val="top"/>
          </w:tcPr>
          <w:p w14:paraId="4ABE0E89">
            <w:pPr>
              <w:pStyle w:val="17"/>
              <w:spacing w:before="155" w:line="304" w:lineRule="auto"/>
              <w:ind w:left="17" w:right="10" w:firstLine="1"/>
            </w:pPr>
            <w:r>
              <w:rPr>
                <w:spacing w:val="3"/>
              </w:rPr>
              <w:t>★A02010104 台式计</w:t>
            </w:r>
            <w:r>
              <w:rPr>
                <w:spacing w:val="12"/>
              </w:rPr>
              <w:t xml:space="preserve"> </w:t>
            </w:r>
            <w:r>
              <w:rPr>
                <w:spacing w:val="4"/>
              </w:rPr>
              <w:t>算机</w:t>
            </w:r>
          </w:p>
        </w:tc>
        <w:tc>
          <w:tcPr>
            <w:tcW w:w="1914" w:type="dxa"/>
            <w:vAlign w:val="top"/>
          </w:tcPr>
          <w:p w14:paraId="22F9EE17">
            <w:pPr>
              <w:rPr>
                <w:rFonts w:ascii="Arial"/>
                <w:sz w:val="21"/>
              </w:rPr>
            </w:pPr>
          </w:p>
        </w:tc>
        <w:tc>
          <w:tcPr>
            <w:tcW w:w="2969" w:type="dxa"/>
            <w:vAlign w:val="top"/>
          </w:tcPr>
          <w:p w14:paraId="184594AE">
            <w:pPr>
              <w:pStyle w:val="17"/>
              <w:spacing w:before="156" w:line="304"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sz w:val="21"/>
              </w:rPr>
            </w:pPr>
          </w:p>
        </w:tc>
        <w:tc>
          <w:tcPr>
            <w:tcW w:w="1166" w:type="dxa"/>
            <w:vMerge w:val="continue"/>
            <w:tcBorders>
              <w:top w:val="nil"/>
              <w:bottom w:val="nil"/>
            </w:tcBorders>
            <w:vAlign w:val="top"/>
          </w:tcPr>
          <w:p w14:paraId="40B80048">
            <w:pPr>
              <w:rPr>
                <w:rFonts w:ascii="Arial"/>
                <w:sz w:val="21"/>
              </w:rPr>
            </w:pPr>
          </w:p>
        </w:tc>
        <w:tc>
          <w:tcPr>
            <w:tcW w:w="1799" w:type="dxa"/>
            <w:vAlign w:val="top"/>
          </w:tcPr>
          <w:p w14:paraId="6B92F9DE">
            <w:pPr>
              <w:pStyle w:val="17"/>
              <w:spacing w:before="108" w:line="293" w:lineRule="auto"/>
              <w:ind w:left="15" w:right="10" w:firstLine="3"/>
            </w:pPr>
            <w:r>
              <w:rPr>
                <w:spacing w:val="3"/>
              </w:rPr>
              <w:t>★A02010105 便携式</w:t>
            </w:r>
            <w:r>
              <w:rPr>
                <w:spacing w:val="12"/>
              </w:rPr>
              <w:t xml:space="preserve"> </w:t>
            </w:r>
            <w:r>
              <w:rPr>
                <w:spacing w:val="6"/>
              </w:rPr>
              <w:t>计算机</w:t>
            </w:r>
          </w:p>
        </w:tc>
        <w:tc>
          <w:tcPr>
            <w:tcW w:w="1914" w:type="dxa"/>
            <w:vAlign w:val="top"/>
          </w:tcPr>
          <w:p w14:paraId="14E453B6">
            <w:pPr>
              <w:rPr>
                <w:rFonts w:ascii="Arial"/>
                <w:sz w:val="21"/>
              </w:rPr>
            </w:pPr>
          </w:p>
        </w:tc>
        <w:tc>
          <w:tcPr>
            <w:tcW w:w="2969" w:type="dxa"/>
            <w:vAlign w:val="top"/>
          </w:tcPr>
          <w:p w14:paraId="194ACF51">
            <w:pPr>
              <w:pStyle w:val="17"/>
              <w:spacing w:before="108" w:line="293"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sz w:val="21"/>
              </w:rPr>
            </w:pPr>
          </w:p>
        </w:tc>
        <w:tc>
          <w:tcPr>
            <w:tcW w:w="1166" w:type="dxa"/>
            <w:vMerge w:val="continue"/>
            <w:tcBorders>
              <w:top w:val="nil"/>
            </w:tcBorders>
            <w:vAlign w:val="top"/>
          </w:tcPr>
          <w:p w14:paraId="0C5EF5BF">
            <w:pPr>
              <w:rPr>
                <w:rFonts w:ascii="Arial"/>
                <w:sz w:val="21"/>
              </w:rPr>
            </w:pPr>
          </w:p>
        </w:tc>
        <w:tc>
          <w:tcPr>
            <w:tcW w:w="1799" w:type="dxa"/>
            <w:vAlign w:val="top"/>
          </w:tcPr>
          <w:p w14:paraId="0E8D6FD6">
            <w:pPr>
              <w:pStyle w:val="17"/>
              <w:spacing w:before="128" w:line="301" w:lineRule="auto"/>
              <w:ind w:left="15" w:right="10" w:firstLine="3"/>
            </w:pPr>
            <w:r>
              <w:rPr>
                <w:spacing w:val="3"/>
              </w:rPr>
              <w:t>★A02010107 平板式</w:t>
            </w:r>
            <w:r>
              <w:rPr>
                <w:spacing w:val="12"/>
              </w:rPr>
              <w:t xml:space="preserve"> </w:t>
            </w:r>
            <w:r>
              <w:rPr>
                <w:spacing w:val="8"/>
              </w:rPr>
              <w:t>微型计算机</w:t>
            </w:r>
          </w:p>
        </w:tc>
        <w:tc>
          <w:tcPr>
            <w:tcW w:w="1914" w:type="dxa"/>
            <w:vAlign w:val="top"/>
          </w:tcPr>
          <w:p w14:paraId="1D7B8C81">
            <w:pPr>
              <w:rPr>
                <w:rFonts w:ascii="Arial"/>
                <w:sz w:val="21"/>
              </w:rPr>
            </w:pPr>
          </w:p>
        </w:tc>
        <w:tc>
          <w:tcPr>
            <w:tcW w:w="2969" w:type="dxa"/>
            <w:vAlign w:val="top"/>
          </w:tcPr>
          <w:p w14:paraId="7C74F5E3">
            <w:pPr>
              <w:pStyle w:val="17"/>
              <w:spacing w:before="128" w:line="301"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sz w:val="21"/>
              </w:rPr>
            </w:pPr>
          </w:p>
          <w:p w14:paraId="2DF3F2B3">
            <w:pPr>
              <w:spacing w:line="251" w:lineRule="auto"/>
              <w:rPr>
                <w:rFonts w:ascii="Arial"/>
                <w:sz w:val="21"/>
              </w:rPr>
            </w:pPr>
          </w:p>
          <w:p w14:paraId="13EAE6DA">
            <w:pPr>
              <w:spacing w:line="251" w:lineRule="auto"/>
              <w:rPr>
                <w:rFonts w:ascii="Arial"/>
                <w:sz w:val="21"/>
              </w:rPr>
            </w:pPr>
          </w:p>
          <w:p w14:paraId="4DBFEF75">
            <w:pPr>
              <w:spacing w:line="251" w:lineRule="auto"/>
              <w:rPr>
                <w:rFonts w:ascii="Arial"/>
                <w:sz w:val="21"/>
              </w:rPr>
            </w:pPr>
          </w:p>
          <w:p w14:paraId="6709EF03">
            <w:pPr>
              <w:spacing w:line="251" w:lineRule="auto"/>
              <w:rPr>
                <w:rFonts w:ascii="Arial"/>
                <w:sz w:val="21"/>
              </w:rPr>
            </w:pPr>
          </w:p>
          <w:p w14:paraId="66613EC7">
            <w:pPr>
              <w:spacing w:line="251" w:lineRule="auto"/>
              <w:rPr>
                <w:rFonts w:ascii="Arial"/>
                <w:sz w:val="21"/>
              </w:rPr>
            </w:pPr>
          </w:p>
          <w:p w14:paraId="4946EADF">
            <w:pPr>
              <w:spacing w:line="251" w:lineRule="auto"/>
              <w:rPr>
                <w:rFonts w:ascii="Arial"/>
                <w:sz w:val="21"/>
              </w:rPr>
            </w:pPr>
          </w:p>
          <w:p w14:paraId="07C8A2A9">
            <w:pPr>
              <w:spacing w:line="251" w:lineRule="auto"/>
              <w:rPr>
                <w:rFonts w:ascii="Arial"/>
                <w:sz w:val="21"/>
              </w:rPr>
            </w:pPr>
          </w:p>
          <w:p w14:paraId="554BC166">
            <w:pPr>
              <w:pStyle w:val="17"/>
              <w:spacing w:before="61" w:line="258" w:lineRule="exact"/>
              <w:ind w:left="245"/>
            </w:pPr>
            <w:r>
              <w:rPr>
                <w:position w:val="1"/>
              </w:rPr>
              <w:t>2</w:t>
            </w:r>
          </w:p>
        </w:tc>
        <w:tc>
          <w:tcPr>
            <w:tcW w:w="1166" w:type="dxa"/>
            <w:vMerge w:val="restart"/>
            <w:tcBorders>
              <w:bottom w:val="nil"/>
            </w:tcBorders>
            <w:vAlign w:val="top"/>
          </w:tcPr>
          <w:p w14:paraId="57CB3C0F">
            <w:pPr>
              <w:spacing w:line="264" w:lineRule="auto"/>
              <w:rPr>
                <w:rFonts w:ascii="Arial"/>
                <w:sz w:val="21"/>
              </w:rPr>
            </w:pPr>
          </w:p>
          <w:p w14:paraId="3F33C448">
            <w:pPr>
              <w:spacing w:line="264" w:lineRule="auto"/>
              <w:rPr>
                <w:rFonts w:ascii="Arial"/>
                <w:sz w:val="21"/>
              </w:rPr>
            </w:pPr>
          </w:p>
          <w:p w14:paraId="6C6EE0C6">
            <w:pPr>
              <w:spacing w:line="264" w:lineRule="auto"/>
              <w:rPr>
                <w:rFonts w:ascii="Arial"/>
                <w:sz w:val="21"/>
              </w:rPr>
            </w:pPr>
          </w:p>
          <w:p w14:paraId="01ADF2A1">
            <w:pPr>
              <w:spacing w:line="265" w:lineRule="auto"/>
              <w:rPr>
                <w:rFonts w:ascii="Arial"/>
                <w:sz w:val="21"/>
              </w:rPr>
            </w:pPr>
          </w:p>
          <w:p w14:paraId="428C943E">
            <w:pPr>
              <w:spacing w:line="265" w:lineRule="auto"/>
              <w:rPr>
                <w:rFonts w:ascii="Arial"/>
                <w:sz w:val="21"/>
              </w:rPr>
            </w:pPr>
          </w:p>
          <w:p w14:paraId="03F5F8D9">
            <w:pPr>
              <w:spacing w:line="265" w:lineRule="auto"/>
              <w:rPr>
                <w:rFonts w:ascii="Arial"/>
                <w:sz w:val="21"/>
              </w:rPr>
            </w:pPr>
          </w:p>
          <w:p w14:paraId="66753446">
            <w:pPr>
              <w:spacing w:line="265" w:lineRule="auto"/>
              <w:rPr>
                <w:rFonts w:ascii="Arial"/>
                <w:sz w:val="21"/>
              </w:rPr>
            </w:pPr>
          </w:p>
          <w:p w14:paraId="5CDCB347">
            <w:pPr>
              <w:pStyle w:val="17"/>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vAlign w:val="top"/>
          </w:tcPr>
          <w:p w14:paraId="6337D827">
            <w:pPr>
              <w:spacing w:line="315" w:lineRule="auto"/>
              <w:rPr>
                <w:rFonts w:ascii="Arial"/>
                <w:sz w:val="21"/>
              </w:rPr>
            </w:pPr>
          </w:p>
          <w:p w14:paraId="7A823806">
            <w:pPr>
              <w:spacing w:line="315" w:lineRule="auto"/>
              <w:rPr>
                <w:rFonts w:ascii="Arial"/>
                <w:sz w:val="21"/>
              </w:rPr>
            </w:pPr>
          </w:p>
          <w:p w14:paraId="3D3BFA49">
            <w:pPr>
              <w:spacing w:line="315" w:lineRule="auto"/>
              <w:rPr>
                <w:rFonts w:ascii="Arial"/>
                <w:sz w:val="21"/>
              </w:rPr>
            </w:pPr>
          </w:p>
          <w:p w14:paraId="25EE30A5">
            <w:pPr>
              <w:pStyle w:val="17"/>
              <w:spacing w:before="62" w:line="229" w:lineRule="auto"/>
              <w:ind w:left="9"/>
            </w:pPr>
            <w:r>
              <w:rPr>
                <w:spacing w:val="5"/>
              </w:rPr>
              <w:t>A02010601</w:t>
            </w:r>
            <w:r>
              <w:rPr>
                <w:spacing w:val="-28"/>
              </w:rPr>
              <w:t xml:space="preserve"> </w:t>
            </w:r>
            <w:r>
              <w:rPr>
                <w:spacing w:val="5"/>
              </w:rPr>
              <w:t>打印设备</w:t>
            </w:r>
          </w:p>
        </w:tc>
        <w:tc>
          <w:tcPr>
            <w:tcW w:w="1914" w:type="dxa"/>
            <w:vAlign w:val="top"/>
          </w:tcPr>
          <w:p w14:paraId="7F31F808">
            <w:pPr>
              <w:pStyle w:val="17"/>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vAlign w:val="top"/>
          </w:tcPr>
          <w:p w14:paraId="77135BFF">
            <w:pPr>
              <w:pStyle w:val="17"/>
              <w:spacing w:before="114" w:line="297"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sz w:val="21"/>
              </w:rPr>
            </w:pPr>
          </w:p>
        </w:tc>
        <w:tc>
          <w:tcPr>
            <w:tcW w:w="1166" w:type="dxa"/>
            <w:vMerge w:val="continue"/>
            <w:tcBorders>
              <w:top w:val="nil"/>
              <w:bottom w:val="nil"/>
            </w:tcBorders>
            <w:vAlign w:val="top"/>
          </w:tcPr>
          <w:p w14:paraId="5A8B70EA">
            <w:pPr>
              <w:rPr>
                <w:rFonts w:ascii="Arial"/>
                <w:sz w:val="21"/>
              </w:rPr>
            </w:pPr>
          </w:p>
        </w:tc>
        <w:tc>
          <w:tcPr>
            <w:tcW w:w="1799" w:type="dxa"/>
            <w:vMerge w:val="continue"/>
            <w:tcBorders>
              <w:top w:val="nil"/>
              <w:bottom w:val="nil"/>
            </w:tcBorders>
            <w:vAlign w:val="top"/>
          </w:tcPr>
          <w:p w14:paraId="1BABABE3">
            <w:pPr>
              <w:rPr>
                <w:rFonts w:ascii="Arial"/>
                <w:sz w:val="21"/>
              </w:rPr>
            </w:pPr>
          </w:p>
        </w:tc>
        <w:tc>
          <w:tcPr>
            <w:tcW w:w="1914" w:type="dxa"/>
            <w:vAlign w:val="top"/>
          </w:tcPr>
          <w:p w14:paraId="1829A827">
            <w:pPr>
              <w:pStyle w:val="17"/>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vAlign w:val="top"/>
          </w:tcPr>
          <w:p w14:paraId="7EC2AD05">
            <w:pPr>
              <w:pStyle w:val="17"/>
              <w:spacing w:before="116" w:line="296"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sz w:val="21"/>
              </w:rPr>
            </w:pPr>
          </w:p>
        </w:tc>
        <w:tc>
          <w:tcPr>
            <w:tcW w:w="1166" w:type="dxa"/>
            <w:vMerge w:val="continue"/>
            <w:tcBorders>
              <w:top w:val="nil"/>
              <w:bottom w:val="nil"/>
            </w:tcBorders>
            <w:vAlign w:val="top"/>
          </w:tcPr>
          <w:p w14:paraId="2084B94C">
            <w:pPr>
              <w:rPr>
                <w:rFonts w:ascii="Arial"/>
                <w:sz w:val="21"/>
              </w:rPr>
            </w:pPr>
          </w:p>
        </w:tc>
        <w:tc>
          <w:tcPr>
            <w:tcW w:w="1799" w:type="dxa"/>
            <w:vMerge w:val="continue"/>
            <w:tcBorders>
              <w:top w:val="nil"/>
            </w:tcBorders>
            <w:vAlign w:val="top"/>
          </w:tcPr>
          <w:p w14:paraId="59040E5C">
            <w:pPr>
              <w:rPr>
                <w:rFonts w:ascii="Arial"/>
                <w:sz w:val="21"/>
              </w:rPr>
            </w:pPr>
          </w:p>
        </w:tc>
        <w:tc>
          <w:tcPr>
            <w:tcW w:w="1914" w:type="dxa"/>
            <w:vAlign w:val="top"/>
          </w:tcPr>
          <w:p w14:paraId="23C697E9">
            <w:pPr>
              <w:pStyle w:val="17"/>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vAlign w:val="top"/>
          </w:tcPr>
          <w:p w14:paraId="729BCEFE">
            <w:pPr>
              <w:pStyle w:val="17"/>
              <w:spacing w:before="116" w:line="296"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sz w:val="21"/>
              </w:rPr>
            </w:pPr>
          </w:p>
        </w:tc>
        <w:tc>
          <w:tcPr>
            <w:tcW w:w="1166" w:type="dxa"/>
            <w:vMerge w:val="continue"/>
            <w:tcBorders>
              <w:top w:val="nil"/>
              <w:bottom w:val="nil"/>
            </w:tcBorders>
            <w:vAlign w:val="top"/>
          </w:tcPr>
          <w:p w14:paraId="48AD7B59">
            <w:pPr>
              <w:rPr>
                <w:rFonts w:ascii="Arial"/>
                <w:sz w:val="21"/>
              </w:rPr>
            </w:pPr>
          </w:p>
        </w:tc>
        <w:tc>
          <w:tcPr>
            <w:tcW w:w="1799" w:type="dxa"/>
            <w:vAlign w:val="top"/>
          </w:tcPr>
          <w:p w14:paraId="012842CB">
            <w:pPr>
              <w:pStyle w:val="17"/>
              <w:spacing w:before="290" w:line="230" w:lineRule="auto"/>
              <w:ind w:left="9"/>
            </w:pPr>
            <w:r>
              <w:rPr>
                <w:spacing w:val="5"/>
              </w:rPr>
              <w:t>A02010604</w:t>
            </w:r>
            <w:r>
              <w:rPr>
                <w:spacing w:val="-28"/>
              </w:rPr>
              <w:t xml:space="preserve"> </w:t>
            </w:r>
            <w:r>
              <w:rPr>
                <w:spacing w:val="5"/>
              </w:rPr>
              <w:t>显示设备</w:t>
            </w:r>
          </w:p>
        </w:tc>
        <w:tc>
          <w:tcPr>
            <w:tcW w:w="1914" w:type="dxa"/>
            <w:vAlign w:val="top"/>
          </w:tcPr>
          <w:p w14:paraId="5C12ACEB">
            <w:pPr>
              <w:pStyle w:val="17"/>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vAlign w:val="top"/>
          </w:tcPr>
          <w:p w14:paraId="18494CB7">
            <w:pPr>
              <w:pStyle w:val="17"/>
              <w:spacing w:before="133" w:line="303" w:lineRule="auto"/>
              <w:ind w:left="22" w:right="11"/>
            </w:pPr>
            <w:r>
              <w:rPr>
                <w:spacing w:val="19"/>
              </w:rPr>
              <w:t>《计算机显示器能效限定值及能</w:t>
            </w:r>
            <w:r>
              <w:rPr>
                <w:spacing w:val="2"/>
              </w:rPr>
              <w:t xml:space="preserve"> </w:t>
            </w:r>
            <w:r>
              <w:rPr>
                <w:spacing w:val="6"/>
              </w:rPr>
              <w:t>效等级》（</w:t>
            </w:r>
            <w:r>
              <w:t>GB</w:t>
            </w:r>
            <w:r>
              <w:rPr>
                <w:spacing w:val="6"/>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sz w:val="21"/>
              </w:rPr>
            </w:pPr>
          </w:p>
        </w:tc>
        <w:tc>
          <w:tcPr>
            <w:tcW w:w="1166" w:type="dxa"/>
            <w:vMerge w:val="continue"/>
            <w:tcBorders>
              <w:top w:val="nil"/>
            </w:tcBorders>
            <w:vAlign w:val="top"/>
          </w:tcPr>
          <w:p w14:paraId="6B725E32">
            <w:pPr>
              <w:rPr>
                <w:rFonts w:ascii="Arial"/>
                <w:sz w:val="21"/>
              </w:rPr>
            </w:pPr>
          </w:p>
        </w:tc>
        <w:tc>
          <w:tcPr>
            <w:tcW w:w="1799" w:type="dxa"/>
            <w:vAlign w:val="top"/>
          </w:tcPr>
          <w:p w14:paraId="6DAC4AEF">
            <w:pPr>
              <w:spacing w:line="364" w:lineRule="auto"/>
              <w:rPr>
                <w:rFonts w:ascii="Arial"/>
                <w:sz w:val="21"/>
              </w:rPr>
            </w:pPr>
          </w:p>
          <w:p w14:paraId="113F2740">
            <w:pPr>
              <w:pStyle w:val="17"/>
              <w:spacing w:before="62" w:line="304" w:lineRule="auto"/>
              <w:ind w:left="14" w:right="10" w:hanging="5"/>
            </w:pPr>
            <w:r>
              <w:rPr>
                <w:spacing w:val="4"/>
              </w:rPr>
              <w:t>A02010609 图形图像</w:t>
            </w:r>
            <w:r>
              <w:rPr>
                <w:spacing w:val="7"/>
              </w:rPr>
              <w:t xml:space="preserve"> 输入设备</w:t>
            </w:r>
          </w:p>
        </w:tc>
        <w:tc>
          <w:tcPr>
            <w:tcW w:w="1914" w:type="dxa"/>
            <w:vAlign w:val="top"/>
          </w:tcPr>
          <w:p w14:paraId="6805AE99">
            <w:pPr>
              <w:spacing w:line="259" w:lineRule="auto"/>
              <w:rPr>
                <w:rFonts w:ascii="Arial"/>
                <w:sz w:val="21"/>
              </w:rPr>
            </w:pPr>
          </w:p>
          <w:p w14:paraId="4DA0013E">
            <w:pPr>
              <w:spacing w:line="260" w:lineRule="auto"/>
              <w:rPr>
                <w:rFonts w:ascii="Arial"/>
                <w:sz w:val="21"/>
              </w:rPr>
            </w:pPr>
          </w:p>
          <w:p w14:paraId="68978D05">
            <w:pPr>
              <w:pStyle w:val="17"/>
              <w:spacing w:before="61" w:line="229" w:lineRule="auto"/>
              <w:ind w:left="10"/>
            </w:pPr>
            <w:r>
              <w:rPr>
                <w:spacing w:val="5"/>
              </w:rPr>
              <w:t>A0201060901</w:t>
            </w:r>
            <w:r>
              <w:rPr>
                <w:spacing w:val="-34"/>
              </w:rPr>
              <w:t xml:space="preserve"> </w:t>
            </w:r>
            <w:r>
              <w:rPr>
                <w:spacing w:val="5"/>
              </w:rPr>
              <w:t>扫描仪</w:t>
            </w:r>
          </w:p>
        </w:tc>
        <w:tc>
          <w:tcPr>
            <w:tcW w:w="2969" w:type="dxa"/>
            <w:vAlign w:val="top"/>
          </w:tcPr>
          <w:p w14:paraId="74E2A656">
            <w:pPr>
              <w:pStyle w:val="17"/>
              <w:spacing w:before="114" w:line="299" w:lineRule="auto"/>
              <w:ind w:left="22" w:hanging="3"/>
              <w:jc w:val="both"/>
            </w:pPr>
            <w:r>
              <w:t>参照《复印机、打印机和传真机能</w:t>
            </w:r>
            <w:r>
              <w:rPr>
                <w:spacing w:val="3"/>
              </w:rPr>
              <w:t xml:space="preserve">  </w:t>
            </w:r>
            <w:r>
              <w:rPr>
                <w:spacing w:val="-4"/>
              </w:rPr>
              <w:t>效限定值及能效等级》（GB</w:t>
            </w:r>
            <w:r>
              <w:rPr>
                <w:spacing w:val="-24"/>
              </w:rPr>
              <w:t xml:space="preserve"> </w:t>
            </w:r>
            <w:r>
              <w:rPr>
                <w:spacing w:val="-4"/>
              </w:rPr>
              <w:t>21521）</w:t>
            </w:r>
            <w:r>
              <w:t xml:space="preserve"> </w:t>
            </w:r>
            <w:r>
              <w:rPr>
                <w:spacing w:val="4"/>
              </w:rPr>
              <w:t>中打印速度为</w:t>
            </w:r>
            <w:r>
              <w:rPr>
                <w:spacing w:val="38"/>
              </w:rPr>
              <w:t xml:space="preserve"> </w:t>
            </w:r>
            <w:r>
              <w:rPr>
                <w:spacing w:val="4"/>
              </w:rPr>
              <w:t>15 页/分的针式打</w:t>
            </w:r>
            <w:r>
              <w:t xml:space="preserve">  </w:t>
            </w:r>
            <w:r>
              <w:rPr>
                <w:spacing w:val="2"/>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17"/>
              <w:spacing w:before="246" w:line="256" w:lineRule="exact"/>
              <w:ind w:left="246"/>
            </w:pPr>
            <w:r>
              <w:rPr>
                <w:position w:val="1"/>
              </w:rPr>
              <w:t>3</w:t>
            </w:r>
          </w:p>
        </w:tc>
        <w:tc>
          <w:tcPr>
            <w:tcW w:w="1166" w:type="dxa"/>
            <w:vAlign w:val="top"/>
          </w:tcPr>
          <w:p w14:paraId="5A4B440B">
            <w:pPr>
              <w:pStyle w:val="17"/>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vAlign w:val="top"/>
          </w:tcPr>
          <w:p w14:paraId="0D5D17E9">
            <w:pPr>
              <w:rPr>
                <w:rFonts w:ascii="Arial"/>
                <w:sz w:val="21"/>
              </w:rPr>
            </w:pPr>
          </w:p>
        </w:tc>
        <w:tc>
          <w:tcPr>
            <w:tcW w:w="1914" w:type="dxa"/>
            <w:vAlign w:val="top"/>
          </w:tcPr>
          <w:p w14:paraId="3227F6BA">
            <w:pPr>
              <w:rPr>
                <w:rFonts w:ascii="Arial"/>
                <w:sz w:val="21"/>
              </w:rPr>
            </w:pPr>
          </w:p>
        </w:tc>
        <w:tc>
          <w:tcPr>
            <w:tcW w:w="2969" w:type="dxa"/>
            <w:vAlign w:val="top"/>
          </w:tcPr>
          <w:p w14:paraId="5CE677B4">
            <w:pPr>
              <w:pStyle w:val="17"/>
              <w:spacing w:before="90" w:line="281" w:lineRule="auto"/>
              <w:ind w:left="27" w:hanging="4"/>
            </w:pPr>
            <w:r>
              <w:rPr>
                <w:spacing w:val="6"/>
              </w:rPr>
              <w:t>《投影机能效限定值及能效等级》</w:t>
            </w:r>
            <w:r>
              <w:t xml:space="preserve"> （GB</w:t>
            </w:r>
            <w:r>
              <w:rPr>
                <w:spacing w:val="22"/>
              </w:rPr>
              <w:t xml:space="preserve"> </w:t>
            </w:r>
            <w: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17"/>
              <w:spacing w:before="289" w:line="258" w:lineRule="exact"/>
              <w:ind w:left="242"/>
            </w:pPr>
            <w:r>
              <w:rPr>
                <w:position w:val="1"/>
              </w:rPr>
              <w:t>4</w:t>
            </w:r>
          </w:p>
        </w:tc>
        <w:tc>
          <w:tcPr>
            <w:tcW w:w="1166" w:type="dxa"/>
            <w:vAlign w:val="top"/>
          </w:tcPr>
          <w:p w14:paraId="5A536960">
            <w:pPr>
              <w:pStyle w:val="17"/>
              <w:spacing w:before="134" w:line="230" w:lineRule="auto"/>
              <w:ind w:left="9"/>
            </w:pPr>
            <w:r>
              <w:rPr>
                <w:spacing w:val="4"/>
              </w:rPr>
              <w:t>A020204</w:t>
            </w:r>
            <w:r>
              <w:rPr>
                <w:spacing w:val="-34"/>
              </w:rPr>
              <w:t xml:space="preserve"> </w:t>
            </w:r>
            <w:r>
              <w:rPr>
                <w:spacing w:val="4"/>
              </w:rPr>
              <w:t>多功</w:t>
            </w:r>
          </w:p>
          <w:p w14:paraId="64B209AC">
            <w:pPr>
              <w:pStyle w:val="17"/>
              <w:spacing w:before="75" w:line="228" w:lineRule="auto"/>
              <w:ind w:left="23"/>
            </w:pPr>
            <w:r>
              <w:rPr>
                <w:spacing w:val="5"/>
              </w:rPr>
              <w:t>能一体机</w:t>
            </w:r>
          </w:p>
        </w:tc>
        <w:tc>
          <w:tcPr>
            <w:tcW w:w="1799" w:type="dxa"/>
            <w:vAlign w:val="top"/>
          </w:tcPr>
          <w:p w14:paraId="798B9457">
            <w:pPr>
              <w:rPr>
                <w:rFonts w:ascii="Arial"/>
                <w:sz w:val="21"/>
              </w:rPr>
            </w:pPr>
          </w:p>
        </w:tc>
        <w:tc>
          <w:tcPr>
            <w:tcW w:w="1914" w:type="dxa"/>
            <w:vAlign w:val="top"/>
          </w:tcPr>
          <w:p w14:paraId="5AA17216">
            <w:pPr>
              <w:rPr>
                <w:rFonts w:ascii="Arial"/>
                <w:sz w:val="21"/>
              </w:rPr>
            </w:pPr>
          </w:p>
        </w:tc>
        <w:tc>
          <w:tcPr>
            <w:tcW w:w="2969" w:type="dxa"/>
            <w:vAlign w:val="top"/>
          </w:tcPr>
          <w:p w14:paraId="17A8257C">
            <w:pPr>
              <w:pStyle w:val="17"/>
              <w:spacing w:before="133" w:line="302"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17"/>
              <w:spacing w:before="227" w:line="256" w:lineRule="exact"/>
              <w:ind w:left="246"/>
            </w:pPr>
            <w:r>
              <w:rPr>
                <w:position w:val="1"/>
              </w:rPr>
              <w:t>5</w:t>
            </w:r>
          </w:p>
        </w:tc>
        <w:tc>
          <w:tcPr>
            <w:tcW w:w="1166" w:type="dxa"/>
            <w:vAlign w:val="top"/>
          </w:tcPr>
          <w:p w14:paraId="55CB746F">
            <w:pPr>
              <w:pStyle w:val="17"/>
              <w:spacing w:before="227" w:line="229" w:lineRule="auto"/>
              <w:ind w:left="9"/>
            </w:pPr>
            <w:r>
              <w:rPr>
                <w:spacing w:val="4"/>
              </w:rPr>
              <w:t>A020519</w:t>
            </w:r>
            <w:r>
              <w:rPr>
                <w:spacing w:val="-32"/>
              </w:rPr>
              <w:t xml:space="preserve"> </w:t>
            </w:r>
            <w:r>
              <w:rPr>
                <w:spacing w:val="4"/>
              </w:rPr>
              <w:t>泵</w:t>
            </w:r>
          </w:p>
        </w:tc>
        <w:tc>
          <w:tcPr>
            <w:tcW w:w="1799" w:type="dxa"/>
            <w:vAlign w:val="top"/>
          </w:tcPr>
          <w:p w14:paraId="32D1D5D1">
            <w:pPr>
              <w:pStyle w:val="17"/>
              <w:spacing w:before="227" w:line="229" w:lineRule="auto"/>
              <w:ind w:left="9"/>
            </w:pPr>
            <w:r>
              <w:rPr>
                <w:spacing w:val="5"/>
              </w:rPr>
              <w:t>A02051901</w:t>
            </w:r>
            <w:r>
              <w:rPr>
                <w:spacing w:val="-33"/>
              </w:rPr>
              <w:t xml:space="preserve"> </w:t>
            </w:r>
            <w:r>
              <w:rPr>
                <w:spacing w:val="5"/>
              </w:rPr>
              <w:t>离心泵</w:t>
            </w:r>
          </w:p>
        </w:tc>
        <w:tc>
          <w:tcPr>
            <w:tcW w:w="1914" w:type="dxa"/>
            <w:vAlign w:val="top"/>
          </w:tcPr>
          <w:p w14:paraId="25F44149">
            <w:pPr>
              <w:rPr>
                <w:rFonts w:ascii="Arial"/>
                <w:sz w:val="21"/>
              </w:rPr>
            </w:pPr>
          </w:p>
        </w:tc>
        <w:tc>
          <w:tcPr>
            <w:tcW w:w="2969" w:type="dxa"/>
            <w:vAlign w:val="top"/>
          </w:tcPr>
          <w:p w14:paraId="5DE31904">
            <w:pPr>
              <w:pStyle w:val="17"/>
              <w:spacing w:before="72" w:line="271" w:lineRule="auto"/>
              <w:ind w:left="17" w:right="11" w:firstLine="6"/>
            </w:pPr>
            <w:r>
              <w:rPr>
                <w:spacing w:val="19"/>
              </w:rPr>
              <w:t>《清水离心泵能效限定值及节能</w:t>
            </w:r>
            <w:r>
              <w:rPr>
                <w:spacing w:val="2"/>
              </w:rPr>
              <w:t xml:space="preserve"> </w:t>
            </w:r>
            <w:r>
              <w:rPr>
                <w:spacing w:val="4"/>
              </w:rPr>
              <w:t>评价值》（</w:t>
            </w:r>
            <w:r>
              <w:t>GB</w:t>
            </w:r>
            <w:r>
              <w:rPr>
                <w:spacing w:val="39"/>
              </w:rPr>
              <w:t xml:space="preserve"> </w:t>
            </w:r>
            <w:r>
              <w:rPr>
                <w:spacing w:val="4"/>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sz w:val="21"/>
              </w:rPr>
            </w:pPr>
          </w:p>
          <w:p w14:paraId="6004FD54">
            <w:pPr>
              <w:spacing w:line="290" w:lineRule="auto"/>
              <w:rPr>
                <w:rFonts w:ascii="Arial"/>
                <w:sz w:val="21"/>
              </w:rPr>
            </w:pPr>
          </w:p>
          <w:p w14:paraId="0D1B5A54">
            <w:pPr>
              <w:spacing w:line="291" w:lineRule="auto"/>
              <w:rPr>
                <w:rFonts w:ascii="Arial"/>
                <w:sz w:val="21"/>
              </w:rPr>
            </w:pPr>
          </w:p>
          <w:p w14:paraId="2F9C1294">
            <w:pPr>
              <w:pStyle w:val="17"/>
              <w:spacing w:before="62" w:line="256" w:lineRule="exact"/>
              <w:ind w:left="244"/>
            </w:pPr>
            <w:r>
              <w:rPr>
                <w:position w:val="1"/>
              </w:rPr>
              <w:t>6</w:t>
            </w:r>
          </w:p>
        </w:tc>
        <w:tc>
          <w:tcPr>
            <w:tcW w:w="1166" w:type="dxa"/>
            <w:vMerge w:val="restart"/>
            <w:tcBorders>
              <w:bottom w:val="nil"/>
            </w:tcBorders>
            <w:vAlign w:val="top"/>
          </w:tcPr>
          <w:p w14:paraId="7C6C1221">
            <w:pPr>
              <w:spacing w:line="358" w:lineRule="auto"/>
              <w:rPr>
                <w:rFonts w:ascii="Arial"/>
                <w:sz w:val="21"/>
              </w:rPr>
            </w:pPr>
          </w:p>
          <w:p w14:paraId="1080EB1C">
            <w:pPr>
              <w:spacing w:line="358" w:lineRule="auto"/>
              <w:rPr>
                <w:rFonts w:ascii="Arial"/>
                <w:sz w:val="21"/>
              </w:rPr>
            </w:pPr>
          </w:p>
          <w:p w14:paraId="109E7F2F">
            <w:pPr>
              <w:pStyle w:val="17"/>
              <w:spacing w:before="61" w:line="230" w:lineRule="auto"/>
              <w:ind w:left="9"/>
            </w:pPr>
            <w:r>
              <w:rPr>
                <w:spacing w:val="5"/>
              </w:rPr>
              <w:t>A020523</w:t>
            </w:r>
            <w:r>
              <w:rPr>
                <w:spacing w:val="-43"/>
              </w:rPr>
              <w:t xml:space="preserve"> </w:t>
            </w:r>
            <w:r>
              <w:rPr>
                <w:spacing w:val="5"/>
              </w:rPr>
              <w:t>制冷</w:t>
            </w:r>
          </w:p>
          <w:p w14:paraId="743302EF">
            <w:pPr>
              <w:pStyle w:val="17"/>
              <w:spacing w:before="75" w:line="230" w:lineRule="auto"/>
              <w:ind w:left="21"/>
            </w:pPr>
            <w:r>
              <w:rPr>
                <w:spacing w:val="5"/>
              </w:rPr>
              <w:t>空调设备</w:t>
            </w:r>
          </w:p>
        </w:tc>
        <w:tc>
          <w:tcPr>
            <w:tcW w:w="1799" w:type="dxa"/>
            <w:vMerge w:val="restart"/>
            <w:tcBorders>
              <w:bottom w:val="nil"/>
            </w:tcBorders>
            <w:vAlign w:val="top"/>
          </w:tcPr>
          <w:p w14:paraId="0C9D3459">
            <w:pPr>
              <w:spacing w:line="358" w:lineRule="auto"/>
              <w:rPr>
                <w:rFonts w:ascii="Arial"/>
                <w:sz w:val="21"/>
              </w:rPr>
            </w:pPr>
          </w:p>
          <w:p w14:paraId="4136821A">
            <w:pPr>
              <w:spacing w:line="358" w:lineRule="auto"/>
              <w:rPr>
                <w:rFonts w:ascii="Arial"/>
                <w:sz w:val="21"/>
              </w:rPr>
            </w:pPr>
          </w:p>
          <w:p w14:paraId="0329F5B6">
            <w:pPr>
              <w:pStyle w:val="17"/>
              <w:spacing w:before="62" w:line="304" w:lineRule="auto"/>
              <w:ind w:left="15" w:right="10" w:firstLine="3"/>
            </w:pPr>
            <w:r>
              <w:rPr>
                <w:spacing w:val="3"/>
              </w:rPr>
              <w:t>★A02052301 制冷压</w:t>
            </w:r>
            <w:r>
              <w:rPr>
                <w:spacing w:val="12"/>
              </w:rPr>
              <w:t xml:space="preserve"> </w:t>
            </w:r>
            <w:r>
              <w:rPr>
                <w:spacing w:val="5"/>
              </w:rPr>
              <w:t>缩机</w:t>
            </w:r>
          </w:p>
        </w:tc>
        <w:tc>
          <w:tcPr>
            <w:tcW w:w="1914" w:type="dxa"/>
            <w:vAlign w:val="top"/>
          </w:tcPr>
          <w:p w14:paraId="25AD69B8">
            <w:pPr>
              <w:spacing w:line="251" w:lineRule="auto"/>
              <w:rPr>
                <w:rFonts w:ascii="Arial"/>
                <w:sz w:val="21"/>
              </w:rPr>
            </w:pPr>
          </w:p>
          <w:p w14:paraId="18D52263">
            <w:pPr>
              <w:spacing w:line="251" w:lineRule="auto"/>
              <w:rPr>
                <w:rFonts w:ascii="Arial"/>
                <w:sz w:val="21"/>
              </w:rPr>
            </w:pPr>
          </w:p>
          <w:p w14:paraId="273C3DD7">
            <w:pPr>
              <w:pStyle w:val="17"/>
              <w:spacing w:before="61" w:line="228" w:lineRule="auto"/>
              <w:ind w:left="18"/>
            </w:pPr>
            <w:r>
              <w:rPr>
                <w:spacing w:val="6"/>
              </w:rPr>
              <w:t>冷水机组</w:t>
            </w:r>
          </w:p>
        </w:tc>
        <w:tc>
          <w:tcPr>
            <w:tcW w:w="2969" w:type="dxa"/>
            <w:vAlign w:val="top"/>
          </w:tcPr>
          <w:p w14:paraId="4FEBE0EA">
            <w:pPr>
              <w:pStyle w:val="17"/>
              <w:spacing w:before="96" w:line="294" w:lineRule="auto"/>
              <w:ind w:left="17" w:right="11" w:firstLine="5"/>
              <w:jc w:val="both"/>
            </w:pPr>
            <w:r>
              <w:rPr>
                <w:spacing w:val="19"/>
              </w:rPr>
              <w:t>《冷水机组能效限定值及能效等</w:t>
            </w:r>
            <w:r>
              <w:rPr>
                <w:spacing w:val="2"/>
              </w:rPr>
              <w:t xml:space="preserve"> </w:t>
            </w:r>
            <w:r>
              <w:rPr>
                <w:spacing w:val="6"/>
              </w:rPr>
              <w:t>级》（</w:t>
            </w:r>
            <w:r>
              <w:t>GB</w:t>
            </w:r>
            <w:r>
              <w:rPr>
                <w:spacing w:val="-21"/>
              </w:rPr>
              <w:t xml:space="preserve"> </w:t>
            </w:r>
            <w:r>
              <w:rPr>
                <w:spacing w:val="6"/>
              </w:rPr>
              <w:t>19577</w:t>
            </w:r>
            <w:r>
              <w:rPr>
                <w:spacing w:val="9"/>
              </w:rPr>
              <w:t>），</w:t>
            </w:r>
            <w:r>
              <w:rPr>
                <w:spacing w:val="6"/>
              </w:rPr>
              <w:t>《低环境温度</w:t>
            </w:r>
            <w:r>
              <w:t xml:space="preserve"> </w:t>
            </w:r>
            <w:r>
              <w:rPr>
                <w:spacing w:val="5"/>
              </w:rPr>
              <w:t>空气源热泵（冷水）机组能效限定</w:t>
            </w:r>
            <w:r>
              <w:rPr>
                <w:spacing w:val="6"/>
              </w:rPr>
              <w:t xml:space="preserve"> </w:t>
            </w:r>
            <w:r>
              <w:rPr>
                <w:spacing w:val="7"/>
              </w:rPr>
              <w:t>值及能效等级》（</w:t>
            </w:r>
            <w:r>
              <w:t>GB</w:t>
            </w:r>
            <w:r>
              <w:rPr>
                <w:spacing w:val="7"/>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sz w:val="21"/>
              </w:rPr>
            </w:pPr>
          </w:p>
        </w:tc>
        <w:tc>
          <w:tcPr>
            <w:tcW w:w="1166" w:type="dxa"/>
            <w:vMerge w:val="continue"/>
            <w:tcBorders>
              <w:top w:val="nil"/>
            </w:tcBorders>
            <w:vAlign w:val="top"/>
          </w:tcPr>
          <w:p w14:paraId="7A0BAD70">
            <w:pPr>
              <w:rPr>
                <w:rFonts w:ascii="Arial"/>
                <w:sz w:val="21"/>
              </w:rPr>
            </w:pPr>
          </w:p>
        </w:tc>
        <w:tc>
          <w:tcPr>
            <w:tcW w:w="1799" w:type="dxa"/>
            <w:vMerge w:val="continue"/>
            <w:tcBorders>
              <w:top w:val="nil"/>
            </w:tcBorders>
            <w:vAlign w:val="top"/>
          </w:tcPr>
          <w:p w14:paraId="6E0EE609">
            <w:pPr>
              <w:rPr>
                <w:rFonts w:ascii="Arial"/>
                <w:sz w:val="21"/>
              </w:rPr>
            </w:pPr>
          </w:p>
        </w:tc>
        <w:tc>
          <w:tcPr>
            <w:tcW w:w="1914" w:type="dxa"/>
            <w:vAlign w:val="top"/>
          </w:tcPr>
          <w:p w14:paraId="2E1FBFD3">
            <w:pPr>
              <w:pStyle w:val="17"/>
              <w:spacing w:before="276" w:line="228" w:lineRule="auto"/>
              <w:ind w:left="19"/>
            </w:pPr>
            <w:r>
              <w:rPr>
                <w:spacing w:val="7"/>
              </w:rPr>
              <w:t>水源热泵机组</w:t>
            </w:r>
          </w:p>
        </w:tc>
        <w:tc>
          <w:tcPr>
            <w:tcW w:w="2969" w:type="dxa"/>
            <w:vAlign w:val="top"/>
          </w:tcPr>
          <w:p w14:paraId="6B09B45B">
            <w:pPr>
              <w:pStyle w:val="17"/>
              <w:spacing w:before="120" w:line="298" w:lineRule="auto"/>
              <w:ind w:left="17" w:right="13" w:firstLine="6"/>
            </w:pPr>
            <w:r>
              <w:rPr>
                <w:spacing w:val="5"/>
              </w:rPr>
              <w:t>《水（地）源热泵机组能效限定值</w:t>
            </w:r>
            <w:r>
              <w:t xml:space="preserve"> </w:t>
            </w:r>
            <w:r>
              <w:rPr>
                <w:spacing w:val="7"/>
              </w:rPr>
              <w:t>及能效等级》（</w:t>
            </w:r>
            <w:r>
              <w:t>GB</w:t>
            </w:r>
            <w:r>
              <w:rPr>
                <w:spacing w:val="7"/>
              </w:rPr>
              <w:t xml:space="preserve"> 30721）</w:t>
            </w:r>
          </w:p>
        </w:tc>
      </w:tr>
    </w:tbl>
    <w:p w14:paraId="4E0066F2">
      <w:pPr>
        <w:rPr>
          <w:rFonts w:ascii="Arial"/>
          <w:sz w:val="21"/>
        </w:rPr>
      </w:pPr>
    </w:p>
    <w:p w14:paraId="47423BD4">
      <w:pPr>
        <w:rPr>
          <w:rFonts w:ascii="Arial" w:hAnsi="Arial" w:eastAsia="Arial" w:cs="Arial"/>
          <w:sz w:val="21"/>
          <w:szCs w:val="21"/>
        </w:rPr>
        <w:sectPr>
          <w:pgSz w:w="11906" w:h="16838"/>
          <w:pgMar w:top="850" w:right="1134" w:bottom="1247" w:left="1417" w:header="850" w:footer="964" w:gutter="0"/>
          <w:cols w:space="720" w:num="1"/>
        </w:sectPr>
      </w:pPr>
    </w:p>
    <w:p w14:paraId="6F0C3D02">
      <w:pPr>
        <w:spacing w:line="91" w:lineRule="auto"/>
        <w:rPr>
          <w:rFonts w:ascii="Arial"/>
          <w:sz w:val="2"/>
        </w:rPr>
      </w:pPr>
    </w:p>
    <w:tbl>
      <w:tblPr>
        <w:tblStyle w:val="18"/>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sz w:val="21"/>
              </w:rPr>
            </w:pPr>
          </w:p>
        </w:tc>
        <w:tc>
          <w:tcPr>
            <w:tcW w:w="1166" w:type="dxa"/>
            <w:vMerge w:val="restart"/>
            <w:tcBorders>
              <w:bottom w:val="nil"/>
            </w:tcBorders>
            <w:vAlign w:val="top"/>
          </w:tcPr>
          <w:p w14:paraId="1295C6B7">
            <w:pPr>
              <w:rPr>
                <w:rFonts w:ascii="Arial"/>
                <w:sz w:val="21"/>
              </w:rPr>
            </w:pPr>
          </w:p>
        </w:tc>
        <w:tc>
          <w:tcPr>
            <w:tcW w:w="1799" w:type="dxa"/>
            <w:vAlign w:val="top"/>
          </w:tcPr>
          <w:p w14:paraId="051857CC">
            <w:pPr>
              <w:rPr>
                <w:rFonts w:ascii="Arial"/>
                <w:sz w:val="21"/>
              </w:rPr>
            </w:pPr>
          </w:p>
        </w:tc>
        <w:tc>
          <w:tcPr>
            <w:tcW w:w="1914" w:type="dxa"/>
            <w:vAlign w:val="top"/>
          </w:tcPr>
          <w:p w14:paraId="549510A5">
            <w:pPr>
              <w:pStyle w:val="17"/>
              <w:spacing w:before="159" w:line="310" w:lineRule="auto"/>
              <w:ind w:left="19" w:right="11" w:firstLine="1"/>
            </w:pPr>
            <w:r>
              <w:rPr>
                <w:spacing w:val="18"/>
              </w:rPr>
              <w:t>溴化锂吸收式冷水机</w:t>
            </w:r>
            <w:r>
              <w:rPr>
                <w:spacing w:val="4"/>
              </w:rPr>
              <w:t xml:space="preserve"> </w:t>
            </w:r>
            <w:r>
              <w:t>组</w:t>
            </w:r>
          </w:p>
        </w:tc>
        <w:tc>
          <w:tcPr>
            <w:tcW w:w="2969" w:type="dxa"/>
            <w:vAlign w:val="top"/>
          </w:tcPr>
          <w:p w14:paraId="75C2DCD0">
            <w:pPr>
              <w:pStyle w:val="17"/>
              <w:spacing w:before="160" w:line="304" w:lineRule="auto"/>
              <w:ind w:left="22" w:right="11"/>
            </w:pPr>
            <w:r>
              <w:rPr>
                <w:spacing w:val="19"/>
              </w:rPr>
              <w:t>《溴化锂吸收式冷水机组能效限</w:t>
            </w:r>
            <w:r>
              <w:rPr>
                <w:spacing w:val="2"/>
              </w:rPr>
              <w:t xml:space="preserve"> </w:t>
            </w:r>
            <w:r>
              <w:rPr>
                <w:spacing w:val="7"/>
              </w:rPr>
              <w:t>定值及能效等级》（</w:t>
            </w:r>
            <w:r>
              <w:t>GB</w:t>
            </w:r>
            <w:r>
              <w:rPr>
                <w:spacing w:val="7"/>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sz w:val="21"/>
              </w:rPr>
            </w:pPr>
          </w:p>
        </w:tc>
        <w:tc>
          <w:tcPr>
            <w:tcW w:w="1166" w:type="dxa"/>
            <w:vMerge w:val="continue"/>
            <w:tcBorders>
              <w:top w:val="nil"/>
              <w:bottom w:val="nil"/>
            </w:tcBorders>
            <w:vAlign w:val="top"/>
          </w:tcPr>
          <w:p w14:paraId="13D0E73E">
            <w:pPr>
              <w:rPr>
                <w:rFonts w:ascii="Arial"/>
                <w:sz w:val="21"/>
              </w:rPr>
            </w:pPr>
          </w:p>
        </w:tc>
        <w:tc>
          <w:tcPr>
            <w:tcW w:w="1799" w:type="dxa"/>
            <w:vMerge w:val="restart"/>
            <w:tcBorders>
              <w:bottom w:val="nil"/>
            </w:tcBorders>
            <w:vAlign w:val="top"/>
          </w:tcPr>
          <w:p w14:paraId="29D9A29D">
            <w:pPr>
              <w:spacing w:line="265" w:lineRule="auto"/>
              <w:rPr>
                <w:rFonts w:ascii="Arial"/>
                <w:sz w:val="21"/>
              </w:rPr>
            </w:pPr>
          </w:p>
          <w:p w14:paraId="4D8D1BB0">
            <w:pPr>
              <w:spacing w:line="265" w:lineRule="auto"/>
              <w:rPr>
                <w:rFonts w:ascii="Arial"/>
                <w:sz w:val="21"/>
              </w:rPr>
            </w:pPr>
          </w:p>
          <w:p w14:paraId="339DFC02">
            <w:pPr>
              <w:spacing w:line="266" w:lineRule="auto"/>
              <w:rPr>
                <w:rFonts w:ascii="Arial"/>
                <w:sz w:val="21"/>
              </w:rPr>
            </w:pPr>
          </w:p>
          <w:p w14:paraId="7696CF3E">
            <w:pPr>
              <w:pStyle w:val="17"/>
              <w:spacing w:before="62" w:line="310" w:lineRule="auto"/>
              <w:ind w:left="17" w:right="10"/>
            </w:pPr>
            <w:r>
              <w:rPr>
                <w:spacing w:val="3"/>
              </w:rPr>
              <w:t>★A02052305 空调机</w:t>
            </w:r>
            <w:r>
              <w:rPr>
                <w:spacing w:val="12"/>
              </w:rPr>
              <w:t xml:space="preserve"> </w:t>
            </w:r>
            <w:r>
              <w:t>组</w:t>
            </w:r>
          </w:p>
        </w:tc>
        <w:tc>
          <w:tcPr>
            <w:tcW w:w="1914" w:type="dxa"/>
            <w:vAlign w:val="top"/>
          </w:tcPr>
          <w:p w14:paraId="67D043F6">
            <w:pPr>
              <w:pStyle w:val="17"/>
              <w:spacing w:before="65" w:line="284" w:lineRule="auto"/>
              <w:ind w:left="15" w:right="11" w:firstLine="10"/>
              <w:jc w:val="both"/>
            </w:pPr>
            <w:r>
              <w:rPr>
                <w:spacing w:val="15"/>
              </w:rPr>
              <w:t>多联式空调（热泵）</w:t>
            </w:r>
            <w:r>
              <w:rPr>
                <w:spacing w:val="7"/>
              </w:rPr>
              <w:t xml:space="preserve"> </w:t>
            </w:r>
            <w:r>
              <w:rPr>
                <w:spacing w:val="-8"/>
              </w:rPr>
              <w:t>机</w:t>
            </w:r>
            <w:r>
              <w:rPr>
                <w:spacing w:val="34"/>
              </w:rPr>
              <w:t xml:space="preserve">  </w:t>
            </w:r>
            <w:r>
              <w:rPr>
                <w:spacing w:val="-8"/>
              </w:rPr>
              <w:t>组</w:t>
            </w:r>
            <w:r>
              <w:rPr>
                <w:spacing w:val="2"/>
              </w:rPr>
              <w:t xml:space="preserve">   </w:t>
            </w:r>
            <w:r>
              <w:rPr>
                <w:spacing w:val="-8"/>
              </w:rPr>
              <w:t>(</w:t>
            </w:r>
            <w:r>
              <w:rPr>
                <w:spacing w:val="33"/>
              </w:rPr>
              <w:t xml:space="preserve">  </w:t>
            </w:r>
            <w:r>
              <w:rPr>
                <w:spacing w:val="-8"/>
              </w:rPr>
              <w:t>制</w:t>
            </w:r>
            <w:r>
              <w:rPr>
                <w:spacing w:val="35"/>
              </w:rPr>
              <w:t xml:space="preserve">  </w:t>
            </w:r>
            <w:r>
              <w:rPr>
                <w:spacing w:val="-8"/>
              </w:rPr>
              <w:t>冷</w:t>
            </w:r>
            <w:r>
              <w:t xml:space="preserve"> </w:t>
            </w:r>
            <w:r>
              <w:rPr>
                <w:spacing w:val="5"/>
              </w:rPr>
              <w:t>量&gt;14000W)</w:t>
            </w:r>
          </w:p>
        </w:tc>
        <w:tc>
          <w:tcPr>
            <w:tcW w:w="2969" w:type="dxa"/>
            <w:vAlign w:val="top"/>
          </w:tcPr>
          <w:p w14:paraId="52513D91">
            <w:pPr>
              <w:pStyle w:val="17"/>
              <w:spacing w:before="221" w:line="305" w:lineRule="auto"/>
              <w:ind w:left="22"/>
            </w:pPr>
            <w:r>
              <w:t>《多联式空调（热泵）机组能效限</w:t>
            </w:r>
            <w:r>
              <w:rPr>
                <w:spacing w:val="2"/>
              </w:rPr>
              <w:t xml:space="preserve">  </w:t>
            </w:r>
            <w:r>
              <w:rPr>
                <w:spacing w:val="-4"/>
              </w:rPr>
              <w:t>定值及能源效率等级》（GB</w:t>
            </w:r>
            <w:r>
              <w:rPr>
                <w:spacing w:val="-24"/>
              </w:rPr>
              <w:t xml:space="preserve"> </w:t>
            </w:r>
            <w:r>
              <w:rPr>
                <w:spacing w:val="-4"/>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sz w:val="21"/>
              </w:rPr>
            </w:pPr>
          </w:p>
        </w:tc>
        <w:tc>
          <w:tcPr>
            <w:tcW w:w="1166" w:type="dxa"/>
            <w:vMerge w:val="continue"/>
            <w:tcBorders>
              <w:top w:val="nil"/>
              <w:bottom w:val="nil"/>
            </w:tcBorders>
            <w:vAlign w:val="top"/>
          </w:tcPr>
          <w:p w14:paraId="34C6D3BD">
            <w:pPr>
              <w:rPr>
                <w:rFonts w:ascii="Arial"/>
                <w:sz w:val="21"/>
              </w:rPr>
            </w:pPr>
          </w:p>
        </w:tc>
        <w:tc>
          <w:tcPr>
            <w:tcW w:w="1799" w:type="dxa"/>
            <w:vMerge w:val="continue"/>
            <w:tcBorders>
              <w:top w:val="nil"/>
            </w:tcBorders>
            <w:vAlign w:val="top"/>
          </w:tcPr>
          <w:p w14:paraId="36405C00">
            <w:pPr>
              <w:rPr>
                <w:rFonts w:ascii="Arial"/>
                <w:sz w:val="21"/>
              </w:rPr>
            </w:pPr>
          </w:p>
        </w:tc>
        <w:tc>
          <w:tcPr>
            <w:tcW w:w="1914" w:type="dxa"/>
            <w:vAlign w:val="top"/>
          </w:tcPr>
          <w:p w14:paraId="7B028113">
            <w:pPr>
              <w:spacing w:line="319" w:lineRule="auto"/>
              <w:rPr>
                <w:rFonts w:ascii="Arial"/>
                <w:sz w:val="21"/>
              </w:rPr>
            </w:pPr>
          </w:p>
          <w:p w14:paraId="36C0C62A">
            <w:pPr>
              <w:pStyle w:val="17"/>
              <w:spacing w:before="62" w:line="305" w:lineRule="auto"/>
              <w:ind w:left="51" w:right="11" w:hanging="33"/>
            </w:pPr>
            <w:r>
              <w:rPr>
                <w:spacing w:val="44"/>
              </w:rPr>
              <w:t>单元式空气调节机</w:t>
            </w:r>
            <w:r>
              <w:rPr>
                <w:spacing w:val="6"/>
              </w:rPr>
              <w:t xml:space="preserve"> </w:t>
            </w:r>
            <w:r>
              <w:rPr>
                <w:spacing w:val="2"/>
              </w:rPr>
              <w:t>(制冷量&gt;14000W)</w:t>
            </w:r>
          </w:p>
        </w:tc>
        <w:tc>
          <w:tcPr>
            <w:tcW w:w="2969" w:type="dxa"/>
            <w:vAlign w:val="top"/>
          </w:tcPr>
          <w:p w14:paraId="3E6731E4">
            <w:pPr>
              <w:pStyle w:val="17"/>
              <w:spacing w:before="72" w:line="290" w:lineRule="auto"/>
              <w:ind w:left="16" w:right="11" w:firstLine="6"/>
              <w:jc w:val="both"/>
            </w:pPr>
            <w:r>
              <w:rPr>
                <w:spacing w:val="19"/>
              </w:rPr>
              <w:t>《单元式空气调节机能效限定值</w:t>
            </w:r>
            <w:r>
              <w:rPr>
                <w:spacing w:val="2"/>
              </w:rPr>
              <w:t xml:space="preserve"> </w:t>
            </w:r>
            <w:r>
              <w:rPr>
                <w:spacing w:val="6"/>
              </w:rPr>
              <w:t>及能效等级》（</w:t>
            </w:r>
            <w:r>
              <w:t>GB</w:t>
            </w:r>
            <w:r>
              <w:rPr>
                <w:spacing w:val="-13"/>
              </w:rPr>
              <w:t xml:space="preserve"> </w:t>
            </w:r>
            <w:r>
              <w:rPr>
                <w:spacing w:val="6"/>
              </w:rPr>
              <w:t>19576）《风管</w:t>
            </w:r>
            <w:r>
              <w:t xml:space="preserve"> </w:t>
            </w:r>
            <w:r>
              <w:rPr>
                <w:spacing w:val="19"/>
              </w:rPr>
              <w:t>送风式空调机组能效限定值及能</w:t>
            </w:r>
            <w:r>
              <w:rPr>
                <w:spacing w:val="9"/>
              </w:rPr>
              <w:t xml:space="preserve"> </w:t>
            </w:r>
            <w:r>
              <w:rPr>
                <w:spacing w:val="7"/>
              </w:rPr>
              <w:t>效等级》（</w:t>
            </w:r>
            <w:r>
              <w:t>GB</w:t>
            </w:r>
            <w:r>
              <w:rPr>
                <w:spacing w:val="7"/>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sz w:val="21"/>
              </w:rPr>
            </w:pPr>
          </w:p>
        </w:tc>
        <w:tc>
          <w:tcPr>
            <w:tcW w:w="1166" w:type="dxa"/>
            <w:vMerge w:val="continue"/>
            <w:tcBorders>
              <w:top w:val="nil"/>
              <w:bottom w:val="nil"/>
            </w:tcBorders>
            <w:vAlign w:val="top"/>
          </w:tcPr>
          <w:p w14:paraId="0A99859A">
            <w:pPr>
              <w:rPr>
                <w:rFonts w:ascii="Arial"/>
                <w:sz w:val="21"/>
              </w:rPr>
            </w:pPr>
          </w:p>
        </w:tc>
        <w:tc>
          <w:tcPr>
            <w:tcW w:w="1799" w:type="dxa"/>
            <w:vAlign w:val="top"/>
          </w:tcPr>
          <w:p w14:paraId="7EF887A3">
            <w:pPr>
              <w:pStyle w:val="17"/>
              <w:spacing w:before="146" w:line="303" w:lineRule="auto"/>
              <w:ind w:left="17" w:right="10" w:firstLine="1"/>
            </w:pPr>
            <w:r>
              <w:rPr>
                <w:spacing w:val="3"/>
              </w:rPr>
              <w:t>★A02052309 专用制</w:t>
            </w:r>
            <w:r>
              <w:rPr>
                <w:spacing w:val="12"/>
              </w:rPr>
              <w:t xml:space="preserve"> </w:t>
            </w:r>
            <w:r>
              <w:rPr>
                <w:spacing w:val="8"/>
              </w:rPr>
              <w:t>冷、空调设备</w:t>
            </w:r>
          </w:p>
        </w:tc>
        <w:tc>
          <w:tcPr>
            <w:tcW w:w="1914" w:type="dxa"/>
            <w:vAlign w:val="top"/>
          </w:tcPr>
          <w:p w14:paraId="3BB04D24">
            <w:pPr>
              <w:pStyle w:val="17"/>
              <w:spacing w:before="300" w:line="228" w:lineRule="auto"/>
              <w:ind w:left="15"/>
            </w:pPr>
            <w:r>
              <w:rPr>
                <w:spacing w:val="7"/>
              </w:rPr>
              <w:t>机房空调</w:t>
            </w:r>
          </w:p>
        </w:tc>
        <w:tc>
          <w:tcPr>
            <w:tcW w:w="2969" w:type="dxa"/>
            <w:vAlign w:val="top"/>
          </w:tcPr>
          <w:p w14:paraId="14505153">
            <w:pPr>
              <w:pStyle w:val="17"/>
              <w:spacing w:before="146" w:line="302" w:lineRule="auto"/>
              <w:ind w:left="17" w:right="11" w:firstLine="6"/>
            </w:pPr>
            <w:r>
              <w:rPr>
                <w:spacing w:val="19"/>
              </w:rPr>
              <w:t>《单元式空气调节机能效限定值</w:t>
            </w:r>
            <w:r>
              <w:rPr>
                <w:spacing w:val="2"/>
              </w:rPr>
              <w:t xml:space="preserve"> </w:t>
            </w:r>
            <w:r>
              <w:rPr>
                <w:spacing w:val="5"/>
              </w:rPr>
              <w:t>及能效等级》（</w:t>
            </w:r>
            <w:r>
              <w:t>GB</w:t>
            </w:r>
            <w:r>
              <w:rPr>
                <w:spacing w:val="39"/>
              </w:rPr>
              <w:t xml:space="preserve"> </w:t>
            </w:r>
            <w:r>
              <w:rPr>
                <w:spacing w:val="5"/>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sz w:val="21"/>
              </w:rPr>
            </w:pPr>
          </w:p>
        </w:tc>
        <w:tc>
          <w:tcPr>
            <w:tcW w:w="1166" w:type="dxa"/>
            <w:vMerge w:val="continue"/>
            <w:tcBorders>
              <w:top w:val="nil"/>
            </w:tcBorders>
            <w:vAlign w:val="top"/>
          </w:tcPr>
          <w:p w14:paraId="7FF8E5AD">
            <w:pPr>
              <w:rPr>
                <w:rFonts w:ascii="Arial"/>
                <w:sz w:val="21"/>
              </w:rPr>
            </w:pPr>
          </w:p>
        </w:tc>
        <w:tc>
          <w:tcPr>
            <w:tcW w:w="1799" w:type="dxa"/>
            <w:vAlign w:val="top"/>
          </w:tcPr>
          <w:p w14:paraId="43BD647D">
            <w:pPr>
              <w:spacing w:line="265" w:lineRule="auto"/>
              <w:rPr>
                <w:rFonts w:ascii="Arial"/>
                <w:sz w:val="21"/>
              </w:rPr>
            </w:pPr>
          </w:p>
          <w:p w14:paraId="0E290F5F">
            <w:pPr>
              <w:spacing w:line="265" w:lineRule="auto"/>
              <w:rPr>
                <w:rFonts w:ascii="Arial"/>
                <w:sz w:val="21"/>
              </w:rPr>
            </w:pPr>
          </w:p>
          <w:p w14:paraId="3C4963DD">
            <w:pPr>
              <w:pStyle w:val="17"/>
              <w:spacing w:before="62" w:line="230" w:lineRule="auto"/>
              <w:ind w:left="9"/>
            </w:pPr>
            <w:r>
              <w:rPr>
                <w:spacing w:val="4"/>
              </w:rPr>
              <w:t>A02052399 其他制冷</w:t>
            </w:r>
          </w:p>
          <w:p w14:paraId="082E8639">
            <w:pPr>
              <w:pStyle w:val="17"/>
              <w:spacing w:before="75" w:line="230" w:lineRule="auto"/>
              <w:ind w:left="21"/>
            </w:pPr>
            <w:r>
              <w:rPr>
                <w:spacing w:val="5"/>
              </w:rPr>
              <w:t>空调设备</w:t>
            </w:r>
          </w:p>
        </w:tc>
        <w:tc>
          <w:tcPr>
            <w:tcW w:w="1914" w:type="dxa"/>
            <w:vAlign w:val="top"/>
          </w:tcPr>
          <w:p w14:paraId="31FEB5CC">
            <w:pPr>
              <w:spacing w:line="343" w:lineRule="auto"/>
              <w:rPr>
                <w:rFonts w:ascii="Arial"/>
                <w:sz w:val="21"/>
              </w:rPr>
            </w:pPr>
          </w:p>
          <w:p w14:paraId="24C75AAC">
            <w:pPr>
              <w:spacing w:line="343" w:lineRule="auto"/>
              <w:rPr>
                <w:rFonts w:ascii="Arial"/>
                <w:sz w:val="21"/>
              </w:rPr>
            </w:pPr>
          </w:p>
          <w:p w14:paraId="07034F75">
            <w:pPr>
              <w:pStyle w:val="17"/>
              <w:spacing w:before="62" w:line="231" w:lineRule="auto"/>
              <w:ind w:left="18"/>
            </w:pPr>
            <w:r>
              <w:rPr>
                <w:spacing w:val="6"/>
              </w:rPr>
              <w:t>冷却塔</w:t>
            </w:r>
          </w:p>
        </w:tc>
        <w:tc>
          <w:tcPr>
            <w:tcW w:w="2969" w:type="dxa"/>
            <w:vAlign w:val="top"/>
          </w:tcPr>
          <w:p w14:paraId="376AF64F">
            <w:pPr>
              <w:pStyle w:val="17"/>
              <w:spacing w:before="284" w:line="304" w:lineRule="auto"/>
              <w:ind w:left="23"/>
              <w:jc w:val="both"/>
            </w:pPr>
            <w:r>
              <w:rPr>
                <w:spacing w:val="2"/>
              </w:rPr>
              <w:t>《机械通风冷却塔 第 1 部分：中</w:t>
            </w:r>
            <w:r>
              <w:rPr>
                <w:spacing w:val="3"/>
              </w:rPr>
              <w:t xml:space="preserve"> </w:t>
            </w:r>
            <w:r>
              <w:rPr>
                <w:spacing w:val="-6"/>
              </w:rPr>
              <w:t>小型开式冷却塔》（GB</w:t>
            </w:r>
            <w:r>
              <w:rPr>
                <w:spacing w:val="-36"/>
              </w:rPr>
              <w:t xml:space="preserve"> </w:t>
            </w:r>
            <w:r>
              <w:rPr>
                <w:spacing w:val="-6"/>
              </w:rPr>
              <w:t>/T</w:t>
            </w:r>
            <w:r>
              <w:rPr>
                <w:spacing w:val="-31"/>
              </w:rPr>
              <w:t xml:space="preserve"> </w:t>
            </w:r>
            <w:r>
              <w:rPr>
                <w:spacing w:val="-6"/>
              </w:rPr>
              <w:t>7190.1</w:t>
            </w:r>
            <w:r>
              <w:rPr>
                <w:spacing w:val="-49"/>
                <w:w w:val="97"/>
              </w:rPr>
              <w:t>）；</w:t>
            </w:r>
            <w:r>
              <w:t xml:space="preserve"> </w:t>
            </w:r>
            <w:r>
              <w:rPr>
                <w:spacing w:val="2"/>
              </w:rPr>
              <w:t>《机械通风冷却塔 第 2 部分：大</w:t>
            </w:r>
            <w:r>
              <w:rPr>
                <w:spacing w:val="3"/>
              </w:rPr>
              <w:t xml:space="preserve"> </w:t>
            </w:r>
            <w:r>
              <w:rPr>
                <w:spacing w:val="4"/>
              </w:rPr>
              <w:t>型开式冷却塔》（</w:t>
            </w:r>
            <w:r>
              <w:t>GB</w:t>
            </w:r>
            <w:r>
              <w:rPr>
                <w:spacing w:val="4"/>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17"/>
              <w:spacing w:before="272" w:line="257" w:lineRule="exact"/>
              <w:ind w:left="247"/>
            </w:pPr>
            <w:r>
              <w:rPr>
                <w:position w:val="1"/>
              </w:rPr>
              <w:t>7</w:t>
            </w:r>
          </w:p>
        </w:tc>
        <w:tc>
          <w:tcPr>
            <w:tcW w:w="1166" w:type="dxa"/>
            <w:vAlign w:val="top"/>
          </w:tcPr>
          <w:p w14:paraId="6A682227">
            <w:pPr>
              <w:pStyle w:val="17"/>
              <w:spacing w:before="273" w:line="228" w:lineRule="auto"/>
              <w:ind w:left="9"/>
            </w:pPr>
            <w:r>
              <w:rPr>
                <w:spacing w:val="3"/>
              </w:rPr>
              <w:t>A020601</w:t>
            </w:r>
            <w:r>
              <w:rPr>
                <w:spacing w:val="-19"/>
              </w:rPr>
              <w:t xml:space="preserve"> </w:t>
            </w:r>
            <w:r>
              <w:rPr>
                <w:spacing w:val="3"/>
              </w:rPr>
              <w:t>电机</w:t>
            </w:r>
          </w:p>
        </w:tc>
        <w:tc>
          <w:tcPr>
            <w:tcW w:w="1799" w:type="dxa"/>
            <w:vAlign w:val="top"/>
          </w:tcPr>
          <w:p w14:paraId="73D04498">
            <w:pPr>
              <w:rPr>
                <w:rFonts w:ascii="Arial"/>
                <w:sz w:val="21"/>
              </w:rPr>
            </w:pPr>
          </w:p>
        </w:tc>
        <w:tc>
          <w:tcPr>
            <w:tcW w:w="1914" w:type="dxa"/>
            <w:vAlign w:val="top"/>
          </w:tcPr>
          <w:p w14:paraId="74565906">
            <w:pPr>
              <w:rPr>
                <w:rFonts w:ascii="Arial"/>
                <w:sz w:val="21"/>
              </w:rPr>
            </w:pPr>
          </w:p>
        </w:tc>
        <w:tc>
          <w:tcPr>
            <w:tcW w:w="2969" w:type="dxa"/>
            <w:vAlign w:val="top"/>
          </w:tcPr>
          <w:p w14:paraId="02034A5E">
            <w:pPr>
              <w:pStyle w:val="17"/>
              <w:spacing w:before="116" w:line="296" w:lineRule="auto"/>
              <w:ind w:left="22" w:right="11"/>
            </w:pPr>
            <w:r>
              <w:rPr>
                <w:spacing w:val="19"/>
              </w:rPr>
              <w:t>《中小型三相异步电动机能效限</w:t>
            </w:r>
            <w:r>
              <w:rPr>
                <w:spacing w:val="2"/>
              </w:rPr>
              <w:t xml:space="preserve"> </w:t>
            </w:r>
            <w:r>
              <w:rPr>
                <w:spacing w:val="5"/>
              </w:rPr>
              <w:t>定值及能效等级》（</w:t>
            </w:r>
            <w:r>
              <w:t>GB</w:t>
            </w:r>
            <w:r>
              <w:rPr>
                <w:spacing w:val="42"/>
              </w:rPr>
              <w:t xml:space="preserve"> </w:t>
            </w:r>
            <w:r>
              <w:rPr>
                <w:spacing w:val="5"/>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17"/>
              <w:spacing w:before="251" w:line="257" w:lineRule="exact"/>
              <w:ind w:left="243"/>
            </w:pPr>
            <w:r>
              <w:rPr>
                <w:position w:val="1"/>
              </w:rPr>
              <w:t>8</w:t>
            </w:r>
          </w:p>
        </w:tc>
        <w:tc>
          <w:tcPr>
            <w:tcW w:w="1166" w:type="dxa"/>
            <w:vAlign w:val="top"/>
          </w:tcPr>
          <w:p w14:paraId="16699CB6">
            <w:pPr>
              <w:pStyle w:val="17"/>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vAlign w:val="top"/>
          </w:tcPr>
          <w:p w14:paraId="60C2819E">
            <w:pPr>
              <w:pStyle w:val="17"/>
              <w:spacing w:before="252" w:line="230" w:lineRule="auto"/>
              <w:ind w:left="15"/>
            </w:pPr>
            <w:r>
              <w:rPr>
                <w:spacing w:val="8"/>
              </w:rPr>
              <w:t>配电变压器</w:t>
            </w:r>
          </w:p>
        </w:tc>
        <w:tc>
          <w:tcPr>
            <w:tcW w:w="1914" w:type="dxa"/>
            <w:vAlign w:val="top"/>
          </w:tcPr>
          <w:p w14:paraId="36F1C913">
            <w:pPr>
              <w:rPr>
                <w:rFonts w:ascii="Arial"/>
                <w:sz w:val="21"/>
              </w:rPr>
            </w:pPr>
          </w:p>
        </w:tc>
        <w:tc>
          <w:tcPr>
            <w:tcW w:w="2969" w:type="dxa"/>
            <w:vAlign w:val="top"/>
          </w:tcPr>
          <w:p w14:paraId="2A601436">
            <w:pPr>
              <w:pStyle w:val="17"/>
              <w:spacing w:before="96" w:line="285" w:lineRule="auto"/>
              <w:ind w:left="25" w:right="11" w:hanging="2"/>
            </w:pPr>
            <w:r>
              <w:rPr>
                <w:spacing w:val="19"/>
              </w:rPr>
              <w:t>《三相配电变压器能效限定值及</w:t>
            </w:r>
            <w:r>
              <w:rPr>
                <w:spacing w:val="2"/>
              </w:rPr>
              <w:t xml:space="preserve"> </w:t>
            </w:r>
            <w:r>
              <w:rPr>
                <w:spacing w:val="6"/>
              </w:rPr>
              <w:t>能效等级》（</w:t>
            </w:r>
            <w:r>
              <w:t>GB</w:t>
            </w:r>
            <w:r>
              <w:rPr>
                <w:spacing w:val="6"/>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sz w:val="21"/>
              </w:rPr>
            </w:pPr>
          </w:p>
          <w:p w14:paraId="7D7C1423">
            <w:pPr>
              <w:pStyle w:val="17"/>
              <w:spacing w:before="62" w:line="256" w:lineRule="exact"/>
              <w:ind w:left="243"/>
            </w:pPr>
            <w:r>
              <w:rPr>
                <w:position w:val="1"/>
              </w:rPr>
              <w:t>9</w:t>
            </w:r>
          </w:p>
        </w:tc>
        <w:tc>
          <w:tcPr>
            <w:tcW w:w="1166" w:type="dxa"/>
            <w:vAlign w:val="top"/>
          </w:tcPr>
          <w:p w14:paraId="693D96EB">
            <w:pPr>
              <w:pStyle w:val="17"/>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vAlign w:val="top"/>
          </w:tcPr>
          <w:p w14:paraId="7BD00772">
            <w:pPr>
              <w:spacing w:line="284" w:lineRule="auto"/>
              <w:rPr>
                <w:rFonts w:ascii="Arial"/>
                <w:sz w:val="21"/>
              </w:rPr>
            </w:pPr>
          </w:p>
          <w:p w14:paraId="36BCBE7C">
            <w:pPr>
              <w:pStyle w:val="17"/>
              <w:spacing w:before="62" w:line="229" w:lineRule="auto"/>
              <w:ind w:left="19"/>
            </w:pPr>
            <w:r>
              <w:rPr>
                <w:spacing w:val="8"/>
              </w:rPr>
              <w:t>管型荧光灯镇流器</w:t>
            </w:r>
          </w:p>
        </w:tc>
        <w:tc>
          <w:tcPr>
            <w:tcW w:w="1914" w:type="dxa"/>
            <w:vAlign w:val="top"/>
          </w:tcPr>
          <w:p w14:paraId="0E1F29EA">
            <w:pPr>
              <w:rPr>
                <w:rFonts w:ascii="Arial"/>
                <w:sz w:val="21"/>
              </w:rPr>
            </w:pPr>
          </w:p>
        </w:tc>
        <w:tc>
          <w:tcPr>
            <w:tcW w:w="2969" w:type="dxa"/>
            <w:vAlign w:val="top"/>
          </w:tcPr>
          <w:p w14:paraId="5C17DF92">
            <w:pPr>
              <w:pStyle w:val="17"/>
              <w:spacing w:before="192" w:line="304" w:lineRule="auto"/>
              <w:ind w:left="17" w:right="11" w:firstLine="6"/>
            </w:pPr>
            <w:r>
              <w:rPr>
                <w:spacing w:val="19"/>
              </w:rPr>
              <w:t>《管形荧光灯镇流器能效限定值</w:t>
            </w:r>
            <w:r>
              <w:rPr>
                <w:spacing w:val="2"/>
              </w:rPr>
              <w:t xml:space="preserve"> </w:t>
            </w:r>
            <w:r>
              <w:rPr>
                <w:spacing w:val="5"/>
              </w:rPr>
              <w:t>及能效等级》（</w:t>
            </w:r>
            <w:r>
              <w:t>GB</w:t>
            </w:r>
            <w:r>
              <w:rPr>
                <w:spacing w:val="39"/>
              </w:rPr>
              <w:t xml:space="preserve"> </w:t>
            </w:r>
            <w:r>
              <w:rPr>
                <w:spacing w:val="5"/>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sz w:val="21"/>
              </w:rPr>
            </w:pPr>
          </w:p>
          <w:p w14:paraId="4BC34DFB">
            <w:pPr>
              <w:spacing w:line="258" w:lineRule="auto"/>
              <w:rPr>
                <w:rFonts w:ascii="Arial"/>
                <w:sz w:val="21"/>
              </w:rPr>
            </w:pPr>
          </w:p>
          <w:p w14:paraId="27F0CA2E">
            <w:pPr>
              <w:spacing w:line="258" w:lineRule="auto"/>
              <w:rPr>
                <w:rFonts w:ascii="Arial"/>
                <w:sz w:val="21"/>
              </w:rPr>
            </w:pPr>
          </w:p>
          <w:p w14:paraId="4174F754">
            <w:pPr>
              <w:spacing w:line="258" w:lineRule="auto"/>
              <w:rPr>
                <w:rFonts w:ascii="Arial"/>
                <w:sz w:val="21"/>
              </w:rPr>
            </w:pPr>
          </w:p>
          <w:p w14:paraId="4C2AE276">
            <w:pPr>
              <w:spacing w:line="258" w:lineRule="auto"/>
              <w:rPr>
                <w:rFonts w:ascii="Arial"/>
                <w:sz w:val="21"/>
              </w:rPr>
            </w:pPr>
          </w:p>
          <w:p w14:paraId="05756276">
            <w:pPr>
              <w:spacing w:line="258" w:lineRule="auto"/>
              <w:rPr>
                <w:rFonts w:ascii="Arial"/>
                <w:sz w:val="21"/>
              </w:rPr>
            </w:pPr>
          </w:p>
          <w:p w14:paraId="25BA9C53">
            <w:pPr>
              <w:spacing w:line="259" w:lineRule="auto"/>
              <w:rPr>
                <w:rFonts w:ascii="Arial"/>
                <w:sz w:val="21"/>
              </w:rPr>
            </w:pPr>
          </w:p>
          <w:p w14:paraId="27E1AD97">
            <w:pPr>
              <w:spacing w:line="259" w:lineRule="auto"/>
              <w:rPr>
                <w:rFonts w:ascii="Arial"/>
                <w:sz w:val="21"/>
              </w:rPr>
            </w:pPr>
          </w:p>
          <w:p w14:paraId="2E175F8D">
            <w:pPr>
              <w:spacing w:line="259" w:lineRule="auto"/>
              <w:rPr>
                <w:rFonts w:ascii="Arial"/>
                <w:sz w:val="21"/>
              </w:rPr>
            </w:pPr>
          </w:p>
          <w:p w14:paraId="2DF15992">
            <w:pPr>
              <w:spacing w:line="259" w:lineRule="auto"/>
              <w:rPr>
                <w:rFonts w:ascii="Arial"/>
                <w:sz w:val="21"/>
              </w:rPr>
            </w:pPr>
          </w:p>
          <w:p w14:paraId="347391D1">
            <w:pPr>
              <w:pStyle w:val="17"/>
              <w:spacing w:before="62" w:line="256" w:lineRule="exact"/>
              <w:ind w:left="209"/>
            </w:pPr>
            <w:r>
              <w:rPr>
                <w:spacing w:val="-7"/>
                <w:position w:val="1"/>
              </w:rPr>
              <w:t>10</w:t>
            </w:r>
          </w:p>
        </w:tc>
        <w:tc>
          <w:tcPr>
            <w:tcW w:w="1166" w:type="dxa"/>
            <w:vMerge w:val="restart"/>
            <w:tcBorders>
              <w:bottom w:val="nil"/>
            </w:tcBorders>
            <w:vAlign w:val="top"/>
          </w:tcPr>
          <w:p w14:paraId="4E90FA5B">
            <w:pPr>
              <w:spacing w:line="242" w:lineRule="auto"/>
              <w:rPr>
                <w:rFonts w:ascii="Arial"/>
                <w:sz w:val="21"/>
              </w:rPr>
            </w:pPr>
          </w:p>
          <w:p w14:paraId="51278A5E">
            <w:pPr>
              <w:spacing w:line="243" w:lineRule="auto"/>
              <w:rPr>
                <w:rFonts w:ascii="Arial"/>
                <w:sz w:val="21"/>
              </w:rPr>
            </w:pPr>
          </w:p>
          <w:p w14:paraId="48CC9D44">
            <w:pPr>
              <w:spacing w:line="243" w:lineRule="auto"/>
              <w:rPr>
                <w:rFonts w:ascii="Arial"/>
                <w:sz w:val="21"/>
              </w:rPr>
            </w:pPr>
          </w:p>
          <w:p w14:paraId="79C67AEE">
            <w:pPr>
              <w:spacing w:line="243" w:lineRule="auto"/>
              <w:rPr>
                <w:rFonts w:ascii="Arial"/>
                <w:sz w:val="21"/>
              </w:rPr>
            </w:pPr>
          </w:p>
          <w:p w14:paraId="647FD45B">
            <w:pPr>
              <w:spacing w:line="243" w:lineRule="auto"/>
              <w:rPr>
                <w:rFonts w:ascii="Arial"/>
                <w:sz w:val="21"/>
              </w:rPr>
            </w:pPr>
          </w:p>
          <w:p w14:paraId="35B62772">
            <w:pPr>
              <w:spacing w:line="243" w:lineRule="auto"/>
              <w:rPr>
                <w:rFonts w:ascii="Arial"/>
                <w:sz w:val="21"/>
              </w:rPr>
            </w:pPr>
          </w:p>
          <w:p w14:paraId="27C82EB7">
            <w:pPr>
              <w:spacing w:line="243" w:lineRule="auto"/>
              <w:rPr>
                <w:rFonts w:ascii="Arial"/>
                <w:sz w:val="21"/>
              </w:rPr>
            </w:pPr>
          </w:p>
          <w:p w14:paraId="051F9F2D">
            <w:pPr>
              <w:spacing w:line="243" w:lineRule="auto"/>
              <w:rPr>
                <w:rFonts w:ascii="Arial"/>
                <w:sz w:val="21"/>
              </w:rPr>
            </w:pPr>
          </w:p>
          <w:p w14:paraId="43DF196A">
            <w:pPr>
              <w:spacing w:line="243" w:lineRule="auto"/>
              <w:rPr>
                <w:rFonts w:ascii="Arial"/>
                <w:sz w:val="21"/>
              </w:rPr>
            </w:pPr>
          </w:p>
          <w:p w14:paraId="567805F2">
            <w:pPr>
              <w:spacing w:line="243" w:lineRule="auto"/>
              <w:rPr>
                <w:rFonts w:ascii="Arial"/>
                <w:sz w:val="21"/>
              </w:rPr>
            </w:pPr>
          </w:p>
          <w:p w14:paraId="7D11DCB6">
            <w:pPr>
              <w:pStyle w:val="17"/>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vAlign w:val="top"/>
          </w:tcPr>
          <w:p w14:paraId="7B0373FD">
            <w:pPr>
              <w:pStyle w:val="17"/>
              <w:spacing w:before="276" w:line="230" w:lineRule="auto"/>
              <w:ind w:left="9"/>
            </w:pPr>
            <w:r>
              <w:rPr>
                <w:spacing w:val="3"/>
              </w:rPr>
              <w:t>A0206180101</w:t>
            </w:r>
            <w:r>
              <w:rPr>
                <w:spacing w:val="-4"/>
              </w:rPr>
              <w:t xml:space="preserve"> </w:t>
            </w:r>
            <w:r>
              <w:rPr>
                <w:spacing w:val="3"/>
              </w:rPr>
              <w:t>电冰箱</w:t>
            </w:r>
          </w:p>
        </w:tc>
        <w:tc>
          <w:tcPr>
            <w:tcW w:w="1914" w:type="dxa"/>
            <w:vAlign w:val="top"/>
          </w:tcPr>
          <w:p w14:paraId="1A47534D">
            <w:pPr>
              <w:rPr>
                <w:rFonts w:ascii="Arial"/>
                <w:sz w:val="21"/>
              </w:rPr>
            </w:pPr>
          </w:p>
        </w:tc>
        <w:tc>
          <w:tcPr>
            <w:tcW w:w="2969" w:type="dxa"/>
            <w:vAlign w:val="top"/>
          </w:tcPr>
          <w:p w14:paraId="2016FBFD">
            <w:pPr>
              <w:pStyle w:val="17"/>
              <w:spacing w:before="119" w:line="296" w:lineRule="auto"/>
              <w:ind w:left="22" w:right="11"/>
            </w:pPr>
            <w:r>
              <w:rPr>
                <w:spacing w:val="19"/>
              </w:rPr>
              <w:t>《家用电冰箱耗电量限定值及能</w:t>
            </w:r>
            <w:r>
              <w:rPr>
                <w:spacing w:val="2"/>
              </w:rPr>
              <w:t xml:space="preserve"> </w:t>
            </w:r>
            <w:r>
              <w:rPr>
                <w:spacing w:val="4"/>
              </w:rPr>
              <w:t>效等级》（</w:t>
            </w:r>
            <w:r>
              <w:t>GB</w:t>
            </w:r>
            <w:r>
              <w:rPr>
                <w:spacing w:val="20"/>
              </w:rPr>
              <w:t xml:space="preserve">  </w:t>
            </w:r>
            <w:r>
              <w:rPr>
                <w:spacing w:val="4"/>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sz w:val="21"/>
              </w:rPr>
            </w:pPr>
          </w:p>
        </w:tc>
        <w:tc>
          <w:tcPr>
            <w:tcW w:w="1166" w:type="dxa"/>
            <w:vMerge w:val="continue"/>
            <w:tcBorders>
              <w:top w:val="nil"/>
              <w:bottom w:val="nil"/>
            </w:tcBorders>
            <w:vAlign w:val="top"/>
          </w:tcPr>
          <w:p w14:paraId="5327A86C">
            <w:pPr>
              <w:rPr>
                <w:rFonts w:ascii="Arial"/>
                <w:sz w:val="21"/>
              </w:rPr>
            </w:pPr>
          </w:p>
        </w:tc>
        <w:tc>
          <w:tcPr>
            <w:tcW w:w="1799" w:type="dxa"/>
            <w:vMerge w:val="restart"/>
            <w:tcBorders>
              <w:bottom w:val="nil"/>
            </w:tcBorders>
            <w:vAlign w:val="top"/>
          </w:tcPr>
          <w:p w14:paraId="46954BC3">
            <w:pPr>
              <w:spacing w:line="247" w:lineRule="auto"/>
              <w:rPr>
                <w:rFonts w:ascii="Arial"/>
                <w:sz w:val="21"/>
              </w:rPr>
            </w:pPr>
          </w:p>
          <w:p w14:paraId="71155D9A">
            <w:pPr>
              <w:spacing w:line="248" w:lineRule="auto"/>
              <w:rPr>
                <w:rFonts w:ascii="Arial"/>
                <w:sz w:val="21"/>
              </w:rPr>
            </w:pPr>
          </w:p>
          <w:p w14:paraId="3AEF88A9">
            <w:pPr>
              <w:spacing w:line="248" w:lineRule="auto"/>
              <w:rPr>
                <w:rFonts w:ascii="Arial"/>
                <w:sz w:val="21"/>
              </w:rPr>
            </w:pPr>
          </w:p>
          <w:p w14:paraId="373676A3">
            <w:pPr>
              <w:spacing w:line="248" w:lineRule="auto"/>
              <w:rPr>
                <w:rFonts w:ascii="Arial"/>
                <w:sz w:val="21"/>
              </w:rPr>
            </w:pPr>
          </w:p>
          <w:p w14:paraId="4E79B147">
            <w:pPr>
              <w:spacing w:line="248" w:lineRule="auto"/>
              <w:rPr>
                <w:rFonts w:ascii="Arial"/>
                <w:sz w:val="21"/>
              </w:rPr>
            </w:pPr>
          </w:p>
          <w:p w14:paraId="3C7692B9">
            <w:pPr>
              <w:spacing w:line="248" w:lineRule="auto"/>
              <w:rPr>
                <w:rFonts w:ascii="Arial"/>
                <w:sz w:val="21"/>
              </w:rPr>
            </w:pPr>
          </w:p>
          <w:p w14:paraId="3B713381">
            <w:pPr>
              <w:spacing w:line="248" w:lineRule="auto"/>
              <w:rPr>
                <w:rFonts w:ascii="Arial"/>
                <w:sz w:val="21"/>
              </w:rPr>
            </w:pPr>
          </w:p>
          <w:p w14:paraId="29736577">
            <w:pPr>
              <w:pStyle w:val="17"/>
              <w:spacing w:before="62" w:line="304" w:lineRule="auto"/>
              <w:ind w:left="14" w:right="10" w:firstLine="3"/>
            </w:pPr>
            <w:r>
              <w:rPr>
                <w:spacing w:val="3"/>
              </w:rPr>
              <w:t>★A0206180203 空调</w:t>
            </w:r>
            <w:r>
              <w:rPr>
                <w:spacing w:val="9"/>
              </w:rPr>
              <w:t xml:space="preserve"> </w:t>
            </w:r>
            <w:r>
              <w:rPr>
                <w:spacing w:val="2"/>
              </w:rPr>
              <w:t>机</w:t>
            </w:r>
          </w:p>
        </w:tc>
        <w:tc>
          <w:tcPr>
            <w:tcW w:w="1914" w:type="dxa"/>
            <w:vAlign w:val="top"/>
          </w:tcPr>
          <w:p w14:paraId="2B115098">
            <w:pPr>
              <w:spacing w:line="261" w:lineRule="auto"/>
              <w:rPr>
                <w:rFonts w:ascii="Arial"/>
                <w:sz w:val="21"/>
              </w:rPr>
            </w:pPr>
          </w:p>
          <w:p w14:paraId="0E26B55E">
            <w:pPr>
              <w:spacing w:line="261" w:lineRule="auto"/>
              <w:rPr>
                <w:rFonts w:ascii="Arial"/>
                <w:sz w:val="21"/>
              </w:rPr>
            </w:pPr>
          </w:p>
          <w:p w14:paraId="21AB1BA2">
            <w:pPr>
              <w:spacing w:line="261" w:lineRule="auto"/>
              <w:rPr>
                <w:rFonts w:ascii="Arial"/>
                <w:sz w:val="21"/>
              </w:rPr>
            </w:pPr>
          </w:p>
          <w:p w14:paraId="6CB759CA">
            <w:pPr>
              <w:pStyle w:val="17"/>
              <w:spacing w:before="62" w:line="230" w:lineRule="auto"/>
              <w:ind w:left="17"/>
            </w:pPr>
            <w:r>
              <w:rPr>
                <w:spacing w:val="8"/>
              </w:rPr>
              <w:t>房间空气调节器</w:t>
            </w:r>
          </w:p>
        </w:tc>
        <w:tc>
          <w:tcPr>
            <w:tcW w:w="2969" w:type="dxa"/>
            <w:vAlign w:val="top"/>
          </w:tcPr>
          <w:p w14:paraId="5EFC417D">
            <w:pPr>
              <w:pStyle w:val="17"/>
              <w:spacing w:before="68" w:line="293" w:lineRule="auto"/>
              <w:ind w:left="17" w:firstLine="5"/>
              <w:jc w:val="both"/>
            </w:pPr>
            <w:r>
              <w:rPr>
                <w:spacing w:val="14"/>
              </w:rPr>
              <w:t>《转速可控型房间空气调节器能</w:t>
            </w:r>
            <w:r>
              <w:t xml:space="preserve">  </w:t>
            </w:r>
            <w:r>
              <w:rPr>
                <w:spacing w:val="-9"/>
              </w:rPr>
              <w:t>效</w:t>
            </w:r>
            <w:r>
              <w:rPr>
                <w:spacing w:val="-19"/>
              </w:rPr>
              <w:t xml:space="preserve"> </w:t>
            </w:r>
            <w:r>
              <w:rPr>
                <w:spacing w:val="-9"/>
              </w:rPr>
              <w:t>限</w:t>
            </w:r>
            <w:r>
              <w:rPr>
                <w:spacing w:val="-33"/>
              </w:rPr>
              <w:t xml:space="preserve"> </w:t>
            </w:r>
            <w:r>
              <w:rPr>
                <w:spacing w:val="-9"/>
              </w:rPr>
              <w:t>定</w:t>
            </w:r>
            <w:r>
              <w:rPr>
                <w:spacing w:val="-38"/>
              </w:rPr>
              <w:t xml:space="preserve"> </w:t>
            </w:r>
            <w:r>
              <w:rPr>
                <w:spacing w:val="-9"/>
              </w:rPr>
              <w:t>值</w:t>
            </w:r>
            <w:r>
              <w:rPr>
                <w:spacing w:val="-39"/>
              </w:rPr>
              <w:t xml:space="preserve"> </w:t>
            </w:r>
            <w:r>
              <w:rPr>
                <w:spacing w:val="-9"/>
              </w:rPr>
              <w:t>及</w:t>
            </w:r>
            <w:r>
              <w:rPr>
                <w:spacing w:val="-31"/>
              </w:rPr>
              <w:t xml:space="preserve"> </w:t>
            </w:r>
            <w:r>
              <w:rPr>
                <w:spacing w:val="-9"/>
              </w:rPr>
              <w:t>能</w:t>
            </w:r>
            <w:r>
              <w:rPr>
                <w:spacing w:val="-34"/>
              </w:rPr>
              <w:t xml:space="preserve"> </w:t>
            </w:r>
            <w:r>
              <w:rPr>
                <w:spacing w:val="-9"/>
              </w:rPr>
              <w:t>效</w:t>
            </w:r>
            <w:r>
              <w:rPr>
                <w:spacing w:val="-36"/>
              </w:rPr>
              <w:t xml:space="preserve"> </w:t>
            </w:r>
            <w:r>
              <w:rPr>
                <w:spacing w:val="-9"/>
              </w:rPr>
              <w:t>等</w:t>
            </w:r>
            <w:r>
              <w:rPr>
                <w:spacing w:val="-36"/>
              </w:rPr>
              <w:t xml:space="preserve"> </w:t>
            </w:r>
            <w:r>
              <w:rPr>
                <w:spacing w:val="-9"/>
              </w:rPr>
              <w:t>级</w:t>
            </w:r>
            <w:r>
              <w:rPr>
                <w:spacing w:val="-29"/>
              </w:rPr>
              <w:t xml:space="preserve"> </w:t>
            </w:r>
            <w:r>
              <w:rPr>
                <w:spacing w:val="-9"/>
              </w:rPr>
              <w:t>》</w:t>
            </w:r>
            <w:r>
              <w:rPr>
                <w:spacing w:val="-41"/>
              </w:rPr>
              <w:t xml:space="preserve"> </w:t>
            </w:r>
            <w:r>
              <w:rPr>
                <w:spacing w:val="-9"/>
              </w:rPr>
              <w:t>（ GB</w:t>
            </w:r>
            <w:r>
              <w:t xml:space="preserve">  21455-2013</w:t>
            </w:r>
            <w:r>
              <w:rPr>
                <w:spacing w:val="12"/>
              </w:rPr>
              <w:t>），</w:t>
            </w:r>
            <w:r>
              <w:t>待 2019</w:t>
            </w:r>
            <w:r>
              <w:rPr>
                <w:spacing w:val="-15"/>
              </w:rPr>
              <w:t xml:space="preserve"> </w:t>
            </w:r>
            <w:r>
              <w:t>年修订发  布后，按《房间空气调节器能效限</w:t>
            </w:r>
            <w:r>
              <w:rPr>
                <w:spacing w:val="4"/>
              </w:rPr>
              <w:t xml:space="preserve">  </w:t>
            </w:r>
            <w:r>
              <w:rPr>
                <w:spacing w:val="-5"/>
              </w:rPr>
              <w:t>定值及能效等级》（GB21455-2019）</w:t>
            </w:r>
            <w:r>
              <w:rPr>
                <w:spacing w:val="15"/>
              </w:rPr>
              <w:t xml:space="preserve"> </w:t>
            </w:r>
            <w: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sz w:val="21"/>
              </w:rPr>
            </w:pPr>
          </w:p>
        </w:tc>
        <w:tc>
          <w:tcPr>
            <w:tcW w:w="1166" w:type="dxa"/>
            <w:vMerge w:val="continue"/>
            <w:tcBorders>
              <w:top w:val="nil"/>
              <w:bottom w:val="nil"/>
            </w:tcBorders>
            <w:vAlign w:val="top"/>
          </w:tcPr>
          <w:p w14:paraId="5CF65E0E">
            <w:pPr>
              <w:rPr>
                <w:rFonts w:ascii="Arial"/>
                <w:sz w:val="21"/>
              </w:rPr>
            </w:pPr>
          </w:p>
        </w:tc>
        <w:tc>
          <w:tcPr>
            <w:tcW w:w="1799" w:type="dxa"/>
            <w:vMerge w:val="continue"/>
            <w:tcBorders>
              <w:top w:val="nil"/>
              <w:bottom w:val="nil"/>
            </w:tcBorders>
            <w:vAlign w:val="top"/>
          </w:tcPr>
          <w:p w14:paraId="67979D17">
            <w:pPr>
              <w:rPr>
                <w:rFonts w:ascii="Arial"/>
                <w:sz w:val="21"/>
              </w:rPr>
            </w:pPr>
          </w:p>
        </w:tc>
        <w:tc>
          <w:tcPr>
            <w:tcW w:w="1914" w:type="dxa"/>
            <w:vAlign w:val="top"/>
          </w:tcPr>
          <w:p w14:paraId="5563FE61">
            <w:pPr>
              <w:pStyle w:val="17"/>
              <w:spacing w:before="71" w:line="282" w:lineRule="auto"/>
              <w:ind w:left="15" w:right="11" w:firstLine="10"/>
              <w:jc w:val="both"/>
            </w:pPr>
            <w:r>
              <w:rPr>
                <w:spacing w:val="15"/>
              </w:rPr>
              <w:t>多联式空调（热泵）</w:t>
            </w:r>
            <w:r>
              <w:rPr>
                <w:spacing w:val="7"/>
              </w:rPr>
              <w:t xml:space="preserve"> </w:t>
            </w:r>
            <w:r>
              <w:rPr>
                <w:spacing w:val="-4"/>
              </w:rPr>
              <w:t>机 组 （</w:t>
            </w:r>
            <w:r>
              <w:rPr>
                <w:spacing w:val="28"/>
              </w:rPr>
              <w:t xml:space="preserve"> </w:t>
            </w:r>
            <w:r>
              <w:rPr>
                <w:spacing w:val="-4"/>
              </w:rPr>
              <w:t>制 冷 量 ≤</w:t>
            </w:r>
            <w:r>
              <w:t xml:space="preserve"> </w:t>
            </w:r>
            <w:r>
              <w:rPr>
                <w:spacing w:val="3"/>
              </w:rPr>
              <w:t>14000W）</w:t>
            </w:r>
          </w:p>
        </w:tc>
        <w:tc>
          <w:tcPr>
            <w:tcW w:w="2969" w:type="dxa"/>
            <w:vAlign w:val="top"/>
          </w:tcPr>
          <w:p w14:paraId="4097116E">
            <w:pPr>
              <w:pStyle w:val="17"/>
              <w:spacing w:before="225" w:line="305" w:lineRule="auto"/>
              <w:ind w:left="22"/>
            </w:pPr>
            <w:r>
              <w:t>《多联式空调（热泵）机组能效限</w:t>
            </w:r>
            <w:r>
              <w:rPr>
                <w:spacing w:val="2"/>
              </w:rPr>
              <w:t xml:space="preserve">  </w:t>
            </w:r>
            <w:r>
              <w:rPr>
                <w:spacing w:val="-4"/>
              </w:rPr>
              <w:t>定值及能源效率等级》（GB</w:t>
            </w:r>
            <w:r>
              <w:rPr>
                <w:spacing w:val="-24"/>
              </w:rPr>
              <w:t xml:space="preserve"> </w:t>
            </w:r>
            <w:r>
              <w:rPr>
                <w:spacing w:val="-4"/>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sz w:val="21"/>
              </w:rPr>
            </w:pPr>
          </w:p>
        </w:tc>
        <w:tc>
          <w:tcPr>
            <w:tcW w:w="1166" w:type="dxa"/>
            <w:vMerge w:val="continue"/>
            <w:tcBorders>
              <w:top w:val="nil"/>
              <w:bottom w:val="nil"/>
            </w:tcBorders>
            <w:vAlign w:val="top"/>
          </w:tcPr>
          <w:p w14:paraId="10E71562">
            <w:pPr>
              <w:rPr>
                <w:rFonts w:ascii="Arial"/>
                <w:sz w:val="21"/>
              </w:rPr>
            </w:pPr>
          </w:p>
        </w:tc>
        <w:tc>
          <w:tcPr>
            <w:tcW w:w="1799" w:type="dxa"/>
            <w:vMerge w:val="continue"/>
            <w:tcBorders>
              <w:top w:val="nil"/>
            </w:tcBorders>
            <w:vAlign w:val="top"/>
          </w:tcPr>
          <w:p w14:paraId="51628529">
            <w:pPr>
              <w:rPr>
                <w:rFonts w:ascii="Arial"/>
                <w:sz w:val="21"/>
              </w:rPr>
            </w:pPr>
          </w:p>
        </w:tc>
        <w:tc>
          <w:tcPr>
            <w:tcW w:w="1914" w:type="dxa"/>
            <w:vAlign w:val="top"/>
          </w:tcPr>
          <w:p w14:paraId="745A02AE">
            <w:pPr>
              <w:spacing w:line="319" w:lineRule="auto"/>
              <w:rPr>
                <w:rFonts w:ascii="Arial"/>
                <w:sz w:val="21"/>
              </w:rPr>
            </w:pPr>
          </w:p>
          <w:p w14:paraId="1C83C537">
            <w:pPr>
              <w:pStyle w:val="17"/>
              <w:spacing w:before="61" w:line="305" w:lineRule="auto"/>
              <w:ind w:left="51" w:right="11" w:hanging="33"/>
            </w:pPr>
            <w:r>
              <w:rPr>
                <w:spacing w:val="44"/>
              </w:rPr>
              <w:t>单元式空气调节机</w:t>
            </w:r>
            <w:r>
              <w:rPr>
                <w:spacing w:val="6"/>
              </w:rPr>
              <w:t xml:space="preserve"> </w:t>
            </w:r>
            <w:r>
              <w:rPr>
                <w:spacing w:val="3"/>
              </w:rPr>
              <w:t>(制冷量≤14000W)</w:t>
            </w:r>
          </w:p>
        </w:tc>
        <w:tc>
          <w:tcPr>
            <w:tcW w:w="2969" w:type="dxa"/>
            <w:vAlign w:val="top"/>
          </w:tcPr>
          <w:p w14:paraId="05145D7A">
            <w:pPr>
              <w:pStyle w:val="17"/>
              <w:spacing w:before="72" w:line="287" w:lineRule="auto"/>
              <w:ind w:left="17" w:right="11" w:firstLine="6"/>
              <w:jc w:val="both"/>
            </w:pPr>
            <w:r>
              <w:rPr>
                <w:spacing w:val="19"/>
              </w:rPr>
              <w:t>《单元式空气调节机能效限定值</w:t>
            </w:r>
            <w:r>
              <w:rPr>
                <w:spacing w:val="2"/>
              </w:rPr>
              <w:t xml:space="preserve"> </w:t>
            </w:r>
            <w:r>
              <w:rPr>
                <w:spacing w:val="-5"/>
              </w:rPr>
              <w:t>及能源效率等级》（GB</w:t>
            </w:r>
            <w:r>
              <w:rPr>
                <w:spacing w:val="-13"/>
              </w:rPr>
              <w:t xml:space="preserve"> </w:t>
            </w:r>
            <w:r>
              <w:rPr>
                <w:spacing w:val="-5"/>
              </w:rPr>
              <w:t>19576）《风</w:t>
            </w:r>
            <w:r>
              <w:t xml:space="preserve"> </w:t>
            </w:r>
            <w:r>
              <w:rPr>
                <w:spacing w:val="19"/>
              </w:rPr>
              <w:t>管送风式空调机组能效限定值及</w:t>
            </w:r>
            <w:r>
              <w:rPr>
                <w:spacing w:val="8"/>
              </w:rPr>
              <w:t xml:space="preserve"> </w:t>
            </w:r>
            <w:r>
              <w:rPr>
                <w:spacing w:val="7"/>
              </w:rPr>
              <w:t>能效等级》（</w:t>
            </w:r>
            <w:r>
              <w:t>GB</w:t>
            </w:r>
            <w:r>
              <w:rPr>
                <w:spacing w:val="7"/>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sz w:val="21"/>
              </w:rPr>
            </w:pPr>
          </w:p>
        </w:tc>
        <w:tc>
          <w:tcPr>
            <w:tcW w:w="1166" w:type="dxa"/>
            <w:vMerge w:val="continue"/>
            <w:tcBorders>
              <w:top w:val="nil"/>
            </w:tcBorders>
            <w:vAlign w:val="top"/>
          </w:tcPr>
          <w:p w14:paraId="7DD1EC21">
            <w:pPr>
              <w:rPr>
                <w:rFonts w:ascii="Arial"/>
                <w:sz w:val="21"/>
              </w:rPr>
            </w:pPr>
          </w:p>
        </w:tc>
        <w:tc>
          <w:tcPr>
            <w:tcW w:w="1799" w:type="dxa"/>
            <w:vAlign w:val="top"/>
          </w:tcPr>
          <w:p w14:paraId="2105E109">
            <w:pPr>
              <w:pStyle w:val="17"/>
              <w:spacing w:before="230" w:line="228" w:lineRule="auto"/>
              <w:ind w:left="9"/>
            </w:pPr>
            <w:r>
              <w:rPr>
                <w:spacing w:val="5"/>
              </w:rPr>
              <w:t>A0206180301</w:t>
            </w:r>
            <w:r>
              <w:rPr>
                <w:spacing w:val="-33"/>
              </w:rPr>
              <w:t xml:space="preserve"> </w:t>
            </w:r>
            <w:r>
              <w:rPr>
                <w:spacing w:val="5"/>
              </w:rPr>
              <w:t>洗衣机</w:t>
            </w:r>
          </w:p>
        </w:tc>
        <w:tc>
          <w:tcPr>
            <w:tcW w:w="1914" w:type="dxa"/>
            <w:vAlign w:val="top"/>
          </w:tcPr>
          <w:p w14:paraId="7A382A83">
            <w:pPr>
              <w:rPr>
                <w:rFonts w:ascii="Arial"/>
                <w:sz w:val="21"/>
              </w:rPr>
            </w:pPr>
          </w:p>
        </w:tc>
        <w:tc>
          <w:tcPr>
            <w:tcW w:w="2969" w:type="dxa"/>
            <w:vAlign w:val="top"/>
          </w:tcPr>
          <w:p w14:paraId="17E09339">
            <w:pPr>
              <w:pStyle w:val="17"/>
              <w:spacing w:before="74" w:line="276" w:lineRule="auto"/>
              <w:ind w:left="19" w:right="11" w:firstLine="3"/>
            </w:pPr>
            <w:r>
              <w:rPr>
                <w:spacing w:val="19"/>
              </w:rPr>
              <w:t>《电动洗衣机能效水效限定值及</w:t>
            </w:r>
            <w:r>
              <w:rPr>
                <w:spacing w:val="2"/>
              </w:rPr>
              <w:t xml:space="preserve"> </w:t>
            </w:r>
            <w:r>
              <w:rPr>
                <w:spacing w:val="4"/>
              </w:rPr>
              <w:t>等级》（</w:t>
            </w:r>
            <w:r>
              <w:t>GB</w:t>
            </w:r>
            <w:r>
              <w:rPr>
                <w:spacing w:val="33"/>
              </w:rPr>
              <w:t xml:space="preserve"> </w:t>
            </w:r>
            <w:r>
              <w:rPr>
                <w:spacing w:val="4"/>
              </w:rPr>
              <w:t>12021.4）</w:t>
            </w:r>
          </w:p>
        </w:tc>
      </w:tr>
    </w:tbl>
    <w:p w14:paraId="44622A36">
      <w:pPr>
        <w:rPr>
          <w:rFonts w:ascii="Arial"/>
          <w:sz w:val="21"/>
        </w:rPr>
      </w:pPr>
    </w:p>
    <w:p w14:paraId="49F23B4C">
      <w:pPr>
        <w:rPr>
          <w:rFonts w:ascii="Arial" w:hAnsi="Arial" w:eastAsia="Arial" w:cs="Arial"/>
          <w:sz w:val="21"/>
          <w:szCs w:val="21"/>
        </w:rPr>
        <w:sectPr>
          <w:pgSz w:w="11906" w:h="16838"/>
          <w:pgMar w:top="850" w:right="1134" w:bottom="1247" w:left="1417" w:header="850" w:footer="964" w:gutter="0"/>
          <w:cols w:space="720" w:num="1"/>
        </w:sectPr>
      </w:pPr>
    </w:p>
    <w:p w14:paraId="397E8DA5">
      <w:pPr>
        <w:spacing w:line="91" w:lineRule="auto"/>
        <w:rPr>
          <w:rFonts w:ascii="Arial"/>
          <w:sz w:val="2"/>
        </w:rPr>
      </w:pPr>
    </w:p>
    <w:tbl>
      <w:tblPr>
        <w:tblStyle w:val="18"/>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sz w:val="21"/>
              </w:rPr>
            </w:pPr>
          </w:p>
        </w:tc>
        <w:tc>
          <w:tcPr>
            <w:tcW w:w="1166" w:type="dxa"/>
            <w:vMerge w:val="restart"/>
            <w:tcBorders>
              <w:bottom w:val="nil"/>
            </w:tcBorders>
            <w:vAlign w:val="top"/>
          </w:tcPr>
          <w:p w14:paraId="232F69D4">
            <w:pPr>
              <w:rPr>
                <w:rFonts w:ascii="Arial"/>
                <w:sz w:val="21"/>
              </w:rPr>
            </w:pPr>
          </w:p>
        </w:tc>
        <w:tc>
          <w:tcPr>
            <w:tcW w:w="1799" w:type="dxa"/>
            <w:vMerge w:val="restart"/>
            <w:tcBorders>
              <w:bottom w:val="nil"/>
            </w:tcBorders>
            <w:vAlign w:val="top"/>
          </w:tcPr>
          <w:p w14:paraId="5255A109">
            <w:pPr>
              <w:spacing w:line="244" w:lineRule="auto"/>
              <w:rPr>
                <w:rFonts w:ascii="Arial"/>
                <w:sz w:val="21"/>
              </w:rPr>
            </w:pPr>
          </w:p>
          <w:p w14:paraId="5F21F882">
            <w:pPr>
              <w:spacing w:line="244" w:lineRule="auto"/>
              <w:rPr>
                <w:rFonts w:ascii="Arial"/>
                <w:sz w:val="21"/>
              </w:rPr>
            </w:pPr>
          </w:p>
          <w:p w14:paraId="769077C0">
            <w:pPr>
              <w:spacing w:line="244" w:lineRule="auto"/>
              <w:rPr>
                <w:rFonts w:ascii="Arial"/>
                <w:sz w:val="21"/>
              </w:rPr>
            </w:pPr>
          </w:p>
          <w:p w14:paraId="485A0B09">
            <w:pPr>
              <w:spacing w:line="244" w:lineRule="auto"/>
              <w:rPr>
                <w:rFonts w:ascii="Arial"/>
                <w:sz w:val="21"/>
              </w:rPr>
            </w:pPr>
          </w:p>
          <w:p w14:paraId="67F7C1E6">
            <w:pPr>
              <w:spacing w:line="245" w:lineRule="auto"/>
              <w:rPr>
                <w:rFonts w:ascii="Arial"/>
                <w:sz w:val="21"/>
              </w:rPr>
            </w:pPr>
          </w:p>
          <w:p w14:paraId="1E6CC489">
            <w:pPr>
              <w:spacing w:line="245" w:lineRule="auto"/>
              <w:rPr>
                <w:rFonts w:ascii="Arial"/>
                <w:sz w:val="21"/>
              </w:rPr>
            </w:pPr>
          </w:p>
          <w:p w14:paraId="11F845B0">
            <w:pPr>
              <w:pStyle w:val="17"/>
              <w:spacing w:before="62" w:line="229" w:lineRule="auto"/>
              <w:ind w:left="9"/>
            </w:pPr>
            <w:r>
              <w:rPr>
                <w:spacing w:val="5"/>
              </w:rPr>
              <w:t>A02061808</w:t>
            </w:r>
            <w:r>
              <w:rPr>
                <w:spacing w:val="-32"/>
              </w:rPr>
              <w:t xml:space="preserve"> </w:t>
            </w:r>
            <w:r>
              <w:rPr>
                <w:spacing w:val="5"/>
              </w:rPr>
              <w:t>热水器</w:t>
            </w:r>
          </w:p>
        </w:tc>
        <w:tc>
          <w:tcPr>
            <w:tcW w:w="1914" w:type="dxa"/>
            <w:vAlign w:val="top"/>
          </w:tcPr>
          <w:p w14:paraId="3DBE7627">
            <w:pPr>
              <w:pStyle w:val="17"/>
              <w:spacing w:before="275" w:line="229" w:lineRule="auto"/>
              <w:ind w:left="19"/>
            </w:pPr>
            <w:r>
              <w:rPr>
                <w:spacing w:val="7"/>
              </w:rPr>
              <w:t>★电热水器</w:t>
            </w:r>
          </w:p>
        </w:tc>
        <w:tc>
          <w:tcPr>
            <w:tcW w:w="2969" w:type="dxa"/>
            <w:vAlign w:val="top"/>
          </w:tcPr>
          <w:p w14:paraId="40986011">
            <w:pPr>
              <w:pStyle w:val="17"/>
              <w:spacing w:before="119" w:line="297" w:lineRule="auto"/>
              <w:ind w:left="25" w:right="11" w:hanging="2"/>
            </w:pPr>
            <w:r>
              <w:rPr>
                <w:spacing w:val="19"/>
              </w:rPr>
              <w:t>《储水式电热水器能效限定值及</w:t>
            </w:r>
            <w:r>
              <w:rPr>
                <w:spacing w:val="2"/>
              </w:rPr>
              <w:t xml:space="preserve"> </w:t>
            </w:r>
            <w:r>
              <w:rPr>
                <w:spacing w:val="6"/>
              </w:rPr>
              <w:t>能效等级》（</w:t>
            </w:r>
            <w:r>
              <w:t>GB</w:t>
            </w:r>
            <w:r>
              <w:rPr>
                <w:spacing w:val="6"/>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sz w:val="21"/>
              </w:rPr>
            </w:pPr>
          </w:p>
        </w:tc>
        <w:tc>
          <w:tcPr>
            <w:tcW w:w="1166" w:type="dxa"/>
            <w:vMerge w:val="continue"/>
            <w:tcBorders>
              <w:top w:val="nil"/>
              <w:bottom w:val="nil"/>
            </w:tcBorders>
            <w:vAlign w:val="top"/>
          </w:tcPr>
          <w:p w14:paraId="3D56B3AD">
            <w:pPr>
              <w:rPr>
                <w:rFonts w:ascii="Arial"/>
                <w:sz w:val="21"/>
              </w:rPr>
            </w:pPr>
          </w:p>
        </w:tc>
        <w:tc>
          <w:tcPr>
            <w:tcW w:w="1799" w:type="dxa"/>
            <w:vMerge w:val="continue"/>
            <w:tcBorders>
              <w:top w:val="nil"/>
              <w:bottom w:val="nil"/>
            </w:tcBorders>
            <w:vAlign w:val="top"/>
          </w:tcPr>
          <w:p w14:paraId="43E781D7">
            <w:pPr>
              <w:rPr>
                <w:rFonts w:ascii="Arial"/>
                <w:sz w:val="21"/>
              </w:rPr>
            </w:pPr>
          </w:p>
        </w:tc>
        <w:tc>
          <w:tcPr>
            <w:tcW w:w="1914" w:type="dxa"/>
            <w:vAlign w:val="top"/>
          </w:tcPr>
          <w:p w14:paraId="647A98FC">
            <w:pPr>
              <w:spacing w:line="315" w:lineRule="auto"/>
              <w:rPr>
                <w:rFonts w:ascii="Arial"/>
                <w:sz w:val="21"/>
              </w:rPr>
            </w:pPr>
          </w:p>
          <w:p w14:paraId="70738594">
            <w:pPr>
              <w:pStyle w:val="17"/>
              <w:spacing w:before="61" w:line="229" w:lineRule="auto"/>
              <w:ind w:left="15"/>
            </w:pPr>
            <w:r>
              <w:rPr>
                <w:spacing w:val="8"/>
              </w:rPr>
              <w:t>燃气热水器</w:t>
            </w:r>
          </w:p>
        </w:tc>
        <w:tc>
          <w:tcPr>
            <w:tcW w:w="2969" w:type="dxa"/>
            <w:vAlign w:val="top"/>
          </w:tcPr>
          <w:p w14:paraId="4A0B5633">
            <w:pPr>
              <w:pStyle w:val="17"/>
              <w:spacing w:before="68" w:line="283" w:lineRule="auto"/>
              <w:ind w:left="25" w:hanging="2"/>
              <w:jc w:val="both"/>
            </w:pPr>
            <w:r>
              <w:rPr>
                <w:spacing w:val="17"/>
              </w:rPr>
              <w:t>《家用燃气快速热水器和燃气采</w:t>
            </w:r>
            <w:r>
              <w:t xml:space="preserve"> </w:t>
            </w:r>
            <w:r>
              <w:rPr>
                <w:spacing w:val="5"/>
              </w:rPr>
              <w:t>暖热水炉能效限定值及能效等级》</w:t>
            </w:r>
            <w:r>
              <w:rPr>
                <w:spacing w:val="12"/>
              </w:rPr>
              <w:t xml:space="preserve"> </w:t>
            </w:r>
            <w:r>
              <w:rPr>
                <w:spacing w:val="1"/>
              </w:rPr>
              <w:t>（</w:t>
            </w:r>
            <w:r>
              <w:t>GB</w:t>
            </w:r>
            <w:r>
              <w:rPr>
                <w:spacing w:val="18"/>
              </w:rPr>
              <w:t xml:space="preserve"> </w:t>
            </w:r>
            <w:r>
              <w:rPr>
                <w:spacing w:val="1"/>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sz w:val="21"/>
              </w:rPr>
            </w:pPr>
          </w:p>
        </w:tc>
        <w:tc>
          <w:tcPr>
            <w:tcW w:w="1166" w:type="dxa"/>
            <w:vMerge w:val="continue"/>
            <w:tcBorders>
              <w:top w:val="nil"/>
              <w:bottom w:val="nil"/>
            </w:tcBorders>
            <w:vAlign w:val="top"/>
          </w:tcPr>
          <w:p w14:paraId="0B3E6B5E">
            <w:pPr>
              <w:rPr>
                <w:rFonts w:ascii="Arial"/>
                <w:sz w:val="21"/>
              </w:rPr>
            </w:pPr>
          </w:p>
        </w:tc>
        <w:tc>
          <w:tcPr>
            <w:tcW w:w="1799" w:type="dxa"/>
            <w:vMerge w:val="continue"/>
            <w:tcBorders>
              <w:top w:val="nil"/>
              <w:bottom w:val="nil"/>
            </w:tcBorders>
            <w:vAlign w:val="top"/>
          </w:tcPr>
          <w:p w14:paraId="31AE8D92">
            <w:pPr>
              <w:rPr>
                <w:rFonts w:ascii="Arial"/>
                <w:sz w:val="21"/>
              </w:rPr>
            </w:pPr>
          </w:p>
        </w:tc>
        <w:tc>
          <w:tcPr>
            <w:tcW w:w="1914" w:type="dxa"/>
            <w:vAlign w:val="top"/>
          </w:tcPr>
          <w:p w14:paraId="6FD46B1C">
            <w:pPr>
              <w:spacing w:line="248" w:lineRule="auto"/>
              <w:rPr>
                <w:rFonts w:ascii="Arial"/>
                <w:sz w:val="21"/>
              </w:rPr>
            </w:pPr>
          </w:p>
          <w:p w14:paraId="0CA164E9">
            <w:pPr>
              <w:pStyle w:val="17"/>
              <w:spacing w:before="62" w:line="229" w:lineRule="auto"/>
              <w:ind w:left="20"/>
            </w:pPr>
            <w:r>
              <w:rPr>
                <w:spacing w:val="7"/>
              </w:rPr>
              <w:t>热泵热水器</w:t>
            </w:r>
          </w:p>
        </w:tc>
        <w:tc>
          <w:tcPr>
            <w:tcW w:w="2969" w:type="dxa"/>
            <w:vAlign w:val="top"/>
          </w:tcPr>
          <w:p w14:paraId="73FE9B8A">
            <w:pPr>
              <w:pStyle w:val="17"/>
              <w:spacing w:before="156" w:line="304" w:lineRule="auto"/>
              <w:ind w:left="25" w:right="13" w:hanging="2"/>
            </w:pPr>
            <w:r>
              <w:rPr>
                <w:spacing w:val="5"/>
              </w:rPr>
              <w:t>《热泵热水机（器）能效限定值及</w:t>
            </w:r>
            <w:r>
              <w:rPr>
                <w:spacing w:val="1"/>
              </w:rPr>
              <w:t xml:space="preserve"> </w:t>
            </w:r>
            <w:r>
              <w:rPr>
                <w:spacing w:val="6"/>
              </w:rPr>
              <w:t>能效等级》（</w:t>
            </w:r>
            <w:r>
              <w:t>GB</w:t>
            </w:r>
            <w:r>
              <w:rPr>
                <w:spacing w:val="6"/>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sz w:val="21"/>
              </w:rPr>
            </w:pPr>
          </w:p>
        </w:tc>
        <w:tc>
          <w:tcPr>
            <w:tcW w:w="1166" w:type="dxa"/>
            <w:vMerge w:val="continue"/>
            <w:tcBorders>
              <w:top w:val="nil"/>
            </w:tcBorders>
            <w:vAlign w:val="top"/>
          </w:tcPr>
          <w:p w14:paraId="2AA3A1D4">
            <w:pPr>
              <w:rPr>
                <w:rFonts w:ascii="Arial"/>
                <w:sz w:val="21"/>
              </w:rPr>
            </w:pPr>
          </w:p>
        </w:tc>
        <w:tc>
          <w:tcPr>
            <w:tcW w:w="1799" w:type="dxa"/>
            <w:vMerge w:val="continue"/>
            <w:tcBorders>
              <w:top w:val="nil"/>
            </w:tcBorders>
            <w:vAlign w:val="top"/>
          </w:tcPr>
          <w:p w14:paraId="6895AE21">
            <w:pPr>
              <w:rPr>
                <w:rFonts w:ascii="Arial"/>
                <w:sz w:val="21"/>
              </w:rPr>
            </w:pPr>
          </w:p>
        </w:tc>
        <w:tc>
          <w:tcPr>
            <w:tcW w:w="1914" w:type="dxa"/>
            <w:vAlign w:val="top"/>
          </w:tcPr>
          <w:p w14:paraId="774FBF49">
            <w:pPr>
              <w:pStyle w:val="17"/>
              <w:spacing w:before="271" w:line="229" w:lineRule="auto"/>
              <w:ind w:left="16"/>
            </w:pPr>
            <w:r>
              <w:rPr>
                <w:spacing w:val="8"/>
              </w:rPr>
              <w:t>太阳能热水系统</w:t>
            </w:r>
          </w:p>
        </w:tc>
        <w:tc>
          <w:tcPr>
            <w:tcW w:w="2969" w:type="dxa"/>
            <w:vAlign w:val="top"/>
          </w:tcPr>
          <w:p w14:paraId="5EDA258B">
            <w:pPr>
              <w:pStyle w:val="17"/>
              <w:spacing w:before="114" w:line="297" w:lineRule="auto"/>
              <w:ind w:left="17" w:right="11" w:firstLine="5"/>
            </w:pPr>
            <w:r>
              <w:rPr>
                <w:spacing w:val="19"/>
              </w:rPr>
              <w:t>《家用太阳能热水系统能效限定</w:t>
            </w:r>
            <w:r>
              <w:rPr>
                <w:spacing w:val="2"/>
              </w:rPr>
              <w:t xml:space="preserve"> </w:t>
            </w:r>
            <w:r>
              <w:rPr>
                <w:spacing w:val="7"/>
              </w:rPr>
              <w:t>值及能效等级》（</w:t>
            </w:r>
            <w:r>
              <w:t>GB</w:t>
            </w:r>
            <w:r>
              <w:rPr>
                <w:spacing w:val="7"/>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sz w:val="21"/>
              </w:rPr>
            </w:pPr>
          </w:p>
          <w:p w14:paraId="74E7D8B3">
            <w:pPr>
              <w:spacing w:line="269" w:lineRule="auto"/>
              <w:rPr>
                <w:rFonts w:ascii="Arial"/>
                <w:sz w:val="21"/>
              </w:rPr>
            </w:pPr>
          </w:p>
          <w:p w14:paraId="3925A389">
            <w:pPr>
              <w:spacing w:line="269" w:lineRule="auto"/>
              <w:rPr>
                <w:rFonts w:ascii="Arial"/>
                <w:sz w:val="21"/>
              </w:rPr>
            </w:pPr>
          </w:p>
          <w:p w14:paraId="64684425">
            <w:pPr>
              <w:spacing w:line="269" w:lineRule="auto"/>
              <w:rPr>
                <w:rFonts w:ascii="Arial"/>
                <w:sz w:val="21"/>
              </w:rPr>
            </w:pPr>
          </w:p>
          <w:p w14:paraId="37BDCB2E">
            <w:pPr>
              <w:spacing w:line="269" w:lineRule="auto"/>
              <w:rPr>
                <w:rFonts w:ascii="Arial"/>
                <w:sz w:val="21"/>
              </w:rPr>
            </w:pPr>
          </w:p>
          <w:p w14:paraId="1D5F833E">
            <w:pPr>
              <w:spacing w:line="269" w:lineRule="auto"/>
              <w:rPr>
                <w:rFonts w:ascii="Arial"/>
                <w:sz w:val="21"/>
              </w:rPr>
            </w:pPr>
          </w:p>
          <w:p w14:paraId="2E1A2EBE">
            <w:pPr>
              <w:pStyle w:val="17"/>
              <w:spacing w:before="61" w:line="258" w:lineRule="exact"/>
              <w:ind w:left="209"/>
            </w:pPr>
            <w:r>
              <w:rPr>
                <w:spacing w:val="-7"/>
                <w:position w:val="1"/>
              </w:rPr>
              <w:t>11</w:t>
            </w:r>
          </w:p>
        </w:tc>
        <w:tc>
          <w:tcPr>
            <w:tcW w:w="1166" w:type="dxa"/>
            <w:vMerge w:val="restart"/>
            <w:tcBorders>
              <w:bottom w:val="nil"/>
            </w:tcBorders>
            <w:vAlign w:val="top"/>
          </w:tcPr>
          <w:p w14:paraId="56A14D05">
            <w:pPr>
              <w:spacing w:line="243" w:lineRule="auto"/>
              <w:rPr>
                <w:rFonts w:ascii="Arial"/>
                <w:sz w:val="21"/>
              </w:rPr>
            </w:pPr>
          </w:p>
          <w:p w14:paraId="0BCC3ABE">
            <w:pPr>
              <w:spacing w:line="243" w:lineRule="auto"/>
              <w:rPr>
                <w:rFonts w:ascii="Arial"/>
                <w:sz w:val="21"/>
              </w:rPr>
            </w:pPr>
          </w:p>
          <w:p w14:paraId="32242E13">
            <w:pPr>
              <w:spacing w:line="243" w:lineRule="auto"/>
              <w:rPr>
                <w:rFonts w:ascii="Arial"/>
                <w:sz w:val="21"/>
              </w:rPr>
            </w:pPr>
          </w:p>
          <w:p w14:paraId="711CB489">
            <w:pPr>
              <w:spacing w:line="243" w:lineRule="auto"/>
              <w:rPr>
                <w:rFonts w:ascii="Arial"/>
                <w:sz w:val="21"/>
              </w:rPr>
            </w:pPr>
          </w:p>
          <w:p w14:paraId="0E854077">
            <w:pPr>
              <w:spacing w:line="243" w:lineRule="auto"/>
              <w:rPr>
                <w:rFonts w:ascii="Arial"/>
                <w:sz w:val="21"/>
              </w:rPr>
            </w:pPr>
          </w:p>
          <w:p w14:paraId="0969A93B">
            <w:pPr>
              <w:spacing w:line="244" w:lineRule="auto"/>
              <w:rPr>
                <w:rFonts w:ascii="Arial"/>
                <w:sz w:val="21"/>
              </w:rPr>
            </w:pPr>
          </w:p>
          <w:p w14:paraId="2D3F9A27">
            <w:pPr>
              <w:pStyle w:val="17"/>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vAlign w:val="top"/>
          </w:tcPr>
          <w:p w14:paraId="2B28A870">
            <w:pPr>
              <w:pStyle w:val="17"/>
              <w:spacing w:before="198" w:line="304" w:lineRule="auto"/>
              <w:ind w:left="20" w:right="12" w:hanging="2"/>
            </w:pPr>
            <w:r>
              <w:rPr>
                <w:spacing w:val="19"/>
              </w:rPr>
              <w:t>★</w:t>
            </w:r>
            <w:r>
              <w:rPr>
                <w:spacing w:val="-59"/>
              </w:rPr>
              <w:t xml:space="preserve"> </w:t>
            </w:r>
            <w:r>
              <w:rPr>
                <w:spacing w:val="19"/>
              </w:rPr>
              <w:t>普通照</w:t>
            </w:r>
            <w:r>
              <w:rPr>
                <w:spacing w:val="-42"/>
              </w:rPr>
              <w:t xml:space="preserve"> </w:t>
            </w:r>
            <w:r>
              <w:rPr>
                <w:spacing w:val="19"/>
              </w:rPr>
              <w:t>明用双端</w:t>
            </w:r>
            <w:r>
              <w:t xml:space="preserve"> </w:t>
            </w:r>
            <w:r>
              <w:rPr>
                <w:spacing w:val="4"/>
              </w:rPr>
              <w:t>荧光灯</w:t>
            </w:r>
          </w:p>
        </w:tc>
        <w:tc>
          <w:tcPr>
            <w:tcW w:w="1914" w:type="dxa"/>
            <w:vAlign w:val="top"/>
          </w:tcPr>
          <w:p w14:paraId="2ED8761F">
            <w:pPr>
              <w:rPr>
                <w:rFonts w:ascii="Arial"/>
                <w:sz w:val="21"/>
              </w:rPr>
            </w:pPr>
          </w:p>
        </w:tc>
        <w:tc>
          <w:tcPr>
            <w:tcW w:w="2969" w:type="dxa"/>
            <w:vAlign w:val="top"/>
          </w:tcPr>
          <w:p w14:paraId="08486711">
            <w:pPr>
              <w:pStyle w:val="17"/>
              <w:spacing w:before="198" w:line="304" w:lineRule="auto"/>
              <w:ind w:left="22" w:right="11"/>
            </w:pPr>
            <w:r>
              <w:rPr>
                <w:spacing w:val="19"/>
              </w:rPr>
              <w:t>《普通照明用双端荧光灯能效限</w:t>
            </w:r>
            <w:r>
              <w:rPr>
                <w:spacing w:val="2"/>
              </w:rPr>
              <w:t xml:space="preserve"> </w:t>
            </w:r>
            <w:r>
              <w:rPr>
                <w:spacing w:val="5"/>
              </w:rPr>
              <w:t>定值及能效等级》（</w:t>
            </w:r>
            <w:r>
              <w:t>GB</w:t>
            </w:r>
            <w:r>
              <w:rPr>
                <w:spacing w:val="42"/>
              </w:rPr>
              <w:t xml:space="preserve"> </w:t>
            </w:r>
            <w:r>
              <w:rPr>
                <w:spacing w:val="5"/>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sz w:val="21"/>
              </w:rPr>
            </w:pPr>
          </w:p>
        </w:tc>
        <w:tc>
          <w:tcPr>
            <w:tcW w:w="1166" w:type="dxa"/>
            <w:vMerge w:val="continue"/>
            <w:tcBorders>
              <w:top w:val="nil"/>
              <w:bottom w:val="nil"/>
            </w:tcBorders>
            <w:vAlign w:val="top"/>
          </w:tcPr>
          <w:p w14:paraId="20FF4058">
            <w:pPr>
              <w:rPr>
                <w:rFonts w:ascii="Arial"/>
                <w:sz w:val="21"/>
              </w:rPr>
            </w:pPr>
          </w:p>
        </w:tc>
        <w:tc>
          <w:tcPr>
            <w:tcW w:w="1799" w:type="dxa"/>
            <w:vAlign w:val="top"/>
          </w:tcPr>
          <w:p w14:paraId="5D6B13E4">
            <w:pPr>
              <w:pStyle w:val="17"/>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vAlign w:val="top"/>
          </w:tcPr>
          <w:p w14:paraId="3CE345D1">
            <w:pPr>
              <w:rPr>
                <w:rFonts w:ascii="Arial"/>
                <w:sz w:val="21"/>
              </w:rPr>
            </w:pPr>
          </w:p>
        </w:tc>
        <w:tc>
          <w:tcPr>
            <w:tcW w:w="2969" w:type="dxa"/>
            <w:vAlign w:val="top"/>
          </w:tcPr>
          <w:p w14:paraId="241D4861">
            <w:pPr>
              <w:pStyle w:val="17"/>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sz w:val="21"/>
              </w:rPr>
            </w:pPr>
          </w:p>
        </w:tc>
        <w:tc>
          <w:tcPr>
            <w:tcW w:w="1166" w:type="dxa"/>
            <w:vMerge w:val="continue"/>
            <w:tcBorders>
              <w:top w:val="nil"/>
              <w:bottom w:val="nil"/>
            </w:tcBorders>
            <w:vAlign w:val="top"/>
          </w:tcPr>
          <w:p w14:paraId="7ECD9DDA">
            <w:pPr>
              <w:rPr>
                <w:rFonts w:ascii="Arial"/>
                <w:sz w:val="21"/>
              </w:rPr>
            </w:pPr>
          </w:p>
        </w:tc>
        <w:tc>
          <w:tcPr>
            <w:tcW w:w="1799" w:type="dxa"/>
            <w:vAlign w:val="top"/>
          </w:tcPr>
          <w:p w14:paraId="43633CFA">
            <w:pPr>
              <w:rPr>
                <w:rFonts w:ascii="Arial"/>
                <w:sz w:val="21"/>
              </w:rPr>
            </w:pPr>
          </w:p>
          <w:p w14:paraId="493C90A2">
            <w:pPr>
              <w:pStyle w:val="17"/>
              <w:spacing w:before="62" w:line="229" w:lineRule="auto"/>
              <w:ind w:left="13"/>
            </w:pPr>
            <w:r>
              <w:t>LED</w:t>
            </w:r>
            <w:r>
              <w:rPr>
                <w:spacing w:val="-32"/>
              </w:rPr>
              <w:t xml:space="preserve"> </w:t>
            </w:r>
            <w:r>
              <w:rPr>
                <w:spacing w:val="8"/>
              </w:rPr>
              <w:t>筒灯</w:t>
            </w:r>
          </w:p>
        </w:tc>
        <w:tc>
          <w:tcPr>
            <w:tcW w:w="1914" w:type="dxa"/>
            <w:vAlign w:val="top"/>
          </w:tcPr>
          <w:p w14:paraId="3B0070CD">
            <w:pPr>
              <w:rPr>
                <w:rFonts w:ascii="Arial"/>
                <w:sz w:val="21"/>
              </w:rPr>
            </w:pPr>
          </w:p>
        </w:tc>
        <w:tc>
          <w:tcPr>
            <w:tcW w:w="2969" w:type="dxa"/>
            <w:vAlign w:val="top"/>
          </w:tcPr>
          <w:p w14:paraId="41F25484">
            <w:pPr>
              <w:pStyle w:val="17"/>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sz w:val="21"/>
              </w:rPr>
            </w:pPr>
          </w:p>
        </w:tc>
        <w:tc>
          <w:tcPr>
            <w:tcW w:w="1166" w:type="dxa"/>
            <w:vMerge w:val="continue"/>
            <w:tcBorders>
              <w:top w:val="nil"/>
            </w:tcBorders>
            <w:vAlign w:val="top"/>
          </w:tcPr>
          <w:p w14:paraId="1C182A65">
            <w:pPr>
              <w:rPr>
                <w:rFonts w:ascii="Arial"/>
                <w:sz w:val="21"/>
              </w:rPr>
            </w:pPr>
          </w:p>
        </w:tc>
        <w:tc>
          <w:tcPr>
            <w:tcW w:w="1799" w:type="dxa"/>
            <w:vAlign w:val="top"/>
          </w:tcPr>
          <w:p w14:paraId="350DC787">
            <w:pPr>
              <w:pStyle w:val="17"/>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vAlign w:val="top"/>
          </w:tcPr>
          <w:p w14:paraId="660D9771">
            <w:pPr>
              <w:rPr>
                <w:rFonts w:ascii="Arial"/>
                <w:sz w:val="21"/>
              </w:rPr>
            </w:pPr>
          </w:p>
        </w:tc>
        <w:tc>
          <w:tcPr>
            <w:tcW w:w="2969" w:type="dxa"/>
            <w:vAlign w:val="top"/>
          </w:tcPr>
          <w:p w14:paraId="218E746A">
            <w:pPr>
              <w:pStyle w:val="17"/>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17"/>
              <w:spacing w:before="301" w:line="258" w:lineRule="exact"/>
              <w:ind w:left="209"/>
            </w:pPr>
            <w:r>
              <w:rPr>
                <w:spacing w:val="-7"/>
                <w:position w:val="1"/>
              </w:rPr>
              <w:t>12</w:t>
            </w:r>
          </w:p>
        </w:tc>
        <w:tc>
          <w:tcPr>
            <w:tcW w:w="1166" w:type="dxa"/>
            <w:vAlign w:val="top"/>
          </w:tcPr>
          <w:p w14:paraId="23DC9EF0">
            <w:pPr>
              <w:pStyle w:val="17"/>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vAlign w:val="top"/>
          </w:tcPr>
          <w:p w14:paraId="602A962D">
            <w:pPr>
              <w:pStyle w:val="17"/>
              <w:spacing w:before="145" w:line="304" w:lineRule="auto"/>
              <w:ind w:left="18" w:right="10" w:hanging="9"/>
            </w:pPr>
            <w:r>
              <w:rPr>
                <w:spacing w:val="4"/>
              </w:rPr>
              <w:t>A02091001 普通电视</w:t>
            </w:r>
            <w:r>
              <w:rPr>
                <w:spacing w:val="7"/>
              </w:rPr>
              <w:t xml:space="preserve"> </w:t>
            </w:r>
            <w:r>
              <w:rPr>
                <w:spacing w:val="6"/>
              </w:rPr>
              <w:t>设备（电视机）</w:t>
            </w:r>
          </w:p>
        </w:tc>
        <w:tc>
          <w:tcPr>
            <w:tcW w:w="1914" w:type="dxa"/>
            <w:vAlign w:val="top"/>
          </w:tcPr>
          <w:p w14:paraId="687D4C5B">
            <w:pPr>
              <w:rPr>
                <w:rFonts w:ascii="Arial"/>
                <w:sz w:val="21"/>
              </w:rPr>
            </w:pPr>
          </w:p>
        </w:tc>
        <w:tc>
          <w:tcPr>
            <w:tcW w:w="2969" w:type="dxa"/>
            <w:vAlign w:val="top"/>
          </w:tcPr>
          <w:p w14:paraId="6D852FF4">
            <w:pPr>
              <w:pStyle w:val="17"/>
              <w:spacing w:before="146" w:line="305" w:lineRule="auto"/>
              <w:ind w:left="21" w:right="11" w:firstLine="2"/>
            </w:pPr>
            <w:r>
              <w:rPr>
                <w:spacing w:val="19"/>
              </w:rPr>
              <w:t>《平板电视能效限定值及能效等</w:t>
            </w:r>
            <w:r>
              <w:rPr>
                <w:spacing w:val="2"/>
              </w:rPr>
              <w:t xml:space="preserve"> </w:t>
            </w:r>
            <w:r>
              <w:rPr>
                <w:spacing w:val="4"/>
              </w:rPr>
              <w:t>级》（</w:t>
            </w:r>
            <w:r>
              <w:t>GB</w:t>
            </w:r>
            <w:r>
              <w:rPr>
                <w:spacing w:val="23"/>
              </w:rPr>
              <w:t xml:space="preserve"> </w:t>
            </w:r>
            <w:r>
              <w:rPr>
                <w:spacing w:val="4"/>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sz w:val="21"/>
              </w:rPr>
            </w:pPr>
          </w:p>
          <w:p w14:paraId="4937BACC">
            <w:pPr>
              <w:spacing w:line="269" w:lineRule="auto"/>
              <w:rPr>
                <w:rFonts w:ascii="Arial"/>
                <w:sz w:val="21"/>
              </w:rPr>
            </w:pPr>
          </w:p>
          <w:p w14:paraId="35A6CC62">
            <w:pPr>
              <w:spacing w:line="269" w:lineRule="auto"/>
              <w:rPr>
                <w:rFonts w:ascii="Arial"/>
                <w:sz w:val="21"/>
              </w:rPr>
            </w:pPr>
          </w:p>
          <w:p w14:paraId="48B9F6FC">
            <w:pPr>
              <w:pStyle w:val="17"/>
              <w:spacing w:before="62" w:line="256" w:lineRule="exact"/>
              <w:ind w:left="209"/>
            </w:pPr>
            <w:r>
              <w:rPr>
                <w:spacing w:val="-7"/>
                <w:position w:val="1"/>
              </w:rPr>
              <w:t>13</w:t>
            </w:r>
          </w:p>
        </w:tc>
        <w:tc>
          <w:tcPr>
            <w:tcW w:w="1166" w:type="dxa"/>
            <w:vAlign w:val="top"/>
          </w:tcPr>
          <w:p w14:paraId="6A2C27E7">
            <w:pPr>
              <w:spacing w:line="325" w:lineRule="auto"/>
              <w:rPr>
                <w:rFonts w:ascii="Arial"/>
                <w:sz w:val="21"/>
              </w:rPr>
            </w:pPr>
          </w:p>
          <w:p w14:paraId="1B1074DF">
            <w:pPr>
              <w:spacing w:line="326" w:lineRule="auto"/>
              <w:rPr>
                <w:rFonts w:ascii="Arial"/>
                <w:sz w:val="21"/>
              </w:rPr>
            </w:pPr>
          </w:p>
          <w:p w14:paraId="162AA68E">
            <w:pPr>
              <w:pStyle w:val="17"/>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vAlign w:val="top"/>
          </w:tcPr>
          <w:p w14:paraId="40E984F6">
            <w:pPr>
              <w:spacing w:line="325" w:lineRule="auto"/>
              <w:rPr>
                <w:rFonts w:ascii="Arial"/>
                <w:sz w:val="21"/>
              </w:rPr>
            </w:pPr>
          </w:p>
          <w:p w14:paraId="0E87A601">
            <w:pPr>
              <w:spacing w:line="326" w:lineRule="auto"/>
              <w:rPr>
                <w:rFonts w:ascii="Arial"/>
                <w:sz w:val="21"/>
              </w:rPr>
            </w:pPr>
          </w:p>
          <w:p w14:paraId="5E79B368">
            <w:pPr>
              <w:pStyle w:val="17"/>
              <w:spacing w:before="62" w:line="305" w:lineRule="auto"/>
              <w:ind w:left="18" w:right="10" w:hanging="9"/>
            </w:pPr>
            <w:r>
              <w:rPr>
                <w:spacing w:val="4"/>
              </w:rPr>
              <w:t>A02091107 视频监控</w:t>
            </w:r>
            <w:r>
              <w:rPr>
                <w:spacing w:val="7"/>
              </w:rPr>
              <w:t xml:space="preserve"> </w:t>
            </w:r>
            <w:r>
              <w:rPr>
                <w:spacing w:val="3"/>
              </w:rPr>
              <w:t>设备</w:t>
            </w:r>
          </w:p>
        </w:tc>
        <w:tc>
          <w:tcPr>
            <w:tcW w:w="1914" w:type="dxa"/>
            <w:vAlign w:val="top"/>
          </w:tcPr>
          <w:p w14:paraId="7E981341">
            <w:pPr>
              <w:spacing w:line="268" w:lineRule="auto"/>
              <w:rPr>
                <w:rFonts w:ascii="Arial"/>
                <w:sz w:val="21"/>
              </w:rPr>
            </w:pPr>
          </w:p>
          <w:p w14:paraId="6FB42634">
            <w:pPr>
              <w:spacing w:line="269" w:lineRule="auto"/>
              <w:rPr>
                <w:rFonts w:ascii="Arial"/>
                <w:sz w:val="21"/>
              </w:rPr>
            </w:pPr>
          </w:p>
          <w:p w14:paraId="6B6291C4">
            <w:pPr>
              <w:spacing w:line="269" w:lineRule="auto"/>
              <w:rPr>
                <w:rFonts w:ascii="Arial"/>
                <w:sz w:val="21"/>
              </w:rPr>
            </w:pPr>
          </w:p>
          <w:p w14:paraId="144E9D4D">
            <w:pPr>
              <w:pStyle w:val="17"/>
              <w:spacing w:before="62" w:line="230" w:lineRule="auto"/>
              <w:ind w:left="17"/>
            </w:pPr>
            <w:r>
              <w:rPr>
                <w:spacing w:val="6"/>
              </w:rPr>
              <w:t>监视器</w:t>
            </w:r>
          </w:p>
        </w:tc>
        <w:tc>
          <w:tcPr>
            <w:tcW w:w="2969" w:type="dxa"/>
            <w:vAlign w:val="top"/>
          </w:tcPr>
          <w:p w14:paraId="29162634">
            <w:pPr>
              <w:pStyle w:val="17"/>
              <w:spacing w:before="93" w:line="303" w:lineRule="auto"/>
              <w:ind w:left="17" w:right="11" w:firstLine="23"/>
            </w:pPr>
            <w:r>
              <w:rPr>
                <w:spacing w:val="18"/>
              </w:rPr>
              <w:t>以射频信号为主要信号输入的监</w:t>
            </w:r>
            <w:r>
              <w:t xml:space="preserve"> </w:t>
            </w:r>
            <w:r>
              <w:rPr>
                <w:spacing w:val="5"/>
              </w:rPr>
              <w:t>视器应符合《平板电视能效限定值</w:t>
            </w:r>
            <w:r>
              <w:rPr>
                <w:spacing w:val="7"/>
              </w:rPr>
              <w:t xml:space="preserve"> </w:t>
            </w:r>
            <w:r>
              <w:rPr>
                <w:spacing w:val="8"/>
              </w:rPr>
              <w:t>及能效等级》（</w:t>
            </w:r>
            <w:r>
              <w:t>GB</w:t>
            </w:r>
            <w:r>
              <w:rPr>
                <w:spacing w:val="8"/>
              </w:rPr>
              <w:t xml:space="preserve"> 24850</w:t>
            </w:r>
            <w:r>
              <w:t>），</w:t>
            </w:r>
          </w:p>
          <w:p w14:paraId="78C3DB6A">
            <w:pPr>
              <w:pStyle w:val="17"/>
              <w:spacing w:before="1" w:line="290" w:lineRule="auto"/>
              <w:ind w:left="17" w:right="11" w:firstLine="23"/>
            </w:pPr>
            <w:r>
              <w:rPr>
                <w:spacing w:val="18"/>
              </w:rPr>
              <w:t>以数字信号为主要信号输入的监</w:t>
            </w:r>
            <w:r>
              <w:t xml:space="preserve"> </w:t>
            </w:r>
            <w:r>
              <w:rPr>
                <w:spacing w:val="5"/>
              </w:rPr>
              <w:t>视器应符合《计算机显示器能效限</w:t>
            </w:r>
            <w:r>
              <w:rPr>
                <w:spacing w:val="7"/>
              </w:rPr>
              <w:t xml:space="preserve"> 定值及能效等级》（</w:t>
            </w:r>
            <w:r>
              <w:t>GB</w:t>
            </w:r>
            <w:r>
              <w:rPr>
                <w:spacing w:val="7"/>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17"/>
              <w:spacing w:before="298" w:line="258" w:lineRule="exact"/>
              <w:ind w:left="209"/>
            </w:pPr>
            <w:r>
              <w:rPr>
                <w:spacing w:val="-7"/>
                <w:position w:val="1"/>
              </w:rPr>
              <w:t>14</w:t>
            </w:r>
          </w:p>
        </w:tc>
        <w:tc>
          <w:tcPr>
            <w:tcW w:w="1166" w:type="dxa"/>
            <w:vAlign w:val="top"/>
          </w:tcPr>
          <w:p w14:paraId="0BA5D3DF">
            <w:pPr>
              <w:pStyle w:val="17"/>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vAlign w:val="top"/>
          </w:tcPr>
          <w:p w14:paraId="78B39F26">
            <w:pPr>
              <w:pStyle w:val="17"/>
              <w:spacing w:before="297" w:line="230" w:lineRule="auto"/>
              <w:ind w:left="19"/>
            </w:pPr>
            <w:r>
              <w:rPr>
                <w:spacing w:val="7"/>
              </w:rPr>
              <w:t>商用燃气灶具</w:t>
            </w:r>
          </w:p>
        </w:tc>
        <w:tc>
          <w:tcPr>
            <w:tcW w:w="1914" w:type="dxa"/>
            <w:vAlign w:val="top"/>
          </w:tcPr>
          <w:p w14:paraId="39261D56">
            <w:pPr>
              <w:rPr>
                <w:rFonts w:ascii="Arial"/>
                <w:sz w:val="21"/>
              </w:rPr>
            </w:pPr>
          </w:p>
        </w:tc>
        <w:tc>
          <w:tcPr>
            <w:tcW w:w="2969" w:type="dxa"/>
            <w:vAlign w:val="top"/>
          </w:tcPr>
          <w:p w14:paraId="0A69EBF9">
            <w:pPr>
              <w:pStyle w:val="17"/>
              <w:spacing w:before="142" w:line="304" w:lineRule="auto"/>
              <w:ind w:left="22" w:right="11"/>
            </w:pPr>
            <w:r>
              <w:rPr>
                <w:spacing w:val="19"/>
              </w:rPr>
              <w:t>《商用燃气灶具能效限定值及能</w:t>
            </w:r>
            <w:r>
              <w:rPr>
                <w:spacing w:val="2"/>
              </w:rPr>
              <w:t xml:space="preserve"> </w:t>
            </w:r>
            <w:r>
              <w:rPr>
                <w:spacing w:val="6"/>
              </w:rPr>
              <w:t>效等级》（</w:t>
            </w:r>
            <w:r>
              <w:t>GB</w:t>
            </w:r>
            <w:r>
              <w:rPr>
                <w:spacing w:val="6"/>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sz w:val="21"/>
              </w:rPr>
            </w:pPr>
          </w:p>
          <w:p w14:paraId="415710B0">
            <w:pPr>
              <w:spacing w:line="290" w:lineRule="auto"/>
              <w:rPr>
                <w:rFonts w:ascii="Arial"/>
                <w:sz w:val="21"/>
              </w:rPr>
            </w:pPr>
          </w:p>
          <w:p w14:paraId="1DF74F26">
            <w:pPr>
              <w:spacing w:line="291" w:lineRule="auto"/>
              <w:rPr>
                <w:rFonts w:ascii="Arial"/>
                <w:sz w:val="21"/>
              </w:rPr>
            </w:pPr>
          </w:p>
          <w:p w14:paraId="73A08F93">
            <w:pPr>
              <w:spacing w:line="291" w:lineRule="auto"/>
              <w:rPr>
                <w:rFonts w:ascii="Arial"/>
                <w:sz w:val="21"/>
              </w:rPr>
            </w:pPr>
          </w:p>
          <w:p w14:paraId="6679BED7">
            <w:pPr>
              <w:pStyle w:val="17"/>
              <w:spacing w:before="62" w:line="257" w:lineRule="exact"/>
              <w:ind w:left="209"/>
            </w:pPr>
            <w:r>
              <w:rPr>
                <w:spacing w:val="-7"/>
                <w:position w:val="1"/>
              </w:rPr>
              <w:t>15</w:t>
            </w:r>
          </w:p>
        </w:tc>
        <w:tc>
          <w:tcPr>
            <w:tcW w:w="1166" w:type="dxa"/>
            <w:vMerge w:val="restart"/>
            <w:tcBorders>
              <w:bottom w:val="nil"/>
            </w:tcBorders>
            <w:vAlign w:val="top"/>
          </w:tcPr>
          <w:p w14:paraId="3C83F983">
            <w:pPr>
              <w:spacing w:line="251" w:lineRule="auto"/>
              <w:rPr>
                <w:rFonts w:ascii="Arial"/>
                <w:sz w:val="21"/>
              </w:rPr>
            </w:pPr>
          </w:p>
          <w:p w14:paraId="33D15EF4">
            <w:pPr>
              <w:spacing w:line="251" w:lineRule="auto"/>
              <w:rPr>
                <w:rFonts w:ascii="Arial"/>
                <w:sz w:val="21"/>
              </w:rPr>
            </w:pPr>
          </w:p>
          <w:p w14:paraId="556E7C59">
            <w:pPr>
              <w:spacing w:line="252" w:lineRule="auto"/>
              <w:rPr>
                <w:rFonts w:ascii="Arial"/>
                <w:sz w:val="21"/>
              </w:rPr>
            </w:pPr>
          </w:p>
          <w:p w14:paraId="2C86B078">
            <w:pPr>
              <w:pStyle w:val="17"/>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vAlign w:val="top"/>
          </w:tcPr>
          <w:p w14:paraId="69264CCD">
            <w:pPr>
              <w:spacing w:line="282" w:lineRule="auto"/>
              <w:rPr>
                <w:rFonts w:ascii="Arial"/>
                <w:sz w:val="21"/>
              </w:rPr>
            </w:pPr>
          </w:p>
          <w:p w14:paraId="75C4A866">
            <w:pPr>
              <w:pStyle w:val="17"/>
              <w:spacing w:before="62" w:line="229" w:lineRule="auto"/>
              <w:ind w:left="16"/>
            </w:pPr>
            <w:r>
              <w:rPr>
                <w:spacing w:val="6"/>
              </w:rPr>
              <w:t>坐便器</w:t>
            </w:r>
          </w:p>
        </w:tc>
        <w:tc>
          <w:tcPr>
            <w:tcW w:w="1914" w:type="dxa"/>
            <w:vAlign w:val="top"/>
          </w:tcPr>
          <w:p w14:paraId="06D6FE26">
            <w:pPr>
              <w:rPr>
                <w:rFonts w:ascii="Arial"/>
                <w:sz w:val="21"/>
              </w:rPr>
            </w:pPr>
          </w:p>
        </w:tc>
        <w:tc>
          <w:tcPr>
            <w:tcW w:w="2969" w:type="dxa"/>
            <w:vAlign w:val="top"/>
          </w:tcPr>
          <w:p w14:paraId="550503C2">
            <w:pPr>
              <w:pStyle w:val="17"/>
              <w:spacing w:before="189" w:line="311" w:lineRule="auto"/>
              <w:ind w:left="27" w:hanging="4"/>
            </w:pPr>
            <w:r>
              <w:rPr>
                <w:spacing w:val="6"/>
              </w:rPr>
              <w:t>《坐便器水效限定值及水效等级》</w:t>
            </w:r>
            <w:r>
              <w:t xml:space="preserve"> </w:t>
            </w:r>
            <w:r>
              <w:rPr>
                <w:spacing w:val="1"/>
              </w:rPr>
              <w:t>（</w:t>
            </w:r>
            <w:r>
              <w:t>GB</w:t>
            </w:r>
            <w:r>
              <w:rPr>
                <w:spacing w:val="15"/>
              </w:rPr>
              <w:t xml:space="preserve"> </w:t>
            </w:r>
            <w:r>
              <w:rPr>
                <w:spacing w:val="1"/>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sz w:val="21"/>
              </w:rPr>
            </w:pPr>
          </w:p>
        </w:tc>
        <w:tc>
          <w:tcPr>
            <w:tcW w:w="1166" w:type="dxa"/>
            <w:vMerge w:val="continue"/>
            <w:tcBorders>
              <w:top w:val="nil"/>
              <w:bottom w:val="nil"/>
            </w:tcBorders>
            <w:vAlign w:val="top"/>
          </w:tcPr>
          <w:p w14:paraId="47573F4F">
            <w:pPr>
              <w:rPr>
                <w:rFonts w:ascii="Arial"/>
                <w:sz w:val="21"/>
              </w:rPr>
            </w:pPr>
          </w:p>
        </w:tc>
        <w:tc>
          <w:tcPr>
            <w:tcW w:w="1799" w:type="dxa"/>
            <w:vAlign w:val="top"/>
          </w:tcPr>
          <w:p w14:paraId="27ADEF01">
            <w:pPr>
              <w:spacing w:line="283" w:lineRule="auto"/>
              <w:rPr>
                <w:rFonts w:ascii="Arial"/>
                <w:sz w:val="21"/>
              </w:rPr>
            </w:pPr>
          </w:p>
          <w:p w14:paraId="002A8B1C">
            <w:pPr>
              <w:pStyle w:val="17"/>
              <w:spacing w:before="62" w:line="229" w:lineRule="auto"/>
              <w:ind w:left="14"/>
            </w:pPr>
            <w:r>
              <w:rPr>
                <w:spacing w:val="6"/>
              </w:rPr>
              <w:t>蹲便器</w:t>
            </w:r>
          </w:p>
        </w:tc>
        <w:tc>
          <w:tcPr>
            <w:tcW w:w="1914" w:type="dxa"/>
            <w:vAlign w:val="top"/>
          </w:tcPr>
          <w:p w14:paraId="155CD212">
            <w:pPr>
              <w:rPr>
                <w:rFonts w:ascii="Arial"/>
                <w:sz w:val="21"/>
              </w:rPr>
            </w:pPr>
          </w:p>
        </w:tc>
        <w:tc>
          <w:tcPr>
            <w:tcW w:w="2969" w:type="dxa"/>
            <w:vAlign w:val="top"/>
          </w:tcPr>
          <w:p w14:paraId="33F60332">
            <w:pPr>
              <w:pStyle w:val="17"/>
              <w:spacing w:before="191" w:line="304" w:lineRule="auto"/>
              <w:ind w:left="22" w:right="11"/>
            </w:pPr>
            <w:r>
              <w:rPr>
                <w:spacing w:val="19"/>
              </w:rPr>
              <w:t>《蹲便器用水效率限定值及用水</w:t>
            </w:r>
            <w:r>
              <w:rPr>
                <w:spacing w:val="2"/>
              </w:rPr>
              <w:t xml:space="preserve"> </w:t>
            </w:r>
            <w:r>
              <w:rPr>
                <w:spacing w:val="6"/>
              </w:rPr>
              <w:t>效率等级》（</w:t>
            </w:r>
            <w:r>
              <w:t>GB</w:t>
            </w:r>
            <w:r>
              <w:rPr>
                <w:spacing w:val="6"/>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sz w:val="21"/>
              </w:rPr>
            </w:pPr>
          </w:p>
        </w:tc>
        <w:tc>
          <w:tcPr>
            <w:tcW w:w="1166" w:type="dxa"/>
            <w:vMerge w:val="continue"/>
            <w:tcBorders>
              <w:top w:val="nil"/>
            </w:tcBorders>
            <w:vAlign w:val="top"/>
          </w:tcPr>
          <w:p w14:paraId="0B15BC4C">
            <w:pPr>
              <w:rPr>
                <w:rFonts w:ascii="Arial"/>
                <w:sz w:val="21"/>
              </w:rPr>
            </w:pPr>
          </w:p>
        </w:tc>
        <w:tc>
          <w:tcPr>
            <w:tcW w:w="1799" w:type="dxa"/>
            <w:vAlign w:val="top"/>
          </w:tcPr>
          <w:p w14:paraId="0C655CC8">
            <w:pPr>
              <w:spacing w:line="284" w:lineRule="auto"/>
              <w:rPr>
                <w:rFonts w:ascii="Arial"/>
                <w:sz w:val="21"/>
              </w:rPr>
            </w:pPr>
          </w:p>
          <w:p w14:paraId="2EADDFBF">
            <w:pPr>
              <w:pStyle w:val="17"/>
              <w:spacing w:before="61" w:line="229" w:lineRule="auto"/>
              <w:ind w:left="20"/>
            </w:pPr>
            <w:r>
              <w:rPr>
                <w:spacing w:val="4"/>
              </w:rPr>
              <w:t>小便器</w:t>
            </w:r>
          </w:p>
        </w:tc>
        <w:tc>
          <w:tcPr>
            <w:tcW w:w="1914" w:type="dxa"/>
            <w:vAlign w:val="top"/>
          </w:tcPr>
          <w:p w14:paraId="026836EF">
            <w:pPr>
              <w:rPr>
                <w:rFonts w:ascii="Arial"/>
                <w:sz w:val="21"/>
              </w:rPr>
            </w:pPr>
          </w:p>
        </w:tc>
        <w:tc>
          <w:tcPr>
            <w:tcW w:w="2969" w:type="dxa"/>
            <w:vAlign w:val="top"/>
          </w:tcPr>
          <w:p w14:paraId="75C671BE">
            <w:pPr>
              <w:pStyle w:val="17"/>
              <w:spacing w:before="192" w:line="304" w:lineRule="auto"/>
              <w:ind w:left="22" w:right="11"/>
            </w:pPr>
            <w:r>
              <w:rPr>
                <w:spacing w:val="19"/>
              </w:rPr>
              <w:t>《小便器用水效率限定值及用水</w:t>
            </w:r>
            <w:r>
              <w:rPr>
                <w:spacing w:val="2"/>
              </w:rPr>
              <w:t xml:space="preserve"> </w:t>
            </w:r>
            <w:r>
              <w:rPr>
                <w:spacing w:val="6"/>
              </w:rPr>
              <w:t>效率等级》（</w:t>
            </w:r>
            <w:r>
              <w:t>GB</w:t>
            </w:r>
            <w:r>
              <w:rPr>
                <w:spacing w:val="6"/>
              </w:rPr>
              <w:t xml:space="preserve"> 28377）</w:t>
            </w:r>
          </w:p>
        </w:tc>
      </w:tr>
    </w:tbl>
    <w:p w14:paraId="08876F07">
      <w:pPr>
        <w:rPr>
          <w:rFonts w:ascii="Arial"/>
          <w:sz w:val="21"/>
        </w:rPr>
      </w:pPr>
    </w:p>
    <w:p w14:paraId="638FF41C">
      <w:pPr>
        <w:rPr>
          <w:rFonts w:ascii="Arial" w:hAnsi="Arial" w:eastAsia="Arial" w:cs="Arial"/>
          <w:sz w:val="21"/>
          <w:szCs w:val="21"/>
        </w:rPr>
        <w:sectPr>
          <w:pgSz w:w="11906" w:h="16838"/>
          <w:pgMar w:top="850" w:right="1134" w:bottom="1247" w:left="1417" w:header="850" w:footer="964" w:gutter="0"/>
          <w:cols w:space="720" w:num="1"/>
        </w:sectPr>
      </w:pPr>
    </w:p>
    <w:p w14:paraId="65F2A7F9">
      <w:pPr>
        <w:spacing w:line="91" w:lineRule="auto"/>
        <w:rPr>
          <w:rFonts w:ascii="Arial"/>
          <w:sz w:val="2"/>
        </w:rPr>
      </w:pPr>
    </w:p>
    <w:tbl>
      <w:tblPr>
        <w:tblStyle w:val="18"/>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trPr>
        <w:tc>
          <w:tcPr>
            <w:tcW w:w="578" w:type="dxa"/>
            <w:vAlign w:val="top"/>
          </w:tcPr>
          <w:p w14:paraId="2F24B473">
            <w:pPr>
              <w:spacing w:line="312" w:lineRule="auto"/>
              <w:rPr>
                <w:rFonts w:ascii="Arial"/>
                <w:sz w:val="21"/>
              </w:rPr>
            </w:pPr>
          </w:p>
          <w:p w14:paraId="530FAF58">
            <w:pPr>
              <w:pStyle w:val="17"/>
              <w:spacing w:before="61" w:line="257" w:lineRule="exact"/>
              <w:ind w:left="209"/>
            </w:pPr>
            <w:r>
              <w:rPr>
                <w:spacing w:val="-7"/>
                <w:position w:val="1"/>
              </w:rPr>
              <w:t>16</w:t>
            </w:r>
          </w:p>
        </w:tc>
        <w:tc>
          <w:tcPr>
            <w:tcW w:w="1166" w:type="dxa"/>
            <w:vAlign w:val="top"/>
          </w:tcPr>
          <w:p w14:paraId="2A464D7B">
            <w:pPr>
              <w:pStyle w:val="17"/>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vAlign w:val="top"/>
          </w:tcPr>
          <w:p w14:paraId="7CE072FE">
            <w:pPr>
              <w:rPr>
                <w:rFonts w:ascii="Arial"/>
                <w:sz w:val="21"/>
              </w:rPr>
            </w:pPr>
          </w:p>
        </w:tc>
        <w:tc>
          <w:tcPr>
            <w:tcW w:w="1914" w:type="dxa"/>
            <w:vAlign w:val="top"/>
          </w:tcPr>
          <w:p w14:paraId="7A575F13">
            <w:pPr>
              <w:rPr>
                <w:rFonts w:ascii="Arial"/>
                <w:sz w:val="21"/>
              </w:rPr>
            </w:pPr>
          </w:p>
        </w:tc>
        <w:tc>
          <w:tcPr>
            <w:tcW w:w="2969" w:type="dxa"/>
            <w:vAlign w:val="top"/>
          </w:tcPr>
          <w:p w14:paraId="3BFC4085">
            <w:pPr>
              <w:pStyle w:val="17"/>
              <w:spacing w:before="220" w:line="304" w:lineRule="auto"/>
              <w:ind w:left="19" w:right="11" w:firstLine="3"/>
            </w:pPr>
            <w:r>
              <w:rPr>
                <w:spacing w:val="19"/>
              </w:rPr>
              <w:t>《水嘴用水效率限定值及用水效</w:t>
            </w:r>
            <w:r>
              <w:rPr>
                <w:spacing w:val="2"/>
              </w:rPr>
              <w:t xml:space="preserve"> </w:t>
            </w:r>
            <w:r>
              <w:rPr>
                <w:spacing w:val="6"/>
              </w:rPr>
              <w:t>率等级》（</w:t>
            </w:r>
            <w:r>
              <w:t>GB</w:t>
            </w:r>
            <w:r>
              <w:rPr>
                <w:spacing w:val="6"/>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sz w:val="21"/>
              </w:rPr>
            </w:pPr>
          </w:p>
          <w:p w14:paraId="7D2FA1D8">
            <w:pPr>
              <w:pStyle w:val="17"/>
              <w:spacing w:before="62" w:line="257" w:lineRule="exact"/>
              <w:ind w:left="209"/>
            </w:pPr>
            <w:r>
              <w:rPr>
                <w:spacing w:val="-7"/>
                <w:position w:val="1"/>
              </w:rPr>
              <w:t>17</w:t>
            </w:r>
          </w:p>
        </w:tc>
        <w:tc>
          <w:tcPr>
            <w:tcW w:w="1166" w:type="dxa"/>
            <w:vAlign w:val="top"/>
          </w:tcPr>
          <w:p w14:paraId="54053D7A">
            <w:pPr>
              <w:pStyle w:val="17"/>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vAlign w:val="top"/>
          </w:tcPr>
          <w:p w14:paraId="186AD530">
            <w:pPr>
              <w:rPr>
                <w:rFonts w:ascii="Arial"/>
                <w:sz w:val="21"/>
              </w:rPr>
            </w:pPr>
          </w:p>
        </w:tc>
        <w:tc>
          <w:tcPr>
            <w:tcW w:w="1914" w:type="dxa"/>
            <w:vAlign w:val="top"/>
          </w:tcPr>
          <w:p w14:paraId="7C785CB7">
            <w:pPr>
              <w:rPr>
                <w:rFonts w:ascii="Arial"/>
                <w:sz w:val="21"/>
              </w:rPr>
            </w:pPr>
          </w:p>
        </w:tc>
        <w:tc>
          <w:tcPr>
            <w:tcW w:w="2969" w:type="dxa"/>
            <w:vAlign w:val="top"/>
          </w:tcPr>
          <w:p w14:paraId="1FA131D8">
            <w:pPr>
              <w:pStyle w:val="17"/>
              <w:spacing w:before="177" w:line="304" w:lineRule="auto"/>
              <w:ind w:left="19" w:right="11" w:firstLine="3"/>
            </w:pPr>
            <w:r>
              <w:rPr>
                <w:spacing w:val="19"/>
              </w:rPr>
              <w:t>《便器冲洗阀用水效率限定值及</w:t>
            </w:r>
            <w:r>
              <w:rPr>
                <w:spacing w:val="2"/>
              </w:rPr>
              <w:t xml:space="preserve"> </w:t>
            </w:r>
            <w:r>
              <w:rPr>
                <w:spacing w:val="7"/>
              </w:rPr>
              <w:t>用水效率等级》（</w:t>
            </w:r>
            <w:r>
              <w:t>GB</w:t>
            </w:r>
            <w:r>
              <w:rPr>
                <w:spacing w:val="7"/>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sz w:val="21"/>
              </w:rPr>
            </w:pPr>
          </w:p>
          <w:p w14:paraId="6C20F59C">
            <w:pPr>
              <w:pStyle w:val="17"/>
              <w:spacing w:before="62" w:line="256" w:lineRule="exact"/>
              <w:ind w:left="209"/>
            </w:pPr>
            <w:r>
              <w:rPr>
                <w:spacing w:val="-7"/>
                <w:position w:val="1"/>
              </w:rPr>
              <w:t>18</w:t>
            </w:r>
          </w:p>
        </w:tc>
        <w:tc>
          <w:tcPr>
            <w:tcW w:w="1166" w:type="dxa"/>
            <w:vAlign w:val="top"/>
          </w:tcPr>
          <w:p w14:paraId="6479A66C">
            <w:pPr>
              <w:pStyle w:val="17"/>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vAlign w:val="top"/>
          </w:tcPr>
          <w:p w14:paraId="15A8BA2D">
            <w:pPr>
              <w:rPr>
                <w:rFonts w:ascii="Arial"/>
                <w:sz w:val="21"/>
              </w:rPr>
            </w:pPr>
          </w:p>
        </w:tc>
        <w:tc>
          <w:tcPr>
            <w:tcW w:w="1914" w:type="dxa"/>
            <w:vAlign w:val="top"/>
          </w:tcPr>
          <w:p w14:paraId="1A84F050">
            <w:pPr>
              <w:rPr>
                <w:rFonts w:ascii="Arial"/>
                <w:sz w:val="21"/>
              </w:rPr>
            </w:pPr>
          </w:p>
        </w:tc>
        <w:tc>
          <w:tcPr>
            <w:tcW w:w="2969" w:type="dxa"/>
            <w:vAlign w:val="top"/>
          </w:tcPr>
          <w:p w14:paraId="763D7EC2">
            <w:pPr>
              <w:pStyle w:val="17"/>
              <w:spacing w:before="197" w:line="304" w:lineRule="auto"/>
              <w:ind w:left="22" w:right="11"/>
            </w:pPr>
            <w:r>
              <w:rPr>
                <w:spacing w:val="19"/>
              </w:rPr>
              <w:t>《淋浴器用水效率限定值及用水</w:t>
            </w:r>
            <w:r>
              <w:rPr>
                <w:spacing w:val="2"/>
              </w:rPr>
              <w:t xml:space="preserve"> </w:t>
            </w:r>
            <w:r>
              <w:rPr>
                <w:spacing w:val="6"/>
              </w:rPr>
              <w:t>效率等级》（</w:t>
            </w:r>
            <w:r>
              <w:t>GB</w:t>
            </w:r>
            <w:r>
              <w:rPr>
                <w:spacing w:val="6"/>
              </w:rPr>
              <w:t xml:space="preserve"> 28378）</w:t>
            </w:r>
          </w:p>
        </w:tc>
      </w:tr>
    </w:tbl>
    <w:p w14:paraId="514CDACB">
      <w:pPr>
        <w:spacing w:after="120" w:line="360" w:lineRule="auto"/>
        <w:rPr>
          <w:rFonts w:hint="eastAsia" w:ascii="宋体" w:hAnsi="宋体" w:eastAsia="宋体"/>
          <w:szCs w:val="21"/>
          <w:lang w:eastAsia="zh-CN"/>
        </w:rPr>
      </w:pPr>
      <w:r>
        <w:rPr>
          <w:rFonts w:hint="eastAsia" w:ascii="宋体" w:hAnsi="宋体"/>
          <w:spacing w:val="-3"/>
          <w:szCs w:val="21"/>
        </w:rPr>
        <w:t>注：1.节能产品认证应依据相关国家标准的最新版本</w:t>
      </w:r>
      <w:r>
        <w:rPr>
          <w:rFonts w:hint="eastAsia" w:ascii="宋体" w:hAnsi="宋体"/>
          <w:spacing w:val="-3"/>
          <w:szCs w:val="21"/>
          <w:lang w:eastAsia="zh-CN"/>
        </w:rPr>
        <w:t>。</w:t>
      </w:r>
    </w:p>
    <w:p w14:paraId="34839CC1">
      <w:pPr>
        <w:spacing w:after="120" w:line="360" w:lineRule="auto"/>
        <w:ind w:firstLine="465"/>
        <w:sectPr>
          <w:headerReference r:id="rId8" w:type="first"/>
          <w:headerReference r:id="rId7" w:type="default"/>
          <w:pgSz w:w="11906" w:h="16838"/>
          <w:pgMar w:top="993" w:right="1133" w:bottom="1246" w:left="1418" w:header="851" w:footer="992" w:gutter="0"/>
          <w:cols w:space="720" w:num="1"/>
          <w:titlePg/>
          <w:docGrid w:linePitch="312" w:charSpace="0"/>
        </w:sectPr>
      </w:pPr>
      <w:r>
        <w:rPr>
          <w:rFonts w:hint="eastAsia" w:ascii="宋体" w:hAnsi="宋体"/>
          <w:szCs w:val="21"/>
        </w:rPr>
        <w:t>2.以“★”标注的为政府强制采购产品。</w:t>
      </w:r>
    </w:p>
    <w:p w14:paraId="5198B984">
      <w:pPr>
        <w:spacing w:line="528" w:lineRule="exact"/>
        <w:jc w:val="left"/>
        <w:rPr>
          <w:rFonts w:hint="eastAsia"/>
          <w:sz w:val="28"/>
          <w:szCs w:val="28"/>
        </w:rPr>
      </w:pPr>
      <w:r>
        <w:rPr>
          <w:rFonts w:hint="eastAsia"/>
          <w:sz w:val="28"/>
          <w:szCs w:val="28"/>
        </w:rPr>
        <w:t>附件4：</w:t>
      </w:r>
    </w:p>
    <w:p w14:paraId="13383190">
      <w:pPr>
        <w:spacing w:line="528" w:lineRule="exact"/>
        <w:ind w:firstLine="280" w:firstLineChars="10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环境标志产品政府采购品目清单</w:t>
      </w:r>
    </w:p>
    <w:p w14:paraId="06396133">
      <w:pPr>
        <w:spacing w:before="41"/>
      </w:pPr>
    </w:p>
    <w:p w14:paraId="35AEA222">
      <w:pPr>
        <w:spacing w:before="41"/>
      </w:pPr>
    </w:p>
    <w:tbl>
      <w:tblPr>
        <w:tblStyle w:val="1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5"/>
        <w:gridCol w:w="1363"/>
        <w:gridCol w:w="2361"/>
        <w:gridCol w:w="1988"/>
        <w:gridCol w:w="3132"/>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5" w:type="pct"/>
            <w:vAlign w:val="top"/>
          </w:tcPr>
          <w:p w14:paraId="0FAF02D6">
            <w:pPr>
              <w:pStyle w:val="17"/>
              <w:spacing w:before="70" w:line="223" w:lineRule="auto"/>
              <w:ind w:left="129"/>
            </w:pPr>
            <w:r>
              <w:rPr>
                <w:b/>
                <w:bCs/>
                <w:spacing w:val="-12"/>
              </w:rPr>
              <w:t>品目</w:t>
            </w:r>
          </w:p>
          <w:p w14:paraId="141F03ED">
            <w:pPr>
              <w:pStyle w:val="17"/>
              <w:spacing w:before="91" w:line="222" w:lineRule="auto"/>
              <w:ind w:left="114"/>
            </w:pPr>
            <w:r>
              <w:rPr>
                <w:b/>
                <w:bCs/>
                <w:spacing w:val="-4"/>
              </w:rPr>
              <w:t>序号</w:t>
            </w:r>
          </w:p>
        </w:tc>
        <w:tc>
          <w:tcPr>
            <w:tcW w:w="3051" w:type="pct"/>
            <w:gridSpan w:val="3"/>
            <w:vAlign w:val="top"/>
          </w:tcPr>
          <w:p w14:paraId="4900C852">
            <w:pPr>
              <w:pStyle w:val="17"/>
              <w:spacing w:before="224" w:line="222" w:lineRule="auto"/>
              <w:ind w:left="3054"/>
            </w:pPr>
            <w:r>
              <w:rPr>
                <w:b/>
                <w:bCs/>
                <w:spacing w:val="-6"/>
              </w:rPr>
              <w:t>名称</w:t>
            </w:r>
          </w:p>
        </w:tc>
        <w:tc>
          <w:tcPr>
            <w:tcW w:w="1673" w:type="pct"/>
            <w:vAlign w:val="top"/>
          </w:tcPr>
          <w:p w14:paraId="4AACD77E">
            <w:pPr>
              <w:pStyle w:val="17"/>
              <w:spacing w:before="224" w:line="219" w:lineRule="auto"/>
              <w:ind w:left="1325"/>
            </w:pPr>
            <w:r>
              <w:rPr>
                <w:b/>
                <w:bCs/>
                <w:spacing w:val="-4"/>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75" w:type="pct"/>
            <w:vMerge w:val="restart"/>
            <w:tcBorders>
              <w:bottom w:val="nil"/>
            </w:tcBorders>
            <w:vAlign w:val="top"/>
          </w:tcPr>
          <w:p w14:paraId="1583F73B">
            <w:pPr>
              <w:pStyle w:val="17"/>
              <w:spacing w:before="66" w:line="242" w:lineRule="auto"/>
              <w:ind w:left="128"/>
            </w:pPr>
            <w:r>
              <w:t>1</w:t>
            </w:r>
          </w:p>
        </w:tc>
        <w:tc>
          <w:tcPr>
            <w:tcW w:w="728" w:type="pct"/>
            <w:vMerge w:val="restart"/>
            <w:tcBorders>
              <w:bottom w:val="nil"/>
            </w:tcBorders>
            <w:vAlign w:val="top"/>
          </w:tcPr>
          <w:p w14:paraId="571078CD">
            <w:pPr>
              <w:pStyle w:val="17"/>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1261" w:type="pct"/>
            <w:vAlign w:val="top"/>
          </w:tcPr>
          <w:p w14:paraId="0F33466F">
            <w:pPr>
              <w:pStyle w:val="17"/>
              <w:spacing w:before="66" w:line="220" w:lineRule="auto"/>
              <w:ind w:left="103"/>
            </w:pPr>
            <w:r>
              <w:rPr>
                <w:spacing w:val="-1"/>
              </w:rPr>
              <w:t>A02010103</w:t>
            </w:r>
            <w:r>
              <w:rPr>
                <w:spacing w:val="-32"/>
              </w:rPr>
              <w:t xml:space="preserve"> </w:t>
            </w:r>
            <w:r>
              <w:rPr>
                <w:spacing w:val="-1"/>
              </w:rPr>
              <w:t>服务器</w:t>
            </w:r>
          </w:p>
        </w:tc>
        <w:tc>
          <w:tcPr>
            <w:tcW w:w="1062" w:type="pct"/>
            <w:vAlign w:val="top"/>
          </w:tcPr>
          <w:p w14:paraId="2A755ED7">
            <w:pPr>
              <w:rPr>
                <w:rFonts w:ascii="Arial"/>
                <w:sz w:val="21"/>
              </w:rPr>
            </w:pPr>
          </w:p>
        </w:tc>
        <w:tc>
          <w:tcPr>
            <w:tcW w:w="1673" w:type="pct"/>
            <w:vAlign w:val="top"/>
          </w:tcPr>
          <w:p w14:paraId="21022B4E">
            <w:pPr>
              <w:pStyle w:val="17"/>
              <w:spacing w:before="66" w:line="219" w:lineRule="auto"/>
              <w:ind w:left="109"/>
            </w:pPr>
            <w:r>
              <w:rPr>
                <w:spacing w:val="-2"/>
              </w:rPr>
              <w:t>HJ2507</w:t>
            </w:r>
            <w:r>
              <w:rPr>
                <w:spacing w:val="-20"/>
              </w:rPr>
              <w:t xml:space="preserve"> </w:t>
            </w:r>
            <w:r>
              <w:rPr>
                <w:spacing w:val="-2"/>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37E18E1B">
            <w:pPr>
              <w:rPr>
                <w:rFonts w:ascii="Arial"/>
                <w:sz w:val="21"/>
              </w:rPr>
            </w:pPr>
          </w:p>
        </w:tc>
        <w:tc>
          <w:tcPr>
            <w:tcW w:w="728" w:type="pct"/>
            <w:vMerge w:val="continue"/>
            <w:tcBorders>
              <w:top w:val="nil"/>
              <w:bottom w:val="nil"/>
            </w:tcBorders>
            <w:vAlign w:val="top"/>
          </w:tcPr>
          <w:p w14:paraId="2A27DE12">
            <w:pPr>
              <w:rPr>
                <w:rFonts w:ascii="Arial"/>
                <w:sz w:val="21"/>
              </w:rPr>
            </w:pPr>
          </w:p>
        </w:tc>
        <w:tc>
          <w:tcPr>
            <w:tcW w:w="1261" w:type="pct"/>
            <w:vAlign w:val="top"/>
          </w:tcPr>
          <w:p w14:paraId="6BC65539">
            <w:pPr>
              <w:pStyle w:val="17"/>
              <w:spacing w:before="65" w:line="219" w:lineRule="auto"/>
              <w:ind w:left="103"/>
            </w:pPr>
            <w:r>
              <w:rPr>
                <w:spacing w:val="-2"/>
              </w:rPr>
              <w:t>A02010104</w:t>
            </w:r>
            <w:r>
              <w:rPr>
                <w:spacing w:val="-14"/>
              </w:rPr>
              <w:t xml:space="preserve"> </w:t>
            </w:r>
            <w:r>
              <w:rPr>
                <w:spacing w:val="-2"/>
              </w:rPr>
              <w:t>台式计算机</w:t>
            </w:r>
          </w:p>
        </w:tc>
        <w:tc>
          <w:tcPr>
            <w:tcW w:w="1062" w:type="pct"/>
            <w:vAlign w:val="top"/>
          </w:tcPr>
          <w:p w14:paraId="057A59D6">
            <w:pPr>
              <w:rPr>
                <w:rFonts w:ascii="Arial"/>
                <w:sz w:val="21"/>
              </w:rPr>
            </w:pPr>
          </w:p>
        </w:tc>
        <w:tc>
          <w:tcPr>
            <w:tcW w:w="1673" w:type="pct"/>
            <w:vAlign w:val="top"/>
          </w:tcPr>
          <w:p w14:paraId="67E13A12">
            <w:pPr>
              <w:pStyle w:val="17"/>
              <w:spacing w:before="64" w:line="219" w:lineRule="auto"/>
              <w:ind w:left="109"/>
            </w:pPr>
            <w:r>
              <w:rPr>
                <w:spacing w:val="-1"/>
              </w:rPr>
              <w:t>HJ2536</w:t>
            </w:r>
            <w:r>
              <w:rPr>
                <w:spacing w:val="-28"/>
              </w:rPr>
              <w:t xml:space="preserve"> </w:t>
            </w:r>
            <w:r>
              <w:rPr>
                <w:spacing w:val="-1"/>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3CC2B9AB">
            <w:pPr>
              <w:rPr>
                <w:rFonts w:ascii="Arial"/>
                <w:sz w:val="21"/>
              </w:rPr>
            </w:pPr>
          </w:p>
        </w:tc>
        <w:tc>
          <w:tcPr>
            <w:tcW w:w="728" w:type="pct"/>
            <w:vMerge w:val="continue"/>
            <w:tcBorders>
              <w:top w:val="nil"/>
              <w:bottom w:val="nil"/>
            </w:tcBorders>
            <w:vAlign w:val="top"/>
          </w:tcPr>
          <w:p w14:paraId="7835A11A">
            <w:pPr>
              <w:rPr>
                <w:rFonts w:ascii="Arial"/>
                <w:sz w:val="21"/>
              </w:rPr>
            </w:pPr>
          </w:p>
        </w:tc>
        <w:tc>
          <w:tcPr>
            <w:tcW w:w="1261" w:type="pct"/>
            <w:vAlign w:val="top"/>
          </w:tcPr>
          <w:p w14:paraId="2586937D">
            <w:pPr>
              <w:pStyle w:val="17"/>
              <w:spacing w:before="64" w:line="219" w:lineRule="auto"/>
              <w:ind w:left="103"/>
            </w:pPr>
            <w:r>
              <w:rPr>
                <w:spacing w:val="-1"/>
              </w:rPr>
              <w:t>A02010105</w:t>
            </w:r>
            <w:r>
              <w:rPr>
                <w:spacing w:val="-30"/>
              </w:rPr>
              <w:t xml:space="preserve"> </w:t>
            </w:r>
            <w:r>
              <w:rPr>
                <w:spacing w:val="-1"/>
              </w:rPr>
              <w:t>便携式计算机</w:t>
            </w:r>
          </w:p>
        </w:tc>
        <w:tc>
          <w:tcPr>
            <w:tcW w:w="1062" w:type="pct"/>
            <w:vAlign w:val="top"/>
          </w:tcPr>
          <w:p w14:paraId="07AAF5EB">
            <w:pPr>
              <w:rPr>
                <w:rFonts w:ascii="Arial"/>
                <w:sz w:val="21"/>
              </w:rPr>
            </w:pPr>
          </w:p>
        </w:tc>
        <w:tc>
          <w:tcPr>
            <w:tcW w:w="1673" w:type="pct"/>
            <w:vAlign w:val="top"/>
          </w:tcPr>
          <w:p w14:paraId="69CFD470">
            <w:pPr>
              <w:pStyle w:val="17"/>
              <w:spacing w:before="64" w:line="219" w:lineRule="auto"/>
              <w:ind w:left="109"/>
            </w:pPr>
            <w:r>
              <w:rPr>
                <w:spacing w:val="-1"/>
              </w:rPr>
              <w:t>HJ2536</w:t>
            </w:r>
            <w:r>
              <w:rPr>
                <w:spacing w:val="-28"/>
              </w:rPr>
              <w:t xml:space="preserve"> </w:t>
            </w:r>
            <w:r>
              <w:rPr>
                <w:spacing w:val="-1"/>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bottom w:val="nil"/>
            </w:tcBorders>
            <w:vAlign w:val="top"/>
          </w:tcPr>
          <w:p w14:paraId="5CD2D516">
            <w:pPr>
              <w:rPr>
                <w:rFonts w:ascii="Arial"/>
                <w:sz w:val="21"/>
              </w:rPr>
            </w:pPr>
          </w:p>
        </w:tc>
        <w:tc>
          <w:tcPr>
            <w:tcW w:w="728" w:type="pct"/>
            <w:vMerge w:val="continue"/>
            <w:tcBorders>
              <w:top w:val="nil"/>
              <w:bottom w:val="nil"/>
            </w:tcBorders>
            <w:vAlign w:val="top"/>
          </w:tcPr>
          <w:p w14:paraId="787B538D">
            <w:pPr>
              <w:rPr>
                <w:rFonts w:ascii="Arial"/>
                <w:sz w:val="21"/>
              </w:rPr>
            </w:pPr>
          </w:p>
        </w:tc>
        <w:tc>
          <w:tcPr>
            <w:tcW w:w="1261" w:type="pct"/>
            <w:vAlign w:val="top"/>
          </w:tcPr>
          <w:p w14:paraId="07A3820E">
            <w:pPr>
              <w:pStyle w:val="17"/>
              <w:spacing w:before="64" w:line="219" w:lineRule="auto"/>
              <w:ind w:left="103"/>
            </w:pPr>
            <w:r>
              <w:rPr>
                <w:spacing w:val="-1"/>
              </w:rPr>
              <w:t>A02010107</w:t>
            </w:r>
            <w:r>
              <w:rPr>
                <w:spacing w:val="-28"/>
              </w:rPr>
              <w:t xml:space="preserve"> </w:t>
            </w:r>
            <w:r>
              <w:rPr>
                <w:spacing w:val="-1"/>
              </w:rPr>
              <w:t>平板式微型计算机</w:t>
            </w:r>
          </w:p>
        </w:tc>
        <w:tc>
          <w:tcPr>
            <w:tcW w:w="1062" w:type="pct"/>
            <w:vAlign w:val="top"/>
          </w:tcPr>
          <w:p w14:paraId="1B748563">
            <w:pPr>
              <w:rPr>
                <w:rFonts w:ascii="Arial"/>
                <w:sz w:val="21"/>
              </w:rPr>
            </w:pPr>
          </w:p>
        </w:tc>
        <w:tc>
          <w:tcPr>
            <w:tcW w:w="1673" w:type="pct"/>
            <w:vAlign w:val="top"/>
          </w:tcPr>
          <w:p w14:paraId="747EECB8">
            <w:pPr>
              <w:pStyle w:val="17"/>
              <w:spacing w:before="63" w:line="219" w:lineRule="auto"/>
              <w:ind w:left="109"/>
            </w:pPr>
            <w:r>
              <w:rPr>
                <w:spacing w:val="-1"/>
              </w:rPr>
              <w:t>HJ2536</w:t>
            </w:r>
            <w:r>
              <w:rPr>
                <w:spacing w:val="-28"/>
              </w:rPr>
              <w:t xml:space="preserve"> </w:t>
            </w:r>
            <w:r>
              <w:rPr>
                <w:spacing w:val="-1"/>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7E04A968">
            <w:pPr>
              <w:rPr>
                <w:rFonts w:ascii="Arial"/>
                <w:sz w:val="21"/>
              </w:rPr>
            </w:pPr>
          </w:p>
        </w:tc>
        <w:tc>
          <w:tcPr>
            <w:tcW w:w="728" w:type="pct"/>
            <w:vMerge w:val="continue"/>
            <w:tcBorders>
              <w:top w:val="nil"/>
              <w:bottom w:val="nil"/>
            </w:tcBorders>
            <w:vAlign w:val="top"/>
          </w:tcPr>
          <w:p w14:paraId="28AA29B5">
            <w:pPr>
              <w:rPr>
                <w:rFonts w:ascii="Arial"/>
                <w:sz w:val="21"/>
              </w:rPr>
            </w:pPr>
          </w:p>
        </w:tc>
        <w:tc>
          <w:tcPr>
            <w:tcW w:w="1261" w:type="pct"/>
            <w:vAlign w:val="top"/>
          </w:tcPr>
          <w:p w14:paraId="672A73F4">
            <w:pPr>
              <w:pStyle w:val="17"/>
              <w:spacing w:before="65" w:line="219" w:lineRule="auto"/>
              <w:ind w:left="103"/>
            </w:pPr>
            <w:r>
              <w:rPr>
                <w:spacing w:val="-2"/>
              </w:rPr>
              <w:t>A02010108</w:t>
            </w:r>
            <w:r>
              <w:rPr>
                <w:spacing w:val="32"/>
              </w:rPr>
              <w:t xml:space="preserve"> </w:t>
            </w:r>
            <w:r>
              <w:rPr>
                <w:spacing w:val="-2"/>
              </w:rPr>
              <w:t>网络计算机</w:t>
            </w:r>
          </w:p>
        </w:tc>
        <w:tc>
          <w:tcPr>
            <w:tcW w:w="1062" w:type="pct"/>
            <w:vAlign w:val="top"/>
          </w:tcPr>
          <w:p w14:paraId="652D58F5">
            <w:pPr>
              <w:rPr>
                <w:rFonts w:ascii="Arial"/>
                <w:sz w:val="21"/>
              </w:rPr>
            </w:pPr>
          </w:p>
        </w:tc>
        <w:tc>
          <w:tcPr>
            <w:tcW w:w="1673" w:type="pct"/>
            <w:vAlign w:val="top"/>
          </w:tcPr>
          <w:p w14:paraId="56260D36">
            <w:pPr>
              <w:pStyle w:val="17"/>
              <w:spacing w:before="64" w:line="219" w:lineRule="auto"/>
              <w:ind w:left="109"/>
            </w:pPr>
            <w:r>
              <w:rPr>
                <w:spacing w:val="-1"/>
              </w:rPr>
              <w:t>HJ2536</w:t>
            </w:r>
            <w:r>
              <w:rPr>
                <w:spacing w:val="-28"/>
              </w:rPr>
              <w:t xml:space="preserve"> </w:t>
            </w:r>
            <w:r>
              <w:rPr>
                <w:spacing w:val="-1"/>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33E6D6D3">
            <w:pPr>
              <w:rPr>
                <w:rFonts w:ascii="Arial"/>
                <w:sz w:val="21"/>
              </w:rPr>
            </w:pPr>
          </w:p>
        </w:tc>
        <w:tc>
          <w:tcPr>
            <w:tcW w:w="728" w:type="pct"/>
            <w:vMerge w:val="continue"/>
            <w:tcBorders>
              <w:top w:val="nil"/>
              <w:bottom w:val="nil"/>
            </w:tcBorders>
            <w:vAlign w:val="top"/>
          </w:tcPr>
          <w:p w14:paraId="3E82BE0D">
            <w:pPr>
              <w:rPr>
                <w:rFonts w:ascii="Arial"/>
                <w:sz w:val="21"/>
              </w:rPr>
            </w:pPr>
          </w:p>
        </w:tc>
        <w:tc>
          <w:tcPr>
            <w:tcW w:w="1261" w:type="pct"/>
            <w:vAlign w:val="top"/>
          </w:tcPr>
          <w:p w14:paraId="1336E76F">
            <w:pPr>
              <w:pStyle w:val="17"/>
              <w:spacing w:before="64" w:line="219" w:lineRule="auto"/>
              <w:ind w:left="103"/>
            </w:pPr>
            <w:r>
              <w:t>A02010109 计算机工作站</w:t>
            </w:r>
          </w:p>
        </w:tc>
        <w:tc>
          <w:tcPr>
            <w:tcW w:w="1062" w:type="pct"/>
            <w:vAlign w:val="top"/>
          </w:tcPr>
          <w:p w14:paraId="34C7AF7D">
            <w:pPr>
              <w:rPr>
                <w:rFonts w:ascii="Arial"/>
                <w:sz w:val="21"/>
              </w:rPr>
            </w:pPr>
          </w:p>
        </w:tc>
        <w:tc>
          <w:tcPr>
            <w:tcW w:w="1673" w:type="pct"/>
            <w:vAlign w:val="top"/>
          </w:tcPr>
          <w:p w14:paraId="58008142">
            <w:pPr>
              <w:pStyle w:val="17"/>
              <w:spacing w:before="64" w:line="219" w:lineRule="auto"/>
              <w:ind w:left="109"/>
            </w:pPr>
            <w:r>
              <w:rPr>
                <w:spacing w:val="-1"/>
              </w:rPr>
              <w:t>HJ2536</w:t>
            </w:r>
            <w:r>
              <w:rPr>
                <w:spacing w:val="-28"/>
              </w:rPr>
              <w:t xml:space="preserve"> </w:t>
            </w:r>
            <w:r>
              <w:rPr>
                <w:spacing w:val="-1"/>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tcBorders>
            <w:vAlign w:val="top"/>
          </w:tcPr>
          <w:p w14:paraId="532E45BE">
            <w:pPr>
              <w:rPr>
                <w:rFonts w:ascii="Arial"/>
                <w:sz w:val="21"/>
              </w:rPr>
            </w:pPr>
          </w:p>
        </w:tc>
        <w:tc>
          <w:tcPr>
            <w:tcW w:w="728" w:type="pct"/>
            <w:vMerge w:val="continue"/>
            <w:tcBorders>
              <w:top w:val="nil"/>
            </w:tcBorders>
            <w:vAlign w:val="top"/>
          </w:tcPr>
          <w:p w14:paraId="14F57387">
            <w:pPr>
              <w:rPr>
                <w:rFonts w:ascii="Arial"/>
                <w:sz w:val="21"/>
              </w:rPr>
            </w:pPr>
          </w:p>
        </w:tc>
        <w:tc>
          <w:tcPr>
            <w:tcW w:w="1261" w:type="pct"/>
            <w:vAlign w:val="top"/>
          </w:tcPr>
          <w:p w14:paraId="47CA96C1">
            <w:pPr>
              <w:pStyle w:val="17"/>
              <w:spacing w:before="64" w:line="219" w:lineRule="auto"/>
              <w:ind w:left="103"/>
            </w:pPr>
            <w:r>
              <w:rPr>
                <w:spacing w:val="-1"/>
              </w:rPr>
              <w:t>A02010199</w:t>
            </w:r>
            <w:r>
              <w:rPr>
                <w:spacing w:val="-29"/>
              </w:rPr>
              <w:t xml:space="preserve"> </w:t>
            </w:r>
            <w:r>
              <w:rPr>
                <w:spacing w:val="-1"/>
              </w:rPr>
              <w:t>其他计算机设备</w:t>
            </w:r>
          </w:p>
        </w:tc>
        <w:tc>
          <w:tcPr>
            <w:tcW w:w="1062" w:type="pct"/>
            <w:vAlign w:val="top"/>
          </w:tcPr>
          <w:p w14:paraId="74F29028">
            <w:pPr>
              <w:rPr>
                <w:rFonts w:ascii="Arial"/>
                <w:sz w:val="21"/>
              </w:rPr>
            </w:pPr>
          </w:p>
        </w:tc>
        <w:tc>
          <w:tcPr>
            <w:tcW w:w="1673" w:type="pct"/>
            <w:vAlign w:val="top"/>
          </w:tcPr>
          <w:p w14:paraId="774281FE">
            <w:pPr>
              <w:pStyle w:val="17"/>
              <w:spacing w:before="64" w:line="219" w:lineRule="auto"/>
              <w:ind w:left="109"/>
            </w:pPr>
            <w:r>
              <w:rPr>
                <w:spacing w:val="-1"/>
              </w:rPr>
              <w:t>HJ2536</w:t>
            </w:r>
            <w:r>
              <w:rPr>
                <w:spacing w:val="-28"/>
              </w:rPr>
              <w:t xml:space="preserve"> </w:t>
            </w:r>
            <w:r>
              <w:rPr>
                <w:spacing w:val="-1"/>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41746529">
            <w:pPr>
              <w:pStyle w:val="17"/>
              <w:spacing w:before="64" w:line="242" w:lineRule="auto"/>
              <w:ind w:left="116"/>
            </w:pPr>
            <w:r>
              <w:t>2</w:t>
            </w:r>
          </w:p>
        </w:tc>
        <w:tc>
          <w:tcPr>
            <w:tcW w:w="728" w:type="pct"/>
            <w:vMerge w:val="restart"/>
            <w:tcBorders>
              <w:bottom w:val="nil"/>
            </w:tcBorders>
            <w:vAlign w:val="top"/>
          </w:tcPr>
          <w:p w14:paraId="2B88E24D">
            <w:pPr>
              <w:pStyle w:val="17"/>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1261" w:type="pct"/>
            <w:vMerge w:val="restart"/>
            <w:tcBorders>
              <w:bottom w:val="nil"/>
            </w:tcBorders>
            <w:vAlign w:val="top"/>
          </w:tcPr>
          <w:p w14:paraId="3888E4E5">
            <w:pPr>
              <w:pStyle w:val="17"/>
              <w:spacing w:before="64" w:line="220" w:lineRule="auto"/>
              <w:ind w:left="103"/>
            </w:pPr>
            <w:r>
              <w:rPr>
                <w:spacing w:val="-1"/>
              </w:rPr>
              <w:t>A02010601</w:t>
            </w:r>
            <w:r>
              <w:rPr>
                <w:spacing w:val="-31"/>
              </w:rPr>
              <w:t xml:space="preserve"> </w:t>
            </w:r>
            <w:r>
              <w:rPr>
                <w:spacing w:val="-1"/>
              </w:rPr>
              <w:t>打印设备</w:t>
            </w:r>
          </w:p>
        </w:tc>
        <w:tc>
          <w:tcPr>
            <w:tcW w:w="1062" w:type="pct"/>
            <w:vAlign w:val="top"/>
          </w:tcPr>
          <w:p w14:paraId="79B7E31D">
            <w:pPr>
              <w:pStyle w:val="17"/>
              <w:spacing w:before="65" w:line="219" w:lineRule="auto"/>
              <w:ind w:left="105"/>
            </w:pPr>
            <w:r>
              <w:t>A0201060101 喷墨打印机</w:t>
            </w:r>
          </w:p>
        </w:tc>
        <w:tc>
          <w:tcPr>
            <w:tcW w:w="1673" w:type="pct"/>
            <w:vAlign w:val="top"/>
          </w:tcPr>
          <w:p w14:paraId="0C380A52">
            <w:pPr>
              <w:pStyle w:val="17"/>
              <w:spacing w:before="64" w:line="219" w:lineRule="auto"/>
              <w:ind w:left="109"/>
            </w:pPr>
            <w:r>
              <w:rPr>
                <w:spacing w:val="-1"/>
              </w:rPr>
              <w:t>HJ2512</w:t>
            </w:r>
            <w:r>
              <w:rPr>
                <w:spacing w:val="-29"/>
              </w:rPr>
              <w:t xml:space="preserve"> </w:t>
            </w:r>
            <w:r>
              <w:rPr>
                <w:spacing w:val="-1"/>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061AA105">
            <w:pPr>
              <w:rPr>
                <w:rFonts w:ascii="Arial"/>
                <w:sz w:val="21"/>
              </w:rPr>
            </w:pPr>
          </w:p>
        </w:tc>
        <w:tc>
          <w:tcPr>
            <w:tcW w:w="728" w:type="pct"/>
            <w:vMerge w:val="continue"/>
            <w:tcBorders>
              <w:top w:val="nil"/>
              <w:bottom w:val="nil"/>
            </w:tcBorders>
            <w:vAlign w:val="top"/>
          </w:tcPr>
          <w:p w14:paraId="3E214BEB">
            <w:pPr>
              <w:rPr>
                <w:rFonts w:ascii="Arial"/>
                <w:sz w:val="21"/>
              </w:rPr>
            </w:pPr>
          </w:p>
        </w:tc>
        <w:tc>
          <w:tcPr>
            <w:tcW w:w="1261" w:type="pct"/>
            <w:vMerge w:val="continue"/>
            <w:tcBorders>
              <w:top w:val="nil"/>
              <w:bottom w:val="nil"/>
            </w:tcBorders>
            <w:vAlign w:val="top"/>
          </w:tcPr>
          <w:p w14:paraId="53CF0BA8">
            <w:pPr>
              <w:rPr>
                <w:rFonts w:ascii="Arial"/>
                <w:sz w:val="21"/>
              </w:rPr>
            </w:pPr>
          </w:p>
        </w:tc>
        <w:tc>
          <w:tcPr>
            <w:tcW w:w="1062" w:type="pct"/>
            <w:vAlign w:val="top"/>
          </w:tcPr>
          <w:p w14:paraId="342A6BC1">
            <w:pPr>
              <w:pStyle w:val="17"/>
              <w:spacing w:before="64" w:line="219" w:lineRule="auto"/>
              <w:ind w:left="105"/>
            </w:pPr>
            <w:r>
              <w:t>A0201060102 激光打印机</w:t>
            </w:r>
          </w:p>
        </w:tc>
        <w:tc>
          <w:tcPr>
            <w:tcW w:w="1673" w:type="pct"/>
            <w:vAlign w:val="top"/>
          </w:tcPr>
          <w:p w14:paraId="492DADB3">
            <w:pPr>
              <w:pStyle w:val="17"/>
              <w:spacing w:before="64" w:line="219" w:lineRule="auto"/>
              <w:ind w:left="109"/>
            </w:pPr>
            <w:r>
              <w:rPr>
                <w:spacing w:val="-1"/>
              </w:rPr>
              <w:t>HJ2512</w:t>
            </w:r>
            <w:r>
              <w:rPr>
                <w:spacing w:val="-29"/>
              </w:rPr>
              <w:t xml:space="preserve"> </w:t>
            </w:r>
            <w:r>
              <w:rPr>
                <w:spacing w:val="-1"/>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bottom w:val="nil"/>
            </w:tcBorders>
            <w:vAlign w:val="top"/>
          </w:tcPr>
          <w:p w14:paraId="32A00ED6">
            <w:pPr>
              <w:rPr>
                <w:rFonts w:ascii="Arial"/>
                <w:sz w:val="21"/>
              </w:rPr>
            </w:pPr>
          </w:p>
        </w:tc>
        <w:tc>
          <w:tcPr>
            <w:tcW w:w="728" w:type="pct"/>
            <w:vMerge w:val="continue"/>
            <w:tcBorders>
              <w:top w:val="nil"/>
              <w:bottom w:val="nil"/>
            </w:tcBorders>
            <w:vAlign w:val="top"/>
          </w:tcPr>
          <w:p w14:paraId="03961196">
            <w:pPr>
              <w:rPr>
                <w:rFonts w:ascii="Arial"/>
                <w:sz w:val="21"/>
              </w:rPr>
            </w:pPr>
          </w:p>
        </w:tc>
        <w:tc>
          <w:tcPr>
            <w:tcW w:w="1261" w:type="pct"/>
            <w:vMerge w:val="continue"/>
            <w:tcBorders>
              <w:top w:val="nil"/>
              <w:bottom w:val="nil"/>
            </w:tcBorders>
            <w:vAlign w:val="top"/>
          </w:tcPr>
          <w:p w14:paraId="51F68492">
            <w:pPr>
              <w:rPr>
                <w:rFonts w:ascii="Arial"/>
                <w:sz w:val="21"/>
              </w:rPr>
            </w:pPr>
          </w:p>
        </w:tc>
        <w:tc>
          <w:tcPr>
            <w:tcW w:w="1062" w:type="pct"/>
            <w:vAlign w:val="top"/>
          </w:tcPr>
          <w:p w14:paraId="40A34612">
            <w:pPr>
              <w:pStyle w:val="17"/>
              <w:spacing w:before="64" w:line="219" w:lineRule="auto"/>
              <w:ind w:left="105"/>
            </w:pPr>
            <w:r>
              <w:t>A0201060103 热式打印机</w:t>
            </w:r>
          </w:p>
        </w:tc>
        <w:tc>
          <w:tcPr>
            <w:tcW w:w="1673" w:type="pct"/>
            <w:vAlign w:val="top"/>
          </w:tcPr>
          <w:p w14:paraId="75B59CAF">
            <w:pPr>
              <w:pStyle w:val="17"/>
              <w:spacing w:before="64" w:line="219" w:lineRule="auto"/>
              <w:ind w:left="109"/>
            </w:pPr>
            <w:r>
              <w:rPr>
                <w:spacing w:val="-1"/>
              </w:rPr>
              <w:t>HJ2512</w:t>
            </w:r>
            <w:r>
              <w:rPr>
                <w:spacing w:val="-29"/>
              </w:rPr>
              <w:t xml:space="preserve"> </w:t>
            </w:r>
            <w:r>
              <w:rPr>
                <w:spacing w:val="-1"/>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493F545F">
            <w:pPr>
              <w:rPr>
                <w:rFonts w:ascii="Arial"/>
                <w:sz w:val="21"/>
              </w:rPr>
            </w:pPr>
          </w:p>
        </w:tc>
        <w:tc>
          <w:tcPr>
            <w:tcW w:w="728" w:type="pct"/>
            <w:vMerge w:val="continue"/>
            <w:tcBorders>
              <w:top w:val="nil"/>
              <w:bottom w:val="nil"/>
            </w:tcBorders>
            <w:vAlign w:val="top"/>
          </w:tcPr>
          <w:p w14:paraId="153A9C97">
            <w:pPr>
              <w:rPr>
                <w:rFonts w:ascii="Arial"/>
                <w:sz w:val="21"/>
              </w:rPr>
            </w:pPr>
          </w:p>
        </w:tc>
        <w:tc>
          <w:tcPr>
            <w:tcW w:w="1261" w:type="pct"/>
            <w:vMerge w:val="continue"/>
            <w:tcBorders>
              <w:top w:val="nil"/>
            </w:tcBorders>
            <w:vAlign w:val="top"/>
          </w:tcPr>
          <w:p w14:paraId="6E66013F">
            <w:pPr>
              <w:rPr>
                <w:rFonts w:ascii="Arial"/>
                <w:sz w:val="21"/>
              </w:rPr>
            </w:pPr>
          </w:p>
        </w:tc>
        <w:tc>
          <w:tcPr>
            <w:tcW w:w="1062" w:type="pct"/>
            <w:vAlign w:val="top"/>
          </w:tcPr>
          <w:p w14:paraId="6139EF36">
            <w:pPr>
              <w:pStyle w:val="17"/>
              <w:spacing w:before="65" w:line="219" w:lineRule="auto"/>
              <w:ind w:left="105"/>
            </w:pPr>
            <w:r>
              <w:t>A0201060104 针式打印机</w:t>
            </w:r>
          </w:p>
        </w:tc>
        <w:tc>
          <w:tcPr>
            <w:tcW w:w="1673" w:type="pct"/>
            <w:vAlign w:val="top"/>
          </w:tcPr>
          <w:p w14:paraId="0E43265F">
            <w:pPr>
              <w:pStyle w:val="17"/>
              <w:spacing w:before="64" w:line="219" w:lineRule="auto"/>
              <w:ind w:left="109"/>
            </w:pPr>
            <w:r>
              <w:rPr>
                <w:spacing w:val="-1"/>
              </w:rPr>
              <w:t>HJ2512</w:t>
            </w:r>
            <w:r>
              <w:rPr>
                <w:spacing w:val="-29"/>
              </w:rPr>
              <w:t xml:space="preserve"> </w:t>
            </w:r>
            <w:r>
              <w:rPr>
                <w:spacing w:val="-1"/>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196689D3">
            <w:pPr>
              <w:rPr>
                <w:rFonts w:ascii="Arial"/>
                <w:sz w:val="21"/>
              </w:rPr>
            </w:pPr>
          </w:p>
        </w:tc>
        <w:tc>
          <w:tcPr>
            <w:tcW w:w="728" w:type="pct"/>
            <w:vMerge w:val="continue"/>
            <w:tcBorders>
              <w:top w:val="nil"/>
              <w:bottom w:val="nil"/>
            </w:tcBorders>
            <w:vAlign w:val="top"/>
          </w:tcPr>
          <w:p w14:paraId="026152ED">
            <w:pPr>
              <w:rPr>
                <w:rFonts w:ascii="Arial"/>
                <w:sz w:val="21"/>
              </w:rPr>
            </w:pPr>
          </w:p>
        </w:tc>
        <w:tc>
          <w:tcPr>
            <w:tcW w:w="1261" w:type="pct"/>
            <w:vMerge w:val="restart"/>
            <w:tcBorders>
              <w:bottom w:val="nil"/>
            </w:tcBorders>
            <w:vAlign w:val="top"/>
          </w:tcPr>
          <w:p w14:paraId="2BE9A888">
            <w:pPr>
              <w:pStyle w:val="17"/>
              <w:spacing w:before="64" w:line="222" w:lineRule="auto"/>
              <w:ind w:left="103"/>
            </w:pPr>
            <w:r>
              <w:t>A02010604 显示设备</w:t>
            </w:r>
          </w:p>
        </w:tc>
        <w:tc>
          <w:tcPr>
            <w:tcW w:w="1062" w:type="pct"/>
            <w:vAlign w:val="top"/>
          </w:tcPr>
          <w:p w14:paraId="56C53EEC">
            <w:pPr>
              <w:pStyle w:val="17"/>
              <w:spacing w:before="64" w:line="221" w:lineRule="auto"/>
              <w:ind w:left="105"/>
            </w:pPr>
            <w:r>
              <w:t>A0201060401 液晶显示器</w:t>
            </w:r>
          </w:p>
        </w:tc>
        <w:tc>
          <w:tcPr>
            <w:tcW w:w="1673" w:type="pct"/>
            <w:vAlign w:val="top"/>
          </w:tcPr>
          <w:p w14:paraId="6E7A0CFC">
            <w:pPr>
              <w:pStyle w:val="17"/>
              <w:spacing w:before="64" w:line="219" w:lineRule="auto"/>
              <w:ind w:left="109"/>
            </w:pPr>
            <w:r>
              <w:rPr>
                <w:spacing w:val="-1"/>
              </w:rPr>
              <w:t>HJ2536</w:t>
            </w:r>
            <w:r>
              <w:rPr>
                <w:spacing w:val="-28"/>
              </w:rPr>
              <w:t xml:space="preserve"> </w:t>
            </w:r>
            <w:r>
              <w:rPr>
                <w:spacing w:val="-1"/>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bottom w:val="nil"/>
            </w:tcBorders>
            <w:vAlign w:val="top"/>
          </w:tcPr>
          <w:p w14:paraId="0F2EB8AF">
            <w:pPr>
              <w:rPr>
                <w:rFonts w:ascii="Arial"/>
                <w:sz w:val="21"/>
              </w:rPr>
            </w:pPr>
          </w:p>
        </w:tc>
        <w:tc>
          <w:tcPr>
            <w:tcW w:w="728" w:type="pct"/>
            <w:vMerge w:val="continue"/>
            <w:tcBorders>
              <w:top w:val="nil"/>
              <w:bottom w:val="nil"/>
            </w:tcBorders>
            <w:vAlign w:val="top"/>
          </w:tcPr>
          <w:p w14:paraId="3C6D1D1D">
            <w:pPr>
              <w:rPr>
                <w:rFonts w:ascii="Arial"/>
                <w:sz w:val="21"/>
              </w:rPr>
            </w:pPr>
          </w:p>
        </w:tc>
        <w:tc>
          <w:tcPr>
            <w:tcW w:w="1261" w:type="pct"/>
            <w:vMerge w:val="continue"/>
            <w:tcBorders>
              <w:top w:val="nil"/>
            </w:tcBorders>
            <w:vAlign w:val="top"/>
          </w:tcPr>
          <w:p w14:paraId="15C930B2">
            <w:pPr>
              <w:rPr>
                <w:rFonts w:ascii="Arial"/>
                <w:sz w:val="21"/>
              </w:rPr>
            </w:pPr>
          </w:p>
        </w:tc>
        <w:tc>
          <w:tcPr>
            <w:tcW w:w="1062" w:type="pct"/>
            <w:vAlign w:val="top"/>
          </w:tcPr>
          <w:p w14:paraId="13E3C0AE">
            <w:pPr>
              <w:pStyle w:val="17"/>
              <w:spacing w:before="64" w:line="221" w:lineRule="auto"/>
              <w:ind w:left="105"/>
            </w:pPr>
            <w:r>
              <w:t>A0201060499 其他显示器</w:t>
            </w:r>
          </w:p>
        </w:tc>
        <w:tc>
          <w:tcPr>
            <w:tcW w:w="1673" w:type="pct"/>
            <w:vAlign w:val="top"/>
          </w:tcPr>
          <w:p w14:paraId="1912BFA5">
            <w:pPr>
              <w:pStyle w:val="17"/>
              <w:spacing w:before="63" w:line="219" w:lineRule="auto"/>
              <w:ind w:left="109"/>
            </w:pPr>
            <w:r>
              <w:rPr>
                <w:spacing w:val="-1"/>
              </w:rPr>
              <w:t>HJ2536</w:t>
            </w:r>
            <w:r>
              <w:rPr>
                <w:spacing w:val="-28"/>
              </w:rPr>
              <w:t xml:space="preserve"> </w:t>
            </w:r>
            <w:r>
              <w:rPr>
                <w:spacing w:val="-1"/>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tcBorders>
            <w:vAlign w:val="top"/>
          </w:tcPr>
          <w:p w14:paraId="7C489C00">
            <w:pPr>
              <w:rPr>
                <w:rFonts w:ascii="Arial"/>
                <w:sz w:val="21"/>
              </w:rPr>
            </w:pPr>
          </w:p>
        </w:tc>
        <w:tc>
          <w:tcPr>
            <w:tcW w:w="728" w:type="pct"/>
            <w:vMerge w:val="continue"/>
            <w:tcBorders>
              <w:top w:val="nil"/>
            </w:tcBorders>
            <w:vAlign w:val="top"/>
          </w:tcPr>
          <w:p w14:paraId="4B5CC7B6">
            <w:pPr>
              <w:rPr>
                <w:rFonts w:ascii="Arial"/>
                <w:sz w:val="21"/>
              </w:rPr>
            </w:pPr>
          </w:p>
        </w:tc>
        <w:tc>
          <w:tcPr>
            <w:tcW w:w="1261" w:type="pct"/>
            <w:vAlign w:val="top"/>
          </w:tcPr>
          <w:p w14:paraId="5402E358">
            <w:pPr>
              <w:pStyle w:val="17"/>
              <w:spacing w:before="64" w:line="220" w:lineRule="auto"/>
              <w:ind w:left="103"/>
            </w:pPr>
            <w:r>
              <w:rPr>
                <w:spacing w:val="-2"/>
              </w:rPr>
              <w:t>A02010609</w:t>
            </w:r>
            <w:r>
              <w:rPr>
                <w:spacing w:val="-9"/>
              </w:rPr>
              <w:t xml:space="preserve"> </w:t>
            </w:r>
            <w:r>
              <w:rPr>
                <w:spacing w:val="-2"/>
              </w:rPr>
              <w:t>图形图像输入设备</w:t>
            </w:r>
          </w:p>
        </w:tc>
        <w:tc>
          <w:tcPr>
            <w:tcW w:w="1062" w:type="pct"/>
            <w:vAlign w:val="top"/>
          </w:tcPr>
          <w:p w14:paraId="248DC2C8">
            <w:pPr>
              <w:pStyle w:val="17"/>
              <w:spacing w:before="64" w:line="220" w:lineRule="auto"/>
              <w:ind w:left="105"/>
            </w:pPr>
            <w:r>
              <w:t>A0201060901 扫描仪</w:t>
            </w:r>
          </w:p>
        </w:tc>
        <w:tc>
          <w:tcPr>
            <w:tcW w:w="1673" w:type="pct"/>
            <w:vAlign w:val="top"/>
          </w:tcPr>
          <w:p w14:paraId="5359BA85">
            <w:pPr>
              <w:pStyle w:val="17"/>
              <w:spacing w:before="64" w:line="219" w:lineRule="auto"/>
              <w:ind w:left="109"/>
            </w:pPr>
            <w:r>
              <w:rPr>
                <w:spacing w:val="-1"/>
              </w:rPr>
              <w:t>HJ2517</w:t>
            </w:r>
            <w:r>
              <w:rPr>
                <w:spacing w:val="-34"/>
              </w:rPr>
              <w:t xml:space="preserve"> </w:t>
            </w:r>
            <w:r>
              <w:rPr>
                <w:spacing w:val="-1"/>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Align w:val="top"/>
          </w:tcPr>
          <w:p w14:paraId="174B4DA0">
            <w:pPr>
              <w:pStyle w:val="17"/>
              <w:spacing w:before="64"/>
              <w:ind w:left="118"/>
            </w:pPr>
            <w:r>
              <w:t>3</w:t>
            </w:r>
          </w:p>
        </w:tc>
        <w:tc>
          <w:tcPr>
            <w:tcW w:w="728" w:type="pct"/>
            <w:vAlign w:val="top"/>
          </w:tcPr>
          <w:p w14:paraId="093DC6B6">
            <w:pPr>
              <w:pStyle w:val="17"/>
              <w:spacing w:before="64" w:line="220" w:lineRule="auto"/>
              <w:ind w:left="102"/>
            </w:pPr>
            <w:r>
              <w:rPr>
                <w:spacing w:val="-1"/>
              </w:rPr>
              <w:t>A020202</w:t>
            </w:r>
            <w:r>
              <w:rPr>
                <w:spacing w:val="-33"/>
              </w:rPr>
              <w:t xml:space="preserve"> </w:t>
            </w:r>
            <w:r>
              <w:rPr>
                <w:spacing w:val="-1"/>
              </w:rPr>
              <w:t>投影仪</w:t>
            </w:r>
          </w:p>
        </w:tc>
        <w:tc>
          <w:tcPr>
            <w:tcW w:w="1261" w:type="pct"/>
            <w:vAlign w:val="top"/>
          </w:tcPr>
          <w:p w14:paraId="47E6A5AF">
            <w:pPr>
              <w:rPr>
                <w:rFonts w:ascii="Arial"/>
                <w:sz w:val="21"/>
              </w:rPr>
            </w:pPr>
          </w:p>
        </w:tc>
        <w:tc>
          <w:tcPr>
            <w:tcW w:w="1062" w:type="pct"/>
            <w:vAlign w:val="top"/>
          </w:tcPr>
          <w:p w14:paraId="77787557">
            <w:pPr>
              <w:rPr>
                <w:rFonts w:ascii="Arial"/>
                <w:sz w:val="21"/>
              </w:rPr>
            </w:pPr>
          </w:p>
        </w:tc>
        <w:tc>
          <w:tcPr>
            <w:tcW w:w="1673" w:type="pct"/>
            <w:vAlign w:val="top"/>
          </w:tcPr>
          <w:p w14:paraId="68D4D474">
            <w:pPr>
              <w:pStyle w:val="17"/>
              <w:spacing w:before="64" w:line="219" w:lineRule="auto"/>
              <w:ind w:left="109"/>
            </w:pPr>
            <w:r>
              <w:rPr>
                <w:spacing w:val="-1"/>
              </w:rPr>
              <w:t>HJ2516</w:t>
            </w:r>
            <w:r>
              <w:rPr>
                <w:spacing w:val="-34"/>
              </w:rPr>
              <w:t xml:space="preserve"> </w:t>
            </w:r>
            <w:r>
              <w:rPr>
                <w:spacing w:val="-1"/>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75" w:type="pct"/>
            <w:vAlign w:val="top"/>
          </w:tcPr>
          <w:p w14:paraId="04E1DC29">
            <w:pPr>
              <w:pStyle w:val="17"/>
              <w:spacing w:before="64" w:line="242" w:lineRule="auto"/>
              <w:ind w:left="114"/>
            </w:pPr>
            <w:r>
              <w:t>4</w:t>
            </w:r>
          </w:p>
        </w:tc>
        <w:tc>
          <w:tcPr>
            <w:tcW w:w="728" w:type="pct"/>
            <w:vAlign w:val="top"/>
          </w:tcPr>
          <w:p w14:paraId="646BDCAC">
            <w:pPr>
              <w:pStyle w:val="17"/>
              <w:spacing w:before="64" w:line="219" w:lineRule="auto"/>
              <w:ind w:left="102"/>
            </w:pPr>
            <w:r>
              <w:rPr>
                <w:spacing w:val="-1"/>
              </w:rPr>
              <w:t>A020201</w:t>
            </w:r>
            <w:r>
              <w:rPr>
                <w:spacing w:val="-32"/>
              </w:rPr>
              <w:t xml:space="preserve"> </w:t>
            </w:r>
            <w:r>
              <w:rPr>
                <w:spacing w:val="-1"/>
              </w:rPr>
              <w:t>复印机</w:t>
            </w:r>
          </w:p>
        </w:tc>
        <w:tc>
          <w:tcPr>
            <w:tcW w:w="1261" w:type="pct"/>
            <w:vAlign w:val="top"/>
          </w:tcPr>
          <w:p w14:paraId="2CCBF178">
            <w:pPr>
              <w:rPr>
                <w:rFonts w:ascii="Arial"/>
                <w:sz w:val="21"/>
              </w:rPr>
            </w:pPr>
          </w:p>
        </w:tc>
        <w:tc>
          <w:tcPr>
            <w:tcW w:w="1062" w:type="pct"/>
            <w:vAlign w:val="top"/>
          </w:tcPr>
          <w:p w14:paraId="519F0800">
            <w:pPr>
              <w:rPr>
                <w:rFonts w:ascii="Arial"/>
                <w:sz w:val="21"/>
              </w:rPr>
            </w:pPr>
          </w:p>
        </w:tc>
        <w:tc>
          <w:tcPr>
            <w:tcW w:w="1673" w:type="pct"/>
            <w:vAlign w:val="top"/>
          </w:tcPr>
          <w:p w14:paraId="09C4AC9C">
            <w:pPr>
              <w:pStyle w:val="17"/>
              <w:spacing w:before="64" w:line="219" w:lineRule="auto"/>
              <w:ind w:left="109"/>
            </w:pPr>
            <w: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Align w:val="top"/>
          </w:tcPr>
          <w:p w14:paraId="593DF631">
            <w:pPr>
              <w:pStyle w:val="17"/>
              <w:spacing w:before="65"/>
              <w:ind w:left="118"/>
            </w:pPr>
            <w:r>
              <w:t>5</w:t>
            </w:r>
          </w:p>
        </w:tc>
        <w:tc>
          <w:tcPr>
            <w:tcW w:w="728" w:type="pct"/>
            <w:vAlign w:val="top"/>
          </w:tcPr>
          <w:p w14:paraId="6AA7F443">
            <w:pPr>
              <w:pStyle w:val="17"/>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1261" w:type="pct"/>
            <w:vAlign w:val="top"/>
          </w:tcPr>
          <w:p w14:paraId="62E7C00D">
            <w:pPr>
              <w:rPr>
                <w:rFonts w:ascii="Arial"/>
                <w:sz w:val="21"/>
              </w:rPr>
            </w:pPr>
          </w:p>
        </w:tc>
        <w:tc>
          <w:tcPr>
            <w:tcW w:w="1062" w:type="pct"/>
            <w:vAlign w:val="top"/>
          </w:tcPr>
          <w:p w14:paraId="529157F6">
            <w:pPr>
              <w:rPr>
                <w:rFonts w:ascii="Arial"/>
                <w:sz w:val="21"/>
              </w:rPr>
            </w:pPr>
          </w:p>
        </w:tc>
        <w:tc>
          <w:tcPr>
            <w:tcW w:w="1673" w:type="pct"/>
            <w:vAlign w:val="top"/>
          </w:tcPr>
          <w:p w14:paraId="3B112540">
            <w:pPr>
              <w:pStyle w:val="17"/>
              <w:spacing w:before="64" w:line="219" w:lineRule="auto"/>
              <w:ind w:left="109"/>
            </w:pPr>
            <w: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Align w:val="top"/>
          </w:tcPr>
          <w:p w14:paraId="78E6A396">
            <w:pPr>
              <w:pStyle w:val="17"/>
              <w:spacing w:before="65"/>
              <w:ind w:left="116"/>
            </w:pPr>
            <w:r>
              <w:t>6</w:t>
            </w:r>
          </w:p>
        </w:tc>
        <w:tc>
          <w:tcPr>
            <w:tcW w:w="728" w:type="pct"/>
            <w:vAlign w:val="top"/>
          </w:tcPr>
          <w:p w14:paraId="224197F9">
            <w:pPr>
              <w:pStyle w:val="17"/>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1261" w:type="pct"/>
            <w:vAlign w:val="top"/>
          </w:tcPr>
          <w:p w14:paraId="15811672">
            <w:pPr>
              <w:pStyle w:val="17"/>
              <w:spacing w:before="65" w:line="219" w:lineRule="auto"/>
              <w:ind w:left="103"/>
            </w:pPr>
            <w:r>
              <w:t>A02021001 速印机</w:t>
            </w:r>
          </w:p>
        </w:tc>
        <w:tc>
          <w:tcPr>
            <w:tcW w:w="1062" w:type="pct"/>
            <w:vAlign w:val="top"/>
          </w:tcPr>
          <w:p w14:paraId="704445D9">
            <w:pPr>
              <w:rPr>
                <w:rFonts w:ascii="Arial"/>
                <w:sz w:val="21"/>
              </w:rPr>
            </w:pPr>
          </w:p>
        </w:tc>
        <w:tc>
          <w:tcPr>
            <w:tcW w:w="1673" w:type="pct"/>
            <w:vAlign w:val="top"/>
          </w:tcPr>
          <w:p w14:paraId="7A0D4053">
            <w:pPr>
              <w:pStyle w:val="17"/>
              <w:spacing w:before="65" w:line="219" w:lineRule="auto"/>
              <w:ind w:left="109"/>
            </w:pPr>
            <w:r>
              <w:rPr>
                <w:spacing w:val="-1"/>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275" w:type="pct"/>
            <w:vAlign w:val="top"/>
          </w:tcPr>
          <w:p w14:paraId="324220DC">
            <w:pPr>
              <w:pStyle w:val="17"/>
              <w:spacing w:before="66"/>
              <w:ind w:left="119"/>
            </w:pPr>
            <w:r>
              <w:t>7</w:t>
            </w:r>
          </w:p>
        </w:tc>
        <w:tc>
          <w:tcPr>
            <w:tcW w:w="728" w:type="pct"/>
            <w:vAlign w:val="top"/>
          </w:tcPr>
          <w:p w14:paraId="7FF68FD9">
            <w:pPr>
              <w:pStyle w:val="17"/>
              <w:spacing w:before="67" w:line="301" w:lineRule="auto"/>
              <w:ind w:left="109" w:right="32" w:hanging="7"/>
            </w:pPr>
            <w:r>
              <w:rPr>
                <w:spacing w:val="3"/>
              </w:rPr>
              <w:t>A020301</w:t>
            </w:r>
            <w:r>
              <w:rPr>
                <w:spacing w:val="34"/>
              </w:rPr>
              <w:t xml:space="preserve"> </w:t>
            </w:r>
            <w:r>
              <w:rPr>
                <w:spacing w:val="3"/>
              </w:rPr>
              <w:t>载货汽</w:t>
            </w:r>
            <w:r>
              <w:t xml:space="preserve">  </w:t>
            </w:r>
            <w:r>
              <w:rPr>
                <w:spacing w:val="-6"/>
              </w:rPr>
              <w:t>车（含自卸汽车）</w:t>
            </w:r>
          </w:p>
        </w:tc>
        <w:tc>
          <w:tcPr>
            <w:tcW w:w="1261" w:type="pct"/>
            <w:vAlign w:val="top"/>
          </w:tcPr>
          <w:p w14:paraId="32E2E777">
            <w:pPr>
              <w:rPr>
                <w:rFonts w:ascii="Arial"/>
                <w:sz w:val="21"/>
              </w:rPr>
            </w:pPr>
          </w:p>
        </w:tc>
        <w:tc>
          <w:tcPr>
            <w:tcW w:w="1062" w:type="pct"/>
            <w:vAlign w:val="top"/>
          </w:tcPr>
          <w:p w14:paraId="180782C2">
            <w:pPr>
              <w:rPr>
                <w:rFonts w:ascii="Arial"/>
                <w:sz w:val="21"/>
              </w:rPr>
            </w:pPr>
          </w:p>
        </w:tc>
        <w:tc>
          <w:tcPr>
            <w:tcW w:w="1673" w:type="pct"/>
            <w:vAlign w:val="top"/>
          </w:tcPr>
          <w:p w14:paraId="612A7A2C">
            <w:pPr>
              <w:pStyle w:val="17"/>
              <w:spacing w:before="65" w:line="219" w:lineRule="auto"/>
              <w:ind w:left="109"/>
            </w:pPr>
            <w:r>
              <w:rPr>
                <w:spacing w:val="-1"/>
              </w:rPr>
              <w:t>HJ2532</w:t>
            </w:r>
            <w:r>
              <w:rPr>
                <w:spacing w:val="-35"/>
              </w:rPr>
              <w:t xml:space="preserve"> </w:t>
            </w:r>
            <w:r>
              <w:rPr>
                <w:spacing w:val="-1"/>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75" w:type="pct"/>
            <w:vMerge w:val="restart"/>
            <w:tcBorders>
              <w:bottom w:val="nil"/>
            </w:tcBorders>
            <w:vAlign w:val="top"/>
          </w:tcPr>
          <w:p w14:paraId="22CD03D4">
            <w:pPr>
              <w:pStyle w:val="17"/>
              <w:spacing w:before="67"/>
              <w:ind w:left="115"/>
            </w:pPr>
            <w:r>
              <w:t>8</w:t>
            </w:r>
          </w:p>
        </w:tc>
        <w:tc>
          <w:tcPr>
            <w:tcW w:w="728" w:type="pct"/>
            <w:vMerge w:val="restart"/>
            <w:tcBorders>
              <w:bottom w:val="nil"/>
            </w:tcBorders>
            <w:vAlign w:val="top"/>
          </w:tcPr>
          <w:p w14:paraId="51C6A4D7">
            <w:pPr>
              <w:pStyle w:val="17"/>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1261" w:type="pct"/>
            <w:vAlign w:val="top"/>
          </w:tcPr>
          <w:p w14:paraId="1C131087">
            <w:pPr>
              <w:pStyle w:val="17"/>
              <w:spacing w:before="66" w:line="220" w:lineRule="auto"/>
              <w:ind w:left="103"/>
            </w:pPr>
            <w:r>
              <w:t>A02030501 轿车</w:t>
            </w:r>
          </w:p>
        </w:tc>
        <w:tc>
          <w:tcPr>
            <w:tcW w:w="1062" w:type="pct"/>
            <w:vAlign w:val="top"/>
          </w:tcPr>
          <w:p w14:paraId="2AFF20BC">
            <w:pPr>
              <w:rPr>
                <w:rFonts w:ascii="Arial"/>
                <w:sz w:val="21"/>
              </w:rPr>
            </w:pPr>
          </w:p>
        </w:tc>
        <w:tc>
          <w:tcPr>
            <w:tcW w:w="1673" w:type="pct"/>
            <w:vAlign w:val="top"/>
          </w:tcPr>
          <w:p w14:paraId="218E7781">
            <w:pPr>
              <w:pStyle w:val="17"/>
              <w:spacing w:before="66" w:line="219" w:lineRule="auto"/>
              <w:ind w:left="109"/>
            </w:pPr>
            <w:r>
              <w:rPr>
                <w:spacing w:val="-1"/>
              </w:rPr>
              <w:t>HJ2532</w:t>
            </w:r>
            <w:r>
              <w:rPr>
                <w:spacing w:val="-35"/>
              </w:rPr>
              <w:t xml:space="preserve"> </w:t>
            </w:r>
            <w:r>
              <w:rPr>
                <w:spacing w:val="-1"/>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tcBorders>
            <w:vAlign w:val="top"/>
          </w:tcPr>
          <w:p w14:paraId="10F9F322">
            <w:pPr>
              <w:rPr>
                <w:rFonts w:ascii="Arial"/>
                <w:sz w:val="21"/>
              </w:rPr>
            </w:pPr>
          </w:p>
        </w:tc>
        <w:tc>
          <w:tcPr>
            <w:tcW w:w="728" w:type="pct"/>
            <w:vMerge w:val="continue"/>
            <w:tcBorders>
              <w:top w:val="nil"/>
            </w:tcBorders>
            <w:vAlign w:val="top"/>
          </w:tcPr>
          <w:p w14:paraId="413D969B">
            <w:pPr>
              <w:rPr>
                <w:rFonts w:ascii="Arial"/>
                <w:sz w:val="21"/>
              </w:rPr>
            </w:pPr>
          </w:p>
        </w:tc>
        <w:tc>
          <w:tcPr>
            <w:tcW w:w="1261" w:type="pct"/>
            <w:vAlign w:val="top"/>
          </w:tcPr>
          <w:p w14:paraId="3A041302">
            <w:pPr>
              <w:pStyle w:val="17"/>
              <w:spacing w:before="66" w:line="220" w:lineRule="auto"/>
              <w:ind w:left="103"/>
            </w:pPr>
            <w:r>
              <w:rPr>
                <w:spacing w:val="-1"/>
              </w:rPr>
              <w:t>A02030599</w:t>
            </w:r>
            <w:r>
              <w:rPr>
                <w:spacing w:val="-28"/>
              </w:rPr>
              <w:t xml:space="preserve"> </w:t>
            </w:r>
            <w:r>
              <w:rPr>
                <w:spacing w:val="-1"/>
              </w:rPr>
              <w:t>其他乘用车（轿车）</w:t>
            </w:r>
          </w:p>
        </w:tc>
        <w:tc>
          <w:tcPr>
            <w:tcW w:w="1062" w:type="pct"/>
            <w:vAlign w:val="top"/>
          </w:tcPr>
          <w:p w14:paraId="33318B3D">
            <w:pPr>
              <w:rPr>
                <w:rFonts w:ascii="Arial"/>
                <w:sz w:val="21"/>
              </w:rPr>
            </w:pPr>
          </w:p>
        </w:tc>
        <w:tc>
          <w:tcPr>
            <w:tcW w:w="1673" w:type="pct"/>
            <w:vAlign w:val="top"/>
          </w:tcPr>
          <w:p w14:paraId="4EF66A1A">
            <w:pPr>
              <w:pStyle w:val="17"/>
              <w:spacing w:before="66" w:line="219" w:lineRule="auto"/>
              <w:ind w:left="109"/>
            </w:pPr>
            <w:r>
              <w:rPr>
                <w:spacing w:val="-1"/>
              </w:rPr>
              <w:t>HJ2532</w:t>
            </w:r>
            <w:r>
              <w:rPr>
                <w:spacing w:val="-35"/>
              </w:rPr>
              <w:t xml:space="preserve"> </w:t>
            </w:r>
            <w:r>
              <w:rPr>
                <w:spacing w:val="-1"/>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Align w:val="top"/>
          </w:tcPr>
          <w:p w14:paraId="587FF261">
            <w:pPr>
              <w:pStyle w:val="17"/>
              <w:spacing w:before="66"/>
              <w:ind w:left="115"/>
            </w:pPr>
            <w:r>
              <w:t>9</w:t>
            </w:r>
          </w:p>
        </w:tc>
        <w:tc>
          <w:tcPr>
            <w:tcW w:w="728" w:type="pct"/>
            <w:vAlign w:val="top"/>
          </w:tcPr>
          <w:p w14:paraId="4C7E3C82">
            <w:pPr>
              <w:pStyle w:val="17"/>
              <w:spacing w:before="66" w:line="220" w:lineRule="auto"/>
              <w:ind w:left="102"/>
            </w:pPr>
            <w:r>
              <w:rPr>
                <w:spacing w:val="-1"/>
              </w:rPr>
              <w:t>A020306</w:t>
            </w:r>
            <w:r>
              <w:rPr>
                <w:spacing w:val="-33"/>
              </w:rPr>
              <w:t xml:space="preserve"> </w:t>
            </w:r>
            <w:r>
              <w:rPr>
                <w:spacing w:val="-1"/>
              </w:rPr>
              <w:t>客车</w:t>
            </w:r>
          </w:p>
        </w:tc>
        <w:tc>
          <w:tcPr>
            <w:tcW w:w="1261" w:type="pct"/>
            <w:vAlign w:val="top"/>
          </w:tcPr>
          <w:p w14:paraId="2FD6A6AB">
            <w:pPr>
              <w:pStyle w:val="17"/>
              <w:spacing w:before="66" w:line="220" w:lineRule="auto"/>
              <w:ind w:left="103"/>
            </w:pPr>
            <w:r>
              <w:rPr>
                <w:spacing w:val="-1"/>
              </w:rPr>
              <w:t>A02030601</w:t>
            </w:r>
            <w:r>
              <w:rPr>
                <w:spacing w:val="-30"/>
              </w:rPr>
              <w:t xml:space="preserve"> </w:t>
            </w:r>
            <w:r>
              <w:rPr>
                <w:spacing w:val="-1"/>
              </w:rPr>
              <w:t>小型客车</w:t>
            </w:r>
          </w:p>
        </w:tc>
        <w:tc>
          <w:tcPr>
            <w:tcW w:w="1062" w:type="pct"/>
            <w:vAlign w:val="top"/>
          </w:tcPr>
          <w:p w14:paraId="7DE58688">
            <w:pPr>
              <w:rPr>
                <w:rFonts w:ascii="Arial"/>
                <w:sz w:val="21"/>
              </w:rPr>
            </w:pPr>
          </w:p>
        </w:tc>
        <w:tc>
          <w:tcPr>
            <w:tcW w:w="1673" w:type="pct"/>
            <w:vAlign w:val="top"/>
          </w:tcPr>
          <w:p w14:paraId="03FBE764">
            <w:pPr>
              <w:pStyle w:val="17"/>
              <w:spacing w:before="66" w:line="219" w:lineRule="auto"/>
              <w:ind w:left="109"/>
            </w:pPr>
            <w:r>
              <w:rPr>
                <w:spacing w:val="-1"/>
              </w:rPr>
              <w:t>HJ2532</w:t>
            </w:r>
            <w:r>
              <w:rPr>
                <w:spacing w:val="-35"/>
              </w:rPr>
              <w:t xml:space="preserve"> </w:t>
            </w:r>
            <w:r>
              <w:rPr>
                <w:spacing w:val="-1"/>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Align w:val="top"/>
          </w:tcPr>
          <w:p w14:paraId="2068AC49">
            <w:pPr>
              <w:pStyle w:val="17"/>
              <w:spacing w:before="67"/>
              <w:ind w:left="128"/>
            </w:pPr>
            <w:r>
              <w:rPr>
                <w:spacing w:val="-10"/>
              </w:rPr>
              <w:t>10</w:t>
            </w:r>
          </w:p>
        </w:tc>
        <w:tc>
          <w:tcPr>
            <w:tcW w:w="728" w:type="pct"/>
            <w:vAlign w:val="top"/>
          </w:tcPr>
          <w:p w14:paraId="3D36BFA1">
            <w:pPr>
              <w:pStyle w:val="17"/>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1261" w:type="pct"/>
            <w:vAlign w:val="top"/>
          </w:tcPr>
          <w:p w14:paraId="2B73F5B6">
            <w:pPr>
              <w:pStyle w:val="17"/>
              <w:spacing w:before="66" w:line="220" w:lineRule="auto"/>
              <w:ind w:left="103"/>
            </w:pPr>
            <w:r>
              <w:rPr>
                <w:spacing w:val="-1"/>
              </w:rPr>
              <w:t>A02030799</w:t>
            </w:r>
            <w:r>
              <w:rPr>
                <w:spacing w:val="-30"/>
              </w:rPr>
              <w:t xml:space="preserve"> </w:t>
            </w:r>
            <w:r>
              <w:rPr>
                <w:spacing w:val="-1"/>
              </w:rPr>
              <w:t>其他专用汽车</w:t>
            </w:r>
          </w:p>
        </w:tc>
        <w:tc>
          <w:tcPr>
            <w:tcW w:w="1062" w:type="pct"/>
            <w:vAlign w:val="top"/>
          </w:tcPr>
          <w:p w14:paraId="3F4C7A2E">
            <w:pPr>
              <w:rPr>
                <w:rFonts w:ascii="Arial"/>
                <w:sz w:val="21"/>
              </w:rPr>
            </w:pPr>
          </w:p>
        </w:tc>
        <w:tc>
          <w:tcPr>
            <w:tcW w:w="1673" w:type="pct"/>
            <w:vAlign w:val="top"/>
          </w:tcPr>
          <w:p w14:paraId="5BAF2E39">
            <w:pPr>
              <w:pStyle w:val="17"/>
              <w:spacing w:before="66" w:line="219" w:lineRule="auto"/>
              <w:ind w:left="109"/>
            </w:pPr>
            <w:r>
              <w:rPr>
                <w:spacing w:val="-1"/>
              </w:rPr>
              <w:t>HJ2532</w:t>
            </w:r>
            <w:r>
              <w:rPr>
                <w:spacing w:val="-35"/>
              </w:rPr>
              <w:t xml:space="preserve"> </w:t>
            </w:r>
            <w:r>
              <w:rPr>
                <w:spacing w:val="-1"/>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275" w:type="pct"/>
            <w:vMerge w:val="restart"/>
            <w:tcBorders>
              <w:bottom w:val="nil"/>
            </w:tcBorders>
            <w:vAlign w:val="top"/>
          </w:tcPr>
          <w:p w14:paraId="1E81AA5F">
            <w:pPr>
              <w:pStyle w:val="17"/>
              <w:spacing w:before="69" w:line="242" w:lineRule="auto"/>
              <w:ind w:left="128"/>
            </w:pPr>
            <w:r>
              <w:rPr>
                <w:spacing w:val="-10"/>
              </w:rPr>
              <w:t>11</w:t>
            </w:r>
          </w:p>
        </w:tc>
        <w:tc>
          <w:tcPr>
            <w:tcW w:w="728" w:type="pct"/>
            <w:vMerge w:val="restart"/>
            <w:tcBorders>
              <w:bottom w:val="nil"/>
            </w:tcBorders>
            <w:vAlign w:val="top"/>
          </w:tcPr>
          <w:p w14:paraId="5B4E53E3">
            <w:pPr>
              <w:pStyle w:val="17"/>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1261" w:type="pct"/>
            <w:vAlign w:val="top"/>
          </w:tcPr>
          <w:p w14:paraId="75034FAA">
            <w:pPr>
              <w:pStyle w:val="17"/>
              <w:spacing w:before="70" w:line="219" w:lineRule="auto"/>
              <w:ind w:left="103"/>
            </w:pPr>
            <w:r>
              <w:t>A02052301 制冷压缩机</w:t>
            </w:r>
          </w:p>
        </w:tc>
        <w:tc>
          <w:tcPr>
            <w:tcW w:w="1062" w:type="pct"/>
            <w:vAlign w:val="top"/>
          </w:tcPr>
          <w:p w14:paraId="42B3E425">
            <w:pPr>
              <w:rPr>
                <w:rFonts w:ascii="Arial"/>
                <w:sz w:val="21"/>
              </w:rPr>
            </w:pPr>
          </w:p>
        </w:tc>
        <w:tc>
          <w:tcPr>
            <w:tcW w:w="1673" w:type="pct"/>
            <w:vAlign w:val="top"/>
          </w:tcPr>
          <w:p w14:paraId="7C5E54B3">
            <w:pPr>
              <w:pStyle w:val="17"/>
              <w:spacing w:before="69" w:line="219" w:lineRule="auto"/>
              <w:ind w:left="109"/>
            </w:pPr>
            <w:r>
              <w:rPr>
                <w:spacing w:val="-1"/>
              </w:rPr>
              <w:t>HJ2531</w:t>
            </w:r>
            <w:r>
              <w:rPr>
                <w:spacing w:val="-32"/>
              </w:rPr>
              <w:t xml:space="preserve"> </w:t>
            </w:r>
            <w:r>
              <w:rPr>
                <w:spacing w:val="-1"/>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75" w:type="pct"/>
            <w:vMerge w:val="continue"/>
            <w:tcBorders>
              <w:top w:val="nil"/>
              <w:bottom w:val="nil"/>
            </w:tcBorders>
            <w:vAlign w:val="top"/>
          </w:tcPr>
          <w:p w14:paraId="6098646A">
            <w:pPr>
              <w:rPr>
                <w:rFonts w:ascii="Arial"/>
                <w:sz w:val="21"/>
              </w:rPr>
            </w:pPr>
          </w:p>
        </w:tc>
        <w:tc>
          <w:tcPr>
            <w:tcW w:w="728" w:type="pct"/>
            <w:vMerge w:val="continue"/>
            <w:tcBorders>
              <w:top w:val="nil"/>
              <w:bottom w:val="nil"/>
            </w:tcBorders>
            <w:vAlign w:val="top"/>
          </w:tcPr>
          <w:p w14:paraId="711C3850">
            <w:pPr>
              <w:rPr>
                <w:rFonts w:ascii="Arial"/>
                <w:sz w:val="21"/>
              </w:rPr>
            </w:pPr>
          </w:p>
        </w:tc>
        <w:tc>
          <w:tcPr>
            <w:tcW w:w="1261" w:type="pct"/>
            <w:vAlign w:val="top"/>
          </w:tcPr>
          <w:p w14:paraId="24D0D540">
            <w:pPr>
              <w:pStyle w:val="17"/>
              <w:spacing w:before="67" w:line="219" w:lineRule="auto"/>
              <w:ind w:left="103"/>
            </w:pPr>
            <w:r>
              <w:t>A02052305 空调机组</w:t>
            </w:r>
          </w:p>
        </w:tc>
        <w:tc>
          <w:tcPr>
            <w:tcW w:w="1062" w:type="pct"/>
            <w:vAlign w:val="top"/>
          </w:tcPr>
          <w:p w14:paraId="207988E8">
            <w:pPr>
              <w:rPr>
                <w:rFonts w:ascii="Arial"/>
                <w:sz w:val="21"/>
              </w:rPr>
            </w:pPr>
          </w:p>
        </w:tc>
        <w:tc>
          <w:tcPr>
            <w:tcW w:w="1673" w:type="pct"/>
            <w:vAlign w:val="top"/>
          </w:tcPr>
          <w:p w14:paraId="27D8CB60">
            <w:pPr>
              <w:pStyle w:val="17"/>
              <w:spacing w:before="67" w:line="219" w:lineRule="auto"/>
              <w:ind w:left="109"/>
            </w:pPr>
            <w:r>
              <w:rPr>
                <w:spacing w:val="-1"/>
              </w:rPr>
              <w:t>HJ2531</w:t>
            </w:r>
            <w:r>
              <w:rPr>
                <w:spacing w:val="-32"/>
              </w:rPr>
              <w:t xml:space="preserve"> </w:t>
            </w:r>
            <w:r>
              <w:rPr>
                <w:spacing w:val="-1"/>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75" w:type="pct"/>
            <w:vMerge w:val="continue"/>
            <w:tcBorders>
              <w:top w:val="nil"/>
            </w:tcBorders>
            <w:vAlign w:val="top"/>
          </w:tcPr>
          <w:p w14:paraId="099D8D18">
            <w:pPr>
              <w:rPr>
                <w:rFonts w:ascii="Arial"/>
                <w:sz w:val="21"/>
              </w:rPr>
            </w:pPr>
          </w:p>
        </w:tc>
        <w:tc>
          <w:tcPr>
            <w:tcW w:w="728" w:type="pct"/>
            <w:vMerge w:val="continue"/>
            <w:tcBorders>
              <w:top w:val="nil"/>
            </w:tcBorders>
            <w:vAlign w:val="top"/>
          </w:tcPr>
          <w:p w14:paraId="786BEE88">
            <w:pPr>
              <w:rPr>
                <w:rFonts w:ascii="Arial"/>
                <w:sz w:val="21"/>
              </w:rPr>
            </w:pPr>
          </w:p>
        </w:tc>
        <w:tc>
          <w:tcPr>
            <w:tcW w:w="1261" w:type="pct"/>
            <w:vAlign w:val="top"/>
          </w:tcPr>
          <w:p w14:paraId="41A23B9E">
            <w:pPr>
              <w:pStyle w:val="17"/>
              <w:spacing w:before="67" w:line="221" w:lineRule="auto"/>
              <w:ind w:left="103"/>
            </w:pPr>
            <w:r>
              <w:rPr>
                <w:spacing w:val="-2"/>
              </w:rPr>
              <w:t>A02052309</w:t>
            </w:r>
            <w:r>
              <w:rPr>
                <w:spacing w:val="-27"/>
              </w:rPr>
              <w:t xml:space="preserve"> </w:t>
            </w:r>
            <w:r>
              <w:rPr>
                <w:spacing w:val="-2"/>
              </w:rPr>
              <w:t>专用制冷、空调设备</w:t>
            </w:r>
          </w:p>
        </w:tc>
        <w:tc>
          <w:tcPr>
            <w:tcW w:w="1062" w:type="pct"/>
            <w:vAlign w:val="top"/>
          </w:tcPr>
          <w:p w14:paraId="22EBF57D">
            <w:pPr>
              <w:rPr>
                <w:rFonts w:ascii="Arial"/>
                <w:sz w:val="21"/>
              </w:rPr>
            </w:pPr>
          </w:p>
        </w:tc>
        <w:tc>
          <w:tcPr>
            <w:tcW w:w="1673" w:type="pct"/>
            <w:vAlign w:val="top"/>
          </w:tcPr>
          <w:p w14:paraId="3F91AEA3">
            <w:pPr>
              <w:pStyle w:val="17"/>
              <w:spacing w:before="67" w:line="219" w:lineRule="auto"/>
              <w:ind w:left="109"/>
            </w:pPr>
            <w:r>
              <w:rPr>
                <w:spacing w:val="-1"/>
              </w:rPr>
              <w:t>HJ2531</w:t>
            </w:r>
            <w:r>
              <w:rPr>
                <w:spacing w:val="-32"/>
              </w:rPr>
              <w:t xml:space="preserve"> </w:t>
            </w:r>
            <w:r>
              <w:rPr>
                <w:spacing w:val="-1"/>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08DC120C">
            <w:pPr>
              <w:pStyle w:val="17"/>
              <w:spacing w:before="68" w:line="242" w:lineRule="auto"/>
              <w:ind w:left="128"/>
            </w:pPr>
            <w:r>
              <w:rPr>
                <w:spacing w:val="-10"/>
              </w:rPr>
              <w:t>12</w:t>
            </w:r>
          </w:p>
        </w:tc>
        <w:tc>
          <w:tcPr>
            <w:tcW w:w="728" w:type="pct"/>
            <w:vMerge w:val="restart"/>
            <w:tcBorders>
              <w:bottom w:val="nil"/>
            </w:tcBorders>
            <w:vAlign w:val="top"/>
          </w:tcPr>
          <w:p w14:paraId="005BB3DC">
            <w:pPr>
              <w:pStyle w:val="17"/>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1261" w:type="pct"/>
            <w:vAlign w:val="top"/>
          </w:tcPr>
          <w:p w14:paraId="18F01712">
            <w:pPr>
              <w:pStyle w:val="17"/>
              <w:spacing w:before="68" w:line="221" w:lineRule="auto"/>
              <w:ind w:left="103"/>
            </w:pPr>
            <w:r>
              <w:rPr>
                <w:spacing w:val="-1"/>
              </w:rPr>
              <w:t>A02061802</w:t>
            </w:r>
            <w:r>
              <w:rPr>
                <w:spacing w:val="-29"/>
              </w:rPr>
              <w:t xml:space="preserve"> </w:t>
            </w:r>
            <w:r>
              <w:rPr>
                <w:spacing w:val="-1"/>
              </w:rPr>
              <w:t>空气调节电器</w:t>
            </w:r>
          </w:p>
        </w:tc>
        <w:tc>
          <w:tcPr>
            <w:tcW w:w="1062" w:type="pct"/>
            <w:vAlign w:val="top"/>
          </w:tcPr>
          <w:p w14:paraId="2104163D">
            <w:pPr>
              <w:pStyle w:val="17"/>
              <w:spacing w:before="68" w:line="219" w:lineRule="auto"/>
              <w:ind w:left="105"/>
            </w:pPr>
            <w:r>
              <w:rPr>
                <w:spacing w:val="-1"/>
              </w:rPr>
              <w:t>A0206180203</w:t>
            </w:r>
            <w:r>
              <w:rPr>
                <w:spacing w:val="-28"/>
              </w:rPr>
              <w:t xml:space="preserve"> </w:t>
            </w:r>
            <w:r>
              <w:rPr>
                <w:spacing w:val="-1"/>
              </w:rPr>
              <w:t>空调机</w:t>
            </w:r>
          </w:p>
        </w:tc>
        <w:tc>
          <w:tcPr>
            <w:tcW w:w="1673" w:type="pct"/>
            <w:vAlign w:val="top"/>
          </w:tcPr>
          <w:p w14:paraId="4A4B3FCF">
            <w:pPr>
              <w:pStyle w:val="17"/>
              <w:spacing w:before="68" w:line="219" w:lineRule="auto"/>
              <w:ind w:left="109"/>
            </w:pPr>
            <w:r>
              <w:rPr>
                <w:spacing w:val="-1"/>
              </w:rPr>
              <w:t>HJ2535</w:t>
            </w:r>
            <w:r>
              <w:rPr>
                <w:spacing w:val="-32"/>
              </w:rPr>
              <w:t xml:space="preserve"> </w:t>
            </w:r>
            <w:r>
              <w:rPr>
                <w:spacing w:val="-1"/>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75" w:type="pct"/>
            <w:vMerge w:val="continue"/>
            <w:tcBorders>
              <w:top w:val="nil"/>
            </w:tcBorders>
            <w:vAlign w:val="top"/>
          </w:tcPr>
          <w:p w14:paraId="103064E2">
            <w:pPr>
              <w:rPr>
                <w:rFonts w:ascii="Arial"/>
                <w:sz w:val="21"/>
              </w:rPr>
            </w:pPr>
          </w:p>
        </w:tc>
        <w:tc>
          <w:tcPr>
            <w:tcW w:w="728" w:type="pct"/>
            <w:vMerge w:val="continue"/>
            <w:tcBorders>
              <w:top w:val="nil"/>
            </w:tcBorders>
            <w:vAlign w:val="top"/>
          </w:tcPr>
          <w:p w14:paraId="063BF49C">
            <w:pPr>
              <w:rPr>
                <w:rFonts w:ascii="Arial"/>
                <w:sz w:val="21"/>
              </w:rPr>
            </w:pPr>
          </w:p>
        </w:tc>
        <w:tc>
          <w:tcPr>
            <w:tcW w:w="1261" w:type="pct"/>
            <w:vAlign w:val="top"/>
          </w:tcPr>
          <w:p w14:paraId="4AB223C5">
            <w:pPr>
              <w:pStyle w:val="17"/>
              <w:spacing w:before="68" w:line="220" w:lineRule="auto"/>
              <w:ind w:left="103"/>
            </w:pPr>
            <w:r>
              <w:rPr>
                <w:spacing w:val="-1"/>
              </w:rPr>
              <w:t>A02061808</w:t>
            </w:r>
            <w:r>
              <w:rPr>
                <w:spacing w:val="-31"/>
              </w:rPr>
              <w:t xml:space="preserve"> </w:t>
            </w:r>
            <w:r>
              <w:rPr>
                <w:spacing w:val="-1"/>
              </w:rPr>
              <w:t>热水器</w:t>
            </w:r>
          </w:p>
        </w:tc>
        <w:tc>
          <w:tcPr>
            <w:tcW w:w="1062" w:type="pct"/>
            <w:vAlign w:val="top"/>
          </w:tcPr>
          <w:p w14:paraId="0E02BDFE">
            <w:pPr>
              <w:rPr>
                <w:rFonts w:ascii="Arial"/>
                <w:sz w:val="21"/>
              </w:rPr>
            </w:pPr>
          </w:p>
        </w:tc>
        <w:tc>
          <w:tcPr>
            <w:tcW w:w="1673" w:type="pct"/>
            <w:vAlign w:val="top"/>
          </w:tcPr>
          <w:p w14:paraId="7BDA8F06">
            <w:pPr>
              <w:pStyle w:val="17"/>
              <w:spacing w:before="67" w:line="219" w:lineRule="auto"/>
              <w:ind w:left="109"/>
            </w:pPr>
            <w:r>
              <w:rPr>
                <w:spacing w:val="-1"/>
              </w:rPr>
              <w:t>HJ/T362</w:t>
            </w:r>
            <w:r>
              <w:rPr>
                <w:spacing w:val="-33"/>
              </w:rPr>
              <w:t xml:space="preserve"> </w:t>
            </w:r>
            <w:r>
              <w:rPr>
                <w:spacing w:val="-1"/>
              </w:rPr>
              <w:t>太阳能集热器</w:t>
            </w:r>
          </w:p>
        </w:tc>
      </w:tr>
    </w:tbl>
    <w:p w14:paraId="1EEBC845">
      <w:pPr>
        <w:spacing w:line="91" w:lineRule="auto"/>
        <w:rPr>
          <w:rFonts w:ascii="Arial"/>
          <w:sz w:val="2"/>
        </w:rPr>
      </w:pP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5"/>
        <w:gridCol w:w="1363"/>
        <w:gridCol w:w="2361"/>
        <w:gridCol w:w="1986"/>
        <w:gridCol w:w="3132"/>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5" w:type="pct"/>
            <w:vAlign w:val="top"/>
          </w:tcPr>
          <w:p w14:paraId="0B49EE33">
            <w:pPr>
              <w:pStyle w:val="17"/>
              <w:spacing w:before="68"/>
              <w:ind w:left="128"/>
            </w:pPr>
            <w:r>
              <w:rPr>
                <w:spacing w:val="-10"/>
              </w:rPr>
              <w:t>13</w:t>
            </w:r>
          </w:p>
        </w:tc>
        <w:tc>
          <w:tcPr>
            <w:tcW w:w="728" w:type="pct"/>
            <w:vAlign w:val="top"/>
          </w:tcPr>
          <w:p w14:paraId="6E43FC51">
            <w:pPr>
              <w:pStyle w:val="17"/>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1261" w:type="pct"/>
            <w:vAlign w:val="top"/>
          </w:tcPr>
          <w:p w14:paraId="2D34DCC8">
            <w:pPr>
              <w:pStyle w:val="17"/>
              <w:spacing w:before="68" w:line="220" w:lineRule="auto"/>
              <w:ind w:left="103"/>
            </w:pPr>
            <w:r>
              <w:rPr>
                <w:spacing w:val="-1"/>
              </w:rPr>
              <w:t>A02061908</w:t>
            </w:r>
            <w:r>
              <w:rPr>
                <w:spacing w:val="-29"/>
              </w:rPr>
              <w:t xml:space="preserve"> </w:t>
            </w:r>
            <w:r>
              <w:rPr>
                <w:spacing w:val="-1"/>
              </w:rPr>
              <w:t>室内照明灯具</w:t>
            </w:r>
          </w:p>
        </w:tc>
        <w:tc>
          <w:tcPr>
            <w:tcW w:w="1061" w:type="pct"/>
            <w:vAlign w:val="top"/>
          </w:tcPr>
          <w:p w14:paraId="074F9CEF">
            <w:pPr>
              <w:rPr>
                <w:rFonts w:ascii="Arial"/>
                <w:sz w:val="21"/>
              </w:rPr>
            </w:pPr>
          </w:p>
        </w:tc>
        <w:tc>
          <w:tcPr>
            <w:tcW w:w="1673" w:type="pct"/>
            <w:vAlign w:val="top"/>
          </w:tcPr>
          <w:p w14:paraId="6A0E61DF">
            <w:pPr>
              <w:pStyle w:val="17"/>
              <w:spacing w:before="67" w:line="219" w:lineRule="auto"/>
              <w:ind w:left="109"/>
            </w:pPr>
            <w:r>
              <w:rPr>
                <w:spacing w:val="-1"/>
              </w:rPr>
              <w:t>HJ2518</w:t>
            </w:r>
            <w:r>
              <w:rPr>
                <w:spacing w:val="-35"/>
              </w:rPr>
              <w:t xml:space="preserve"> </w:t>
            </w:r>
            <w:r>
              <w:rPr>
                <w:spacing w:val="-1"/>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75" w:type="pct"/>
            <w:vAlign w:val="top"/>
          </w:tcPr>
          <w:p w14:paraId="0745A86B">
            <w:pPr>
              <w:pStyle w:val="17"/>
              <w:spacing w:before="63" w:line="242" w:lineRule="auto"/>
              <w:ind w:left="128"/>
            </w:pPr>
            <w:r>
              <w:rPr>
                <w:spacing w:val="-10"/>
              </w:rPr>
              <w:t>14</w:t>
            </w:r>
          </w:p>
        </w:tc>
        <w:tc>
          <w:tcPr>
            <w:tcW w:w="728" w:type="pct"/>
            <w:vAlign w:val="top"/>
          </w:tcPr>
          <w:p w14:paraId="2CFBB27D">
            <w:pPr>
              <w:pStyle w:val="17"/>
              <w:spacing w:before="64" w:line="296" w:lineRule="auto"/>
              <w:ind w:left="109" w:right="106" w:hanging="7"/>
              <w:jc w:val="both"/>
            </w:pPr>
            <w:r>
              <w:rPr>
                <w:spacing w:val="3"/>
              </w:rPr>
              <w:t>A020810</w:t>
            </w:r>
            <w:r>
              <w:rPr>
                <w:spacing w:val="34"/>
              </w:rPr>
              <w:t xml:space="preserve"> </w:t>
            </w:r>
            <w:r>
              <w:rPr>
                <w:spacing w:val="3"/>
              </w:rPr>
              <w:t>传真及</w:t>
            </w:r>
            <w:r>
              <w:t xml:space="preserve"> </w:t>
            </w:r>
            <w:r>
              <w:rPr>
                <w:spacing w:val="8"/>
              </w:rPr>
              <w:t>数据数字通信设</w:t>
            </w:r>
            <w:r>
              <w:rPr>
                <w:spacing w:val="4"/>
              </w:rPr>
              <w:t xml:space="preserve"> </w:t>
            </w:r>
            <w:r>
              <w:t>备</w:t>
            </w:r>
          </w:p>
        </w:tc>
        <w:tc>
          <w:tcPr>
            <w:tcW w:w="1261" w:type="pct"/>
            <w:vAlign w:val="top"/>
          </w:tcPr>
          <w:p w14:paraId="61B4E0B1">
            <w:pPr>
              <w:pStyle w:val="17"/>
              <w:spacing w:before="64" w:line="219" w:lineRule="auto"/>
              <w:ind w:left="103"/>
            </w:pPr>
            <w:r>
              <w:rPr>
                <w:spacing w:val="-1"/>
              </w:rPr>
              <w:t>A02081001</w:t>
            </w:r>
            <w:r>
              <w:rPr>
                <w:spacing w:val="-30"/>
              </w:rPr>
              <w:t xml:space="preserve"> </w:t>
            </w:r>
            <w:r>
              <w:rPr>
                <w:spacing w:val="-1"/>
              </w:rPr>
              <w:t>传真通信设备</w:t>
            </w:r>
          </w:p>
        </w:tc>
        <w:tc>
          <w:tcPr>
            <w:tcW w:w="1061" w:type="pct"/>
            <w:vAlign w:val="top"/>
          </w:tcPr>
          <w:p w14:paraId="7DA17ACF">
            <w:pPr>
              <w:rPr>
                <w:rFonts w:ascii="Arial"/>
                <w:sz w:val="21"/>
              </w:rPr>
            </w:pPr>
          </w:p>
        </w:tc>
        <w:tc>
          <w:tcPr>
            <w:tcW w:w="1673" w:type="pct"/>
            <w:vAlign w:val="top"/>
          </w:tcPr>
          <w:p w14:paraId="157BEBC2">
            <w:pPr>
              <w:pStyle w:val="17"/>
              <w:spacing w:before="63" w:line="219" w:lineRule="auto"/>
              <w:ind w:left="109"/>
            </w:pPr>
            <w:r>
              <w:rPr>
                <w:spacing w:val="-1"/>
              </w:rPr>
              <w:t>HJ2512</w:t>
            </w:r>
            <w:r>
              <w:rPr>
                <w:spacing w:val="-29"/>
              </w:rPr>
              <w:t xml:space="preserve"> </w:t>
            </w:r>
            <w:r>
              <w:rPr>
                <w:spacing w:val="-1"/>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Merge w:val="restart"/>
            <w:tcBorders>
              <w:bottom w:val="nil"/>
            </w:tcBorders>
            <w:vAlign w:val="top"/>
          </w:tcPr>
          <w:p w14:paraId="410EF02D">
            <w:pPr>
              <w:pStyle w:val="17"/>
              <w:spacing w:before="64"/>
              <w:ind w:left="128"/>
            </w:pPr>
            <w:r>
              <w:rPr>
                <w:spacing w:val="-10"/>
              </w:rPr>
              <w:t>15</w:t>
            </w:r>
          </w:p>
        </w:tc>
        <w:tc>
          <w:tcPr>
            <w:tcW w:w="728" w:type="pct"/>
            <w:vMerge w:val="restart"/>
            <w:tcBorders>
              <w:bottom w:val="nil"/>
            </w:tcBorders>
            <w:vAlign w:val="top"/>
          </w:tcPr>
          <w:p w14:paraId="26E8370D">
            <w:pPr>
              <w:pStyle w:val="17"/>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1261" w:type="pct"/>
            <w:vAlign w:val="top"/>
          </w:tcPr>
          <w:p w14:paraId="631B3CB1">
            <w:pPr>
              <w:pStyle w:val="17"/>
              <w:spacing w:before="64" w:line="284" w:lineRule="auto"/>
              <w:ind w:left="107" w:right="107" w:hanging="4"/>
            </w:pPr>
            <w:r>
              <w:rPr>
                <w:spacing w:val="-2"/>
              </w:rPr>
              <w:t>A02091001</w:t>
            </w:r>
            <w:r>
              <w:rPr>
                <w:spacing w:val="-29"/>
              </w:rPr>
              <w:t xml:space="preserve"> </w:t>
            </w:r>
            <w:r>
              <w:rPr>
                <w:spacing w:val="-2"/>
              </w:rPr>
              <w:t>普通电视设备（电视</w:t>
            </w:r>
            <w:r>
              <w:t xml:space="preserve"> </w:t>
            </w:r>
            <w:r>
              <w:rPr>
                <w:spacing w:val="-4"/>
              </w:rPr>
              <w:t>机）</w:t>
            </w:r>
          </w:p>
        </w:tc>
        <w:tc>
          <w:tcPr>
            <w:tcW w:w="1061" w:type="pct"/>
            <w:vAlign w:val="top"/>
          </w:tcPr>
          <w:p w14:paraId="20AA4966">
            <w:pPr>
              <w:rPr>
                <w:rFonts w:ascii="Arial"/>
                <w:sz w:val="21"/>
              </w:rPr>
            </w:pPr>
          </w:p>
        </w:tc>
        <w:tc>
          <w:tcPr>
            <w:tcW w:w="1673" w:type="pct"/>
            <w:vAlign w:val="top"/>
          </w:tcPr>
          <w:p w14:paraId="1D43B566">
            <w:pPr>
              <w:pStyle w:val="17"/>
              <w:spacing w:before="64" w:line="219" w:lineRule="auto"/>
              <w:ind w:left="109"/>
            </w:pPr>
            <w:r>
              <w:rPr>
                <w:spacing w:val="-1"/>
              </w:rPr>
              <w:t>HJ2506</w:t>
            </w:r>
            <w:r>
              <w:rPr>
                <w:spacing w:val="-31"/>
              </w:rPr>
              <w:t xml:space="preserve"> </w:t>
            </w:r>
            <w:r>
              <w:rPr>
                <w:spacing w:val="-1"/>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75" w:type="pct"/>
            <w:vMerge w:val="continue"/>
            <w:tcBorders>
              <w:top w:val="nil"/>
            </w:tcBorders>
            <w:vAlign w:val="top"/>
          </w:tcPr>
          <w:p w14:paraId="4643E191">
            <w:pPr>
              <w:rPr>
                <w:rFonts w:ascii="Arial"/>
                <w:sz w:val="21"/>
              </w:rPr>
            </w:pPr>
          </w:p>
        </w:tc>
        <w:tc>
          <w:tcPr>
            <w:tcW w:w="728" w:type="pct"/>
            <w:vMerge w:val="continue"/>
            <w:tcBorders>
              <w:top w:val="nil"/>
            </w:tcBorders>
            <w:vAlign w:val="top"/>
          </w:tcPr>
          <w:p w14:paraId="4E36F452">
            <w:pPr>
              <w:rPr>
                <w:rFonts w:ascii="Arial"/>
                <w:sz w:val="21"/>
              </w:rPr>
            </w:pPr>
          </w:p>
        </w:tc>
        <w:tc>
          <w:tcPr>
            <w:tcW w:w="1261" w:type="pct"/>
            <w:vAlign w:val="top"/>
          </w:tcPr>
          <w:p w14:paraId="192CDB2C">
            <w:pPr>
              <w:pStyle w:val="17"/>
              <w:spacing w:before="67" w:line="284" w:lineRule="auto"/>
              <w:ind w:left="111" w:right="107" w:hanging="8"/>
            </w:pPr>
            <w:r>
              <w:rPr>
                <w:spacing w:val="6"/>
              </w:rPr>
              <w:t>A02091003 特殊功能应用电视</w:t>
            </w:r>
            <w:r>
              <w:rPr>
                <w:spacing w:val="7"/>
              </w:rPr>
              <w:t xml:space="preserve"> </w:t>
            </w:r>
            <w:r>
              <w:rPr>
                <w:spacing w:val="-3"/>
              </w:rPr>
              <w:t>设备</w:t>
            </w:r>
          </w:p>
        </w:tc>
        <w:tc>
          <w:tcPr>
            <w:tcW w:w="1061" w:type="pct"/>
            <w:vAlign w:val="top"/>
          </w:tcPr>
          <w:p w14:paraId="1810E7D8">
            <w:pPr>
              <w:rPr>
                <w:rFonts w:ascii="Arial"/>
                <w:sz w:val="21"/>
              </w:rPr>
            </w:pPr>
          </w:p>
        </w:tc>
        <w:tc>
          <w:tcPr>
            <w:tcW w:w="1673" w:type="pct"/>
            <w:vAlign w:val="top"/>
          </w:tcPr>
          <w:p w14:paraId="40354154">
            <w:pPr>
              <w:pStyle w:val="17"/>
              <w:spacing w:before="67" w:line="219" w:lineRule="auto"/>
              <w:ind w:left="109"/>
            </w:pPr>
            <w:r>
              <w:rPr>
                <w:spacing w:val="-1"/>
              </w:rPr>
              <w:t>HJ2506</w:t>
            </w:r>
            <w:r>
              <w:rPr>
                <w:spacing w:val="-31"/>
              </w:rPr>
              <w:t xml:space="preserve"> </w:t>
            </w:r>
            <w:r>
              <w:rPr>
                <w:spacing w:val="-1"/>
              </w:rPr>
              <w:t>彩色电视广播接收机</w:t>
            </w:r>
          </w:p>
        </w:tc>
      </w:tr>
      <w:tr w14:paraId="2ADF6509">
        <w:tblPrEx>
          <w:tblCellMar>
            <w:top w:w="0" w:type="dxa"/>
            <w:left w:w="0" w:type="dxa"/>
            <w:bottom w:w="0" w:type="dxa"/>
            <w:right w:w="0" w:type="dxa"/>
          </w:tblCellMar>
        </w:tblPrEx>
        <w:trPr>
          <w:trHeight w:val="405" w:hRule="atLeast"/>
        </w:trPr>
        <w:tc>
          <w:tcPr>
            <w:tcW w:w="275" w:type="pct"/>
            <w:vMerge w:val="restart"/>
            <w:tcBorders>
              <w:bottom w:val="nil"/>
            </w:tcBorders>
            <w:vAlign w:val="top"/>
          </w:tcPr>
          <w:p w14:paraId="7DC6975A">
            <w:pPr>
              <w:pStyle w:val="17"/>
              <w:spacing w:before="65"/>
              <w:ind w:left="128"/>
            </w:pPr>
            <w:r>
              <w:rPr>
                <w:spacing w:val="-10"/>
              </w:rPr>
              <w:t>16</w:t>
            </w:r>
          </w:p>
        </w:tc>
        <w:tc>
          <w:tcPr>
            <w:tcW w:w="728" w:type="pct"/>
            <w:vMerge w:val="restart"/>
            <w:tcBorders>
              <w:bottom w:val="nil"/>
            </w:tcBorders>
            <w:vAlign w:val="top"/>
          </w:tcPr>
          <w:p w14:paraId="5FEF690E">
            <w:pPr>
              <w:pStyle w:val="17"/>
              <w:spacing w:before="65" w:line="220" w:lineRule="auto"/>
              <w:ind w:left="193"/>
            </w:pPr>
            <w:r>
              <w:rPr>
                <w:spacing w:val="-1"/>
              </w:rPr>
              <w:t>A0601</w:t>
            </w:r>
            <w:r>
              <w:rPr>
                <w:spacing w:val="-36"/>
              </w:rPr>
              <w:t xml:space="preserve"> </w:t>
            </w:r>
            <w:r>
              <w:rPr>
                <w:spacing w:val="-1"/>
              </w:rPr>
              <w:t>床类</w:t>
            </w:r>
          </w:p>
        </w:tc>
        <w:tc>
          <w:tcPr>
            <w:tcW w:w="1261" w:type="pct"/>
            <w:vAlign w:val="top"/>
          </w:tcPr>
          <w:p w14:paraId="1E642A8B">
            <w:pPr>
              <w:pStyle w:val="17"/>
              <w:spacing w:before="65" w:line="220" w:lineRule="auto"/>
              <w:ind w:left="103"/>
            </w:pPr>
            <w:r>
              <w:rPr>
                <w:spacing w:val="-1"/>
              </w:rPr>
              <w:t>A060101</w:t>
            </w:r>
            <w:r>
              <w:rPr>
                <w:spacing w:val="-34"/>
              </w:rPr>
              <w:t xml:space="preserve"> </w:t>
            </w:r>
            <w:r>
              <w:rPr>
                <w:spacing w:val="-1"/>
              </w:rPr>
              <w:t>钢木床类</w:t>
            </w:r>
          </w:p>
        </w:tc>
        <w:tc>
          <w:tcPr>
            <w:tcW w:w="1061" w:type="pct"/>
            <w:vAlign w:val="top"/>
          </w:tcPr>
          <w:p w14:paraId="46156D67">
            <w:pPr>
              <w:rPr>
                <w:rFonts w:ascii="Arial"/>
                <w:sz w:val="21"/>
              </w:rPr>
            </w:pPr>
          </w:p>
        </w:tc>
        <w:tc>
          <w:tcPr>
            <w:tcW w:w="1673" w:type="pct"/>
            <w:vAlign w:val="top"/>
          </w:tcPr>
          <w:p w14:paraId="653439C0">
            <w:pPr>
              <w:pStyle w:val="17"/>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75" w:type="pct"/>
            <w:vMerge w:val="continue"/>
            <w:tcBorders>
              <w:top w:val="nil"/>
              <w:bottom w:val="nil"/>
            </w:tcBorders>
            <w:vAlign w:val="top"/>
          </w:tcPr>
          <w:p w14:paraId="196591F5">
            <w:pPr>
              <w:rPr>
                <w:rFonts w:ascii="Arial"/>
                <w:sz w:val="21"/>
              </w:rPr>
            </w:pPr>
          </w:p>
        </w:tc>
        <w:tc>
          <w:tcPr>
            <w:tcW w:w="728" w:type="pct"/>
            <w:vMerge w:val="continue"/>
            <w:tcBorders>
              <w:top w:val="nil"/>
              <w:bottom w:val="nil"/>
            </w:tcBorders>
            <w:vAlign w:val="top"/>
          </w:tcPr>
          <w:p w14:paraId="7F4A9CF9">
            <w:pPr>
              <w:rPr>
                <w:rFonts w:ascii="Arial"/>
                <w:sz w:val="21"/>
              </w:rPr>
            </w:pPr>
          </w:p>
        </w:tc>
        <w:tc>
          <w:tcPr>
            <w:tcW w:w="1261" w:type="pct"/>
            <w:vAlign w:val="top"/>
          </w:tcPr>
          <w:p w14:paraId="3C53E63A">
            <w:pPr>
              <w:pStyle w:val="17"/>
              <w:spacing w:before="65" w:line="220" w:lineRule="auto"/>
              <w:ind w:left="103"/>
            </w:pPr>
            <w:r>
              <w:rPr>
                <w:spacing w:val="-1"/>
              </w:rPr>
              <w:t>A060104</w:t>
            </w:r>
            <w:r>
              <w:rPr>
                <w:spacing w:val="-33"/>
              </w:rPr>
              <w:t xml:space="preserve"> </w:t>
            </w:r>
            <w:r>
              <w:rPr>
                <w:spacing w:val="-1"/>
              </w:rPr>
              <w:t>木制床类</w:t>
            </w:r>
          </w:p>
        </w:tc>
        <w:tc>
          <w:tcPr>
            <w:tcW w:w="1061" w:type="pct"/>
            <w:vAlign w:val="top"/>
          </w:tcPr>
          <w:p w14:paraId="53FC7E23">
            <w:pPr>
              <w:rPr>
                <w:rFonts w:ascii="Arial"/>
                <w:sz w:val="21"/>
              </w:rPr>
            </w:pPr>
          </w:p>
        </w:tc>
        <w:tc>
          <w:tcPr>
            <w:tcW w:w="1673" w:type="pct"/>
            <w:vAlign w:val="top"/>
          </w:tcPr>
          <w:p w14:paraId="52649647">
            <w:pPr>
              <w:pStyle w:val="1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tcBorders>
            <w:vAlign w:val="top"/>
          </w:tcPr>
          <w:p w14:paraId="25C97FAC">
            <w:pPr>
              <w:rPr>
                <w:rFonts w:ascii="Arial"/>
                <w:sz w:val="21"/>
              </w:rPr>
            </w:pPr>
          </w:p>
        </w:tc>
        <w:tc>
          <w:tcPr>
            <w:tcW w:w="728" w:type="pct"/>
            <w:vMerge w:val="continue"/>
            <w:tcBorders>
              <w:top w:val="nil"/>
            </w:tcBorders>
            <w:vAlign w:val="top"/>
          </w:tcPr>
          <w:p w14:paraId="4C47414E">
            <w:pPr>
              <w:rPr>
                <w:rFonts w:ascii="Arial"/>
                <w:sz w:val="21"/>
              </w:rPr>
            </w:pPr>
          </w:p>
        </w:tc>
        <w:tc>
          <w:tcPr>
            <w:tcW w:w="1261" w:type="pct"/>
            <w:vAlign w:val="top"/>
          </w:tcPr>
          <w:p w14:paraId="2D9D08FB">
            <w:pPr>
              <w:pStyle w:val="17"/>
              <w:spacing w:before="65" w:line="220" w:lineRule="auto"/>
              <w:ind w:left="103"/>
            </w:pPr>
            <w:r>
              <w:rPr>
                <w:spacing w:val="-1"/>
              </w:rPr>
              <w:t>A060199</w:t>
            </w:r>
            <w:r>
              <w:rPr>
                <w:spacing w:val="-33"/>
              </w:rPr>
              <w:t xml:space="preserve"> </w:t>
            </w:r>
            <w:r>
              <w:rPr>
                <w:spacing w:val="-1"/>
              </w:rPr>
              <w:t>其他床类</w:t>
            </w:r>
          </w:p>
        </w:tc>
        <w:tc>
          <w:tcPr>
            <w:tcW w:w="1061" w:type="pct"/>
            <w:vAlign w:val="top"/>
          </w:tcPr>
          <w:p w14:paraId="26DA5D59">
            <w:pPr>
              <w:rPr>
                <w:rFonts w:ascii="Arial"/>
                <w:sz w:val="21"/>
              </w:rPr>
            </w:pPr>
          </w:p>
        </w:tc>
        <w:tc>
          <w:tcPr>
            <w:tcW w:w="1673" w:type="pct"/>
            <w:vAlign w:val="top"/>
          </w:tcPr>
          <w:p w14:paraId="4B52C3C6">
            <w:pPr>
              <w:pStyle w:val="1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00FF68E8">
            <w:pPr>
              <w:pStyle w:val="17"/>
              <w:spacing w:before="66"/>
              <w:ind w:left="128"/>
            </w:pPr>
            <w:r>
              <w:rPr>
                <w:spacing w:val="-10"/>
              </w:rPr>
              <w:t>17</w:t>
            </w:r>
          </w:p>
        </w:tc>
        <w:tc>
          <w:tcPr>
            <w:tcW w:w="728" w:type="pct"/>
            <w:vMerge w:val="restart"/>
            <w:tcBorders>
              <w:bottom w:val="nil"/>
            </w:tcBorders>
            <w:vAlign w:val="top"/>
          </w:tcPr>
          <w:p w14:paraId="46AB660E">
            <w:pPr>
              <w:pStyle w:val="17"/>
              <w:spacing w:before="65" w:line="220" w:lineRule="auto"/>
              <w:ind w:left="102"/>
            </w:pPr>
            <w:r>
              <w:rPr>
                <w:spacing w:val="-2"/>
              </w:rPr>
              <w:t>A0602</w:t>
            </w:r>
            <w:r>
              <w:rPr>
                <w:spacing w:val="-22"/>
              </w:rPr>
              <w:t xml:space="preserve"> </w:t>
            </w:r>
            <w:r>
              <w:rPr>
                <w:spacing w:val="-2"/>
              </w:rPr>
              <w:t>台、桌类</w:t>
            </w:r>
          </w:p>
        </w:tc>
        <w:tc>
          <w:tcPr>
            <w:tcW w:w="1261" w:type="pct"/>
            <w:vAlign w:val="top"/>
          </w:tcPr>
          <w:p w14:paraId="0E8D4756">
            <w:pPr>
              <w:pStyle w:val="17"/>
              <w:spacing w:before="65" w:line="220" w:lineRule="auto"/>
              <w:ind w:left="103"/>
            </w:pPr>
            <w:r>
              <w:rPr>
                <w:spacing w:val="-1"/>
              </w:rPr>
              <w:t>A060201</w:t>
            </w:r>
            <w:r>
              <w:rPr>
                <w:spacing w:val="-29"/>
              </w:rPr>
              <w:t xml:space="preserve"> </w:t>
            </w:r>
            <w:r>
              <w:rPr>
                <w:spacing w:val="-1"/>
              </w:rPr>
              <w:t>钢木台、桌类</w:t>
            </w:r>
          </w:p>
        </w:tc>
        <w:tc>
          <w:tcPr>
            <w:tcW w:w="1061" w:type="pct"/>
            <w:vAlign w:val="top"/>
          </w:tcPr>
          <w:p w14:paraId="50B7C193">
            <w:pPr>
              <w:rPr>
                <w:rFonts w:ascii="Arial"/>
                <w:sz w:val="21"/>
              </w:rPr>
            </w:pPr>
          </w:p>
        </w:tc>
        <w:tc>
          <w:tcPr>
            <w:tcW w:w="1673" w:type="pct"/>
            <w:vAlign w:val="top"/>
          </w:tcPr>
          <w:p w14:paraId="0D667D18">
            <w:pPr>
              <w:pStyle w:val="1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75" w:type="pct"/>
            <w:vMerge w:val="continue"/>
            <w:tcBorders>
              <w:top w:val="nil"/>
              <w:bottom w:val="nil"/>
            </w:tcBorders>
            <w:vAlign w:val="top"/>
          </w:tcPr>
          <w:p w14:paraId="6DD718B9">
            <w:pPr>
              <w:rPr>
                <w:rFonts w:ascii="Arial"/>
                <w:sz w:val="21"/>
              </w:rPr>
            </w:pPr>
          </w:p>
        </w:tc>
        <w:tc>
          <w:tcPr>
            <w:tcW w:w="728" w:type="pct"/>
            <w:vMerge w:val="continue"/>
            <w:tcBorders>
              <w:top w:val="nil"/>
              <w:bottom w:val="nil"/>
            </w:tcBorders>
            <w:vAlign w:val="top"/>
          </w:tcPr>
          <w:p w14:paraId="386792F2">
            <w:pPr>
              <w:rPr>
                <w:rFonts w:ascii="Arial"/>
                <w:sz w:val="21"/>
              </w:rPr>
            </w:pPr>
          </w:p>
        </w:tc>
        <w:tc>
          <w:tcPr>
            <w:tcW w:w="1261" w:type="pct"/>
            <w:vAlign w:val="top"/>
          </w:tcPr>
          <w:p w14:paraId="04D01AD8">
            <w:pPr>
              <w:pStyle w:val="17"/>
              <w:spacing w:before="65" w:line="220" w:lineRule="auto"/>
              <w:ind w:left="103"/>
            </w:pPr>
            <w:r>
              <w:rPr>
                <w:spacing w:val="-1"/>
              </w:rPr>
              <w:t>A060205</w:t>
            </w:r>
            <w:r>
              <w:rPr>
                <w:spacing w:val="-29"/>
              </w:rPr>
              <w:t xml:space="preserve"> </w:t>
            </w:r>
            <w:r>
              <w:rPr>
                <w:spacing w:val="-1"/>
              </w:rPr>
              <w:t>木制台、桌类</w:t>
            </w:r>
          </w:p>
        </w:tc>
        <w:tc>
          <w:tcPr>
            <w:tcW w:w="1061" w:type="pct"/>
            <w:vAlign w:val="top"/>
          </w:tcPr>
          <w:p w14:paraId="09D44818">
            <w:pPr>
              <w:rPr>
                <w:rFonts w:ascii="Arial"/>
                <w:sz w:val="21"/>
              </w:rPr>
            </w:pPr>
          </w:p>
        </w:tc>
        <w:tc>
          <w:tcPr>
            <w:tcW w:w="1673" w:type="pct"/>
            <w:vAlign w:val="top"/>
          </w:tcPr>
          <w:p w14:paraId="63EF0849">
            <w:pPr>
              <w:pStyle w:val="17"/>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tcBorders>
            <w:vAlign w:val="top"/>
          </w:tcPr>
          <w:p w14:paraId="212D3AC2">
            <w:pPr>
              <w:rPr>
                <w:rFonts w:ascii="Arial"/>
                <w:sz w:val="21"/>
              </w:rPr>
            </w:pPr>
          </w:p>
        </w:tc>
        <w:tc>
          <w:tcPr>
            <w:tcW w:w="728" w:type="pct"/>
            <w:vMerge w:val="continue"/>
            <w:tcBorders>
              <w:top w:val="nil"/>
            </w:tcBorders>
            <w:vAlign w:val="top"/>
          </w:tcPr>
          <w:p w14:paraId="71A5ADDB">
            <w:pPr>
              <w:rPr>
                <w:rFonts w:ascii="Arial"/>
                <w:sz w:val="21"/>
              </w:rPr>
            </w:pPr>
          </w:p>
        </w:tc>
        <w:tc>
          <w:tcPr>
            <w:tcW w:w="1261" w:type="pct"/>
            <w:vAlign w:val="top"/>
          </w:tcPr>
          <w:p w14:paraId="2F744242">
            <w:pPr>
              <w:pStyle w:val="17"/>
              <w:spacing w:before="66" w:line="220" w:lineRule="auto"/>
              <w:ind w:left="103"/>
            </w:pPr>
            <w:r>
              <w:rPr>
                <w:spacing w:val="-1"/>
              </w:rPr>
              <w:t>A060299</w:t>
            </w:r>
            <w:r>
              <w:rPr>
                <w:spacing w:val="-29"/>
              </w:rPr>
              <w:t xml:space="preserve"> </w:t>
            </w:r>
            <w:r>
              <w:rPr>
                <w:spacing w:val="-1"/>
              </w:rPr>
              <w:t>其他台、桌类</w:t>
            </w:r>
          </w:p>
        </w:tc>
        <w:tc>
          <w:tcPr>
            <w:tcW w:w="1061" w:type="pct"/>
            <w:vAlign w:val="top"/>
          </w:tcPr>
          <w:p w14:paraId="514F29F5">
            <w:pPr>
              <w:rPr>
                <w:rFonts w:ascii="Arial"/>
                <w:sz w:val="21"/>
              </w:rPr>
            </w:pPr>
          </w:p>
        </w:tc>
        <w:tc>
          <w:tcPr>
            <w:tcW w:w="1673" w:type="pct"/>
            <w:vAlign w:val="top"/>
          </w:tcPr>
          <w:p w14:paraId="7BBDF894">
            <w:pPr>
              <w:pStyle w:val="1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75FEF03B">
            <w:pPr>
              <w:pStyle w:val="17"/>
              <w:spacing w:before="67"/>
              <w:ind w:left="128"/>
            </w:pPr>
            <w:r>
              <w:rPr>
                <w:spacing w:val="-10"/>
              </w:rPr>
              <w:t>18</w:t>
            </w:r>
          </w:p>
        </w:tc>
        <w:tc>
          <w:tcPr>
            <w:tcW w:w="728" w:type="pct"/>
            <w:vMerge w:val="restart"/>
            <w:tcBorders>
              <w:bottom w:val="nil"/>
            </w:tcBorders>
            <w:vAlign w:val="top"/>
          </w:tcPr>
          <w:p w14:paraId="6F4AA3DB">
            <w:pPr>
              <w:pStyle w:val="17"/>
              <w:spacing w:before="66" w:line="220" w:lineRule="auto"/>
              <w:ind w:left="102"/>
            </w:pPr>
            <w:r>
              <w:rPr>
                <w:spacing w:val="-1"/>
              </w:rPr>
              <w:t>A0603</w:t>
            </w:r>
            <w:r>
              <w:rPr>
                <w:spacing w:val="-36"/>
              </w:rPr>
              <w:t xml:space="preserve"> </w:t>
            </w:r>
            <w:r>
              <w:rPr>
                <w:spacing w:val="-1"/>
              </w:rPr>
              <w:t>椅凳类</w:t>
            </w:r>
          </w:p>
        </w:tc>
        <w:tc>
          <w:tcPr>
            <w:tcW w:w="1261" w:type="pct"/>
            <w:vAlign w:val="top"/>
          </w:tcPr>
          <w:p w14:paraId="448DD27A">
            <w:pPr>
              <w:pStyle w:val="17"/>
              <w:spacing w:before="66" w:line="220" w:lineRule="auto"/>
              <w:ind w:left="103"/>
            </w:pPr>
            <w:r>
              <w:rPr>
                <w:spacing w:val="-1"/>
              </w:rPr>
              <w:t>A060301</w:t>
            </w:r>
            <w:r>
              <w:rPr>
                <w:spacing w:val="-46"/>
              </w:rPr>
              <w:t xml:space="preserve"> </w:t>
            </w:r>
            <w:r>
              <w:rPr>
                <w:spacing w:val="-1"/>
              </w:rPr>
              <w:t>金属骨架为主的椅凳类</w:t>
            </w:r>
          </w:p>
        </w:tc>
        <w:tc>
          <w:tcPr>
            <w:tcW w:w="1061" w:type="pct"/>
            <w:vAlign w:val="top"/>
          </w:tcPr>
          <w:p w14:paraId="35146366">
            <w:pPr>
              <w:rPr>
                <w:rFonts w:ascii="Arial"/>
                <w:sz w:val="21"/>
              </w:rPr>
            </w:pPr>
          </w:p>
        </w:tc>
        <w:tc>
          <w:tcPr>
            <w:tcW w:w="1673" w:type="pct"/>
            <w:vAlign w:val="top"/>
          </w:tcPr>
          <w:p w14:paraId="656C7958">
            <w:pPr>
              <w:pStyle w:val="1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75" w:type="pct"/>
            <w:vMerge w:val="continue"/>
            <w:tcBorders>
              <w:top w:val="nil"/>
              <w:bottom w:val="nil"/>
            </w:tcBorders>
            <w:vAlign w:val="top"/>
          </w:tcPr>
          <w:p w14:paraId="37CF7095">
            <w:pPr>
              <w:rPr>
                <w:rFonts w:ascii="Arial"/>
                <w:sz w:val="21"/>
              </w:rPr>
            </w:pPr>
          </w:p>
        </w:tc>
        <w:tc>
          <w:tcPr>
            <w:tcW w:w="728" w:type="pct"/>
            <w:vMerge w:val="continue"/>
            <w:tcBorders>
              <w:top w:val="nil"/>
              <w:bottom w:val="nil"/>
            </w:tcBorders>
            <w:vAlign w:val="top"/>
          </w:tcPr>
          <w:p w14:paraId="28DE269E">
            <w:pPr>
              <w:rPr>
                <w:rFonts w:ascii="Arial"/>
                <w:sz w:val="21"/>
              </w:rPr>
            </w:pPr>
          </w:p>
        </w:tc>
        <w:tc>
          <w:tcPr>
            <w:tcW w:w="1261" w:type="pct"/>
            <w:vAlign w:val="top"/>
          </w:tcPr>
          <w:p w14:paraId="0279AA59">
            <w:pPr>
              <w:pStyle w:val="17"/>
              <w:spacing w:before="66" w:line="220" w:lineRule="auto"/>
              <w:ind w:left="103"/>
            </w:pPr>
            <w:r>
              <w:rPr>
                <w:spacing w:val="-1"/>
              </w:rPr>
              <w:t>A060302</w:t>
            </w:r>
            <w:r>
              <w:rPr>
                <w:spacing w:val="-29"/>
              </w:rPr>
              <w:t xml:space="preserve"> </w:t>
            </w:r>
            <w:r>
              <w:rPr>
                <w:spacing w:val="-1"/>
              </w:rPr>
              <w:t>木骨架为主的椅凳类</w:t>
            </w:r>
          </w:p>
        </w:tc>
        <w:tc>
          <w:tcPr>
            <w:tcW w:w="1061" w:type="pct"/>
            <w:vAlign w:val="top"/>
          </w:tcPr>
          <w:p w14:paraId="4EEED532">
            <w:pPr>
              <w:rPr>
                <w:rFonts w:ascii="Arial"/>
                <w:sz w:val="21"/>
              </w:rPr>
            </w:pPr>
          </w:p>
        </w:tc>
        <w:tc>
          <w:tcPr>
            <w:tcW w:w="1673" w:type="pct"/>
            <w:vAlign w:val="top"/>
          </w:tcPr>
          <w:p w14:paraId="6E78AC05">
            <w:pPr>
              <w:pStyle w:val="1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tcBorders>
            <w:vAlign w:val="top"/>
          </w:tcPr>
          <w:p w14:paraId="02A76264">
            <w:pPr>
              <w:rPr>
                <w:rFonts w:ascii="Arial"/>
                <w:sz w:val="21"/>
              </w:rPr>
            </w:pPr>
          </w:p>
        </w:tc>
        <w:tc>
          <w:tcPr>
            <w:tcW w:w="728" w:type="pct"/>
            <w:vMerge w:val="continue"/>
            <w:tcBorders>
              <w:top w:val="nil"/>
            </w:tcBorders>
            <w:vAlign w:val="top"/>
          </w:tcPr>
          <w:p w14:paraId="2004F5D5">
            <w:pPr>
              <w:rPr>
                <w:rFonts w:ascii="Arial"/>
                <w:sz w:val="21"/>
              </w:rPr>
            </w:pPr>
          </w:p>
        </w:tc>
        <w:tc>
          <w:tcPr>
            <w:tcW w:w="1261" w:type="pct"/>
            <w:vAlign w:val="top"/>
          </w:tcPr>
          <w:p w14:paraId="0E8D949F">
            <w:pPr>
              <w:pStyle w:val="17"/>
              <w:spacing w:before="67" w:line="220" w:lineRule="auto"/>
              <w:ind w:left="103"/>
            </w:pPr>
            <w:r>
              <w:rPr>
                <w:spacing w:val="-1"/>
              </w:rPr>
              <w:t>A060399</w:t>
            </w:r>
            <w:r>
              <w:rPr>
                <w:spacing w:val="-33"/>
              </w:rPr>
              <w:t xml:space="preserve"> </w:t>
            </w:r>
            <w:r>
              <w:rPr>
                <w:spacing w:val="-1"/>
              </w:rPr>
              <w:t>其他椅凳类</w:t>
            </w:r>
          </w:p>
        </w:tc>
        <w:tc>
          <w:tcPr>
            <w:tcW w:w="1061" w:type="pct"/>
            <w:vAlign w:val="top"/>
          </w:tcPr>
          <w:p w14:paraId="24CEDEBE">
            <w:pPr>
              <w:rPr>
                <w:rFonts w:ascii="Arial"/>
                <w:sz w:val="21"/>
              </w:rPr>
            </w:pPr>
          </w:p>
        </w:tc>
        <w:tc>
          <w:tcPr>
            <w:tcW w:w="1673" w:type="pct"/>
            <w:vAlign w:val="top"/>
          </w:tcPr>
          <w:p w14:paraId="1841F1AE">
            <w:pPr>
              <w:pStyle w:val="17"/>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Align w:val="top"/>
          </w:tcPr>
          <w:p w14:paraId="4A551B1F">
            <w:pPr>
              <w:pStyle w:val="17"/>
              <w:spacing w:before="67"/>
              <w:ind w:left="128"/>
            </w:pPr>
            <w:r>
              <w:rPr>
                <w:spacing w:val="-10"/>
              </w:rPr>
              <w:t>19</w:t>
            </w:r>
          </w:p>
        </w:tc>
        <w:tc>
          <w:tcPr>
            <w:tcW w:w="728" w:type="pct"/>
            <w:vAlign w:val="top"/>
          </w:tcPr>
          <w:p w14:paraId="02A3D41F">
            <w:pPr>
              <w:pStyle w:val="17"/>
              <w:spacing w:before="67" w:line="220" w:lineRule="auto"/>
              <w:ind w:left="102"/>
            </w:pPr>
            <w:r>
              <w:rPr>
                <w:spacing w:val="-1"/>
              </w:rPr>
              <w:t>A0604</w:t>
            </w:r>
            <w:r>
              <w:rPr>
                <w:spacing w:val="-35"/>
              </w:rPr>
              <w:t xml:space="preserve"> </w:t>
            </w:r>
            <w:r>
              <w:rPr>
                <w:spacing w:val="-1"/>
              </w:rPr>
              <w:t>沙发类</w:t>
            </w:r>
          </w:p>
        </w:tc>
        <w:tc>
          <w:tcPr>
            <w:tcW w:w="1261" w:type="pct"/>
            <w:vAlign w:val="top"/>
          </w:tcPr>
          <w:p w14:paraId="46D25991">
            <w:pPr>
              <w:pStyle w:val="17"/>
              <w:spacing w:before="67" w:line="220" w:lineRule="auto"/>
              <w:ind w:left="103"/>
            </w:pPr>
            <w:r>
              <w:rPr>
                <w:spacing w:val="-1"/>
              </w:rPr>
              <w:t>A060499</w:t>
            </w:r>
            <w:r>
              <w:rPr>
                <w:spacing w:val="-33"/>
              </w:rPr>
              <w:t xml:space="preserve"> </w:t>
            </w:r>
            <w:r>
              <w:rPr>
                <w:spacing w:val="-1"/>
              </w:rPr>
              <w:t>其他沙发类</w:t>
            </w:r>
          </w:p>
        </w:tc>
        <w:tc>
          <w:tcPr>
            <w:tcW w:w="1061" w:type="pct"/>
            <w:vAlign w:val="top"/>
          </w:tcPr>
          <w:p w14:paraId="431A2D2C">
            <w:pPr>
              <w:rPr>
                <w:rFonts w:ascii="Arial"/>
                <w:sz w:val="21"/>
              </w:rPr>
            </w:pPr>
          </w:p>
        </w:tc>
        <w:tc>
          <w:tcPr>
            <w:tcW w:w="1673" w:type="pct"/>
            <w:vAlign w:val="top"/>
          </w:tcPr>
          <w:p w14:paraId="78253D8C">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0A0D9E9B">
            <w:pPr>
              <w:pStyle w:val="17"/>
              <w:spacing w:before="67"/>
              <w:ind w:left="116"/>
            </w:pPr>
            <w:r>
              <w:rPr>
                <w:spacing w:val="-4"/>
              </w:rPr>
              <w:t>20</w:t>
            </w:r>
          </w:p>
        </w:tc>
        <w:tc>
          <w:tcPr>
            <w:tcW w:w="728" w:type="pct"/>
            <w:vMerge w:val="restart"/>
            <w:tcBorders>
              <w:bottom w:val="nil"/>
            </w:tcBorders>
            <w:vAlign w:val="top"/>
          </w:tcPr>
          <w:p w14:paraId="1A2C27BF">
            <w:pPr>
              <w:pStyle w:val="17"/>
              <w:spacing w:before="67" w:line="220" w:lineRule="auto"/>
              <w:ind w:left="193"/>
            </w:pPr>
            <w:r>
              <w:rPr>
                <w:spacing w:val="-1"/>
              </w:rPr>
              <w:t>A0605</w:t>
            </w:r>
            <w:r>
              <w:rPr>
                <w:spacing w:val="-36"/>
              </w:rPr>
              <w:t xml:space="preserve"> </w:t>
            </w:r>
            <w:r>
              <w:rPr>
                <w:spacing w:val="-1"/>
              </w:rPr>
              <w:t>柜类</w:t>
            </w:r>
          </w:p>
        </w:tc>
        <w:tc>
          <w:tcPr>
            <w:tcW w:w="1261" w:type="pct"/>
            <w:vAlign w:val="top"/>
          </w:tcPr>
          <w:p w14:paraId="079653E6">
            <w:pPr>
              <w:pStyle w:val="17"/>
              <w:spacing w:before="67" w:line="220" w:lineRule="auto"/>
              <w:ind w:left="103"/>
            </w:pPr>
            <w:r>
              <w:rPr>
                <w:spacing w:val="-1"/>
              </w:rPr>
              <w:t>A060501</w:t>
            </w:r>
            <w:r>
              <w:rPr>
                <w:spacing w:val="-33"/>
              </w:rPr>
              <w:t xml:space="preserve"> </w:t>
            </w:r>
            <w:r>
              <w:rPr>
                <w:spacing w:val="-1"/>
              </w:rPr>
              <w:t>木质柜类</w:t>
            </w:r>
          </w:p>
        </w:tc>
        <w:tc>
          <w:tcPr>
            <w:tcW w:w="1061" w:type="pct"/>
            <w:vAlign w:val="top"/>
          </w:tcPr>
          <w:p w14:paraId="2C52F27B">
            <w:pPr>
              <w:rPr>
                <w:rFonts w:ascii="Arial"/>
                <w:sz w:val="21"/>
              </w:rPr>
            </w:pPr>
          </w:p>
        </w:tc>
        <w:tc>
          <w:tcPr>
            <w:tcW w:w="1673" w:type="pct"/>
            <w:vAlign w:val="top"/>
          </w:tcPr>
          <w:p w14:paraId="0879F0B3">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bottom w:val="nil"/>
            </w:tcBorders>
            <w:vAlign w:val="top"/>
          </w:tcPr>
          <w:p w14:paraId="57EAEF2C">
            <w:pPr>
              <w:rPr>
                <w:rFonts w:ascii="Arial"/>
                <w:sz w:val="21"/>
              </w:rPr>
            </w:pPr>
          </w:p>
        </w:tc>
        <w:tc>
          <w:tcPr>
            <w:tcW w:w="728" w:type="pct"/>
            <w:vMerge w:val="continue"/>
            <w:tcBorders>
              <w:top w:val="nil"/>
              <w:bottom w:val="nil"/>
            </w:tcBorders>
            <w:vAlign w:val="top"/>
          </w:tcPr>
          <w:p w14:paraId="76C15929">
            <w:pPr>
              <w:rPr>
                <w:rFonts w:ascii="Arial"/>
                <w:sz w:val="21"/>
              </w:rPr>
            </w:pPr>
          </w:p>
        </w:tc>
        <w:tc>
          <w:tcPr>
            <w:tcW w:w="1261" w:type="pct"/>
            <w:vAlign w:val="top"/>
          </w:tcPr>
          <w:p w14:paraId="560F5189">
            <w:pPr>
              <w:pStyle w:val="17"/>
              <w:spacing w:before="67" w:line="220" w:lineRule="auto"/>
              <w:ind w:left="103"/>
            </w:pPr>
            <w:r>
              <w:rPr>
                <w:spacing w:val="-1"/>
              </w:rPr>
              <w:t>A060503</w:t>
            </w:r>
            <w:r>
              <w:rPr>
                <w:spacing w:val="-32"/>
              </w:rPr>
              <w:t xml:space="preserve"> </w:t>
            </w:r>
            <w:r>
              <w:rPr>
                <w:spacing w:val="-1"/>
              </w:rPr>
              <w:t>金属质柜类</w:t>
            </w:r>
          </w:p>
        </w:tc>
        <w:tc>
          <w:tcPr>
            <w:tcW w:w="1061" w:type="pct"/>
            <w:vAlign w:val="top"/>
          </w:tcPr>
          <w:p w14:paraId="148476BE">
            <w:pPr>
              <w:rPr>
                <w:rFonts w:ascii="Arial"/>
                <w:sz w:val="21"/>
              </w:rPr>
            </w:pPr>
          </w:p>
        </w:tc>
        <w:tc>
          <w:tcPr>
            <w:tcW w:w="1673" w:type="pct"/>
            <w:vAlign w:val="top"/>
          </w:tcPr>
          <w:p w14:paraId="4E6C8272">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tcBorders>
            <w:vAlign w:val="top"/>
          </w:tcPr>
          <w:p w14:paraId="58727A63">
            <w:pPr>
              <w:rPr>
                <w:rFonts w:ascii="Arial"/>
                <w:sz w:val="21"/>
              </w:rPr>
            </w:pPr>
          </w:p>
        </w:tc>
        <w:tc>
          <w:tcPr>
            <w:tcW w:w="728" w:type="pct"/>
            <w:vMerge w:val="continue"/>
            <w:tcBorders>
              <w:top w:val="nil"/>
            </w:tcBorders>
            <w:vAlign w:val="top"/>
          </w:tcPr>
          <w:p w14:paraId="51A81438">
            <w:pPr>
              <w:rPr>
                <w:rFonts w:ascii="Arial"/>
                <w:sz w:val="21"/>
              </w:rPr>
            </w:pPr>
          </w:p>
        </w:tc>
        <w:tc>
          <w:tcPr>
            <w:tcW w:w="1261" w:type="pct"/>
            <w:vAlign w:val="top"/>
          </w:tcPr>
          <w:p w14:paraId="2F3C16A4">
            <w:pPr>
              <w:pStyle w:val="17"/>
              <w:spacing w:before="67" w:line="220" w:lineRule="auto"/>
              <w:ind w:left="103"/>
            </w:pPr>
            <w:r>
              <w:rPr>
                <w:spacing w:val="-1"/>
              </w:rPr>
              <w:t>A060599</w:t>
            </w:r>
            <w:r>
              <w:rPr>
                <w:spacing w:val="-33"/>
              </w:rPr>
              <w:t xml:space="preserve"> </w:t>
            </w:r>
            <w:r>
              <w:rPr>
                <w:spacing w:val="-1"/>
              </w:rPr>
              <w:t>其他柜类</w:t>
            </w:r>
          </w:p>
        </w:tc>
        <w:tc>
          <w:tcPr>
            <w:tcW w:w="1061" w:type="pct"/>
            <w:vAlign w:val="top"/>
          </w:tcPr>
          <w:p w14:paraId="6C660BD2">
            <w:pPr>
              <w:rPr>
                <w:rFonts w:ascii="Arial"/>
                <w:sz w:val="21"/>
              </w:rPr>
            </w:pPr>
          </w:p>
        </w:tc>
        <w:tc>
          <w:tcPr>
            <w:tcW w:w="1673" w:type="pct"/>
            <w:vAlign w:val="top"/>
          </w:tcPr>
          <w:p w14:paraId="65C6D44F">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734FF5A3">
            <w:pPr>
              <w:pStyle w:val="17"/>
              <w:spacing w:before="67" w:line="242" w:lineRule="auto"/>
              <w:ind w:left="116"/>
            </w:pPr>
            <w:r>
              <w:rPr>
                <w:spacing w:val="-4"/>
              </w:rPr>
              <w:t>21</w:t>
            </w:r>
          </w:p>
        </w:tc>
        <w:tc>
          <w:tcPr>
            <w:tcW w:w="728" w:type="pct"/>
            <w:vMerge w:val="restart"/>
            <w:tcBorders>
              <w:bottom w:val="nil"/>
            </w:tcBorders>
            <w:vAlign w:val="top"/>
          </w:tcPr>
          <w:p w14:paraId="17451FDD">
            <w:pPr>
              <w:pStyle w:val="17"/>
              <w:spacing w:before="67" w:line="220" w:lineRule="auto"/>
              <w:ind w:left="102"/>
            </w:pPr>
            <w:r>
              <w:rPr>
                <w:spacing w:val="-1"/>
              </w:rPr>
              <w:t>A0606</w:t>
            </w:r>
            <w:r>
              <w:rPr>
                <w:spacing w:val="-35"/>
              </w:rPr>
              <w:t xml:space="preserve"> </w:t>
            </w:r>
            <w:r>
              <w:rPr>
                <w:spacing w:val="-1"/>
              </w:rPr>
              <w:t>架类</w:t>
            </w:r>
          </w:p>
        </w:tc>
        <w:tc>
          <w:tcPr>
            <w:tcW w:w="1261" w:type="pct"/>
            <w:vAlign w:val="top"/>
          </w:tcPr>
          <w:p w14:paraId="39BD185F">
            <w:pPr>
              <w:pStyle w:val="17"/>
              <w:spacing w:before="67" w:line="220" w:lineRule="auto"/>
              <w:ind w:left="103"/>
            </w:pPr>
            <w:r>
              <w:rPr>
                <w:spacing w:val="-1"/>
              </w:rPr>
              <w:t>A060601</w:t>
            </w:r>
            <w:r>
              <w:rPr>
                <w:spacing w:val="-33"/>
              </w:rPr>
              <w:t xml:space="preserve"> </w:t>
            </w:r>
            <w:r>
              <w:rPr>
                <w:spacing w:val="-1"/>
              </w:rPr>
              <w:t>木质架类</w:t>
            </w:r>
          </w:p>
        </w:tc>
        <w:tc>
          <w:tcPr>
            <w:tcW w:w="1061" w:type="pct"/>
            <w:vAlign w:val="top"/>
          </w:tcPr>
          <w:p w14:paraId="113F056E">
            <w:pPr>
              <w:rPr>
                <w:rFonts w:ascii="Arial"/>
                <w:sz w:val="21"/>
              </w:rPr>
            </w:pPr>
          </w:p>
        </w:tc>
        <w:tc>
          <w:tcPr>
            <w:tcW w:w="1673" w:type="pct"/>
            <w:vAlign w:val="top"/>
          </w:tcPr>
          <w:p w14:paraId="737D280A">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tcBorders>
            <w:vAlign w:val="top"/>
          </w:tcPr>
          <w:p w14:paraId="254EB3F1">
            <w:pPr>
              <w:rPr>
                <w:rFonts w:ascii="Arial"/>
                <w:sz w:val="21"/>
              </w:rPr>
            </w:pPr>
          </w:p>
        </w:tc>
        <w:tc>
          <w:tcPr>
            <w:tcW w:w="728" w:type="pct"/>
            <w:vMerge w:val="continue"/>
            <w:tcBorders>
              <w:top w:val="nil"/>
            </w:tcBorders>
            <w:vAlign w:val="top"/>
          </w:tcPr>
          <w:p w14:paraId="14D6D0F7">
            <w:pPr>
              <w:rPr>
                <w:rFonts w:ascii="Arial"/>
                <w:sz w:val="21"/>
              </w:rPr>
            </w:pPr>
          </w:p>
        </w:tc>
        <w:tc>
          <w:tcPr>
            <w:tcW w:w="1261" w:type="pct"/>
            <w:vAlign w:val="top"/>
          </w:tcPr>
          <w:p w14:paraId="2EDBCD8E">
            <w:pPr>
              <w:pStyle w:val="17"/>
              <w:spacing w:before="67" w:line="220" w:lineRule="auto"/>
              <w:ind w:left="103"/>
            </w:pPr>
            <w:r>
              <w:rPr>
                <w:spacing w:val="-1"/>
              </w:rPr>
              <w:t>A060602</w:t>
            </w:r>
            <w:r>
              <w:rPr>
                <w:spacing w:val="-32"/>
              </w:rPr>
              <w:t xml:space="preserve"> </w:t>
            </w:r>
            <w:r>
              <w:rPr>
                <w:spacing w:val="-1"/>
              </w:rPr>
              <w:t>金属质架类</w:t>
            </w:r>
          </w:p>
        </w:tc>
        <w:tc>
          <w:tcPr>
            <w:tcW w:w="1061" w:type="pct"/>
            <w:vAlign w:val="top"/>
          </w:tcPr>
          <w:p w14:paraId="04E4E431">
            <w:pPr>
              <w:rPr>
                <w:rFonts w:ascii="Arial"/>
                <w:sz w:val="21"/>
              </w:rPr>
            </w:pPr>
          </w:p>
        </w:tc>
        <w:tc>
          <w:tcPr>
            <w:tcW w:w="1673" w:type="pct"/>
            <w:vAlign w:val="top"/>
          </w:tcPr>
          <w:p w14:paraId="1DD8CCD5">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601BD665">
            <w:pPr>
              <w:pStyle w:val="17"/>
              <w:spacing w:before="67" w:line="242" w:lineRule="auto"/>
              <w:ind w:left="116"/>
            </w:pPr>
            <w:r>
              <w:rPr>
                <w:spacing w:val="-4"/>
              </w:rPr>
              <w:t>22</w:t>
            </w:r>
          </w:p>
        </w:tc>
        <w:tc>
          <w:tcPr>
            <w:tcW w:w="728" w:type="pct"/>
            <w:vMerge w:val="restart"/>
            <w:tcBorders>
              <w:bottom w:val="nil"/>
            </w:tcBorders>
            <w:vAlign w:val="top"/>
          </w:tcPr>
          <w:p w14:paraId="20C7F9F0">
            <w:pPr>
              <w:pStyle w:val="17"/>
              <w:spacing w:before="67" w:line="220" w:lineRule="auto"/>
              <w:ind w:left="102"/>
            </w:pPr>
            <w:r>
              <w:rPr>
                <w:spacing w:val="-1"/>
              </w:rPr>
              <w:t>A0607</w:t>
            </w:r>
            <w:r>
              <w:rPr>
                <w:spacing w:val="-35"/>
              </w:rPr>
              <w:t xml:space="preserve"> </w:t>
            </w:r>
            <w:r>
              <w:rPr>
                <w:spacing w:val="-1"/>
              </w:rPr>
              <w:t>屏风类</w:t>
            </w:r>
          </w:p>
        </w:tc>
        <w:tc>
          <w:tcPr>
            <w:tcW w:w="1261" w:type="pct"/>
            <w:vAlign w:val="top"/>
          </w:tcPr>
          <w:p w14:paraId="1B6C4671">
            <w:pPr>
              <w:pStyle w:val="17"/>
              <w:spacing w:before="67" w:line="220" w:lineRule="auto"/>
              <w:ind w:left="103"/>
            </w:pPr>
            <w:r>
              <w:rPr>
                <w:spacing w:val="-1"/>
              </w:rPr>
              <w:t>A060701</w:t>
            </w:r>
            <w:r>
              <w:rPr>
                <w:spacing w:val="-33"/>
              </w:rPr>
              <w:t xml:space="preserve"> </w:t>
            </w:r>
            <w:r>
              <w:rPr>
                <w:spacing w:val="-1"/>
              </w:rPr>
              <w:t>木质屏风类</w:t>
            </w:r>
          </w:p>
        </w:tc>
        <w:tc>
          <w:tcPr>
            <w:tcW w:w="1061" w:type="pct"/>
            <w:vAlign w:val="top"/>
          </w:tcPr>
          <w:p w14:paraId="07737F18">
            <w:pPr>
              <w:rPr>
                <w:rFonts w:ascii="Arial"/>
                <w:sz w:val="21"/>
              </w:rPr>
            </w:pPr>
          </w:p>
        </w:tc>
        <w:tc>
          <w:tcPr>
            <w:tcW w:w="1673" w:type="pct"/>
            <w:vAlign w:val="top"/>
          </w:tcPr>
          <w:p w14:paraId="36DCE271">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tcBorders>
            <w:vAlign w:val="top"/>
          </w:tcPr>
          <w:p w14:paraId="5AEC504D">
            <w:pPr>
              <w:rPr>
                <w:rFonts w:ascii="Arial"/>
                <w:sz w:val="21"/>
              </w:rPr>
            </w:pPr>
          </w:p>
        </w:tc>
        <w:tc>
          <w:tcPr>
            <w:tcW w:w="728" w:type="pct"/>
            <w:vMerge w:val="continue"/>
            <w:tcBorders>
              <w:top w:val="nil"/>
            </w:tcBorders>
            <w:vAlign w:val="top"/>
          </w:tcPr>
          <w:p w14:paraId="0F221205">
            <w:pPr>
              <w:rPr>
                <w:rFonts w:ascii="Arial"/>
                <w:sz w:val="21"/>
              </w:rPr>
            </w:pPr>
          </w:p>
        </w:tc>
        <w:tc>
          <w:tcPr>
            <w:tcW w:w="1261" w:type="pct"/>
            <w:vAlign w:val="top"/>
          </w:tcPr>
          <w:p w14:paraId="2A77DD58">
            <w:pPr>
              <w:pStyle w:val="17"/>
              <w:spacing w:before="67" w:line="220" w:lineRule="auto"/>
              <w:ind w:left="103"/>
            </w:pPr>
            <w:r>
              <w:rPr>
                <w:spacing w:val="-1"/>
              </w:rPr>
              <w:t>A060702</w:t>
            </w:r>
            <w:r>
              <w:rPr>
                <w:spacing w:val="-32"/>
              </w:rPr>
              <w:t xml:space="preserve"> </w:t>
            </w:r>
            <w:r>
              <w:rPr>
                <w:spacing w:val="-1"/>
              </w:rPr>
              <w:t>金属质屏风类</w:t>
            </w:r>
          </w:p>
        </w:tc>
        <w:tc>
          <w:tcPr>
            <w:tcW w:w="1061" w:type="pct"/>
            <w:vAlign w:val="top"/>
          </w:tcPr>
          <w:p w14:paraId="0E3222A3">
            <w:pPr>
              <w:rPr>
                <w:rFonts w:ascii="Arial"/>
                <w:sz w:val="21"/>
              </w:rPr>
            </w:pPr>
          </w:p>
        </w:tc>
        <w:tc>
          <w:tcPr>
            <w:tcW w:w="1673" w:type="pct"/>
            <w:vAlign w:val="top"/>
          </w:tcPr>
          <w:p w14:paraId="62DDFB02">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Align w:val="top"/>
          </w:tcPr>
          <w:p w14:paraId="7BDFB1A2">
            <w:pPr>
              <w:pStyle w:val="17"/>
              <w:spacing w:before="67"/>
              <w:ind w:left="116"/>
            </w:pPr>
            <w:r>
              <w:rPr>
                <w:spacing w:val="-4"/>
              </w:rPr>
              <w:t>23</w:t>
            </w:r>
          </w:p>
        </w:tc>
        <w:tc>
          <w:tcPr>
            <w:tcW w:w="728" w:type="pct"/>
            <w:vAlign w:val="top"/>
          </w:tcPr>
          <w:p w14:paraId="5EF004DB">
            <w:pPr>
              <w:pStyle w:val="17"/>
              <w:spacing w:before="67" w:line="220" w:lineRule="auto"/>
              <w:ind w:left="102"/>
            </w:pPr>
            <w:r>
              <w:rPr>
                <w:spacing w:val="-1"/>
              </w:rPr>
              <w:t>A060804</w:t>
            </w:r>
            <w:r>
              <w:rPr>
                <w:spacing w:val="-32"/>
              </w:rPr>
              <w:t xml:space="preserve"> </w:t>
            </w:r>
            <w:r>
              <w:rPr>
                <w:spacing w:val="-1"/>
              </w:rPr>
              <w:t>水池</w:t>
            </w:r>
          </w:p>
        </w:tc>
        <w:tc>
          <w:tcPr>
            <w:tcW w:w="1261" w:type="pct"/>
            <w:vAlign w:val="top"/>
          </w:tcPr>
          <w:p w14:paraId="2A7A3C0A">
            <w:pPr>
              <w:rPr>
                <w:rFonts w:ascii="Arial"/>
                <w:sz w:val="21"/>
              </w:rPr>
            </w:pPr>
          </w:p>
        </w:tc>
        <w:tc>
          <w:tcPr>
            <w:tcW w:w="1061" w:type="pct"/>
            <w:vAlign w:val="top"/>
          </w:tcPr>
          <w:p w14:paraId="7428587C">
            <w:pPr>
              <w:rPr>
                <w:rFonts w:ascii="Arial"/>
                <w:sz w:val="21"/>
              </w:rPr>
            </w:pPr>
          </w:p>
        </w:tc>
        <w:tc>
          <w:tcPr>
            <w:tcW w:w="1673" w:type="pct"/>
            <w:vAlign w:val="top"/>
          </w:tcPr>
          <w:p w14:paraId="1D1BE762">
            <w:pPr>
              <w:pStyle w:val="17"/>
              <w:spacing w:before="66" w:line="219" w:lineRule="auto"/>
              <w:ind w:left="109"/>
            </w:pPr>
            <w:r>
              <w:rPr>
                <w:spacing w:val="-1"/>
              </w:rPr>
              <w:t>HJ/T296</w:t>
            </w:r>
            <w:r>
              <w:rPr>
                <w:spacing w:val="-34"/>
              </w:rPr>
              <w:t xml:space="preserve"> </w:t>
            </w:r>
            <w:r>
              <w:rPr>
                <w:spacing w:val="-1"/>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Align w:val="top"/>
          </w:tcPr>
          <w:p w14:paraId="28BA4AB4">
            <w:pPr>
              <w:pStyle w:val="17"/>
              <w:spacing w:before="67" w:line="242" w:lineRule="auto"/>
              <w:ind w:left="116"/>
            </w:pPr>
            <w:r>
              <w:rPr>
                <w:spacing w:val="-4"/>
              </w:rPr>
              <w:t>24</w:t>
            </w:r>
          </w:p>
        </w:tc>
        <w:tc>
          <w:tcPr>
            <w:tcW w:w="728" w:type="pct"/>
            <w:vAlign w:val="top"/>
          </w:tcPr>
          <w:p w14:paraId="13B86564">
            <w:pPr>
              <w:pStyle w:val="17"/>
              <w:spacing w:before="67" w:line="220" w:lineRule="auto"/>
              <w:ind w:left="102"/>
            </w:pPr>
            <w:r>
              <w:rPr>
                <w:spacing w:val="-1"/>
              </w:rPr>
              <w:t>A060805</w:t>
            </w:r>
            <w:r>
              <w:rPr>
                <w:spacing w:val="-33"/>
              </w:rPr>
              <w:t xml:space="preserve"> </w:t>
            </w:r>
            <w:r>
              <w:rPr>
                <w:spacing w:val="-1"/>
              </w:rPr>
              <w:t>便器</w:t>
            </w:r>
          </w:p>
        </w:tc>
        <w:tc>
          <w:tcPr>
            <w:tcW w:w="1261" w:type="pct"/>
            <w:vAlign w:val="top"/>
          </w:tcPr>
          <w:p w14:paraId="0A345D3C">
            <w:pPr>
              <w:rPr>
                <w:rFonts w:ascii="Arial"/>
                <w:sz w:val="21"/>
              </w:rPr>
            </w:pPr>
          </w:p>
        </w:tc>
        <w:tc>
          <w:tcPr>
            <w:tcW w:w="1061" w:type="pct"/>
            <w:vAlign w:val="top"/>
          </w:tcPr>
          <w:p w14:paraId="25286809">
            <w:pPr>
              <w:rPr>
                <w:rFonts w:ascii="Arial"/>
                <w:sz w:val="21"/>
              </w:rPr>
            </w:pPr>
          </w:p>
        </w:tc>
        <w:tc>
          <w:tcPr>
            <w:tcW w:w="1673" w:type="pct"/>
            <w:vAlign w:val="top"/>
          </w:tcPr>
          <w:p w14:paraId="2AF1460E">
            <w:pPr>
              <w:pStyle w:val="17"/>
              <w:spacing w:before="67" w:line="219" w:lineRule="auto"/>
              <w:ind w:left="109"/>
            </w:pPr>
            <w:r>
              <w:rPr>
                <w:spacing w:val="-1"/>
              </w:rPr>
              <w:t>HJ/T296</w:t>
            </w:r>
            <w:r>
              <w:rPr>
                <w:spacing w:val="-34"/>
              </w:rPr>
              <w:t xml:space="preserve"> </w:t>
            </w:r>
            <w:r>
              <w:rPr>
                <w:spacing w:val="-1"/>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Align w:val="top"/>
          </w:tcPr>
          <w:p w14:paraId="76F2D7CB">
            <w:pPr>
              <w:pStyle w:val="17"/>
              <w:spacing w:before="67"/>
              <w:ind w:left="116"/>
            </w:pPr>
            <w:r>
              <w:rPr>
                <w:spacing w:val="-4"/>
              </w:rPr>
              <w:t>25</w:t>
            </w:r>
          </w:p>
        </w:tc>
        <w:tc>
          <w:tcPr>
            <w:tcW w:w="728" w:type="pct"/>
            <w:vAlign w:val="top"/>
          </w:tcPr>
          <w:p w14:paraId="039CE1D4">
            <w:pPr>
              <w:pStyle w:val="17"/>
              <w:spacing w:before="67" w:line="220" w:lineRule="auto"/>
              <w:ind w:left="102"/>
            </w:pPr>
            <w:r>
              <w:rPr>
                <w:spacing w:val="-1"/>
              </w:rPr>
              <w:t>A060806</w:t>
            </w:r>
            <w:r>
              <w:rPr>
                <w:spacing w:val="-32"/>
              </w:rPr>
              <w:t xml:space="preserve"> </w:t>
            </w:r>
            <w:r>
              <w:rPr>
                <w:spacing w:val="-1"/>
              </w:rPr>
              <w:t>水嘴</w:t>
            </w:r>
          </w:p>
        </w:tc>
        <w:tc>
          <w:tcPr>
            <w:tcW w:w="1261" w:type="pct"/>
            <w:vAlign w:val="top"/>
          </w:tcPr>
          <w:p w14:paraId="0CC6FB2B">
            <w:pPr>
              <w:rPr>
                <w:rFonts w:ascii="Arial"/>
                <w:sz w:val="21"/>
              </w:rPr>
            </w:pPr>
          </w:p>
        </w:tc>
        <w:tc>
          <w:tcPr>
            <w:tcW w:w="1061" w:type="pct"/>
            <w:vAlign w:val="top"/>
          </w:tcPr>
          <w:p w14:paraId="2D40E176">
            <w:pPr>
              <w:rPr>
                <w:rFonts w:ascii="Arial"/>
                <w:sz w:val="21"/>
              </w:rPr>
            </w:pPr>
          </w:p>
        </w:tc>
        <w:tc>
          <w:tcPr>
            <w:tcW w:w="1673" w:type="pct"/>
            <w:vAlign w:val="top"/>
          </w:tcPr>
          <w:p w14:paraId="00DA36D5">
            <w:pPr>
              <w:pStyle w:val="17"/>
              <w:spacing w:before="67" w:line="219" w:lineRule="auto"/>
              <w:ind w:left="109"/>
            </w:pPr>
            <w:r>
              <w:rPr>
                <w:spacing w:val="-1"/>
              </w:rPr>
              <w:t>HJ/T411</w:t>
            </w:r>
            <w:r>
              <w:rPr>
                <w:spacing w:val="-34"/>
              </w:rPr>
              <w:t xml:space="preserve"> </w:t>
            </w:r>
            <w:r>
              <w:rPr>
                <w:spacing w:val="-1"/>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Align w:val="top"/>
          </w:tcPr>
          <w:p w14:paraId="6E076AE4">
            <w:pPr>
              <w:pStyle w:val="17"/>
              <w:spacing w:before="67"/>
              <w:ind w:left="116"/>
            </w:pPr>
            <w:r>
              <w:rPr>
                <w:spacing w:val="-4"/>
              </w:rPr>
              <w:t>26</w:t>
            </w:r>
          </w:p>
        </w:tc>
        <w:tc>
          <w:tcPr>
            <w:tcW w:w="728" w:type="pct"/>
            <w:vAlign w:val="top"/>
          </w:tcPr>
          <w:p w14:paraId="4560D868">
            <w:pPr>
              <w:pStyle w:val="17"/>
              <w:spacing w:before="67" w:line="221" w:lineRule="auto"/>
              <w:ind w:left="102"/>
            </w:pPr>
            <w:r>
              <w:rPr>
                <w:spacing w:val="-1"/>
              </w:rPr>
              <w:t>A0609</w:t>
            </w:r>
            <w:r>
              <w:rPr>
                <w:spacing w:val="-34"/>
              </w:rPr>
              <w:t xml:space="preserve"> </w:t>
            </w:r>
            <w:r>
              <w:rPr>
                <w:spacing w:val="-1"/>
              </w:rPr>
              <w:t>组合家具</w:t>
            </w:r>
          </w:p>
        </w:tc>
        <w:tc>
          <w:tcPr>
            <w:tcW w:w="1261" w:type="pct"/>
            <w:vAlign w:val="top"/>
          </w:tcPr>
          <w:p w14:paraId="08CA595B">
            <w:pPr>
              <w:rPr>
                <w:rFonts w:ascii="Arial"/>
                <w:sz w:val="21"/>
              </w:rPr>
            </w:pPr>
          </w:p>
        </w:tc>
        <w:tc>
          <w:tcPr>
            <w:tcW w:w="1061" w:type="pct"/>
            <w:vAlign w:val="top"/>
          </w:tcPr>
          <w:p w14:paraId="19A743E3">
            <w:pPr>
              <w:rPr>
                <w:rFonts w:ascii="Arial"/>
                <w:sz w:val="21"/>
              </w:rPr>
            </w:pPr>
          </w:p>
        </w:tc>
        <w:tc>
          <w:tcPr>
            <w:tcW w:w="1673" w:type="pct"/>
            <w:vAlign w:val="top"/>
          </w:tcPr>
          <w:p w14:paraId="2497681D">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Align w:val="top"/>
          </w:tcPr>
          <w:p w14:paraId="2A6CA83F">
            <w:pPr>
              <w:pStyle w:val="17"/>
              <w:spacing w:before="68"/>
              <w:ind w:left="116"/>
            </w:pPr>
            <w:r>
              <w:rPr>
                <w:spacing w:val="-4"/>
              </w:rPr>
              <w:t>27</w:t>
            </w:r>
          </w:p>
        </w:tc>
        <w:tc>
          <w:tcPr>
            <w:tcW w:w="728" w:type="pct"/>
            <w:vAlign w:val="top"/>
          </w:tcPr>
          <w:p w14:paraId="0C3E956E">
            <w:pPr>
              <w:pStyle w:val="17"/>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1261" w:type="pct"/>
            <w:vAlign w:val="top"/>
          </w:tcPr>
          <w:p w14:paraId="06C3341D">
            <w:pPr>
              <w:rPr>
                <w:rFonts w:ascii="Arial"/>
                <w:sz w:val="21"/>
              </w:rPr>
            </w:pPr>
          </w:p>
        </w:tc>
        <w:tc>
          <w:tcPr>
            <w:tcW w:w="1061" w:type="pct"/>
            <w:vAlign w:val="top"/>
          </w:tcPr>
          <w:p w14:paraId="2C05A014">
            <w:pPr>
              <w:rPr>
                <w:rFonts w:ascii="Arial"/>
                <w:sz w:val="21"/>
              </w:rPr>
            </w:pPr>
          </w:p>
        </w:tc>
        <w:tc>
          <w:tcPr>
            <w:tcW w:w="1673" w:type="pct"/>
            <w:vAlign w:val="top"/>
          </w:tcPr>
          <w:p w14:paraId="0DE5E9DB">
            <w:pPr>
              <w:pStyle w:val="17"/>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75" w:type="pct"/>
            <w:vAlign w:val="top"/>
          </w:tcPr>
          <w:p w14:paraId="71B3BA7A">
            <w:pPr>
              <w:pStyle w:val="17"/>
              <w:spacing w:before="70"/>
              <w:ind w:left="116"/>
            </w:pPr>
            <w:r>
              <w:rPr>
                <w:spacing w:val="-4"/>
              </w:rPr>
              <w:t>28</w:t>
            </w:r>
          </w:p>
        </w:tc>
        <w:tc>
          <w:tcPr>
            <w:tcW w:w="728" w:type="pct"/>
            <w:vAlign w:val="top"/>
          </w:tcPr>
          <w:p w14:paraId="47FE6AA2">
            <w:pPr>
              <w:pStyle w:val="17"/>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1261" w:type="pct"/>
            <w:vAlign w:val="top"/>
          </w:tcPr>
          <w:p w14:paraId="62297FA8">
            <w:pPr>
              <w:rPr>
                <w:rFonts w:ascii="Arial"/>
                <w:sz w:val="21"/>
              </w:rPr>
            </w:pPr>
          </w:p>
        </w:tc>
        <w:tc>
          <w:tcPr>
            <w:tcW w:w="1061" w:type="pct"/>
            <w:vAlign w:val="top"/>
          </w:tcPr>
          <w:p w14:paraId="1D1E7241">
            <w:pPr>
              <w:rPr>
                <w:rFonts w:ascii="Arial"/>
                <w:sz w:val="21"/>
              </w:rPr>
            </w:pPr>
          </w:p>
        </w:tc>
        <w:tc>
          <w:tcPr>
            <w:tcW w:w="1673" w:type="pct"/>
            <w:vAlign w:val="top"/>
          </w:tcPr>
          <w:p w14:paraId="3CD9A822">
            <w:pPr>
              <w:pStyle w:val="17"/>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5" w:type="pct"/>
            <w:vAlign w:val="top"/>
          </w:tcPr>
          <w:p w14:paraId="6C085D3E">
            <w:pPr>
              <w:pStyle w:val="17"/>
              <w:spacing w:before="68"/>
              <w:ind w:left="116"/>
            </w:pPr>
            <w:r>
              <w:rPr>
                <w:spacing w:val="-4"/>
              </w:rPr>
              <w:t>29</w:t>
            </w:r>
          </w:p>
        </w:tc>
        <w:tc>
          <w:tcPr>
            <w:tcW w:w="728" w:type="pct"/>
            <w:vAlign w:val="top"/>
          </w:tcPr>
          <w:p w14:paraId="663F829A">
            <w:pPr>
              <w:pStyle w:val="17"/>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1261" w:type="pct"/>
            <w:vAlign w:val="top"/>
          </w:tcPr>
          <w:p w14:paraId="0330E98B">
            <w:pPr>
              <w:rPr>
                <w:rFonts w:ascii="Arial"/>
                <w:sz w:val="21"/>
              </w:rPr>
            </w:pPr>
          </w:p>
        </w:tc>
        <w:tc>
          <w:tcPr>
            <w:tcW w:w="1061" w:type="pct"/>
            <w:vAlign w:val="top"/>
          </w:tcPr>
          <w:p w14:paraId="62FF6221">
            <w:pPr>
              <w:rPr>
                <w:rFonts w:ascii="Arial"/>
                <w:sz w:val="21"/>
              </w:rPr>
            </w:pPr>
          </w:p>
        </w:tc>
        <w:tc>
          <w:tcPr>
            <w:tcW w:w="1673" w:type="pct"/>
            <w:vAlign w:val="top"/>
          </w:tcPr>
          <w:p w14:paraId="27AFCC61">
            <w:pPr>
              <w:pStyle w:val="17"/>
              <w:spacing w:before="67" w:line="219" w:lineRule="auto"/>
              <w:ind w:left="109"/>
            </w:pPr>
            <w:r>
              <w:rPr>
                <w:spacing w:val="-1"/>
              </w:rPr>
              <w:t>HJ2546</w:t>
            </w:r>
            <w:r>
              <w:rPr>
                <w:spacing w:val="-34"/>
              </w:rPr>
              <w:t xml:space="preserve"> </w:t>
            </w:r>
            <w:r>
              <w:rPr>
                <w:spacing w:val="-1"/>
              </w:rPr>
              <w:t>纺织产品</w:t>
            </w:r>
          </w:p>
        </w:tc>
      </w:tr>
    </w:tbl>
    <w:p w14:paraId="2B4B7974">
      <w:pPr>
        <w:spacing w:line="91" w:lineRule="auto"/>
        <w:rPr>
          <w:rFonts w:ascii="Arial"/>
          <w:sz w:val="2"/>
        </w:rPr>
      </w:pPr>
    </w:p>
    <w:tbl>
      <w:tblPr>
        <w:tblStyle w:val="18"/>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4"/>
        <w:gridCol w:w="1365"/>
        <w:gridCol w:w="2364"/>
        <w:gridCol w:w="1989"/>
        <w:gridCol w:w="3136"/>
      </w:tblGrid>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75" w:type="pct"/>
            <w:vAlign w:val="top"/>
          </w:tcPr>
          <w:p w14:paraId="6B9759D3">
            <w:pPr>
              <w:pStyle w:val="17"/>
              <w:spacing w:before="68"/>
              <w:ind w:left="118"/>
            </w:pPr>
            <w:r>
              <w:rPr>
                <w:spacing w:val="-5"/>
              </w:rPr>
              <w:t>30</w:t>
            </w:r>
          </w:p>
        </w:tc>
        <w:tc>
          <w:tcPr>
            <w:tcW w:w="728" w:type="pct"/>
            <w:vAlign w:val="top"/>
          </w:tcPr>
          <w:p w14:paraId="71EB6A48">
            <w:pPr>
              <w:pStyle w:val="17"/>
              <w:spacing w:before="69" w:line="296" w:lineRule="auto"/>
              <w:ind w:left="109" w:right="106" w:hanging="7"/>
              <w:jc w:val="both"/>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1261" w:type="pct"/>
            <w:vAlign w:val="top"/>
          </w:tcPr>
          <w:p w14:paraId="0D2FD32E">
            <w:pPr>
              <w:rPr>
                <w:rFonts w:ascii="Arial"/>
                <w:sz w:val="21"/>
              </w:rPr>
            </w:pPr>
          </w:p>
        </w:tc>
        <w:tc>
          <w:tcPr>
            <w:tcW w:w="1061" w:type="pct"/>
            <w:vAlign w:val="top"/>
          </w:tcPr>
          <w:p w14:paraId="27BA282D">
            <w:pPr>
              <w:rPr>
                <w:rFonts w:ascii="Arial"/>
                <w:sz w:val="21"/>
              </w:rPr>
            </w:pPr>
          </w:p>
        </w:tc>
        <w:tc>
          <w:tcPr>
            <w:tcW w:w="1673" w:type="pct"/>
            <w:vAlign w:val="top"/>
          </w:tcPr>
          <w:p w14:paraId="5279D6C1">
            <w:pPr>
              <w:pStyle w:val="17"/>
              <w:spacing w:before="67" w:line="219" w:lineRule="auto"/>
              <w:ind w:left="109"/>
            </w:pPr>
            <w:r>
              <w:rPr>
                <w:spacing w:val="-2"/>
              </w:rPr>
              <w:t>HJ410</w:t>
            </w:r>
            <w:r>
              <w:rPr>
                <w:spacing w:val="-27"/>
              </w:rPr>
              <w:t xml:space="preserve"> </w:t>
            </w:r>
            <w:r>
              <w:rPr>
                <w:spacing w:val="-2"/>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75" w:type="pct"/>
            <w:vAlign w:val="top"/>
          </w:tcPr>
          <w:p w14:paraId="5AE20200">
            <w:pPr>
              <w:pStyle w:val="17"/>
              <w:spacing w:before="64"/>
              <w:ind w:left="118"/>
            </w:pPr>
            <w:r>
              <w:rPr>
                <w:spacing w:val="-5"/>
              </w:rPr>
              <w:t>31</w:t>
            </w:r>
          </w:p>
        </w:tc>
        <w:tc>
          <w:tcPr>
            <w:tcW w:w="728" w:type="pct"/>
            <w:vAlign w:val="top"/>
          </w:tcPr>
          <w:p w14:paraId="18CEB351">
            <w:pPr>
              <w:pStyle w:val="17"/>
              <w:spacing w:before="64" w:line="296" w:lineRule="auto"/>
              <w:ind w:left="109" w:right="106" w:hanging="7"/>
              <w:jc w:val="both"/>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1261" w:type="pct"/>
            <w:vAlign w:val="top"/>
          </w:tcPr>
          <w:p w14:paraId="02C5799D">
            <w:pPr>
              <w:rPr>
                <w:rFonts w:ascii="Arial"/>
                <w:sz w:val="21"/>
              </w:rPr>
            </w:pPr>
          </w:p>
        </w:tc>
        <w:tc>
          <w:tcPr>
            <w:tcW w:w="1061" w:type="pct"/>
            <w:vAlign w:val="top"/>
          </w:tcPr>
          <w:p w14:paraId="24D7525A">
            <w:pPr>
              <w:rPr>
                <w:rFonts w:ascii="Arial"/>
                <w:sz w:val="21"/>
              </w:rPr>
            </w:pPr>
          </w:p>
        </w:tc>
        <w:tc>
          <w:tcPr>
            <w:tcW w:w="1673" w:type="pct"/>
            <w:vAlign w:val="top"/>
          </w:tcPr>
          <w:p w14:paraId="4B489F3D">
            <w:pPr>
              <w:pStyle w:val="17"/>
              <w:spacing w:before="63" w:line="219" w:lineRule="auto"/>
              <w:ind w:left="109"/>
            </w:pPr>
            <w:r>
              <w:rPr>
                <w:spacing w:val="-1"/>
              </w:rPr>
              <w:t>HJ/T413</w:t>
            </w:r>
            <w:r>
              <w:rPr>
                <w:spacing w:val="-34"/>
              </w:rPr>
              <w:t xml:space="preserve"> </w:t>
            </w:r>
            <w:r>
              <w:rPr>
                <w:spacing w:val="-1"/>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75" w:type="pct"/>
            <w:vMerge w:val="restart"/>
            <w:tcBorders>
              <w:bottom w:val="nil"/>
            </w:tcBorders>
            <w:vAlign w:val="top"/>
          </w:tcPr>
          <w:p w14:paraId="73D20A8E">
            <w:pPr>
              <w:pStyle w:val="17"/>
              <w:spacing w:before="64"/>
              <w:ind w:left="118"/>
            </w:pPr>
            <w:r>
              <w:rPr>
                <w:spacing w:val="-5"/>
              </w:rPr>
              <w:t>32</w:t>
            </w:r>
          </w:p>
        </w:tc>
        <w:tc>
          <w:tcPr>
            <w:tcW w:w="728" w:type="pct"/>
            <w:vMerge w:val="restart"/>
            <w:tcBorders>
              <w:bottom w:val="nil"/>
            </w:tcBorders>
            <w:vAlign w:val="top"/>
          </w:tcPr>
          <w:p w14:paraId="60247062">
            <w:pPr>
              <w:pStyle w:val="17"/>
              <w:spacing w:before="64" w:line="219" w:lineRule="auto"/>
              <w:ind w:left="102"/>
            </w:pPr>
            <w:r>
              <w:rPr>
                <w:spacing w:val="-1"/>
              </w:rPr>
              <w:t>A100203</w:t>
            </w:r>
            <w:r>
              <w:rPr>
                <w:spacing w:val="-33"/>
              </w:rPr>
              <w:t xml:space="preserve"> </w:t>
            </w:r>
            <w:r>
              <w:rPr>
                <w:spacing w:val="-1"/>
              </w:rPr>
              <w:t>人造板</w:t>
            </w:r>
          </w:p>
        </w:tc>
        <w:tc>
          <w:tcPr>
            <w:tcW w:w="1261" w:type="pct"/>
            <w:vAlign w:val="top"/>
          </w:tcPr>
          <w:p w14:paraId="7EFC192F">
            <w:pPr>
              <w:pStyle w:val="17"/>
              <w:spacing w:before="64" w:line="219" w:lineRule="auto"/>
              <w:ind w:left="103"/>
            </w:pPr>
            <w:r>
              <w:rPr>
                <w:spacing w:val="-1"/>
              </w:rPr>
              <w:t>A10020301</w:t>
            </w:r>
            <w:r>
              <w:rPr>
                <w:spacing w:val="-32"/>
              </w:rPr>
              <w:t xml:space="preserve"> </w:t>
            </w:r>
            <w:r>
              <w:rPr>
                <w:spacing w:val="-1"/>
              </w:rPr>
              <w:t>胶合板</w:t>
            </w:r>
          </w:p>
        </w:tc>
        <w:tc>
          <w:tcPr>
            <w:tcW w:w="1061" w:type="pct"/>
            <w:vAlign w:val="top"/>
          </w:tcPr>
          <w:p w14:paraId="5D0C019B">
            <w:pPr>
              <w:rPr>
                <w:rFonts w:ascii="Arial"/>
                <w:sz w:val="21"/>
              </w:rPr>
            </w:pPr>
          </w:p>
        </w:tc>
        <w:tc>
          <w:tcPr>
            <w:tcW w:w="1673" w:type="pct"/>
            <w:vAlign w:val="top"/>
          </w:tcPr>
          <w:p w14:paraId="02BA6B7E">
            <w:pPr>
              <w:pStyle w:val="17"/>
              <w:spacing w:before="64" w:line="219" w:lineRule="auto"/>
              <w:ind w:left="109"/>
            </w:pPr>
            <w:r>
              <w:rPr>
                <w:spacing w:val="-1"/>
              </w:rPr>
              <w:t>HJ571</w:t>
            </w:r>
            <w:r>
              <w:rPr>
                <w:spacing w:val="-34"/>
              </w:rPr>
              <w:t xml:space="preserve"> </w:t>
            </w:r>
            <w:r>
              <w:rPr>
                <w:spacing w:val="-1"/>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7A586619">
            <w:pPr>
              <w:rPr>
                <w:rFonts w:ascii="Arial"/>
                <w:sz w:val="21"/>
              </w:rPr>
            </w:pPr>
          </w:p>
        </w:tc>
        <w:tc>
          <w:tcPr>
            <w:tcW w:w="728" w:type="pct"/>
            <w:vMerge w:val="continue"/>
            <w:tcBorders>
              <w:top w:val="nil"/>
              <w:bottom w:val="nil"/>
            </w:tcBorders>
            <w:vAlign w:val="top"/>
          </w:tcPr>
          <w:p w14:paraId="5C7CE7E4">
            <w:pPr>
              <w:rPr>
                <w:rFonts w:ascii="Arial"/>
                <w:sz w:val="21"/>
              </w:rPr>
            </w:pPr>
          </w:p>
        </w:tc>
        <w:tc>
          <w:tcPr>
            <w:tcW w:w="1261" w:type="pct"/>
            <w:vAlign w:val="top"/>
          </w:tcPr>
          <w:p w14:paraId="4C42CE39">
            <w:pPr>
              <w:pStyle w:val="17"/>
              <w:spacing w:before="65" w:line="219" w:lineRule="auto"/>
              <w:ind w:left="103"/>
            </w:pPr>
            <w:r>
              <w:rPr>
                <w:spacing w:val="-1"/>
              </w:rPr>
              <w:t>A10020302</w:t>
            </w:r>
            <w:r>
              <w:rPr>
                <w:spacing w:val="-30"/>
              </w:rPr>
              <w:t xml:space="preserve"> </w:t>
            </w:r>
            <w:r>
              <w:rPr>
                <w:spacing w:val="-1"/>
              </w:rPr>
              <w:t>纤维板</w:t>
            </w:r>
          </w:p>
        </w:tc>
        <w:tc>
          <w:tcPr>
            <w:tcW w:w="1061" w:type="pct"/>
            <w:vAlign w:val="top"/>
          </w:tcPr>
          <w:p w14:paraId="730D3B7A">
            <w:pPr>
              <w:rPr>
                <w:rFonts w:ascii="Arial"/>
                <w:sz w:val="21"/>
              </w:rPr>
            </w:pPr>
          </w:p>
        </w:tc>
        <w:tc>
          <w:tcPr>
            <w:tcW w:w="1673" w:type="pct"/>
            <w:vAlign w:val="top"/>
          </w:tcPr>
          <w:p w14:paraId="4D87B76C">
            <w:pPr>
              <w:pStyle w:val="17"/>
              <w:spacing w:before="64" w:line="219" w:lineRule="auto"/>
              <w:ind w:left="109"/>
            </w:pPr>
            <w:r>
              <w:rPr>
                <w:spacing w:val="-1"/>
              </w:rPr>
              <w:t>HJ571</w:t>
            </w:r>
            <w:r>
              <w:rPr>
                <w:spacing w:val="-34"/>
              </w:rPr>
              <w:t xml:space="preserve"> </w:t>
            </w:r>
            <w:r>
              <w:rPr>
                <w:spacing w:val="-1"/>
              </w:rPr>
              <w:t>人造板及其制品</w:t>
            </w:r>
          </w:p>
        </w:tc>
      </w:tr>
      <w:tr w14:paraId="3ACD47BE">
        <w:tblPrEx>
          <w:tblCellMar>
            <w:top w:w="0" w:type="dxa"/>
            <w:left w:w="0" w:type="dxa"/>
            <w:bottom w:w="0" w:type="dxa"/>
            <w:right w:w="0" w:type="dxa"/>
          </w:tblCellMar>
        </w:tblPrEx>
        <w:trPr>
          <w:trHeight w:val="405" w:hRule="atLeast"/>
        </w:trPr>
        <w:tc>
          <w:tcPr>
            <w:tcW w:w="275" w:type="pct"/>
            <w:vMerge w:val="continue"/>
            <w:tcBorders>
              <w:top w:val="nil"/>
              <w:bottom w:val="nil"/>
            </w:tcBorders>
            <w:vAlign w:val="top"/>
          </w:tcPr>
          <w:p w14:paraId="2C31392A">
            <w:pPr>
              <w:rPr>
                <w:rFonts w:ascii="Arial"/>
                <w:sz w:val="21"/>
              </w:rPr>
            </w:pPr>
          </w:p>
        </w:tc>
        <w:tc>
          <w:tcPr>
            <w:tcW w:w="728" w:type="pct"/>
            <w:vMerge w:val="continue"/>
            <w:tcBorders>
              <w:top w:val="nil"/>
              <w:bottom w:val="nil"/>
            </w:tcBorders>
            <w:vAlign w:val="top"/>
          </w:tcPr>
          <w:p w14:paraId="1F004592">
            <w:pPr>
              <w:rPr>
                <w:rFonts w:ascii="Arial"/>
                <w:sz w:val="21"/>
              </w:rPr>
            </w:pPr>
          </w:p>
        </w:tc>
        <w:tc>
          <w:tcPr>
            <w:tcW w:w="1261" w:type="pct"/>
            <w:vAlign w:val="top"/>
          </w:tcPr>
          <w:p w14:paraId="716CE41D">
            <w:pPr>
              <w:pStyle w:val="17"/>
              <w:spacing w:before="65" w:line="219" w:lineRule="auto"/>
              <w:ind w:left="103"/>
            </w:pPr>
            <w:r>
              <w:rPr>
                <w:spacing w:val="-1"/>
              </w:rPr>
              <w:t>A10020303</w:t>
            </w:r>
            <w:r>
              <w:rPr>
                <w:spacing w:val="-32"/>
              </w:rPr>
              <w:t xml:space="preserve"> </w:t>
            </w:r>
            <w:r>
              <w:rPr>
                <w:spacing w:val="-1"/>
              </w:rPr>
              <w:t>刨花板</w:t>
            </w:r>
          </w:p>
        </w:tc>
        <w:tc>
          <w:tcPr>
            <w:tcW w:w="1061" w:type="pct"/>
            <w:vAlign w:val="top"/>
          </w:tcPr>
          <w:p w14:paraId="7DE9B386">
            <w:pPr>
              <w:rPr>
                <w:rFonts w:ascii="Arial"/>
                <w:sz w:val="21"/>
              </w:rPr>
            </w:pPr>
          </w:p>
        </w:tc>
        <w:tc>
          <w:tcPr>
            <w:tcW w:w="1673" w:type="pct"/>
            <w:vAlign w:val="top"/>
          </w:tcPr>
          <w:p w14:paraId="51394242">
            <w:pPr>
              <w:pStyle w:val="17"/>
              <w:spacing w:before="64" w:line="219" w:lineRule="auto"/>
              <w:ind w:left="109"/>
            </w:pPr>
            <w:r>
              <w:rPr>
                <w:spacing w:val="-1"/>
              </w:rPr>
              <w:t>HJ571</w:t>
            </w:r>
            <w:r>
              <w:rPr>
                <w:spacing w:val="-34"/>
              </w:rPr>
              <w:t xml:space="preserve"> </w:t>
            </w:r>
            <w:r>
              <w:rPr>
                <w:spacing w:val="-1"/>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25773387">
            <w:pPr>
              <w:rPr>
                <w:rFonts w:ascii="Arial"/>
                <w:sz w:val="21"/>
              </w:rPr>
            </w:pPr>
          </w:p>
        </w:tc>
        <w:tc>
          <w:tcPr>
            <w:tcW w:w="728" w:type="pct"/>
            <w:vMerge w:val="continue"/>
            <w:tcBorders>
              <w:top w:val="nil"/>
              <w:bottom w:val="nil"/>
            </w:tcBorders>
            <w:vAlign w:val="top"/>
          </w:tcPr>
          <w:p w14:paraId="11B1FCC9">
            <w:pPr>
              <w:rPr>
                <w:rFonts w:ascii="Arial"/>
                <w:sz w:val="21"/>
              </w:rPr>
            </w:pPr>
          </w:p>
        </w:tc>
        <w:tc>
          <w:tcPr>
            <w:tcW w:w="1261" w:type="pct"/>
            <w:vAlign w:val="top"/>
          </w:tcPr>
          <w:p w14:paraId="2DAAB28E">
            <w:pPr>
              <w:pStyle w:val="17"/>
              <w:spacing w:before="68" w:line="219" w:lineRule="auto"/>
              <w:ind w:left="103"/>
            </w:pPr>
            <w:r>
              <w:rPr>
                <w:spacing w:val="-1"/>
              </w:rPr>
              <w:t>A10020304</w:t>
            </w:r>
            <w:r>
              <w:rPr>
                <w:spacing w:val="-31"/>
              </w:rPr>
              <w:t xml:space="preserve"> </w:t>
            </w:r>
            <w:r>
              <w:rPr>
                <w:spacing w:val="-1"/>
              </w:rPr>
              <w:t>细木工板</w:t>
            </w:r>
          </w:p>
        </w:tc>
        <w:tc>
          <w:tcPr>
            <w:tcW w:w="1061" w:type="pct"/>
            <w:vAlign w:val="top"/>
          </w:tcPr>
          <w:p w14:paraId="5AA641E9">
            <w:pPr>
              <w:rPr>
                <w:rFonts w:ascii="Arial"/>
                <w:sz w:val="21"/>
              </w:rPr>
            </w:pPr>
          </w:p>
        </w:tc>
        <w:tc>
          <w:tcPr>
            <w:tcW w:w="1673" w:type="pct"/>
            <w:vAlign w:val="top"/>
          </w:tcPr>
          <w:p w14:paraId="23D010C9">
            <w:pPr>
              <w:pStyle w:val="17"/>
              <w:spacing w:before="67" w:line="219" w:lineRule="auto"/>
              <w:ind w:left="109"/>
            </w:pPr>
            <w:r>
              <w:rPr>
                <w:spacing w:val="-1"/>
              </w:rPr>
              <w:t>HJ571</w:t>
            </w:r>
            <w:r>
              <w:rPr>
                <w:spacing w:val="-34"/>
              </w:rPr>
              <w:t xml:space="preserve"> </w:t>
            </w:r>
            <w:r>
              <w:rPr>
                <w:spacing w:val="-1"/>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tcBorders>
            <w:vAlign w:val="top"/>
          </w:tcPr>
          <w:p w14:paraId="4D2ADE76">
            <w:pPr>
              <w:rPr>
                <w:rFonts w:ascii="Arial"/>
                <w:sz w:val="21"/>
              </w:rPr>
            </w:pPr>
          </w:p>
        </w:tc>
        <w:tc>
          <w:tcPr>
            <w:tcW w:w="728" w:type="pct"/>
            <w:vMerge w:val="continue"/>
            <w:tcBorders>
              <w:top w:val="nil"/>
            </w:tcBorders>
            <w:vAlign w:val="top"/>
          </w:tcPr>
          <w:p w14:paraId="3995B404">
            <w:pPr>
              <w:rPr>
                <w:rFonts w:ascii="Arial"/>
                <w:sz w:val="21"/>
              </w:rPr>
            </w:pPr>
          </w:p>
        </w:tc>
        <w:tc>
          <w:tcPr>
            <w:tcW w:w="1261" w:type="pct"/>
            <w:vAlign w:val="top"/>
          </w:tcPr>
          <w:p w14:paraId="7440858E">
            <w:pPr>
              <w:pStyle w:val="17"/>
              <w:spacing w:before="65" w:line="219" w:lineRule="auto"/>
              <w:ind w:left="103"/>
            </w:pPr>
            <w:r>
              <w:rPr>
                <w:spacing w:val="-1"/>
              </w:rPr>
              <w:t>A10020399</w:t>
            </w:r>
            <w:r>
              <w:rPr>
                <w:spacing w:val="-31"/>
              </w:rPr>
              <w:t xml:space="preserve"> </w:t>
            </w:r>
            <w:r>
              <w:rPr>
                <w:spacing w:val="-1"/>
              </w:rPr>
              <w:t>其他人造板</w:t>
            </w:r>
          </w:p>
        </w:tc>
        <w:tc>
          <w:tcPr>
            <w:tcW w:w="1061" w:type="pct"/>
            <w:vAlign w:val="top"/>
          </w:tcPr>
          <w:p w14:paraId="56B92C13">
            <w:pPr>
              <w:rPr>
                <w:rFonts w:ascii="Arial"/>
                <w:sz w:val="21"/>
              </w:rPr>
            </w:pPr>
          </w:p>
        </w:tc>
        <w:tc>
          <w:tcPr>
            <w:tcW w:w="1673" w:type="pct"/>
            <w:vAlign w:val="top"/>
          </w:tcPr>
          <w:p w14:paraId="7BFF304A">
            <w:pPr>
              <w:pStyle w:val="17"/>
              <w:spacing w:before="64" w:line="219" w:lineRule="auto"/>
              <w:ind w:left="109"/>
            </w:pPr>
            <w:r>
              <w:rPr>
                <w:spacing w:val="-1"/>
              </w:rPr>
              <w:t>HJ571</w:t>
            </w:r>
            <w:r>
              <w:rPr>
                <w:spacing w:val="-34"/>
              </w:rPr>
              <w:t xml:space="preserve"> </w:t>
            </w:r>
            <w:r>
              <w:rPr>
                <w:spacing w:val="-1"/>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75" w:type="pct"/>
            <w:vMerge w:val="restart"/>
            <w:tcBorders>
              <w:bottom w:val="nil"/>
            </w:tcBorders>
            <w:vAlign w:val="top"/>
          </w:tcPr>
          <w:p w14:paraId="239BEB6C">
            <w:pPr>
              <w:pStyle w:val="17"/>
              <w:spacing w:before="65"/>
              <w:ind w:left="118"/>
            </w:pPr>
            <w:r>
              <w:rPr>
                <w:spacing w:val="-5"/>
              </w:rPr>
              <w:t>33</w:t>
            </w:r>
          </w:p>
        </w:tc>
        <w:tc>
          <w:tcPr>
            <w:tcW w:w="728" w:type="pct"/>
            <w:vMerge w:val="restart"/>
            <w:tcBorders>
              <w:bottom w:val="nil"/>
            </w:tcBorders>
            <w:vAlign w:val="top"/>
          </w:tcPr>
          <w:p w14:paraId="5FB21499">
            <w:pPr>
              <w:pStyle w:val="17"/>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1261" w:type="pct"/>
            <w:vAlign w:val="top"/>
          </w:tcPr>
          <w:p w14:paraId="17ED21B3">
            <w:pPr>
              <w:pStyle w:val="17"/>
              <w:spacing w:before="65" w:line="219" w:lineRule="auto"/>
              <w:ind w:left="103"/>
            </w:pPr>
            <w:r>
              <w:rPr>
                <w:spacing w:val="-1"/>
              </w:rPr>
              <w:t>A10020404</w:t>
            </w:r>
            <w:r>
              <w:rPr>
                <w:spacing w:val="-28"/>
              </w:rPr>
              <w:t xml:space="preserve"> </w:t>
            </w:r>
            <w:r>
              <w:rPr>
                <w:spacing w:val="-1"/>
              </w:rPr>
              <w:t>人造板表面装饰板</w:t>
            </w:r>
          </w:p>
        </w:tc>
        <w:tc>
          <w:tcPr>
            <w:tcW w:w="1061" w:type="pct"/>
            <w:vAlign w:val="top"/>
          </w:tcPr>
          <w:p w14:paraId="671F7172">
            <w:pPr>
              <w:rPr>
                <w:rFonts w:ascii="Arial"/>
                <w:sz w:val="21"/>
              </w:rPr>
            </w:pPr>
          </w:p>
        </w:tc>
        <w:tc>
          <w:tcPr>
            <w:tcW w:w="1673" w:type="pct"/>
            <w:vAlign w:val="top"/>
          </w:tcPr>
          <w:p w14:paraId="742D8B9D">
            <w:pPr>
              <w:pStyle w:val="17"/>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75" w:type="pct"/>
            <w:vMerge w:val="continue"/>
            <w:tcBorders>
              <w:top w:val="nil"/>
            </w:tcBorders>
            <w:vAlign w:val="top"/>
          </w:tcPr>
          <w:p w14:paraId="137CE8B9">
            <w:pPr>
              <w:rPr>
                <w:rFonts w:ascii="Arial"/>
                <w:sz w:val="21"/>
              </w:rPr>
            </w:pPr>
          </w:p>
        </w:tc>
        <w:tc>
          <w:tcPr>
            <w:tcW w:w="728" w:type="pct"/>
            <w:vMerge w:val="continue"/>
            <w:tcBorders>
              <w:top w:val="nil"/>
            </w:tcBorders>
            <w:vAlign w:val="top"/>
          </w:tcPr>
          <w:p w14:paraId="67BF376E">
            <w:pPr>
              <w:rPr>
                <w:rFonts w:ascii="Arial"/>
                <w:sz w:val="21"/>
              </w:rPr>
            </w:pPr>
          </w:p>
        </w:tc>
        <w:tc>
          <w:tcPr>
            <w:tcW w:w="1261" w:type="pct"/>
            <w:vAlign w:val="top"/>
          </w:tcPr>
          <w:p w14:paraId="6ECA7361">
            <w:pPr>
              <w:pStyle w:val="17"/>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1061" w:type="pct"/>
            <w:vAlign w:val="top"/>
          </w:tcPr>
          <w:p w14:paraId="6E863972">
            <w:pPr>
              <w:rPr>
                <w:rFonts w:ascii="Arial"/>
                <w:sz w:val="21"/>
              </w:rPr>
            </w:pPr>
          </w:p>
        </w:tc>
        <w:tc>
          <w:tcPr>
            <w:tcW w:w="1673" w:type="pct"/>
            <w:vAlign w:val="top"/>
          </w:tcPr>
          <w:p w14:paraId="5CD24ADF">
            <w:pPr>
              <w:pStyle w:val="17"/>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Align w:val="top"/>
          </w:tcPr>
          <w:p w14:paraId="1B0908CB">
            <w:pPr>
              <w:pStyle w:val="17"/>
              <w:spacing w:before="65"/>
              <w:ind w:left="118"/>
            </w:pPr>
            <w:r>
              <w:rPr>
                <w:spacing w:val="-5"/>
              </w:rPr>
              <w:t>34</w:t>
            </w:r>
          </w:p>
        </w:tc>
        <w:tc>
          <w:tcPr>
            <w:tcW w:w="728" w:type="pct"/>
            <w:vAlign w:val="top"/>
          </w:tcPr>
          <w:p w14:paraId="74C8304D">
            <w:pPr>
              <w:pStyle w:val="17"/>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1261" w:type="pct"/>
            <w:vAlign w:val="top"/>
          </w:tcPr>
          <w:p w14:paraId="3314F35F">
            <w:pPr>
              <w:pStyle w:val="17"/>
              <w:spacing w:before="65" w:line="220" w:lineRule="auto"/>
              <w:ind w:left="103"/>
            </w:pPr>
            <w:r>
              <w:rPr>
                <w:spacing w:val="-1"/>
              </w:rPr>
              <w:t>A10030102</w:t>
            </w:r>
            <w:r>
              <w:rPr>
                <w:spacing w:val="-31"/>
              </w:rPr>
              <w:t xml:space="preserve"> </w:t>
            </w:r>
            <w:r>
              <w:rPr>
                <w:spacing w:val="-1"/>
              </w:rPr>
              <w:t>水泥</w:t>
            </w:r>
          </w:p>
        </w:tc>
        <w:tc>
          <w:tcPr>
            <w:tcW w:w="1061" w:type="pct"/>
            <w:vAlign w:val="top"/>
          </w:tcPr>
          <w:p w14:paraId="25356875">
            <w:pPr>
              <w:rPr>
                <w:rFonts w:ascii="Arial"/>
                <w:sz w:val="21"/>
              </w:rPr>
            </w:pPr>
          </w:p>
        </w:tc>
        <w:tc>
          <w:tcPr>
            <w:tcW w:w="1673" w:type="pct"/>
            <w:vAlign w:val="top"/>
          </w:tcPr>
          <w:p w14:paraId="58FEE2FB">
            <w:pPr>
              <w:pStyle w:val="17"/>
              <w:spacing w:before="64" w:line="219" w:lineRule="auto"/>
              <w:ind w:left="109"/>
            </w:pPr>
            <w:r>
              <w:rPr>
                <w:spacing w:val="-1"/>
              </w:rPr>
              <w:t>HJ2519</w:t>
            </w:r>
            <w:r>
              <w:rPr>
                <w:spacing w:val="-34"/>
              </w:rPr>
              <w:t xml:space="preserve"> </w:t>
            </w:r>
            <w:r>
              <w:rPr>
                <w:spacing w:val="-1"/>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Align w:val="top"/>
          </w:tcPr>
          <w:p w14:paraId="6DAA5275">
            <w:pPr>
              <w:pStyle w:val="17"/>
              <w:spacing w:before="66"/>
              <w:ind w:left="118"/>
            </w:pPr>
            <w:r>
              <w:rPr>
                <w:spacing w:val="-5"/>
              </w:rPr>
              <w:t>35</w:t>
            </w:r>
          </w:p>
        </w:tc>
        <w:tc>
          <w:tcPr>
            <w:tcW w:w="728" w:type="pct"/>
            <w:vAlign w:val="top"/>
          </w:tcPr>
          <w:p w14:paraId="1C589A6B">
            <w:pPr>
              <w:pStyle w:val="17"/>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1261" w:type="pct"/>
            <w:vAlign w:val="top"/>
          </w:tcPr>
          <w:p w14:paraId="08A33F38">
            <w:pPr>
              <w:pStyle w:val="17"/>
              <w:spacing w:before="65" w:line="221" w:lineRule="auto"/>
              <w:ind w:left="103"/>
            </w:pPr>
            <w:r>
              <w:rPr>
                <w:spacing w:val="-1"/>
              </w:rPr>
              <w:t>A10030301</w:t>
            </w:r>
            <w:r>
              <w:rPr>
                <w:spacing w:val="-30"/>
              </w:rPr>
              <w:t xml:space="preserve"> </w:t>
            </w:r>
            <w:r>
              <w:rPr>
                <w:spacing w:val="-1"/>
              </w:rPr>
              <w:t>商品混凝土</w:t>
            </w:r>
          </w:p>
        </w:tc>
        <w:tc>
          <w:tcPr>
            <w:tcW w:w="1061" w:type="pct"/>
            <w:vAlign w:val="top"/>
          </w:tcPr>
          <w:p w14:paraId="0B265018">
            <w:pPr>
              <w:rPr>
                <w:rFonts w:ascii="Arial"/>
                <w:sz w:val="21"/>
              </w:rPr>
            </w:pPr>
          </w:p>
        </w:tc>
        <w:tc>
          <w:tcPr>
            <w:tcW w:w="1673" w:type="pct"/>
            <w:vAlign w:val="top"/>
          </w:tcPr>
          <w:p w14:paraId="0063C434">
            <w:pPr>
              <w:pStyle w:val="17"/>
              <w:spacing w:before="65" w:line="219" w:lineRule="auto"/>
              <w:ind w:left="109"/>
            </w:pPr>
            <w:r>
              <w:rPr>
                <w:spacing w:val="-1"/>
              </w:rPr>
              <w:t>HJ/T412</w:t>
            </w:r>
            <w:r>
              <w:rPr>
                <w:spacing w:val="-34"/>
              </w:rPr>
              <w:t xml:space="preserve"> </w:t>
            </w:r>
            <w:r>
              <w:rPr>
                <w:spacing w:val="-1"/>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0B83C9DB">
            <w:pPr>
              <w:pStyle w:val="17"/>
              <w:spacing w:before="66"/>
              <w:ind w:left="118"/>
            </w:pPr>
            <w:r>
              <w:rPr>
                <w:spacing w:val="-5"/>
              </w:rPr>
              <w:t>36</w:t>
            </w:r>
          </w:p>
        </w:tc>
        <w:tc>
          <w:tcPr>
            <w:tcW w:w="728" w:type="pct"/>
            <w:vMerge w:val="restart"/>
            <w:tcBorders>
              <w:bottom w:val="nil"/>
            </w:tcBorders>
            <w:vAlign w:val="top"/>
          </w:tcPr>
          <w:p w14:paraId="6BBBD180">
            <w:pPr>
              <w:pStyle w:val="17"/>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1261" w:type="pct"/>
            <w:vAlign w:val="top"/>
          </w:tcPr>
          <w:p w14:paraId="603F2296">
            <w:pPr>
              <w:pStyle w:val="17"/>
              <w:spacing w:before="66" w:line="219" w:lineRule="auto"/>
              <w:ind w:left="103"/>
            </w:pPr>
            <w:r>
              <w:rPr>
                <w:spacing w:val="-1"/>
              </w:rPr>
              <w:t>A10030402</w:t>
            </w:r>
            <w:r>
              <w:rPr>
                <w:spacing w:val="-28"/>
              </w:rPr>
              <w:t xml:space="preserve"> </w:t>
            </w:r>
            <w:r>
              <w:rPr>
                <w:spacing w:val="-1"/>
              </w:rPr>
              <w:t>纤维增强硅酸钙板</w:t>
            </w:r>
          </w:p>
        </w:tc>
        <w:tc>
          <w:tcPr>
            <w:tcW w:w="1061" w:type="pct"/>
            <w:vAlign w:val="top"/>
          </w:tcPr>
          <w:p w14:paraId="54E76511">
            <w:pPr>
              <w:rPr>
                <w:rFonts w:ascii="Arial"/>
                <w:sz w:val="21"/>
              </w:rPr>
            </w:pPr>
          </w:p>
        </w:tc>
        <w:tc>
          <w:tcPr>
            <w:tcW w:w="1673" w:type="pct"/>
            <w:vAlign w:val="top"/>
          </w:tcPr>
          <w:p w14:paraId="7DB76559">
            <w:pPr>
              <w:pStyle w:val="17"/>
              <w:spacing w:before="66" w:line="219" w:lineRule="auto"/>
              <w:ind w:left="109"/>
            </w:pPr>
            <w:r>
              <w:rPr>
                <w:spacing w:val="-1"/>
              </w:rPr>
              <w:t>HJ/T223</w:t>
            </w:r>
            <w:r>
              <w:rPr>
                <w:spacing w:val="-33"/>
              </w:rPr>
              <w:t xml:space="preserve"> </w:t>
            </w:r>
            <w:r>
              <w:rPr>
                <w:spacing w:val="-1"/>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tcBorders>
            <w:vAlign w:val="top"/>
          </w:tcPr>
          <w:p w14:paraId="1C250FD4">
            <w:pPr>
              <w:rPr>
                <w:rFonts w:ascii="Arial"/>
                <w:sz w:val="21"/>
              </w:rPr>
            </w:pPr>
          </w:p>
        </w:tc>
        <w:tc>
          <w:tcPr>
            <w:tcW w:w="728" w:type="pct"/>
            <w:vMerge w:val="continue"/>
            <w:tcBorders>
              <w:top w:val="nil"/>
            </w:tcBorders>
            <w:vAlign w:val="top"/>
          </w:tcPr>
          <w:p w14:paraId="2E8EFD2B">
            <w:pPr>
              <w:rPr>
                <w:rFonts w:ascii="Arial"/>
                <w:sz w:val="21"/>
              </w:rPr>
            </w:pPr>
          </w:p>
        </w:tc>
        <w:tc>
          <w:tcPr>
            <w:tcW w:w="1261" w:type="pct"/>
            <w:vAlign w:val="top"/>
          </w:tcPr>
          <w:p w14:paraId="0C6EE681">
            <w:pPr>
              <w:pStyle w:val="17"/>
              <w:spacing w:before="66" w:line="220" w:lineRule="auto"/>
              <w:ind w:left="103"/>
            </w:pPr>
            <w:r>
              <w:rPr>
                <w:spacing w:val="-1"/>
              </w:rPr>
              <w:t>A10030403</w:t>
            </w:r>
            <w:r>
              <w:rPr>
                <w:spacing w:val="-45"/>
              </w:rPr>
              <w:t xml:space="preserve"> </w:t>
            </w:r>
            <w:r>
              <w:rPr>
                <w:spacing w:val="-1"/>
              </w:rPr>
              <w:t>无石棉纤维水泥制品</w:t>
            </w:r>
          </w:p>
        </w:tc>
        <w:tc>
          <w:tcPr>
            <w:tcW w:w="1061" w:type="pct"/>
            <w:vAlign w:val="top"/>
          </w:tcPr>
          <w:p w14:paraId="365F4AAD">
            <w:pPr>
              <w:rPr>
                <w:rFonts w:ascii="Arial"/>
                <w:sz w:val="21"/>
              </w:rPr>
            </w:pPr>
          </w:p>
        </w:tc>
        <w:tc>
          <w:tcPr>
            <w:tcW w:w="1673" w:type="pct"/>
            <w:vAlign w:val="top"/>
          </w:tcPr>
          <w:p w14:paraId="66573A6B">
            <w:pPr>
              <w:pStyle w:val="17"/>
              <w:spacing w:before="66" w:line="219" w:lineRule="auto"/>
              <w:ind w:left="109"/>
            </w:pPr>
            <w:r>
              <w:rPr>
                <w:spacing w:val="-1"/>
              </w:rPr>
              <w:t>HJ/T223</w:t>
            </w:r>
            <w:r>
              <w:rPr>
                <w:spacing w:val="-33"/>
              </w:rPr>
              <w:t xml:space="preserve"> </w:t>
            </w:r>
            <w:r>
              <w:rPr>
                <w:spacing w:val="-1"/>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334D0AE4">
            <w:pPr>
              <w:pStyle w:val="17"/>
              <w:spacing w:before="67"/>
              <w:ind w:left="118"/>
            </w:pPr>
            <w:r>
              <w:rPr>
                <w:spacing w:val="-5"/>
              </w:rPr>
              <w:t>37</w:t>
            </w:r>
          </w:p>
        </w:tc>
        <w:tc>
          <w:tcPr>
            <w:tcW w:w="728" w:type="pct"/>
            <w:vMerge w:val="restart"/>
            <w:tcBorders>
              <w:bottom w:val="nil"/>
            </w:tcBorders>
            <w:vAlign w:val="top"/>
          </w:tcPr>
          <w:p w14:paraId="50FFF942">
            <w:pPr>
              <w:pStyle w:val="17"/>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1261" w:type="pct"/>
            <w:vAlign w:val="top"/>
          </w:tcPr>
          <w:p w14:paraId="22715C66">
            <w:pPr>
              <w:pStyle w:val="17"/>
              <w:spacing w:before="67" w:line="219" w:lineRule="auto"/>
              <w:ind w:left="103"/>
            </w:pPr>
            <w:r>
              <w:rPr>
                <w:spacing w:val="-1"/>
              </w:rPr>
              <w:t>A10030501</w:t>
            </w:r>
            <w:r>
              <w:rPr>
                <w:spacing w:val="-32"/>
              </w:rPr>
              <w:t xml:space="preserve"> </w:t>
            </w:r>
            <w:r>
              <w:rPr>
                <w:spacing w:val="-1"/>
              </w:rPr>
              <w:t>石膏板</w:t>
            </w:r>
          </w:p>
        </w:tc>
        <w:tc>
          <w:tcPr>
            <w:tcW w:w="1061" w:type="pct"/>
            <w:vAlign w:val="top"/>
          </w:tcPr>
          <w:p w14:paraId="2011796B">
            <w:pPr>
              <w:rPr>
                <w:rFonts w:ascii="Arial"/>
                <w:sz w:val="21"/>
              </w:rPr>
            </w:pPr>
          </w:p>
        </w:tc>
        <w:tc>
          <w:tcPr>
            <w:tcW w:w="1673" w:type="pct"/>
            <w:vAlign w:val="top"/>
          </w:tcPr>
          <w:p w14:paraId="0F10D724">
            <w:pPr>
              <w:pStyle w:val="17"/>
              <w:spacing w:before="66" w:line="219" w:lineRule="auto"/>
              <w:ind w:left="109"/>
            </w:pPr>
            <w:r>
              <w:rPr>
                <w:spacing w:val="-1"/>
              </w:rPr>
              <w:t>HJ/T223</w:t>
            </w:r>
            <w:r>
              <w:rPr>
                <w:spacing w:val="-33"/>
              </w:rPr>
              <w:t xml:space="preserve"> </w:t>
            </w:r>
            <w:r>
              <w:rPr>
                <w:spacing w:val="-1"/>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75" w:type="pct"/>
            <w:vMerge w:val="continue"/>
            <w:tcBorders>
              <w:top w:val="nil"/>
            </w:tcBorders>
            <w:vAlign w:val="top"/>
          </w:tcPr>
          <w:p w14:paraId="042470B2">
            <w:pPr>
              <w:rPr>
                <w:rFonts w:ascii="Arial"/>
                <w:sz w:val="21"/>
              </w:rPr>
            </w:pPr>
          </w:p>
        </w:tc>
        <w:tc>
          <w:tcPr>
            <w:tcW w:w="728" w:type="pct"/>
            <w:vMerge w:val="continue"/>
            <w:tcBorders>
              <w:top w:val="nil"/>
            </w:tcBorders>
            <w:vAlign w:val="top"/>
          </w:tcPr>
          <w:p w14:paraId="003F1632">
            <w:pPr>
              <w:rPr>
                <w:rFonts w:ascii="Arial"/>
                <w:sz w:val="21"/>
              </w:rPr>
            </w:pPr>
          </w:p>
        </w:tc>
        <w:tc>
          <w:tcPr>
            <w:tcW w:w="1261" w:type="pct"/>
            <w:vAlign w:val="top"/>
          </w:tcPr>
          <w:p w14:paraId="79DB65BF">
            <w:pPr>
              <w:pStyle w:val="17"/>
              <w:spacing w:before="66" w:line="219" w:lineRule="auto"/>
              <w:ind w:left="103"/>
            </w:pPr>
            <w:r>
              <w:rPr>
                <w:spacing w:val="-1"/>
              </w:rPr>
              <w:t>A10030503</w:t>
            </w:r>
            <w:r>
              <w:rPr>
                <w:spacing w:val="-30"/>
              </w:rPr>
              <w:t xml:space="preserve"> </w:t>
            </w:r>
            <w:r>
              <w:rPr>
                <w:spacing w:val="-1"/>
              </w:rPr>
              <w:t>轻质隔墙条板</w:t>
            </w:r>
          </w:p>
        </w:tc>
        <w:tc>
          <w:tcPr>
            <w:tcW w:w="1061" w:type="pct"/>
            <w:vAlign w:val="top"/>
          </w:tcPr>
          <w:p w14:paraId="44A2CFD1">
            <w:pPr>
              <w:rPr>
                <w:rFonts w:ascii="Arial"/>
                <w:sz w:val="21"/>
              </w:rPr>
            </w:pPr>
          </w:p>
        </w:tc>
        <w:tc>
          <w:tcPr>
            <w:tcW w:w="1673" w:type="pct"/>
            <w:vAlign w:val="top"/>
          </w:tcPr>
          <w:p w14:paraId="5CC71AD9">
            <w:pPr>
              <w:pStyle w:val="17"/>
              <w:spacing w:before="66" w:line="219" w:lineRule="auto"/>
              <w:ind w:left="109"/>
            </w:pPr>
            <w:r>
              <w:rPr>
                <w:spacing w:val="-1"/>
              </w:rPr>
              <w:t>HJ/T223</w:t>
            </w:r>
            <w:r>
              <w:rPr>
                <w:spacing w:val="-33"/>
              </w:rPr>
              <w:t xml:space="preserve"> </w:t>
            </w:r>
            <w:r>
              <w:rPr>
                <w:spacing w:val="-1"/>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restart"/>
            <w:tcBorders>
              <w:bottom w:val="nil"/>
            </w:tcBorders>
            <w:vAlign w:val="top"/>
          </w:tcPr>
          <w:p w14:paraId="7284EA9F">
            <w:pPr>
              <w:pStyle w:val="17"/>
              <w:spacing w:before="67"/>
              <w:ind w:left="118"/>
            </w:pPr>
            <w:r>
              <w:rPr>
                <w:spacing w:val="-5"/>
              </w:rPr>
              <w:t>38</w:t>
            </w:r>
          </w:p>
        </w:tc>
        <w:tc>
          <w:tcPr>
            <w:tcW w:w="728" w:type="pct"/>
            <w:vMerge w:val="restart"/>
            <w:tcBorders>
              <w:bottom w:val="nil"/>
            </w:tcBorders>
            <w:vAlign w:val="top"/>
          </w:tcPr>
          <w:p w14:paraId="2DF50A0C">
            <w:pPr>
              <w:pStyle w:val="17"/>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1261" w:type="pct"/>
            <w:vAlign w:val="top"/>
          </w:tcPr>
          <w:p w14:paraId="248CE171">
            <w:pPr>
              <w:pStyle w:val="17"/>
              <w:spacing w:before="66" w:line="221" w:lineRule="auto"/>
              <w:ind w:left="103"/>
            </w:pPr>
            <w:r>
              <w:rPr>
                <w:spacing w:val="-1"/>
              </w:rPr>
              <w:t>A10030701</w:t>
            </w:r>
            <w:r>
              <w:rPr>
                <w:spacing w:val="-30"/>
              </w:rPr>
              <w:t xml:space="preserve"> </w:t>
            </w:r>
            <w:r>
              <w:rPr>
                <w:spacing w:val="-1"/>
              </w:rPr>
              <w:t>瓷质砖</w:t>
            </w:r>
          </w:p>
        </w:tc>
        <w:tc>
          <w:tcPr>
            <w:tcW w:w="1061" w:type="pct"/>
            <w:vAlign w:val="top"/>
          </w:tcPr>
          <w:p w14:paraId="2BD9339A">
            <w:pPr>
              <w:rPr>
                <w:rFonts w:ascii="Arial"/>
                <w:sz w:val="21"/>
              </w:rPr>
            </w:pPr>
          </w:p>
        </w:tc>
        <w:tc>
          <w:tcPr>
            <w:tcW w:w="1673" w:type="pct"/>
            <w:vAlign w:val="top"/>
          </w:tcPr>
          <w:p w14:paraId="46A0765F">
            <w:pPr>
              <w:pStyle w:val="17"/>
              <w:spacing w:before="66" w:line="219" w:lineRule="auto"/>
              <w:ind w:left="109"/>
            </w:pPr>
            <w:r>
              <w:rPr>
                <w:spacing w:val="-2"/>
              </w:rPr>
              <w:t>HJ/T297</w:t>
            </w:r>
            <w:r>
              <w:rPr>
                <w:spacing w:val="-22"/>
              </w:rPr>
              <w:t xml:space="preserve"> </w:t>
            </w:r>
            <w:r>
              <w:rPr>
                <w:spacing w:val="-2"/>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3CD46BD4">
            <w:pPr>
              <w:rPr>
                <w:rFonts w:ascii="Arial"/>
                <w:sz w:val="21"/>
              </w:rPr>
            </w:pPr>
          </w:p>
        </w:tc>
        <w:tc>
          <w:tcPr>
            <w:tcW w:w="728" w:type="pct"/>
            <w:vMerge w:val="continue"/>
            <w:tcBorders>
              <w:top w:val="nil"/>
              <w:bottom w:val="nil"/>
            </w:tcBorders>
            <w:vAlign w:val="top"/>
          </w:tcPr>
          <w:p w14:paraId="66FC5862">
            <w:pPr>
              <w:rPr>
                <w:rFonts w:ascii="Arial"/>
                <w:sz w:val="21"/>
              </w:rPr>
            </w:pPr>
          </w:p>
        </w:tc>
        <w:tc>
          <w:tcPr>
            <w:tcW w:w="1261" w:type="pct"/>
            <w:vAlign w:val="top"/>
          </w:tcPr>
          <w:p w14:paraId="085CDCEB">
            <w:pPr>
              <w:pStyle w:val="17"/>
              <w:spacing w:before="66" w:line="221" w:lineRule="auto"/>
              <w:ind w:left="103"/>
            </w:pPr>
            <w:r>
              <w:t>A10030704 炻质砖</w:t>
            </w:r>
          </w:p>
        </w:tc>
        <w:tc>
          <w:tcPr>
            <w:tcW w:w="1061" w:type="pct"/>
            <w:vAlign w:val="top"/>
          </w:tcPr>
          <w:p w14:paraId="54861799">
            <w:pPr>
              <w:rPr>
                <w:rFonts w:ascii="Arial"/>
                <w:sz w:val="21"/>
              </w:rPr>
            </w:pPr>
          </w:p>
        </w:tc>
        <w:tc>
          <w:tcPr>
            <w:tcW w:w="1673" w:type="pct"/>
            <w:vAlign w:val="top"/>
          </w:tcPr>
          <w:p w14:paraId="01408A8A">
            <w:pPr>
              <w:pStyle w:val="17"/>
              <w:spacing w:before="66" w:line="219" w:lineRule="auto"/>
              <w:ind w:left="109"/>
            </w:pPr>
            <w:r>
              <w:rPr>
                <w:spacing w:val="-2"/>
              </w:rPr>
              <w:t>HJ/T297</w:t>
            </w:r>
            <w:r>
              <w:rPr>
                <w:spacing w:val="-22"/>
              </w:rPr>
              <w:t xml:space="preserve"> </w:t>
            </w:r>
            <w:r>
              <w:rPr>
                <w:spacing w:val="-2"/>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75" w:type="pct"/>
            <w:vMerge w:val="continue"/>
            <w:tcBorders>
              <w:top w:val="nil"/>
              <w:bottom w:val="nil"/>
            </w:tcBorders>
            <w:vAlign w:val="top"/>
          </w:tcPr>
          <w:p w14:paraId="37419E00">
            <w:pPr>
              <w:rPr>
                <w:rFonts w:ascii="Arial"/>
                <w:sz w:val="21"/>
              </w:rPr>
            </w:pPr>
          </w:p>
        </w:tc>
        <w:tc>
          <w:tcPr>
            <w:tcW w:w="728" w:type="pct"/>
            <w:vMerge w:val="continue"/>
            <w:tcBorders>
              <w:top w:val="nil"/>
              <w:bottom w:val="nil"/>
            </w:tcBorders>
            <w:vAlign w:val="top"/>
          </w:tcPr>
          <w:p w14:paraId="215212B0">
            <w:pPr>
              <w:rPr>
                <w:rFonts w:ascii="Arial"/>
                <w:sz w:val="21"/>
              </w:rPr>
            </w:pPr>
          </w:p>
        </w:tc>
        <w:tc>
          <w:tcPr>
            <w:tcW w:w="1261" w:type="pct"/>
            <w:vAlign w:val="top"/>
          </w:tcPr>
          <w:p w14:paraId="63714F5F">
            <w:pPr>
              <w:pStyle w:val="17"/>
              <w:spacing w:before="66" w:line="221" w:lineRule="auto"/>
              <w:ind w:left="103"/>
            </w:pPr>
            <w:r>
              <w:rPr>
                <w:spacing w:val="-2"/>
              </w:rPr>
              <w:t>A10030705</w:t>
            </w:r>
            <w:r>
              <w:rPr>
                <w:spacing w:val="-17"/>
              </w:rPr>
              <w:t xml:space="preserve"> </w:t>
            </w:r>
            <w:r>
              <w:rPr>
                <w:spacing w:val="-2"/>
              </w:rPr>
              <w:t>陶质砖</w:t>
            </w:r>
          </w:p>
        </w:tc>
        <w:tc>
          <w:tcPr>
            <w:tcW w:w="1061" w:type="pct"/>
            <w:vAlign w:val="top"/>
          </w:tcPr>
          <w:p w14:paraId="0FCA5C7A">
            <w:pPr>
              <w:rPr>
                <w:rFonts w:ascii="Arial"/>
                <w:sz w:val="21"/>
              </w:rPr>
            </w:pPr>
          </w:p>
        </w:tc>
        <w:tc>
          <w:tcPr>
            <w:tcW w:w="1673" w:type="pct"/>
            <w:vAlign w:val="top"/>
          </w:tcPr>
          <w:p w14:paraId="0FDD9E7E">
            <w:pPr>
              <w:pStyle w:val="17"/>
              <w:spacing w:before="66" w:line="219" w:lineRule="auto"/>
              <w:ind w:left="109"/>
            </w:pPr>
            <w:r>
              <w:rPr>
                <w:spacing w:val="-2"/>
              </w:rPr>
              <w:t>HJ/T297</w:t>
            </w:r>
            <w:r>
              <w:rPr>
                <w:spacing w:val="-22"/>
              </w:rPr>
              <w:t xml:space="preserve"> </w:t>
            </w:r>
            <w:r>
              <w:rPr>
                <w:spacing w:val="-2"/>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tcBorders>
            <w:vAlign w:val="top"/>
          </w:tcPr>
          <w:p w14:paraId="6F05D91F">
            <w:pPr>
              <w:rPr>
                <w:rFonts w:ascii="Arial"/>
                <w:sz w:val="21"/>
              </w:rPr>
            </w:pPr>
          </w:p>
        </w:tc>
        <w:tc>
          <w:tcPr>
            <w:tcW w:w="728" w:type="pct"/>
            <w:vMerge w:val="continue"/>
            <w:tcBorders>
              <w:top w:val="nil"/>
            </w:tcBorders>
            <w:vAlign w:val="top"/>
          </w:tcPr>
          <w:p w14:paraId="0E276C34">
            <w:pPr>
              <w:rPr>
                <w:rFonts w:ascii="Arial"/>
                <w:sz w:val="21"/>
              </w:rPr>
            </w:pPr>
          </w:p>
        </w:tc>
        <w:tc>
          <w:tcPr>
            <w:tcW w:w="1261" w:type="pct"/>
            <w:vAlign w:val="top"/>
          </w:tcPr>
          <w:p w14:paraId="655ECBF3">
            <w:pPr>
              <w:pStyle w:val="17"/>
              <w:spacing w:before="66" w:line="221" w:lineRule="auto"/>
              <w:ind w:left="103"/>
            </w:pPr>
            <w:r>
              <w:t>A10030799 其他建筑陶瓷制品</w:t>
            </w:r>
          </w:p>
        </w:tc>
        <w:tc>
          <w:tcPr>
            <w:tcW w:w="1061" w:type="pct"/>
            <w:vAlign w:val="top"/>
          </w:tcPr>
          <w:p w14:paraId="2ED97174">
            <w:pPr>
              <w:rPr>
                <w:rFonts w:ascii="Arial"/>
                <w:sz w:val="21"/>
              </w:rPr>
            </w:pPr>
          </w:p>
        </w:tc>
        <w:tc>
          <w:tcPr>
            <w:tcW w:w="1673" w:type="pct"/>
            <w:vAlign w:val="top"/>
          </w:tcPr>
          <w:p w14:paraId="7651FF70">
            <w:pPr>
              <w:pStyle w:val="17"/>
              <w:spacing w:before="66" w:line="219" w:lineRule="auto"/>
              <w:ind w:left="109"/>
            </w:pPr>
            <w:r>
              <w:rPr>
                <w:spacing w:val="-2"/>
              </w:rPr>
              <w:t>HJ/T297</w:t>
            </w:r>
            <w:r>
              <w:rPr>
                <w:spacing w:val="-22"/>
              </w:rPr>
              <w:t xml:space="preserve"> </w:t>
            </w:r>
            <w:r>
              <w:rPr>
                <w:spacing w:val="-2"/>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Merge w:val="restart"/>
            <w:tcBorders>
              <w:bottom w:val="nil"/>
            </w:tcBorders>
            <w:vAlign w:val="top"/>
          </w:tcPr>
          <w:p w14:paraId="6779F663">
            <w:pPr>
              <w:pStyle w:val="17"/>
              <w:spacing w:before="66"/>
              <w:ind w:left="118"/>
            </w:pPr>
            <w:r>
              <w:rPr>
                <w:spacing w:val="-5"/>
              </w:rPr>
              <w:t>39</w:t>
            </w:r>
          </w:p>
        </w:tc>
        <w:tc>
          <w:tcPr>
            <w:tcW w:w="728" w:type="pct"/>
            <w:vMerge w:val="restart"/>
            <w:tcBorders>
              <w:bottom w:val="nil"/>
            </w:tcBorders>
            <w:vAlign w:val="top"/>
          </w:tcPr>
          <w:p w14:paraId="086D36DF">
            <w:pPr>
              <w:pStyle w:val="17"/>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1261" w:type="pct"/>
            <w:vAlign w:val="top"/>
          </w:tcPr>
          <w:p w14:paraId="0DAE9208">
            <w:pPr>
              <w:pStyle w:val="17"/>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1061" w:type="pct"/>
            <w:vAlign w:val="top"/>
          </w:tcPr>
          <w:p w14:paraId="257EA4D1">
            <w:pPr>
              <w:rPr>
                <w:rFonts w:ascii="Arial"/>
                <w:sz w:val="21"/>
              </w:rPr>
            </w:pPr>
          </w:p>
        </w:tc>
        <w:tc>
          <w:tcPr>
            <w:tcW w:w="1673" w:type="pct"/>
            <w:vAlign w:val="top"/>
          </w:tcPr>
          <w:p w14:paraId="0D8F955B">
            <w:pPr>
              <w:pStyle w:val="17"/>
              <w:spacing w:before="66" w:line="219" w:lineRule="auto"/>
              <w:ind w:left="109"/>
            </w:pPr>
            <w:r>
              <w:rPr>
                <w:spacing w:val="-2"/>
              </w:rPr>
              <w:t>HJ455</w:t>
            </w:r>
            <w:r>
              <w:rPr>
                <w:spacing w:val="-25"/>
              </w:rPr>
              <w:t xml:space="preserve"> </w:t>
            </w:r>
            <w:r>
              <w:rPr>
                <w:spacing w:val="-2"/>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bottom w:val="nil"/>
            </w:tcBorders>
            <w:vAlign w:val="top"/>
          </w:tcPr>
          <w:p w14:paraId="52970568">
            <w:pPr>
              <w:rPr>
                <w:rFonts w:ascii="Arial"/>
                <w:sz w:val="21"/>
              </w:rPr>
            </w:pPr>
          </w:p>
        </w:tc>
        <w:tc>
          <w:tcPr>
            <w:tcW w:w="728" w:type="pct"/>
            <w:vMerge w:val="continue"/>
            <w:tcBorders>
              <w:top w:val="nil"/>
              <w:bottom w:val="nil"/>
            </w:tcBorders>
            <w:vAlign w:val="top"/>
          </w:tcPr>
          <w:p w14:paraId="2917E20D">
            <w:pPr>
              <w:rPr>
                <w:rFonts w:ascii="Arial"/>
                <w:sz w:val="21"/>
              </w:rPr>
            </w:pPr>
          </w:p>
        </w:tc>
        <w:tc>
          <w:tcPr>
            <w:tcW w:w="1261" w:type="pct"/>
            <w:vAlign w:val="top"/>
          </w:tcPr>
          <w:p w14:paraId="302F306F">
            <w:pPr>
              <w:pStyle w:val="17"/>
              <w:spacing w:before="67" w:line="219" w:lineRule="auto"/>
              <w:ind w:left="103"/>
            </w:pPr>
            <w:r>
              <w:rPr>
                <w:spacing w:val="-2"/>
              </w:rPr>
              <w:t>A10030903</w:t>
            </w:r>
            <w:r>
              <w:rPr>
                <w:spacing w:val="36"/>
              </w:rPr>
              <w:t xml:space="preserve"> </w:t>
            </w:r>
            <w:r>
              <w:rPr>
                <w:spacing w:val="-2"/>
              </w:rPr>
              <w:t>自粘防水卷材</w:t>
            </w:r>
          </w:p>
        </w:tc>
        <w:tc>
          <w:tcPr>
            <w:tcW w:w="1061" w:type="pct"/>
            <w:vAlign w:val="top"/>
          </w:tcPr>
          <w:p w14:paraId="5C33F6CF">
            <w:pPr>
              <w:rPr>
                <w:rFonts w:ascii="Arial"/>
                <w:sz w:val="21"/>
              </w:rPr>
            </w:pPr>
          </w:p>
        </w:tc>
        <w:tc>
          <w:tcPr>
            <w:tcW w:w="1673" w:type="pct"/>
            <w:vAlign w:val="top"/>
          </w:tcPr>
          <w:p w14:paraId="2747896A">
            <w:pPr>
              <w:pStyle w:val="17"/>
              <w:spacing w:before="66" w:line="219" w:lineRule="auto"/>
              <w:ind w:left="109"/>
            </w:pPr>
            <w:r>
              <w:rPr>
                <w:spacing w:val="-2"/>
              </w:rPr>
              <w:t>HJ455</w:t>
            </w:r>
            <w:r>
              <w:rPr>
                <w:spacing w:val="-25"/>
              </w:rPr>
              <w:t xml:space="preserve"> </w:t>
            </w:r>
            <w:r>
              <w:rPr>
                <w:spacing w:val="-2"/>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Merge w:val="continue"/>
            <w:tcBorders>
              <w:top w:val="nil"/>
            </w:tcBorders>
            <w:vAlign w:val="top"/>
          </w:tcPr>
          <w:p w14:paraId="2A3B38B0">
            <w:pPr>
              <w:rPr>
                <w:rFonts w:ascii="Arial"/>
                <w:sz w:val="21"/>
              </w:rPr>
            </w:pPr>
          </w:p>
        </w:tc>
        <w:tc>
          <w:tcPr>
            <w:tcW w:w="728" w:type="pct"/>
            <w:vMerge w:val="continue"/>
            <w:tcBorders>
              <w:top w:val="nil"/>
            </w:tcBorders>
            <w:vAlign w:val="top"/>
          </w:tcPr>
          <w:p w14:paraId="2CA83744">
            <w:pPr>
              <w:rPr>
                <w:rFonts w:ascii="Arial"/>
                <w:sz w:val="21"/>
              </w:rPr>
            </w:pPr>
          </w:p>
        </w:tc>
        <w:tc>
          <w:tcPr>
            <w:tcW w:w="1261" w:type="pct"/>
            <w:vAlign w:val="top"/>
          </w:tcPr>
          <w:p w14:paraId="11806FE6">
            <w:pPr>
              <w:pStyle w:val="17"/>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1061" w:type="pct"/>
            <w:vAlign w:val="top"/>
          </w:tcPr>
          <w:p w14:paraId="16190BED">
            <w:pPr>
              <w:rPr>
                <w:rFonts w:ascii="Arial"/>
                <w:sz w:val="21"/>
              </w:rPr>
            </w:pPr>
          </w:p>
        </w:tc>
        <w:tc>
          <w:tcPr>
            <w:tcW w:w="1673" w:type="pct"/>
            <w:vAlign w:val="top"/>
          </w:tcPr>
          <w:p w14:paraId="76CBE2B5">
            <w:pPr>
              <w:pStyle w:val="17"/>
              <w:spacing w:before="66" w:line="219" w:lineRule="auto"/>
              <w:ind w:left="109"/>
            </w:pPr>
            <w:r>
              <w:rPr>
                <w:spacing w:val="-2"/>
              </w:rPr>
              <w:t>HJ455</w:t>
            </w:r>
            <w:r>
              <w:rPr>
                <w:spacing w:val="-25"/>
              </w:rPr>
              <w:t xml:space="preserve"> </w:t>
            </w:r>
            <w:r>
              <w:rPr>
                <w:spacing w:val="-2"/>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Merge w:val="restart"/>
            <w:tcBorders>
              <w:bottom w:val="nil"/>
            </w:tcBorders>
            <w:vAlign w:val="top"/>
          </w:tcPr>
          <w:p w14:paraId="4E29A8C3">
            <w:pPr>
              <w:pStyle w:val="17"/>
              <w:spacing w:before="67"/>
              <w:ind w:left="114"/>
            </w:pPr>
            <w:r>
              <w:rPr>
                <w:spacing w:val="-3"/>
              </w:rPr>
              <w:t>40</w:t>
            </w:r>
          </w:p>
        </w:tc>
        <w:tc>
          <w:tcPr>
            <w:tcW w:w="728" w:type="pct"/>
            <w:vMerge w:val="restart"/>
            <w:tcBorders>
              <w:bottom w:val="nil"/>
            </w:tcBorders>
            <w:vAlign w:val="top"/>
          </w:tcPr>
          <w:p w14:paraId="5FD779D4">
            <w:pPr>
              <w:pStyle w:val="17"/>
              <w:spacing w:before="66" w:line="322" w:lineRule="auto"/>
              <w:ind w:left="106" w:right="106" w:hanging="4"/>
              <w:jc w:val="both"/>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1261" w:type="pct"/>
            <w:vAlign w:val="top"/>
          </w:tcPr>
          <w:p w14:paraId="468631AB">
            <w:pPr>
              <w:pStyle w:val="17"/>
              <w:spacing w:before="68" w:line="282" w:lineRule="auto"/>
              <w:ind w:left="108" w:right="107" w:hanging="5"/>
            </w:pPr>
            <w:r>
              <w:rPr>
                <w:spacing w:val="6"/>
              </w:rPr>
              <w:t>A10031001 矿物绝热和吸声材</w:t>
            </w:r>
            <w:r>
              <w:rPr>
                <w:spacing w:val="7"/>
              </w:rPr>
              <w:t xml:space="preserve"> </w:t>
            </w:r>
            <w:r>
              <w:t>料</w:t>
            </w:r>
          </w:p>
        </w:tc>
        <w:tc>
          <w:tcPr>
            <w:tcW w:w="1061" w:type="pct"/>
            <w:vAlign w:val="top"/>
          </w:tcPr>
          <w:p w14:paraId="3DCB54C4">
            <w:pPr>
              <w:rPr>
                <w:rFonts w:ascii="Arial"/>
                <w:sz w:val="21"/>
              </w:rPr>
            </w:pPr>
          </w:p>
        </w:tc>
        <w:tc>
          <w:tcPr>
            <w:tcW w:w="1673" w:type="pct"/>
            <w:vAlign w:val="top"/>
          </w:tcPr>
          <w:p w14:paraId="555281C6">
            <w:pPr>
              <w:pStyle w:val="17"/>
              <w:spacing w:before="67" w:line="219" w:lineRule="auto"/>
              <w:ind w:left="109"/>
            </w:pPr>
            <w:r>
              <w:rPr>
                <w:spacing w:val="-1"/>
              </w:rPr>
              <w:t>HJ/T223</w:t>
            </w:r>
            <w:r>
              <w:rPr>
                <w:spacing w:val="-33"/>
              </w:rPr>
              <w:t xml:space="preserve"> </w:t>
            </w:r>
            <w:r>
              <w:rPr>
                <w:spacing w:val="-1"/>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75" w:type="pct"/>
            <w:vMerge w:val="continue"/>
            <w:tcBorders>
              <w:top w:val="nil"/>
            </w:tcBorders>
            <w:vAlign w:val="top"/>
          </w:tcPr>
          <w:p w14:paraId="4506CB00">
            <w:pPr>
              <w:rPr>
                <w:rFonts w:ascii="Arial"/>
                <w:sz w:val="21"/>
              </w:rPr>
            </w:pPr>
          </w:p>
        </w:tc>
        <w:tc>
          <w:tcPr>
            <w:tcW w:w="728" w:type="pct"/>
            <w:vMerge w:val="continue"/>
            <w:tcBorders>
              <w:top w:val="nil"/>
            </w:tcBorders>
            <w:vAlign w:val="top"/>
          </w:tcPr>
          <w:p w14:paraId="0BFE09A1">
            <w:pPr>
              <w:rPr>
                <w:rFonts w:ascii="Arial"/>
                <w:sz w:val="21"/>
              </w:rPr>
            </w:pPr>
          </w:p>
        </w:tc>
        <w:tc>
          <w:tcPr>
            <w:tcW w:w="1261" w:type="pct"/>
            <w:vAlign w:val="top"/>
          </w:tcPr>
          <w:p w14:paraId="12B704B3">
            <w:pPr>
              <w:pStyle w:val="17"/>
              <w:spacing w:before="68" w:line="219" w:lineRule="auto"/>
              <w:ind w:left="103"/>
            </w:pPr>
            <w:r>
              <w:rPr>
                <w:spacing w:val="-1"/>
              </w:rPr>
              <w:t>A10031002</w:t>
            </w:r>
            <w:r>
              <w:rPr>
                <w:spacing w:val="-30"/>
              </w:rPr>
              <w:t xml:space="preserve"> </w:t>
            </w:r>
            <w:r>
              <w:rPr>
                <w:spacing w:val="-1"/>
              </w:rPr>
              <w:t>矿物材料制品</w:t>
            </w:r>
          </w:p>
        </w:tc>
        <w:tc>
          <w:tcPr>
            <w:tcW w:w="1061" w:type="pct"/>
            <w:vAlign w:val="top"/>
          </w:tcPr>
          <w:p w14:paraId="6D93CCD9">
            <w:pPr>
              <w:rPr>
                <w:rFonts w:ascii="Arial"/>
                <w:sz w:val="21"/>
              </w:rPr>
            </w:pPr>
          </w:p>
        </w:tc>
        <w:tc>
          <w:tcPr>
            <w:tcW w:w="1673" w:type="pct"/>
            <w:vAlign w:val="top"/>
          </w:tcPr>
          <w:p w14:paraId="5BBF2B41">
            <w:pPr>
              <w:pStyle w:val="17"/>
              <w:spacing w:before="67" w:line="219" w:lineRule="auto"/>
              <w:ind w:left="109"/>
            </w:pPr>
            <w:r>
              <w:rPr>
                <w:spacing w:val="-1"/>
              </w:rPr>
              <w:t>HJ/T223</w:t>
            </w:r>
            <w:r>
              <w:rPr>
                <w:spacing w:val="-33"/>
              </w:rPr>
              <w:t xml:space="preserve"> </w:t>
            </w:r>
            <w:r>
              <w:rPr>
                <w:spacing w:val="-1"/>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5" w:type="pct"/>
            <w:vAlign w:val="top"/>
          </w:tcPr>
          <w:p w14:paraId="4B814E34">
            <w:pPr>
              <w:pStyle w:val="17"/>
              <w:spacing w:before="67" w:line="242" w:lineRule="auto"/>
              <w:ind w:left="114"/>
            </w:pPr>
            <w:r>
              <w:rPr>
                <w:spacing w:val="-3"/>
              </w:rPr>
              <w:t>41</w:t>
            </w:r>
          </w:p>
        </w:tc>
        <w:tc>
          <w:tcPr>
            <w:tcW w:w="728" w:type="pct"/>
            <w:vAlign w:val="top"/>
          </w:tcPr>
          <w:p w14:paraId="183DF2DF">
            <w:pPr>
              <w:pStyle w:val="17"/>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1261" w:type="pct"/>
            <w:vAlign w:val="top"/>
          </w:tcPr>
          <w:p w14:paraId="34BCC6D5">
            <w:pPr>
              <w:rPr>
                <w:rFonts w:ascii="Arial"/>
                <w:sz w:val="21"/>
              </w:rPr>
            </w:pPr>
          </w:p>
        </w:tc>
        <w:tc>
          <w:tcPr>
            <w:tcW w:w="1061" w:type="pct"/>
            <w:vAlign w:val="top"/>
          </w:tcPr>
          <w:p w14:paraId="1681F88E">
            <w:pPr>
              <w:rPr>
                <w:rFonts w:ascii="Arial"/>
                <w:sz w:val="21"/>
              </w:rPr>
            </w:pPr>
          </w:p>
        </w:tc>
        <w:tc>
          <w:tcPr>
            <w:tcW w:w="1673" w:type="pct"/>
            <w:vAlign w:val="top"/>
          </w:tcPr>
          <w:p w14:paraId="3B8744EF">
            <w:pPr>
              <w:pStyle w:val="17"/>
              <w:spacing w:before="67" w:line="219" w:lineRule="auto"/>
              <w:ind w:left="109"/>
            </w:pPr>
            <w:r>
              <w:rPr>
                <w:spacing w:val="-1"/>
              </w:rPr>
              <w:t>HJ2537</w:t>
            </w:r>
            <w:r>
              <w:rPr>
                <w:spacing w:val="-34"/>
              </w:rPr>
              <w:t xml:space="preserve"> </w:t>
            </w:r>
            <w:r>
              <w:rPr>
                <w:spacing w:val="-1"/>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5" w:type="pct"/>
            <w:vAlign w:val="top"/>
          </w:tcPr>
          <w:p w14:paraId="33954CF3">
            <w:pPr>
              <w:pStyle w:val="17"/>
              <w:spacing w:before="68" w:line="242" w:lineRule="auto"/>
              <w:ind w:left="114"/>
            </w:pPr>
            <w:r>
              <w:rPr>
                <w:spacing w:val="-3"/>
              </w:rPr>
              <w:t>42</w:t>
            </w:r>
          </w:p>
        </w:tc>
        <w:tc>
          <w:tcPr>
            <w:tcW w:w="728" w:type="pct"/>
            <w:vAlign w:val="top"/>
          </w:tcPr>
          <w:p w14:paraId="2F647228">
            <w:pPr>
              <w:pStyle w:val="17"/>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1261" w:type="pct"/>
            <w:vAlign w:val="top"/>
          </w:tcPr>
          <w:p w14:paraId="79B5FD95">
            <w:pPr>
              <w:pStyle w:val="17"/>
              <w:spacing w:before="68" w:line="219" w:lineRule="auto"/>
              <w:ind w:left="103"/>
            </w:pPr>
            <w:r>
              <w:rPr>
                <w:spacing w:val="-1"/>
              </w:rPr>
              <w:t>A10039901</w:t>
            </w:r>
            <w:r>
              <w:rPr>
                <w:spacing w:val="-45"/>
              </w:rPr>
              <w:t xml:space="preserve"> </w:t>
            </w:r>
            <w:r>
              <w:rPr>
                <w:spacing w:val="-1"/>
              </w:rPr>
              <w:t>其他非金属建筑材料</w:t>
            </w:r>
          </w:p>
        </w:tc>
        <w:tc>
          <w:tcPr>
            <w:tcW w:w="1061" w:type="pct"/>
            <w:vAlign w:val="top"/>
          </w:tcPr>
          <w:p w14:paraId="183E04E1">
            <w:pPr>
              <w:rPr>
                <w:rFonts w:ascii="Arial"/>
                <w:sz w:val="21"/>
              </w:rPr>
            </w:pPr>
          </w:p>
        </w:tc>
        <w:tc>
          <w:tcPr>
            <w:tcW w:w="1673" w:type="pct"/>
            <w:vAlign w:val="top"/>
          </w:tcPr>
          <w:p w14:paraId="7B485066">
            <w:pPr>
              <w:pStyle w:val="17"/>
              <w:spacing w:before="68" w:line="219" w:lineRule="auto"/>
              <w:ind w:left="109"/>
            </w:pPr>
            <w:r>
              <w:rPr>
                <w:spacing w:val="-2"/>
              </w:rPr>
              <w:t>HJ456</w:t>
            </w:r>
            <w:r>
              <w:rPr>
                <w:spacing w:val="-23"/>
              </w:rPr>
              <w:t xml:space="preserve"> </w:t>
            </w:r>
            <w:r>
              <w:rPr>
                <w:spacing w:val="-2"/>
              </w:rPr>
              <w:t>刚性防水材料</w:t>
            </w:r>
          </w:p>
        </w:tc>
      </w:tr>
      <w:tr w14:paraId="60128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Merge w:val="restart"/>
            <w:vAlign w:val="top"/>
          </w:tcPr>
          <w:p w14:paraId="20EB8629">
            <w:pPr>
              <w:pStyle w:val="17"/>
              <w:spacing w:before="68"/>
              <w:ind w:left="114" w:leftChars="0"/>
              <w:rPr>
                <w:spacing w:val="-3"/>
              </w:rPr>
            </w:pPr>
            <w:r>
              <w:rPr>
                <w:spacing w:val="-3"/>
              </w:rPr>
              <w:t>43</w:t>
            </w:r>
          </w:p>
        </w:tc>
        <w:tc>
          <w:tcPr>
            <w:tcW w:w="1365" w:type="dxa"/>
            <w:vMerge w:val="restart"/>
            <w:vAlign w:val="top"/>
          </w:tcPr>
          <w:p w14:paraId="415583F7">
            <w:pPr>
              <w:pStyle w:val="17"/>
              <w:spacing w:before="67" w:line="323" w:lineRule="auto"/>
              <w:ind w:left="107" w:leftChars="0" w:right="108" w:rightChars="0" w:hanging="5" w:firstLineChars="0"/>
              <w:rPr>
                <w:spacing w:val="-1"/>
              </w:rPr>
            </w:pPr>
            <w:r>
              <w:rPr>
                <w:spacing w:val="3"/>
              </w:rPr>
              <w:t>A100602</w:t>
            </w:r>
            <w:r>
              <w:rPr>
                <w:spacing w:val="34"/>
              </w:rPr>
              <w:t xml:space="preserve"> </w:t>
            </w:r>
            <w:r>
              <w:rPr>
                <w:spacing w:val="3"/>
              </w:rPr>
              <w:t>墙面涂</w:t>
            </w:r>
            <w:r>
              <w:t xml:space="preserve"> 料</w:t>
            </w:r>
          </w:p>
        </w:tc>
        <w:tc>
          <w:tcPr>
            <w:tcW w:w="2364" w:type="dxa"/>
            <w:vAlign w:val="top"/>
          </w:tcPr>
          <w:p w14:paraId="7393165E">
            <w:pPr>
              <w:pStyle w:val="17"/>
              <w:spacing w:before="69" w:line="284" w:lineRule="auto"/>
              <w:ind w:left="108" w:leftChars="0" w:right="107" w:rightChars="0" w:hanging="5" w:firstLineChars="0"/>
              <w:rPr>
                <w:spacing w:val="-1"/>
              </w:rPr>
            </w:pPr>
            <w:r>
              <w:rPr>
                <w:spacing w:val="-1"/>
              </w:rPr>
              <w:t>A10060202</w:t>
            </w:r>
            <w:r>
              <w:rPr>
                <w:spacing w:val="-47"/>
              </w:rPr>
              <w:t xml:space="preserve"> </w:t>
            </w:r>
            <w:r>
              <w:rPr>
                <w:spacing w:val="-1"/>
              </w:rPr>
              <w:t>合成树脂乳液内墙涂</w:t>
            </w:r>
            <w:r>
              <w:t xml:space="preserve"> 料</w:t>
            </w:r>
          </w:p>
        </w:tc>
        <w:tc>
          <w:tcPr>
            <w:tcW w:w="1989" w:type="dxa"/>
            <w:vAlign w:val="top"/>
          </w:tcPr>
          <w:p w14:paraId="1F2DE6DA">
            <w:pPr>
              <w:rPr>
                <w:rFonts w:ascii="Arial"/>
                <w:sz w:val="21"/>
              </w:rPr>
            </w:pPr>
          </w:p>
        </w:tc>
        <w:tc>
          <w:tcPr>
            <w:tcW w:w="3136" w:type="dxa"/>
            <w:vAlign w:val="top"/>
          </w:tcPr>
          <w:p w14:paraId="1D525650">
            <w:pPr>
              <w:pStyle w:val="17"/>
              <w:spacing w:before="67" w:line="219" w:lineRule="auto"/>
              <w:ind w:left="109" w:leftChars="0"/>
              <w:rPr>
                <w:spacing w:val="-2"/>
              </w:rPr>
            </w:pPr>
            <w:r>
              <w:rPr>
                <w:spacing w:val="-1"/>
              </w:rPr>
              <w:t>HJ2537</w:t>
            </w:r>
            <w:r>
              <w:rPr>
                <w:spacing w:val="-34"/>
              </w:rPr>
              <w:t xml:space="preserve"> </w:t>
            </w:r>
            <w:r>
              <w:rPr>
                <w:spacing w:val="-1"/>
              </w:rPr>
              <w:t>水性涂料</w:t>
            </w:r>
          </w:p>
        </w:tc>
      </w:tr>
      <w:tr w14:paraId="47A72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Merge w:val="continue"/>
            <w:vAlign w:val="top"/>
          </w:tcPr>
          <w:p w14:paraId="01B809EE">
            <w:pPr>
              <w:rPr>
                <w:spacing w:val="-3"/>
              </w:rPr>
            </w:pPr>
          </w:p>
        </w:tc>
        <w:tc>
          <w:tcPr>
            <w:tcW w:w="1365" w:type="dxa"/>
            <w:vMerge w:val="continue"/>
            <w:vAlign w:val="top"/>
          </w:tcPr>
          <w:p w14:paraId="601A1102">
            <w:pPr>
              <w:rPr>
                <w:spacing w:val="-1"/>
              </w:rPr>
            </w:pPr>
          </w:p>
        </w:tc>
        <w:tc>
          <w:tcPr>
            <w:tcW w:w="2364" w:type="dxa"/>
            <w:vAlign w:val="top"/>
          </w:tcPr>
          <w:p w14:paraId="656FD933">
            <w:pPr>
              <w:pStyle w:val="17"/>
              <w:spacing w:before="64" w:line="284" w:lineRule="auto"/>
              <w:ind w:left="108" w:leftChars="0" w:right="107" w:rightChars="0" w:hanging="5" w:firstLineChars="0"/>
              <w:rPr>
                <w:spacing w:val="-1"/>
              </w:rPr>
            </w:pPr>
            <w:r>
              <w:rPr>
                <w:spacing w:val="-1"/>
              </w:rPr>
              <w:t>A10060203</w:t>
            </w:r>
            <w:r>
              <w:rPr>
                <w:spacing w:val="-47"/>
              </w:rPr>
              <w:t xml:space="preserve"> </w:t>
            </w:r>
            <w:r>
              <w:rPr>
                <w:spacing w:val="-1"/>
              </w:rPr>
              <w:t>合成树脂乳液外墙涂</w:t>
            </w:r>
            <w:r>
              <w:t xml:space="preserve"> 料</w:t>
            </w:r>
          </w:p>
        </w:tc>
        <w:tc>
          <w:tcPr>
            <w:tcW w:w="1989" w:type="dxa"/>
            <w:vAlign w:val="top"/>
          </w:tcPr>
          <w:p w14:paraId="76F6F0A7">
            <w:pPr>
              <w:rPr>
                <w:rFonts w:ascii="Arial"/>
                <w:sz w:val="21"/>
              </w:rPr>
            </w:pPr>
          </w:p>
        </w:tc>
        <w:tc>
          <w:tcPr>
            <w:tcW w:w="3136" w:type="dxa"/>
            <w:vAlign w:val="top"/>
          </w:tcPr>
          <w:p w14:paraId="6A79D61C">
            <w:pPr>
              <w:pStyle w:val="17"/>
              <w:spacing w:before="63" w:line="219" w:lineRule="auto"/>
              <w:ind w:left="109" w:leftChars="0"/>
              <w:rPr>
                <w:spacing w:val="-2"/>
              </w:rPr>
            </w:pPr>
            <w:r>
              <w:rPr>
                <w:spacing w:val="-1"/>
              </w:rPr>
              <w:t>HJ2537</w:t>
            </w:r>
            <w:r>
              <w:rPr>
                <w:spacing w:val="-34"/>
              </w:rPr>
              <w:t xml:space="preserve"> </w:t>
            </w:r>
            <w:r>
              <w:rPr>
                <w:spacing w:val="-1"/>
              </w:rPr>
              <w:t>水性涂料</w:t>
            </w:r>
          </w:p>
        </w:tc>
      </w:tr>
      <w:tr w14:paraId="0F17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Merge w:val="continue"/>
            <w:vAlign w:val="top"/>
          </w:tcPr>
          <w:p w14:paraId="18668AE0">
            <w:pPr>
              <w:rPr>
                <w:spacing w:val="-3"/>
              </w:rPr>
            </w:pPr>
          </w:p>
        </w:tc>
        <w:tc>
          <w:tcPr>
            <w:tcW w:w="1365" w:type="dxa"/>
            <w:vMerge w:val="continue"/>
            <w:vAlign w:val="top"/>
          </w:tcPr>
          <w:p w14:paraId="36F89C72">
            <w:pPr>
              <w:rPr>
                <w:spacing w:val="-1"/>
              </w:rPr>
            </w:pPr>
          </w:p>
        </w:tc>
        <w:tc>
          <w:tcPr>
            <w:tcW w:w="2364" w:type="dxa"/>
            <w:vAlign w:val="top"/>
          </w:tcPr>
          <w:p w14:paraId="0FFAC3C4">
            <w:pPr>
              <w:pStyle w:val="17"/>
              <w:spacing w:before="64" w:line="221" w:lineRule="auto"/>
              <w:ind w:left="103" w:leftChars="0"/>
              <w:rPr>
                <w:spacing w:val="-1"/>
              </w:rPr>
            </w:pPr>
            <w:r>
              <w:rPr>
                <w:spacing w:val="-1"/>
              </w:rPr>
              <w:t>A10060299</w:t>
            </w:r>
            <w:r>
              <w:rPr>
                <w:spacing w:val="-30"/>
              </w:rPr>
              <w:t xml:space="preserve"> </w:t>
            </w:r>
            <w:r>
              <w:rPr>
                <w:spacing w:val="-1"/>
              </w:rPr>
              <w:t>其他墙面涂料</w:t>
            </w:r>
          </w:p>
        </w:tc>
        <w:tc>
          <w:tcPr>
            <w:tcW w:w="1989" w:type="dxa"/>
            <w:vAlign w:val="top"/>
          </w:tcPr>
          <w:p w14:paraId="148FFA5C">
            <w:pPr>
              <w:rPr>
                <w:rFonts w:ascii="Arial"/>
                <w:sz w:val="21"/>
              </w:rPr>
            </w:pPr>
          </w:p>
        </w:tc>
        <w:tc>
          <w:tcPr>
            <w:tcW w:w="3136" w:type="dxa"/>
            <w:vAlign w:val="top"/>
          </w:tcPr>
          <w:p w14:paraId="51D520EF">
            <w:pPr>
              <w:pStyle w:val="17"/>
              <w:spacing w:before="64" w:line="219" w:lineRule="auto"/>
              <w:ind w:left="109" w:leftChars="0"/>
              <w:rPr>
                <w:spacing w:val="-2"/>
              </w:rPr>
            </w:pPr>
            <w:r>
              <w:rPr>
                <w:spacing w:val="-1"/>
              </w:rPr>
              <w:t>HJ2537</w:t>
            </w:r>
            <w:r>
              <w:rPr>
                <w:spacing w:val="-34"/>
              </w:rPr>
              <w:t xml:space="preserve"> </w:t>
            </w:r>
            <w:r>
              <w:rPr>
                <w:spacing w:val="-1"/>
              </w:rPr>
              <w:t>水性涂料</w:t>
            </w:r>
          </w:p>
        </w:tc>
      </w:tr>
      <w:tr w14:paraId="5398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Align w:val="top"/>
          </w:tcPr>
          <w:p w14:paraId="21B367AF">
            <w:pPr>
              <w:pStyle w:val="17"/>
              <w:spacing w:before="65" w:line="242" w:lineRule="auto"/>
              <w:ind w:left="114" w:leftChars="0"/>
              <w:rPr>
                <w:spacing w:val="-3"/>
              </w:rPr>
            </w:pPr>
            <w:r>
              <w:rPr>
                <w:spacing w:val="-3"/>
              </w:rPr>
              <w:t>44</w:t>
            </w:r>
          </w:p>
        </w:tc>
        <w:tc>
          <w:tcPr>
            <w:tcW w:w="1365" w:type="dxa"/>
            <w:vAlign w:val="top"/>
          </w:tcPr>
          <w:p w14:paraId="088150FB">
            <w:pPr>
              <w:pStyle w:val="17"/>
              <w:spacing w:before="66" w:line="283" w:lineRule="auto"/>
              <w:ind w:left="107" w:leftChars="0" w:right="108" w:rightChars="0" w:hanging="5" w:firstLineChars="0"/>
              <w:rPr>
                <w:spacing w:val="-1"/>
              </w:rPr>
            </w:pPr>
            <w:r>
              <w:rPr>
                <w:spacing w:val="2"/>
              </w:rPr>
              <w:t>A100604</w:t>
            </w:r>
            <w:r>
              <w:rPr>
                <w:spacing w:val="44"/>
              </w:rPr>
              <w:t xml:space="preserve"> </w:t>
            </w:r>
            <w:r>
              <w:rPr>
                <w:spacing w:val="2"/>
              </w:rPr>
              <w:t>防水涂</w:t>
            </w:r>
            <w:r>
              <w:t xml:space="preserve"> 料</w:t>
            </w:r>
          </w:p>
        </w:tc>
        <w:tc>
          <w:tcPr>
            <w:tcW w:w="2364" w:type="dxa"/>
            <w:vAlign w:val="top"/>
          </w:tcPr>
          <w:p w14:paraId="492AF724">
            <w:pPr>
              <w:pStyle w:val="17"/>
              <w:spacing w:before="65" w:line="220" w:lineRule="auto"/>
              <w:ind w:left="103" w:leftChars="0"/>
              <w:rPr>
                <w:spacing w:val="-1"/>
              </w:rPr>
            </w:pPr>
            <w:r>
              <w:rPr>
                <w:spacing w:val="-1"/>
              </w:rPr>
              <w:t>A10060499</w:t>
            </w:r>
            <w:r>
              <w:rPr>
                <w:spacing w:val="-30"/>
              </w:rPr>
              <w:t xml:space="preserve"> </w:t>
            </w:r>
            <w:r>
              <w:rPr>
                <w:spacing w:val="-1"/>
              </w:rPr>
              <w:t>其他防水涂料</w:t>
            </w:r>
          </w:p>
        </w:tc>
        <w:tc>
          <w:tcPr>
            <w:tcW w:w="1989" w:type="dxa"/>
            <w:vAlign w:val="top"/>
          </w:tcPr>
          <w:p w14:paraId="11EB1FEE">
            <w:pPr>
              <w:rPr>
                <w:rFonts w:ascii="Arial"/>
                <w:sz w:val="21"/>
              </w:rPr>
            </w:pPr>
          </w:p>
        </w:tc>
        <w:tc>
          <w:tcPr>
            <w:tcW w:w="3136" w:type="dxa"/>
            <w:vAlign w:val="top"/>
          </w:tcPr>
          <w:p w14:paraId="649FC84C">
            <w:pPr>
              <w:pStyle w:val="17"/>
              <w:spacing w:before="65" w:line="219" w:lineRule="auto"/>
              <w:ind w:left="109" w:leftChars="0"/>
              <w:rPr>
                <w:spacing w:val="-2"/>
              </w:rPr>
            </w:pPr>
            <w:r>
              <w:rPr>
                <w:spacing w:val="-1"/>
              </w:rPr>
              <w:t>HJ2537</w:t>
            </w:r>
            <w:r>
              <w:rPr>
                <w:spacing w:val="-34"/>
              </w:rPr>
              <w:t xml:space="preserve"> </w:t>
            </w:r>
            <w:r>
              <w:rPr>
                <w:spacing w:val="-1"/>
              </w:rPr>
              <w:t>水性涂料</w:t>
            </w:r>
          </w:p>
        </w:tc>
      </w:tr>
      <w:tr w14:paraId="2431F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Align w:val="top"/>
          </w:tcPr>
          <w:p w14:paraId="006C1545">
            <w:pPr>
              <w:pStyle w:val="17"/>
              <w:spacing w:before="66"/>
              <w:ind w:left="114" w:leftChars="0"/>
              <w:rPr>
                <w:spacing w:val="-3"/>
              </w:rPr>
            </w:pPr>
            <w:r>
              <w:rPr>
                <w:spacing w:val="-3"/>
              </w:rPr>
              <w:t>45</w:t>
            </w:r>
          </w:p>
        </w:tc>
        <w:tc>
          <w:tcPr>
            <w:tcW w:w="1365" w:type="dxa"/>
            <w:vAlign w:val="top"/>
          </w:tcPr>
          <w:p w14:paraId="7924B4F0">
            <w:pPr>
              <w:pStyle w:val="17"/>
              <w:spacing w:before="66" w:line="283" w:lineRule="auto"/>
              <w:ind w:left="109" w:leftChars="0" w:right="108" w:rightChars="0" w:hanging="7" w:firstLineChars="0"/>
              <w:rPr>
                <w:spacing w:val="-1"/>
              </w:rPr>
            </w:pPr>
            <w:r>
              <w:rPr>
                <w:spacing w:val="3"/>
              </w:rPr>
              <w:t>A100699</w:t>
            </w:r>
            <w:r>
              <w:rPr>
                <w:spacing w:val="34"/>
              </w:rPr>
              <w:t xml:space="preserve"> </w:t>
            </w:r>
            <w:r>
              <w:rPr>
                <w:spacing w:val="3"/>
              </w:rPr>
              <w:t>其他建</w:t>
            </w:r>
            <w:r>
              <w:t xml:space="preserve"> </w:t>
            </w:r>
            <w:r>
              <w:rPr>
                <w:spacing w:val="-2"/>
              </w:rPr>
              <w:t>筑涂料</w:t>
            </w:r>
          </w:p>
        </w:tc>
        <w:tc>
          <w:tcPr>
            <w:tcW w:w="2364" w:type="dxa"/>
            <w:vAlign w:val="top"/>
          </w:tcPr>
          <w:p w14:paraId="0AB89781">
            <w:pPr>
              <w:rPr>
                <w:spacing w:val="-1"/>
              </w:rPr>
            </w:pPr>
          </w:p>
        </w:tc>
        <w:tc>
          <w:tcPr>
            <w:tcW w:w="1989" w:type="dxa"/>
            <w:vAlign w:val="top"/>
          </w:tcPr>
          <w:p w14:paraId="27FCD57A">
            <w:pPr>
              <w:rPr>
                <w:rFonts w:ascii="Arial"/>
                <w:sz w:val="21"/>
              </w:rPr>
            </w:pPr>
          </w:p>
        </w:tc>
        <w:tc>
          <w:tcPr>
            <w:tcW w:w="3136" w:type="dxa"/>
            <w:vAlign w:val="top"/>
          </w:tcPr>
          <w:p w14:paraId="28A63B27">
            <w:pPr>
              <w:pStyle w:val="17"/>
              <w:spacing w:before="65" w:line="219" w:lineRule="auto"/>
              <w:ind w:left="109" w:leftChars="0"/>
              <w:rPr>
                <w:spacing w:val="-2"/>
              </w:rPr>
            </w:pPr>
            <w:r>
              <w:rPr>
                <w:spacing w:val="-1"/>
              </w:rPr>
              <w:t>HJ2537</w:t>
            </w:r>
            <w:r>
              <w:rPr>
                <w:spacing w:val="-34"/>
              </w:rPr>
              <w:t xml:space="preserve"> </w:t>
            </w:r>
            <w:r>
              <w:rPr>
                <w:spacing w:val="-1"/>
              </w:rPr>
              <w:t>水性涂料</w:t>
            </w:r>
          </w:p>
        </w:tc>
      </w:tr>
      <w:tr w14:paraId="77FE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Align w:val="top"/>
          </w:tcPr>
          <w:p w14:paraId="670596D1">
            <w:pPr>
              <w:pStyle w:val="17"/>
              <w:spacing w:before="66"/>
              <w:ind w:left="114" w:leftChars="0"/>
              <w:rPr>
                <w:spacing w:val="-3"/>
              </w:rPr>
            </w:pPr>
            <w:r>
              <w:rPr>
                <w:spacing w:val="-3"/>
              </w:rPr>
              <w:t>46</w:t>
            </w:r>
          </w:p>
        </w:tc>
        <w:tc>
          <w:tcPr>
            <w:tcW w:w="1365" w:type="dxa"/>
            <w:vAlign w:val="top"/>
          </w:tcPr>
          <w:p w14:paraId="1DA771AA">
            <w:pPr>
              <w:pStyle w:val="17"/>
              <w:spacing w:before="66" w:line="222" w:lineRule="auto"/>
              <w:ind w:left="102" w:leftChars="0"/>
              <w:rPr>
                <w:spacing w:val="-1"/>
              </w:rPr>
            </w:pPr>
            <w:r>
              <w:rPr>
                <w:spacing w:val="-8"/>
              </w:rPr>
              <w:t>A100701</w:t>
            </w:r>
            <w:r>
              <w:rPr>
                <w:spacing w:val="-12"/>
              </w:rPr>
              <w:t xml:space="preserve"> </w:t>
            </w:r>
            <w:r>
              <w:rPr>
                <w:spacing w:val="-8"/>
              </w:rPr>
              <w:t>门、门槛</w:t>
            </w:r>
          </w:p>
        </w:tc>
        <w:tc>
          <w:tcPr>
            <w:tcW w:w="2364" w:type="dxa"/>
            <w:vAlign w:val="top"/>
          </w:tcPr>
          <w:p w14:paraId="2939E3C8">
            <w:pPr>
              <w:rPr>
                <w:spacing w:val="-1"/>
              </w:rPr>
            </w:pPr>
          </w:p>
        </w:tc>
        <w:tc>
          <w:tcPr>
            <w:tcW w:w="1989" w:type="dxa"/>
            <w:vAlign w:val="top"/>
          </w:tcPr>
          <w:p w14:paraId="6CDB61CA">
            <w:pPr>
              <w:rPr>
                <w:rFonts w:ascii="Arial"/>
                <w:sz w:val="21"/>
              </w:rPr>
            </w:pPr>
          </w:p>
        </w:tc>
        <w:tc>
          <w:tcPr>
            <w:tcW w:w="3136" w:type="dxa"/>
            <w:vAlign w:val="top"/>
          </w:tcPr>
          <w:p w14:paraId="1E3FF053">
            <w:pPr>
              <w:pStyle w:val="17"/>
              <w:spacing w:before="66" w:line="219" w:lineRule="auto"/>
              <w:ind w:left="109" w:leftChars="0"/>
              <w:rPr>
                <w:spacing w:val="-2"/>
              </w:rPr>
            </w:pPr>
            <w:r>
              <w:rPr>
                <w:spacing w:val="-1"/>
              </w:rPr>
              <w:t>HJ/T 237</w:t>
            </w:r>
            <w:r>
              <w:rPr>
                <w:spacing w:val="-32"/>
              </w:rPr>
              <w:t xml:space="preserve"> </w:t>
            </w:r>
            <w:r>
              <w:rPr>
                <w:spacing w:val="-1"/>
              </w:rPr>
              <w:t>塑料门窗/HJ459</w:t>
            </w:r>
            <w:r>
              <w:rPr>
                <w:spacing w:val="-37"/>
              </w:rPr>
              <w:t xml:space="preserve"> </w:t>
            </w:r>
            <w:r>
              <w:rPr>
                <w:spacing w:val="-1"/>
              </w:rPr>
              <w:t>木</w:t>
            </w:r>
            <w:r>
              <w:rPr>
                <w:spacing w:val="-2"/>
              </w:rPr>
              <w:t>质门和钢质门</w:t>
            </w:r>
          </w:p>
        </w:tc>
      </w:tr>
      <w:tr w14:paraId="39B2F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Align w:val="top"/>
          </w:tcPr>
          <w:p w14:paraId="0D45351D">
            <w:pPr>
              <w:pStyle w:val="17"/>
              <w:spacing w:before="66"/>
              <w:ind w:left="114" w:leftChars="0"/>
              <w:rPr>
                <w:spacing w:val="-3"/>
              </w:rPr>
            </w:pPr>
            <w:r>
              <w:rPr>
                <w:spacing w:val="-3"/>
              </w:rPr>
              <w:t>47</w:t>
            </w:r>
          </w:p>
        </w:tc>
        <w:tc>
          <w:tcPr>
            <w:tcW w:w="1365" w:type="dxa"/>
            <w:vAlign w:val="top"/>
          </w:tcPr>
          <w:p w14:paraId="03C57B67">
            <w:pPr>
              <w:pStyle w:val="17"/>
              <w:spacing w:before="66" w:line="221" w:lineRule="auto"/>
              <w:ind w:left="102" w:leftChars="0"/>
              <w:rPr>
                <w:spacing w:val="-1"/>
              </w:rPr>
            </w:pPr>
            <w:r>
              <w:rPr>
                <w:spacing w:val="-1"/>
              </w:rPr>
              <w:t>A100702</w:t>
            </w:r>
            <w:r>
              <w:rPr>
                <w:spacing w:val="-24"/>
              </w:rPr>
              <w:t xml:space="preserve"> </w:t>
            </w:r>
            <w:r>
              <w:rPr>
                <w:spacing w:val="-1"/>
              </w:rPr>
              <w:t>窗</w:t>
            </w:r>
          </w:p>
        </w:tc>
        <w:tc>
          <w:tcPr>
            <w:tcW w:w="2364" w:type="dxa"/>
            <w:vAlign w:val="top"/>
          </w:tcPr>
          <w:p w14:paraId="623C14C5">
            <w:pPr>
              <w:rPr>
                <w:spacing w:val="-1"/>
              </w:rPr>
            </w:pPr>
          </w:p>
        </w:tc>
        <w:tc>
          <w:tcPr>
            <w:tcW w:w="1989" w:type="dxa"/>
            <w:vAlign w:val="top"/>
          </w:tcPr>
          <w:p w14:paraId="78EE4F03">
            <w:pPr>
              <w:rPr>
                <w:rFonts w:ascii="Arial"/>
                <w:sz w:val="21"/>
              </w:rPr>
            </w:pPr>
          </w:p>
        </w:tc>
        <w:tc>
          <w:tcPr>
            <w:tcW w:w="3136" w:type="dxa"/>
            <w:vAlign w:val="top"/>
          </w:tcPr>
          <w:p w14:paraId="430A943E">
            <w:pPr>
              <w:pStyle w:val="17"/>
              <w:spacing w:before="66" w:line="219" w:lineRule="auto"/>
              <w:ind w:left="109" w:leftChars="0"/>
              <w:rPr>
                <w:spacing w:val="-2"/>
              </w:rPr>
            </w:pPr>
            <w:r>
              <w:rPr>
                <w:spacing w:val="-1"/>
              </w:rPr>
              <w:t>HJ/T237</w:t>
            </w:r>
            <w:r>
              <w:rPr>
                <w:spacing w:val="-33"/>
              </w:rPr>
              <w:t xml:space="preserve"> </w:t>
            </w:r>
            <w:r>
              <w:rPr>
                <w:spacing w:val="-1"/>
              </w:rPr>
              <w:t>塑料门窗</w:t>
            </w:r>
          </w:p>
        </w:tc>
      </w:tr>
      <w:tr w14:paraId="72E7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Align w:val="top"/>
          </w:tcPr>
          <w:p w14:paraId="0967DF65">
            <w:pPr>
              <w:pStyle w:val="17"/>
              <w:spacing w:before="69"/>
              <w:ind w:left="114" w:leftChars="0"/>
              <w:rPr>
                <w:spacing w:val="-3"/>
              </w:rPr>
            </w:pPr>
            <w:r>
              <w:rPr>
                <w:spacing w:val="-3"/>
              </w:rPr>
              <w:t>48</w:t>
            </w:r>
          </w:p>
        </w:tc>
        <w:tc>
          <w:tcPr>
            <w:tcW w:w="1365" w:type="dxa"/>
            <w:vAlign w:val="top"/>
          </w:tcPr>
          <w:p w14:paraId="1661B497">
            <w:pPr>
              <w:pStyle w:val="17"/>
              <w:spacing w:before="70" w:line="282" w:lineRule="auto"/>
              <w:ind w:left="109" w:leftChars="0" w:right="106" w:rightChars="0" w:hanging="7" w:firstLineChars="0"/>
              <w:rPr>
                <w:spacing w:val="-1"/>
              </w:rPr>
            </w:pPr>
            <w:r>
              <w:rPr>
                <w:spacing w:val="-8"/>
              </w:rPr>
              <w:t>A170108</w:t>
            </w:r>
            <w:r>
              <w:rPr>
                <w:spacing w:val="-25"/>
              </w:rPr>
              <w:t xml:space="preserve"> </w:t>
            </w:r>
            <w:r>
              <w:rPr>
                <w:spacing w:val="-8"/>
              </w:rPr>
              <w:t>涂料（建</w:t>
            </w:r>
            <w:r>
              <w:t xml:space="preserve"> </w:t>
            </w:r>
            <w:r>
              <w:rPr>
                <w:spacing w:val="-2"/>
              </w:rPr>
              <w:t>筑涂料除外）</w:t>
            </w:r>
          </w:p>
        </w:tc>
        <w:tc>
          <w:tcPr>
            <w:tcW w:w="2364" w:type="dxa"/>
            <w:vAlign w:val="top"/>
          </w:tcPr>
          <w:p w14:paraId="5F14CDE3">
            <w:pPr>
              <w:rPr>
                <w:spacing w:val="-1"/>
              </w:rPr>
            </w:pPr>
          </w:p>
        </w:tc>
        <w:tc>
          <w:tcPr>
            <w:tcW w:w="1989" w:type="dxa"/>
            <w:vAlign w:val="top"/>
          </w:tcPr>
          <w:p w14:paraId="3063BB32">
            <w:pPr>
              <w:rPr>
                <w:rFonts w:ascii="Arial"/>
                <w:sz w:val="21"/>
              </w:rPr>
            </w:pPr>
          </w:p>
        </w:tc>
        <w:tc>
          <w:tcPr>
            <w:tcW w:w="3136" w:type="dxa"/>
            <w:vAlign w:val="top"/>
          </w:tcPr>
          <w:p w14:paraId="5051ED06">
            <w:pPr>
              <w:pStyle w:val="17"/>
              <w:spacing w:before="69" w:line="219" w:lineRule="auto"/>
              <w:ind w:left="109" w:leftChars="0"/>
              <w:rPr>
                <w:spacing w:val="-2"/>
              </w:rPr>
            </w:pPr>
            <w:r>
              <w:rPr>
                <w:spacing w:val="-1"/>
              </w:rPr>
              <w:t>HJ2537</w:t>
            </w:r>
            <w:r>
              <w:rPr>
                <w:spacing w:val="-34"/>
              </w:rPr>
              <w:t xml:space="preserve"> </w:t>
            </w:r>
            <w:r>
              <w:rPr>
                <w:spacing w:val="-1"/>
              </w:rPr>
              <w:t>水性涂料</w:t>
            </w:r>
          </w:p>
        </w:tc>
      </w:tr>
      <w:tr w14:paraId="502C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4" w:type="dxa"/>
            <w:vAlign w:val="top"/>
          </w:tcPr>
          <w:p w14:paraId="3EC0F1BC">
            <w:pPr>
              <w:pStyle w:val="17"/>
              <w:spacing w:before="68"/>
              <w:ind w:left="114" w:leftChars="0"/>
              <w:rPr>
                <w:spacing w:val="-3"/>
              </w:rPr>
            </w:pPr>
            <w:r>
              <w:rPr>
                <w:spacing w:val="-3"/>
              </w:rPr>
              <w:t>49</w:t>
            </w:r>
          </w:p>
        </w:tc>
        <w:tc>
          <w:tcPr>
            <w:tcW w:w="1365" w:type="dxa"/>
            <w:vAlign w:val="top"/>
          </w:tcPr>
          <w:p w14:paraId="7557FD3F">
            <w:pPr>
              <w:pStyle w:val="17"/>
              <w:spacing w:before="68" w:line="282" w:lineRule="auto"/>
              <w:ind w:left="109" w:leftChars="0" w:right="108" w:rightChars="0" w:hanging="7" w:firstLineChars="0"/>
              <w:rPr>
                <w:spacing w:val="-1"/>
              </w:rPr>
            </w:pPr>
            <w:r>
              <w:rPr>
                <w:spacing w:val="3"/>
              </w:rPr>
              <w:t>A170112</w:t>
            </w:r>
            <w:r>
              <w:rPr>
                <w:spacing w:val="34"/>
              </w:rPr>
              <w:t xml:space="preserve"> </w:t>
            </w:r>
            <w:r>
              <w:rPr>
                <w:spacing w:val="3"/>
              </w:rPr>
              <w:t>密封用</w:t>
            </w:r>
            <w:r>
              <w:t xml:space="preserve"> </w:t>
            </w:r>
            <w:r>
              <w:rPr>
                <w:spacing w:val="-2"/>
              </w:rPr>
              <w:t>填料及类似品</w:t>
            </w:r>
          </w:p>
        </w:tc>
        <w:tc>
          <w:tcPr>
            <w:tcW w:w="2364" w:type="dxa"/>
            <w:vAlign w:val="top"/>
          </w:tcPr>
          <w:p w14:paraId="6F5BF9ED">
            <w:pPr>
              <w:rPr>
                <w:spacing w:val="-1"/>
              </w:rPr>
            </w:pPr>
          </w:p>
        </w:tc>
        <w:tc>
          <w:tcPr>
            <w:tcW w:w="1989" w:type="dxa"/>
            <w:vAlign w:val="top"/>
          </w:tcPr>
          <w:p w14:paraId="56AF9F5E">
            <w:pPr>
              <w:rPr>
                <w:rFonts w:ascii="Arial"/>
                <w:sz w:val="21"/>
              </w:rPr>
            </w:pPr>
          </w:p>
        </w:tc>
        <w:tc>
          <w:tcPr>
            <w:tcW w:w="3136" w:type="dxa"/>
            <w:vAlign w:val="top"/>
          </w:tcPr>
          <w:p w14:paraId="4F0761B2">
            <w:pPr>
              <w:pStyle w:val="17"/>
              <w:spacing w:before="67" w:line="219" w:lineRule="auto"/>
              <w:ind w:left="109" w:leftChars="0"/>
              <w:rPr>
                <w:spacing w:val="-2"/>
              </w:rPr>
            </w:pPr>
            <w:r>
              <w:rPr>
                <w:spacing w:val="-1"/>
              </w:rPr>
              <w:t>HJ2541</w:t>
            </w:r>
            <w:r>
              <w:rPr>
                <w:spacing w:val="-35"/>
              </w:rPr>
              <w:t xml:space="preserve"> </w:t>
            </w:r>
            <w:r>
              <w:rPr>
                <w:spacing w:val="-1"/>
              </w:rPr>
              <w:t>胶粘剂</w:t>
            </w:r>
          </w:p>
        </w:tc>
      </w:tr>
      <w:tr w14:paraId="253DCD4B">
        <w:tblPrEx>
          <w:tblCellMar>
            <w:top w:w="0" w:type="dxa"/>
            <w:left w:w="0" w:type="dxa"/>
            <w:bottom w:w="0" w:type="dxa"/>
            <w:right w:w="0" w:type="dxa"/>
          </w:tblCellMar>
        </w:tblPrEx>
        <w:trPr>
          <w:trHeight w:val="633" w:hRule="atLeast"/>
        </w:trPr>
        <w:tc>
          <w:tcPr>
            <w:tcW w:w="514" w:type="dxa"/>
            <w:vAlign w:val="top"/>
          </w:tcPr>
          <w:p w14:paraId="34C330D1">
            <w:pPr>
              <w:pStyle w:val="17"/>
              <w:spacing w:before="69"/>
              <w:ind w:left="118" w:leftChars="0"/>
              <w:rPr>
                <w:spacing w:val="-3"/>
              </w:rPr>
            </w:pPr>
            <w:r>
              <w:rPr>
                <w:spacing w:val="-5"/>
              </w:rPr>
              <w:t>50</w:t>
            </w:r>
          </w:p>
        </w:tc>
        <w:tc>
          <w:tcPr>
            <w:tcW w:w="1365" w:type="dxa"/>
            <w:vAlign w:val="top"/>
          </w:tcPr>
          <w:p w14:paraId="72E609A6">
            <w:pPr>
              <w:pStyle w:val="17"/>
              <w:spacing w:before="69" w:line="284" w:lineRule="auto"/>
              <w:ind w:left="122" w:leftChars="0" w:right="108" w:rightChars="0" w:hanging="20" w:firstLineChars="0"/>
              <w:rPr>
                <w:spacing w:val="-1"/>
              </w:rPr>
            </w:pPr>
            <w:r>
              <w:rPr>
                <w:spacing w:val="3"/>
              </w:rPr>
              <w:t>A180201</w:t>
            </w:r>
            <w:r>
              <w:rPr>
                <w:spacing w:val="34"/>
              </w:rPr>
              <w:t xml:space="preserve"> </w:t>
            </w:r>
            <w:r>
              <w:rPr>
                <w:spacing w:val="3"/>
              </w:rPr>
              <w:t>塑料制</w:t>
            </w:r>
            <w:r>
              <w:t xml:space="preserve"> 品</w:t>
            </w:r>
          </w:p>
        </w:tc>
        <w:tc>
          <w:tcPr>
            <w:tcW w:w="2364" w:type="dxa"/>
            <w:vAlign w:val="top"/>
          </w:tcPr>
          <w:p w14:paraId="512360C4">
            <w:pPr>
              <w:rPr>
                <w:spacing w:val="-1"/>
              </w:rPr>
            </w:pPr>
          </w:p>
        </w:tc>
        <w:tc>
          <w:tcPr>
            <w:tcW w:w="1989" w:type="dxa"/>
            <w:vAlign w:val="top"/>
          </w:tcPr>
          <w:p w14:paraId="3D9B1AD3">
            <w:pPr>
              <w:rPr>
                <w:rFonts w:ascii="Arial"/>
                <w:sz w:val="21"/>
              </w:rPr>
            </w:pPr>
          </w:p>
        </w:tc>
        <w:tc>
          <w:tcPr>
            <w:tcW w:w="3136" w:type="dxa"/>
            <w:vAlign w:val="top"/>
          </w:tcPr>
          <w:p w14:paraId="7D663C6D">
            <w:pPr>
              <w:pStyle w:val="17"/>
              <w:spacing w:before="69" w:line="284" w:lineRule="auto"/>
              <w:ind w:left="113" w:leftChars="0" w:right="104" w:rightChars="0" w:hanging="4" w:firstLineChars="0"/>
              <w:rPr>
                <w:spacing w:val="-2"/>
              </w:rPr>
            </w:pPr>
            <w:r>
              <w:t>HJ/T226 建筑用塑料管材/HJ/</w:t>
            </w:r>
            <w:r>
              <w:rPr>
                <w:spacing w:val="-1"/>
              </w:rPr>
              <w:t>T231 再生塑</w:t>
            </w:r>
            <w:r>
              <w:t xml:space="preserve"> </w:t>
            </w:r>
            <w:r>
              <w:rPr>
                <w:spacing w:val="-2"/>
              </w:rPr>
              <w:t>料制品</w:t>
            </w:r>
          </w:p>
        </w:tc>
      </w:tr>
    </w:tbl>
    <w:p w14:paraId="0A940086">
      <w:pPr>
        <w:spacing w:after="120" w:line="360" w:lineRule="auto"/>
        <w:rPr>
          <w:rFonts w:hint="eastAsia" w:ascii="宋体" w:hAnsi="宋体" w:eastAsia="宋体" w:cs="Times New Roman"/>
          <w:spacing w:val="-3"/>
          <w:szCs w:val="21"/>
          <w:lang w:val="en-US" w:eastAsia="zh-CN"/>
        </w:rPr>
        <w:sectPr>
          <w:pgSz w:w="11906" w:h="16838"/>
          <w:pgMar w:top="1134" w:right="1134" w:bottom="1247" w:left="1417" w:header="850" w:footer="964" w:gutter="0"/>
          <w:cols w:space="720" w:num="1"/>
        </w:sectPr>
      </w:pPr>
      <w:r>
        <w:rPr>
          <w:rFonts w:hint="eastAsia" w:ascii="宋体" w:hAnsi="宋体" w:eastAsia="宋体" w:cs="Times New Roman"/>
          <w:spacing w:val="-3"/>
          <w:szCs w:val="21"/>
        </w:rPr>
        <w:t>注：环境标志产品认证应依据相关标准的最新</w:t>
      </w:r>
      <w:r>
        <w:rPr>
          <w:rFonts w:hint="eastAsia" w:ascii="宋体" w:hAnsi="宋体" w:eastAsia="宋体" w:cs="Times New Roman"/>
          <w:spacing w:val="-3"/>
          <w:szCs w:val="21"/>
          <w:lang w:val="en-US" w:eastAsia="zh-CN"/>
        </w:rPr>
        <w:t>版本。</w:t>
      </w:r>
    </w:p>
    <w:p w14:paraId="3BEBCCA1">
      <w:pPr>
        <w:pStyle w:val="8"/>
        <w:snapToGrid w:val="0"/>
        <w:spacing w:before="120" w:after="120" w:line="320" w:lineRule="exact"/>
        <w:jc w:val="center"/>
        <w:outlineLvl w:val="0"/>
        <w:rPr>
          <w:rFonts w:ascii="Times New Roman" w:hAnsi="Times New Roman" w:cs="Times New Roman"/>
          <w:sz w:val="32"/>
          <w:szCs w:val="32"/>
        </w:rPr>
      </w:pPr>
      <w:bookmarkStart w:id="21" w:name="_Toc743"/>
      <w:r>
        <w:rPr>
          <w:rFonts w:ascii="Times New Roman" w:hAnsi="Times New Roman" w:cs="Times New Roman"/>
          <w:sz w:val="32"/>
          <w:szCs w:val="32"/>
        </w:rPr>
        <w:t>第三章  供应商须知</w:t>
      </w:r>
      <w:bookmarkEnd w:id="21"/>
      <w:bookmarkStart w:id="22" w:name="_投标人须知前附表"/>
      <w:bookmarkEnd w:id="22"/>
    </w:p>
    <w:p w14:paraId="758ECB66">
      <w:pPr>
        <w:pStyle w:val="2"/>
        <w:spacing w:before="40" w:after="40"/>
        <w:jc w:val="center"/>
        <w:rPr>
          <w:rFonts w:hint="eastAsia" w:ascii="Times New Roman" w:hAnsi="Times New Roman" w:eastAsia="宋体"/>
          <w:sz w:val="24"/>
          <w:szCs w:val="24"/>
        </w:rPr>
      </w:pPr>
      <w:r>
        <w:rPr>
          <w:rFonts w:ascii="Times New Roman" w:hAnsi="Times New Roman" w:eastAsia="宋体"/>
          <w:sz w:val="24"/>
          <w:szCs w:val="24"/>
        </w:rPr>
        <w:t>供应商须知前附表</w:t>
      </w:r>
    </w:p>
    <w:tbl>
      <w:tblPr>
        <w:tblStyle w:val="1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43DA83">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EE302B">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B93328">
            <w:pPr>
              <w:jc w:val="center"/>
              <w:rPr>
                <w:b/>
                <w:szCs w:val="21"/>
              </w:rPr>
            </w:pPr>
            <w:r>
              <w:rPr>
                <w:b/>
                <w:szCs w:val="21"/>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699E1C">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1DB9866">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B8DCC9">
            <w:pPr>
              <w:spacing w:line="300" w:lineRule="exact"/>
              <w:jc w:val="left"/>
              <w:rPr>
                <w:rFonts w:hint="eastAsia" w:eastAsia="宋体"/>
                <w:color w:val="auto"/>
                <w:szCs w:val="21"/>
                <w:lang w:eastAsia="zh-CN"/>
              </w:rPr>
            </w:pPr>
            <w:r>
              <w:rPr>
                <w:szCs w:val="21"/>
              </w:rPr>
              <w:t>项目名称：</w:t>
            </w:r>
            <w:r>
              <w:rPr>
                <w:rFonts w:hint="eastAsia"/>
                <w:color w:val="auto"/>
                <w:szCs w:val="21"/>
                <w:lang w:eastAsia="zh-CN"/>
              </w:rPr>
              <w:t>叶酸片营养包采购项目（分标2重）</w:t>
            </w:r>
          </w:p>
          <w:p w14:paraId="48E277BA">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YLZC2026-J1-990039-JDZB</w:t>
            </w:r>
          </w:p>
          <w:p w14:paraId="496FF0F1">
            <w:pPr>
              <w:spacing w:line="300" w:lineRule="exact"/>
              <w:jc w:val="left"/>
              <w:rPr>
                <w:rFonts w:hint="eastAsia" w:eastAsia="宋体"/>
                <w:szCs w:val="21"/>
                <w:lang w:val="en-US" w:eastAsia="zh-CN"/>
              </w:rPr>
            </w:pPr>
            <w:r>
              <w:rPr>
                <w:rFonts w:hint="eastAsia"/>
                <w:szCs w:val="21"/>
                <w:highlight w:val="none"/>
              </w:rPr>
              <w:t>采购计划号：YLZC2026-J1-10083-00</w:t>
            </w:r>
            <w:r>
              <w:rPr>
                <w:rFonts w:hint="eastAsia"/>
                <w:szCs w:val="21"/>
                <w:highlight w:val="none"/>
                <w:lang w:val="en-US" w:eastAsia="zh-CN"/>
              </w:rPr>
              <w:t>1</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F89B35">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B062E2">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2F988B">
            <w:pPr>
              <w:spacing w:line="300" w:lineRule="exact"/>
              <w:jc w:val="left"/>
              <w:rPr>
                <w:szCs w:val="21"/>
              </w:rPr>
            </w:pPr>
            <w:r>
              <w:rPr>
                <w:rFonts w:hint="eastAsia"/>
                <w:szCs w:val="21"/>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C110ECB">
            <w:pPr>
              <w:spacing w:line="300" w:lineRule="exact"/>
              <w:jc w:val="center"/>
              <w:rPr>
                <w:b/>
                <w:szCs w:val="21"/>
              </w:rPr>
            </w:pPr>
            <w:r>
              <w:rPr>
                <w:rFonts w:hint="eastAsia"/>
                <w:b/>
                <w:szCs w:val="21"/>
              </w:rPr>
              <w:t>1</w:t>
            </w:r>
            <w:r>
              <w:rPr>
                <w:b/>
                <w:szCs w:val="21"/>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4869F0">
            <w:pPr>
              <w:spacing w:line="300" w:lineRule="exact"/>
              <w:jc w:val="center"/>
              <w:rPr>
                <w:color w:val="auto"/>
                <w:szCs w:val="21"/>
                <w:lang w:val="zh-CN"/>
              </w:rPr>
            </w:pPr>
            <w:r>
              <w:rPr>
                <w:rFonts w:hint="eastAsia"/>
                <w:color w:val="auto"/>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AE4EC64">
            <w:pPr>
              <w:spacing w:line="300" w:lineRule="exact"/>
              <w:jc w:val="left"/>
              <w:rPr>
                <w:color w:val="auto"/>
                <w:szCs w:val="21"/>
              </w:rPr>
            </w:pPr>
            <w:r>
              <w:rPr>
                <w:rFonts w:hint="eastAsia"/>
                <w:color w:val="auto"/>
                <w:szCs w:val="21"/>
              </w:rPr>
              <w:t>本项目专门面向中小微企业采购。</w:t>
            </w:r>
          </w:p>
          <w:p w14:paraId="0550BD6B">
            <w:pPr>
              <w:spacing w:line="300" w:lineRule="exact"/>
              <w:jc w:val="left"/>
              <w:rPr>
                <w:color w:val="auto"/>
                <w:szCs w:val="21"/>
              </w:rPr>
            </w:pPr>
            <w:r>
              <w:rPr>
                <w:rFonts w:hint="eastAsia"/>
                <w:color w:val="auto"/>
                <w:szCs w:val="21"/>
              </w:rPr>
              <w:t>供应商提供《中小企业声明函》中填报采购文件标明所属行业的标的物的全部制造商应均为中型或小型或微型企业。如谈判公告接受联合体或分包时，供应商以联合体形式响应的，还须提供《联合体协议书》，《联合体协议书》中填报的中小微企业制造商提供产品的比例为100%；供应商以合同分包形式参与响应的，还须提供《分包意向协议书》，《分包意向协议书》中填报的中小微企业制造商提供产品的比例为100%；</w:t>
            </w:r>
          </w:p>
          <w:p w14:paraId="7C1009E3">
            <w:pPr>
              <w:spacing w:line="300" w:lineRule="exact"/>
              <w:jc w:val="left"/>
              <w:rPr>
                <w:rFonts w:hint="eastAsia"/>
                <w:color w:val="auto"/>
                <w:szCs w:val="21"/>
              </w:rPr>
            </w:pPr>
            <w:r>
              <w:rPr>
                <w:rFonts w:hint="eastAsia"/>
                <w:color w:val="auto"/>
                <w:szCs w:val="21"/>
              </w:rPr>
              <w:t xml:space="preserve">供应商独立参与响应的，须提供满足本款规定的中小微企业制造商提供的产品金额比例的承诺函。 </w:t>
            </w: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B5B301">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2277F1A">
            <w:pPr>
              <w:spacing w:line="300" w:lineRule="exact"/>
              <w:jc w:val="center"/>
              <w:rPr>
                <w:color w:val="auto"/>
                <w:szCs w:val="21"/>
              </w:rPr>
            </w:pPr>
            <w:r>
              <w:rPr>
                <w:color w:val="auto"/>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AC0225">
            <w:pPr>
              <w:spacing w:line="300" w:lineRule="exact"/>
              <w:jc w:val="left"/>
              <w:rPr>
                <w:color w:val="auto"/>
                <w:szCs w:val="21"/>
              </w:rPr>
            </w:pPr>
            <w:r>
              <w:rPr>
                <w:rFonts w:hint="eastAsia"/>
                <w:color w:val="auto"/>
                <w:szCs w:val="21"/>
              </w:rPr>
              <w:t>详</w:t>
            </w:r>
            <w:r>
              <w:rPr>
                <w:color w:val="auto"/>
                <w:szCs w:val="21"/>
              </w:rPr>
              <w:t>见谈判公告</w:t>
            </w:r>
            <w:r>
              <w:rPr>
                <w:rFonts w:hint="eastAsia"/>
                <w:color w:val="auto"/>
                <w:szCs w:val="21"/>
              </w:rPr>
              <w:t>。</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19749A5A">
            <w:pPr>
              <w:spacing w:line="300" w:lineRule="exact"/>
              <w:jc w:val="center"/>
              <w:rPr>
                <w:b/>
                <w:szCs w:val="21"/>
              </w:rPr>
            </w:pPr>
            <w:bookmarkStart w:id="23" w:name="_Hlk85555568"/>
            <w:r>
              <w:rPr>
                <w:b/>
                <w:szCs w:val="21"/>
              </w:rPr>
              <w:t>1.5.3</w:t>
            </w:r>
          </w:p>
        </w:tc>
        <w:tc>
          <w:tcPr>
            <w:tcW w:w="1248" w:type="dxa"/>
            <w:tcBorders>
              <w:top w:val="single" w:color="auto" w:sz="4" w:space="0"/>
              <w:left w:val="single" w:color="auto" w:sz="4" w:space="0"/>
              <w:right w:val="single" w:color="auto" w:sz="4" w:space="0"/>
            </w:tcBorders>
            <w:noWrap w:val="0"/>
            <w:vAlign w:val="center"/>
          </w:tcPr>
          <w:p w14:paraId="65197B18">
            <w:pPr>
              <w:spacing w:line="300" w:lineRule="exact"/>
              <w:jc w:val="center"/>
              <w:rPr>
                <w:color w:val="auto"/>
                <w:szCs w:val="21"/>
              </w:rPr>
            </w:pPr>
            <w:r>
              <w:rPr>
                <w:rFonts w:hint="eastAsia"/>
                <w:color w:val="auto"/>
                <w:szCs w:val="21"/>
              </w:rPr>
              <w:t>联合体</w:t>
            </w:r>
          </w:p>
        </w:tc>
        <w:tc>
          <w:tcPr>
            <w:tcW w:w="7229" w:type="dxa"/>
            <w:tcBorders>
              <w:top w:val="single" w:color="auto" w:sz="4" w:space="0"/>
              <w:left w:val="single" w:color="auto" w:sz="4" w:space="0"/>
              <w:right w:val="single" w:color="auto" w:sz="4" w:space="0"/>
            </w:tcBorders>
            <w:noWrap w:val="0"/>
            <w:vAlign w:val="center"/>
          </w:tcPr>
          <w:p w14:paraId="25397FB1">
            <w:pPr>
              <w:spacing w:line="300" w:lineRule="exact"/>
              <w:jc w:val="left"/>
              <w:rPr>
                <w:color w:val="auto"/>
                <w:szCs w:val="21"/>
              </w:rPr>
            </w:pPr>
            <w:r>
              <w:rPr>
                <w:rFonts w:hint="eastAsia"/>
                <w:color w:val="auto"/>
                <w:szCs w:val="21"/>
              </w:rPr>
              <w:t>是否接受联合体详见谈判公告</w:t>
            </w:r>
          </w:p>
        </w:tc>
      </w:tr>
      <w:bookmarkEnd w:id="23"/>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E48E84C">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DEBB416">
            <w:pPr>
              <w:spacing w:line="300" w:lineRule="exact"/>
              <w:jc w:val="center"/>
              <w:rPr>
                <w:color w:val="auto"/>
                <w:szCs w:val="21"/>
              </w:rPr>
            </w:pPr>
            <w:r>
              <w:rPr>
                <w:rFonts w:hint="eastAsia"/>
                <w:color w:val="auto"/>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5F6ADC1">
            <w:pPr>
              <w:pStyle w:val="5"/>
              <w:rPr>
                <w:color w:val="auto"/>
                <w:szCs w:val="21"/>
              </w:rPr>
            </w:pPr>
            <w:r>
              <w:rPr>
                <w:rFonts w:hint="eastAsia"/>
                <w:color w:val="auto"/>
                <w:szCs w:val="21"/>
                <w:lang w:val="en-US" w:eastAsia="zh-CN"/>
              </w:rPr>
              <w:t>不组织</w:t>
            </w:r>
            <w:r>
              <w:rPr>
                <w:rFonts w:hint="eastAsia"/>
                <w:color w:val="auto"/>
                <w:szCs w:val="21"/>
              </w:rPr>
              <w:t xml:space="preserve">  </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2415DB8">
            <w:pPr>
              <w:spacing w:line="300" w:lineRule="exact"/>
              <w:jc w:val="center"/>
              <w:rPr>
                <w:b/>
                <w:color w:val="FF0000"/>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ECF725">
            <w:pPr>
              <w:spacing w:line="300" w:lineRule="exact"/>
              <w:jc w:val="center"/>
              <w:rPr>
                <w:color w:val="FF0000"/>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46B04A">
            <w:pPr>
              <w:spacing w:line="300" w:lineRule="exact"/>
              <w:jc w:val="left"/>
              <w:rPr>
                <w:rFonts w:hint="eastAsia"/>
                <w:szCs w:val="21"/>
                <w:u w:val="single"/>
              </w:rPr>
            </w:pPr>
            <w:r>
              <w:rPr>
                <w:rFonts w:hint="eastAsia"/>
                <w:szCs w:val="21"/>
              </w:rPr>
              <w:t>是否接受分包详见谈判公告</w:t>
            </w:r>
          </w:p>
        </w:tc>
      </w:tr>
      <w:tr w14:paraId="3EDB8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83CC88B">
            <w:pPr>
              <w:spacing w:line="300" w:lineRule="exact"/>
              <w:jc w:val="center"/>
              <w:rPr>
                <w:b/>
                <w:szCs w:val="21"/>
              </w:rPr>
            </w:pPr>
            <w:r>
              <w:rPr>
                <w:rFonts w:hint="eastAsia"/>
                <w:b/>
                <w:szCs w:val="21"/>
                <w:lang w:val="en-US" w:eastAsia="zh-CN"/>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DA1DEC">
            <w:pPr>
              <w:spacing w:line="300" w:lineRule="exact"/>
              <w:jc w:val="center"/>
              <w:rPr>
                <w:szCs w:val="21"/>
                <w:highlight w:val="none"/>
              </w:rPr>
            </w:pPr>
            <w:r>
              <w:rPr>
                <w:rFonts w:hint="eastAsia"/>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22F814F">
            <w:pPr>
              <w:spacing w:line="300" w:lineRule="exact"/>
              <w:jc w:val="left"/>
              <w:rPr>
                <w:rFonts w:hint="eastAsia"/>
                <w:szCs w:val="21"/>
                <w:highlight w:val="none"/>
              </w:rPr>
            </w:pPr>
            <w:r>
              <w:rPr>
                <w:rFonts w:hint="eastAsia"/>
                <w:szCs w:val="21"/>
                <w:highlight w:val="none"/>
              </w:rPr>
              <w:t>不适用</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4464A27">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D1F3448">
            <w:pPr>
              <w:spacing w:line="300" w:lineRule="exact"/>
              <w:jc w:val="center"/>
              <w:rPr>
                <w:szCs w:val="21"/>
              </w:rPr>
            </w:pPr>
            <w:r>
              <w:rPr>
                <w:szCs w:val="21"/>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830929">
            <w:pPr>
              <w:spacing w:line="300" w:lineRule="exact"/>
              <w:jc w:val="left"/>
              <w:rPr>
                <w:szCs w:val="21"/>
              </w:rPr>
            </w:pPr>
            <w:r>
              <w:rPr>
                <w:szCs w:val="21"/>
              </w:rPr>
              <w:t>在谈判公告发布媒介发布</w:t>
            </w:r>
            <w:r>
              <w:rPr>
                <w:rFonts w:hint="eastAsia"/>
                <w:szCs w:val="21"/>
              </w:rPr>
              <w:t>。</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FEAF84C">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D99E04A">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02D648">
            <w:pPr>
              <w:spacing w:line="300" w:lineRule="exact"/>
              <w:jc w:val="left"/>
              <w:rPr>
                <w:szCs w:val="21"/>
              </w:rPr>
            </w:pPr>
            <w:r>
              <w:rPr>
                <w:szCs w:val="21"/>
              </w:rPr>
              <w:t>澄清、修改文件</w:t>
            </w:r>
            <w:r>
              <w:rPr>
                <w:rFonts w:hint="eastAsia"/>
                <w:szCs w:val="21"/>
              </w:rPr>
              <w:t>自谈判公告</w:t>
            </w:r>
            <w:r>
              <w:rPr>
                <w:szCs w:val="21"/>
              </w:rPr>
              <w:t>发布媒</w:t>
            </w:r>
            <w:r>
              <w:rPr>
                <w:rFonts w:hint="eastAsia"/>
                <w:szCs w:val="21"/>
              </w:rPr>
              <w:t>体</w:t>
            </w:r>
            <w:r>
              <w:rPr>
                <w:szCs w:val="21"/>
              </w:rPr>
              <w:t>发布之日起，视为供应商已收到该澄清、修改。供应商未及时关注</w:t>
            </w:r>
            <w:r>
              <w:rPr>
                <w:rFonts w:hint="eastAsia"/>
                <w:szCs w:val="21"/>
              </w:rPr>
              <w:t>谈判公告</w:t>
            </w:r>
            <w:r>
              <w:rPr>
                <w:szCs w:val="21"/>
              </w:rPr>
              <w:t>发布媒</w:t>
            </w:r>
            <w:r>
              <w:rPr>
                <w:rFonts w:hint="eastAsia"/>
                <w:szCs w:val="21"/>
              </w:rPr>
              <w:t>体</w:t>
            </w:r>
            <w:r>
              <w:rPr>
                <w:szCs w:val="21"/>
              </w:rPr>
              <w:t>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2B3FC0">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37A2C12">
            <w:pPr>
              <w:spacing w:line="300" w:lineRule="exact"/>
              <w:jc w:val="center"/>
              <w:rPr>
                <w:szCs w:val="21"/>
              </w:rPr>
            </w:pPr>
            <w:r>
              <w:rPr>
                <w:szCs w:val="21"/>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8D985C">
            <w:pPr>
              <w:spacing w:line="300" w:lineRule="exact"/>
              <w:jc w:val="left"/>
              <w:rPr>
                <w:szCs w:val="21"/>
              </w:rPr>
            </w:pPr>
            <w:r>
              <w:rPr>
                <w:szCs w:val="21"/>
              </w:rPr>
              <w:t>响应截止之日</w:t>
            </w:r>
            <w:r>
              <w:rPr>
                <w:color w:val="auto"/>
                <w:szCs w:val="21"/>
              </w:rPr>
              <w:t>起90天</w:t>
            </w:r>
            <w:r>
              <w:rPr>
                <w:szCs w:val="21"/>
              </w:rPr>
              <w:t>。</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957242A">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7E0F208">
            <w:pPr>
              <w:spacing w:line="300" w:lineRule="exact"/>
              <w:jc w:val="center"/>
              <w:rPr>
                <w:szCs w:val="21"/>
              </w:rPr>
            </w:pPr>
            <w:r>
              <w:rPr>
                <w:szCs w:val="21"/>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9B1FC6">
            <w:pPr>
              <w:spacing w:line="300" w:lineRule="exact"/>
              <w:jc w:val="left"/>
              <w:rPr>
                <w:rFonts w:hint="eastAsia" w:eastAsia="宋体"/>
                <w:b/>
                <w:bCs/>
                <w:szCs w:val="21"/>
                <w:lang w:val="en-US" w:eastAsia="zh-CN"/>
              </w:rPr>
            </w:pPr>
            <w:r>
              <w:rPr>
                <w:rFonts w:hint="eastAsia"/>
                <w:szCs w:val="21"/>
                <w:lang w:val="en-US" w:eastAsia="zh-CN"/>
              </w:rPr>
              <w:t>本项目不收取</w:t>
            </w:r>
            <w:r>
              <w:rPr>
                <w:szCs w:val="21"/>
              </w:rPr>
              <w:t>谈判保证</w:t>
            </w:r>
            <w:r>
              <w:rPr>
                <w:rFonts w:hint="eastAsia"/>
                <w:szCs w:val="21"/>
                <w:lang w:val="en-US" w:eastAsia="zh-CN"/>
              </w:rPr>
              <w:t>金</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D0707E4">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noWrap w:val="0"/>
            <w:vAlign w:val="center"/>
          </w:tcPr>
          <w:p w14:paraId="587CC89E">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noWrap w:val="0"/>
            <w:vAlign w:val="center"/>
          </w:tcPr>
          <w:p w14:paraId="4F00F5E0">
            <w:pPr>
              <w:spacing w:line="300" w:lineRule="exact"/>
              <w:jc w:val="left"/>
              <w:rPr>
                <w:szCs w:val="21"/>
              </w:rPr>
            </w:pPr>
            <w:r>
              <w:rPr>
                <w:rFonts w:hint="eastAsia" w:hAnsi="宋体"/>
                <w:szCs w:val="21"/>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3F0D57">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D10C6D">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26F0C46">
            <w:pPr>
              <w:spacing w:line="300" w:lineRule="exact"/>
              <w:jc w:val="left"/>
              <w:rPr>
                <w:szCs w:val="21"/>
              </w:rPr>
            </w:pPr>
            <w:r>
              <w:rPr>
                <w:rFonts w:hint="eastAsia"/>
                <w:kern w:val="0"/>
                <w:szCs w:val="21"/>
              </w:rPr>
              <w:t>见谈判公告要求</w:t>
            </w:r>
            <w:r>
              <w:rPr>
                <w:rFonts w:hint="eastAsia"/>
                <w:szCs w:val="21"/>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9AFC4A4">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52553B5">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1A9D03F">
            <w:pPr>
              <w:spacing w:line="276" w:lineRule="auto"/>
              <w:rPr>
                <w:rFonts w:hint="eastAsia"/>
                <w:sz w:val="22"/>
                <w:szCs w:val="22"/>
              </w:rPr>
            </w:pPr>
            <w:r>
              <w:rPr>
                <w:rFonts w:hint="eastAsia" w:ascii="宋体" w:hAnsi="宋体"/>
                <w:szCs w:val="21"/>
              </w:rPr>
              <w:t>本项</w:t>
            </w:r>
            <w:r>
              <w:rPr>
                <w:rFonts w:hint="eastAsia" w:ascii="宋体" w:hAnsi="宋体"/>
                <w:color w:val="auto"/>
                <w:szCs w:val="21"/>
              </w:rPr>
              <w:t>目</w:t>
            </w:r>
            <w:r>
              <w:rPr>
                <w:rFonts w:hint="eastAsia"/>
                <w:color w:val="auto"/>
                <w:szCs w:val="21"/>
              </w:rPr>
              <w:t>不接受</w:t>
            </w:r>
            <w:r>
              <w:rPr>
                <w:rFonts w:hint="eastAsia" w:ascii="宋体" w:hAnsi="宋体"/>
                <w:color w:val="auto"/>
                <w:szCs w:val="21"/>
              </w:rPr>
              <w:t>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BB2079F">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2AE826">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38A355">
            <w:pPr>
              <w:spacing w:line="276" w:lineRule="auto"/>
              <w:rPr>
                <w:color w:val="4472C4"/>
                <w:szCs w:val="21"/>
              </w:rPr>
            </w:pPr>
            <w:r>
              <w:rPr>
                <w:rFonts w:hint="eastAsia"/>
                <w:szCs w:val="21"/>
              </w:rPr>
              <w:t>否</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09BB80">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4974A2">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B9E62A">
            <w:pPr>
              <w:spacing w:line="276" w:lineRule="auto"/>
              <w:rPr>
                <w:szCs w:val="21"/>
              </w:rPr>
            </w:pPr>
            <w:r>
              <w:rPr>
                <w:rFonts w:hint="eastAsia"/>
                <w:szCs w:val="21"/>
              </w:rPr>
              <w:t>否</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45412">
            <w:pPr>
              <w:spacing w:line="300" w:lineRule="exact"/>
              <w:jc w:val="center"/>
              <w:rPr>
                <w:rFonts w:hint="eastAsia" w:ascii="Times New Roman" w:hAnsi="Times New Roman" w:eastAsia="宋体" w:cs="Times New Roman"/>
                <w:b/>
                <w:kern w:val="2"/>
                <w:sz w:val="21"/>
                <w:szCs w:val="21"/>
                <w:lang w:val="en-US" w:eastAsia="zh-CN" w:bidi="ar-SA"/>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99EE28">
            <w:pPr>
              <w:spacing w:line="300" w:lineRule="exact"/>
              <w:jc w:val="center"/>
              <w:rPr>
                <w:rFonts w:hint="eastAsia"/>
                <w:szCs w:val="21"/>
                <w:lang w:val="en-US" w:eastAsia="zh-CN"/>
              </w:rPr>
            </w:pPr>
            <w:r>
              <w:rPr>
                <w:rFonts w:hint="eastAsia"/>
                <w:szCs w:val="21"/>
                <w:lang w:val="en-US" w:eastAsia="zh-CN"/>
              </w:rPr>
              <w:t>异常低价审查</w:t>
            </w:r>
          </w:p>
          <w:p w14:paraId="53E132E4">
            <w:pPr>
              <w:spacing w:line="300" w:lineRule="exact"/>
              <w:jc w:val="center"/>
              <w:rPr>
                <w:rFonts w:hint="eastAsia" w:ascii="Times New Roman" w:hAnsi="Times New Roman" w:eastAsia="宋体" w:cs="Times New Roman"/>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F30F9">
            <w:pPr>
              <w:spacing w:before="120" w:line="320" w:lineRule="atLeast"/>
              <w:rPr>
                <w:rFonts w:hint="eastAsia"/>
                <w:color w:val="auto"/>
                <w:szCs w:val="21"/>
                <w:lang w:val="en-US" w:eastAsia="zh-CN"/>
              </w:rPr>
            </w:pPr>
            <w:r>
              <w:rPr>
                <w:color w:val="auto"/>
                <w:sz w:val="22"/>
                <w:szCs w:val="22"/>
              </w:rPr>
              <w:sym w:font="Wingdings 2" w:char="00A3"/>
            </w:r>
            <w:r>
              <w:rPr>
                <w:rFonts w:hint="eastAsia"/>
                <w:color w:val="auto"/>
                <w:szCs w:val="21"/>
              </w:rPr>
              <w:t>评审委员会认为</w:t>
            </w:r>
            <w:r>
              <w:rPr>
                <w:rFonts w:hint="eastAsia"/>
                <w:color w:val="auto"/>
                <w:szCs w:val="21"/>
                <w:lang w:eastAsia="zh-CN"/>
              </w:rPr>
              <w:t>投标人</w:t>
            </w:r>
            <w:r>
              <w:rPr>
                <w:rFonts w:hint="eastAsia"/>
                <w:color w:val="auto"/>
                <w:szCs w:val="21"/>
              </w:rPr>
              <w:t>的报价明显低于其他通过符合性审查</w:t>
            </w:r>
            <w:r>
              <w:rPr>
                <w:rFonts w:hint="eastAsia"/>
                <w:color w:val="auto"/>
                <w:szCs w:val="21"/>
                <w:lang w:eastAsia="zh-CN"/>
              </w:rPr>
              <w:t>投标人</w:t>
            </w:r>
            <w:r>
              <w:rPr>
                <w:rFonts w:hint="eastAsia"/>
                <w:color w:val="auto"/>
                <w:szCs w:val="21"/>
              </w:rPr>
              <w:t>的报价，有可能影响产品质量或者不能诚信履约的；</w:t>
            </w:r>
          </w:p>
          <w:p w14:paraId="383BA5C9">
            <w:pPr>
              <w:spacing w:line="300" w:lineRule="exact"/>
              <w:jc w:val="left"/>
              <w:rPr>
                <w:rFonts w:hint="eastAsia"/>
                <w:color w:val="auto"/>
                <w:szCs w:val="21"/>
                <w:lang w:val="en-US" w:eastAsia="zh-CN"/>
              </w:rPr>
            </w:pPr>
            <w:r>
              <w:rPr>
                <w:rFonts w:hint="eastAsia"/>
                <w:color w:val="auto"/>
                <w:szCs w:val="21"/>
                <w:lang w:eastAsia="zh-CN"/>
              </w:rPr>
              <w:t>☑</w:t>
            </w:r>
            <w:r>
              <w:rPr>
                <w:rFonts w:hint="eastAsia"/>
                <w:color w:val="auto"/>
                <w:szCs w:val="21"/>
                <w:lang w:val="en-US" w:eastAsia="zh-CN"/>
              </w:rPr>
              <w:t>评审中出现下列情形之一的，评审委员会应当启动异常低价响应审查程序：</w:t>
            </w:r>
          </w:p>
          <w:p w14:paraId="2FD1B92F">
            <w:pPr>
              <w:spacing w:line="300" w:lineRule="exact"/>
              <w:jc w:val="left"/>
              <w:rPr>
                <w:rFonts w:hint="eastAsia"/>
                <w:color w:val="auto"/>
                <w:szCs w:val="21"/>
                <w:lang w:val="en-US" w:eastAsia="zh-CN"/>
              </w:rPr>
            </w:pPr>
            <w:r>
              <w:rPr>
                <w:rFonts w:hint="eastAsia"/>
                <w:color w:val="auto"/>
                <w:szCs w:val="21"/>
                <w:lang w:val="en-US" w:eastAsia="zh-CN"/>
              </w:rPr>
              <w:t xml:space="preserve"> （1）响应报价低于全部通过符合性审查供应商响应报价平均值50%的，即响应报价&lt;全部通过符合性审查供应商响应报价平均值×50%；</w:t>
            </w:r>
          </w:p>
          <w:p w14:paraId="6C9F137D">
            <w:pPr>
              <w:spacing w:line="300" w:lineRule="exact"/>
              <w:jc w:val="left"/>
              <w:rPr>
                <w:rFonts w:hint="eastAsia"/>
                <w:szCs w:val="21"/>
                <w:lang w:val="en-US" w:eastAsia="zh-CN"/>
              </w:rPr>
            </w:pPr>
            <w:r>
              <w:rPr>
                <w:rFonts w:hint="eastAsia"/>
                <w:color w:val="auto"/>
                <w:szCs w:val="21"/>
                <w:lang w:val="en-US" w:eastAsia="zh-CN"/>
              </w:rPr>
              <w:t>（2）响应报价低</w:t>
            </w:r>
            <w:r>
              <w:rPr>
                <w:rFonts w:hint="eastAsia"/>
                <w:szCs w:val="21"/>
                <w:lang w:val="en-US" w:eastAsia="zh-CN"/>
              </w:rPr>
              <w:t>于通过符合性审查且报价次低供应商响应报价50%的，即响应报价&lt;通过符合性审查且报价次低供应商响应报价×50%；</w:t>
            </w:r>
          </w:p>
          <w:p w14:paraId="54CFDDE5">
            <w:pPr>
              <w:spacing w:line="300" w:lineRule="exact"/>
              <w:jc w:val="left"/>
              <w:rPr>
                <w:rFonts w:hint="eastAsia"/>
                <w:szCs w:val="21"/>
                <w:lang w:val="en-US" w:eastAsia="zh-CN"/>
              </w:rPr>
            </w:pPr>
            <w:r>
              <w:rPr>
                <w:rFonts w:hint="eastAsia"/>
                <w:szCs w:val="21"/>
                <w:lang w:val="en-US" w:eastAsia="zh-CN"/>
              </w:rPr>
              <w:t>（3）响应报价低于采购项目最高限价45%的，即响应报价&lt;采购项目最高限价×45%；</w:t>
            </w:r>
          </w:p>
          <w:p w14:paraId="0351AC80">
            <w:pPr>
              <w:spacing w:line="276" w:lineRule="auto"/>
              <w:rPr>
                <w:color w:val="4472C4"/>
                <w:kern w:val="2"/>
                <w:sz w:val="22"/>
                <w:szCs w:val="22"/>
                <w:lang w:val="en-US" w:eastAsia="zh-CN" w:bidi="ar-SA"/>
              </w:rPr>
            </w:pPr>
            <w:r>
              <w:rPr>
                <w:rFonts w:hint="eastAsia"/>
                <w:szCs w:val="21"/>
                <w:lang w:val="en-US" w:eastAsia="zh-CN"/>
              </w:rPr>
              <w:t>（4）其他评审委员会认为供应商报价过低，有可能影响产品质量或者不能诚信履约的情形。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FD4F54">
            <w:pPr>
              <w:spacing w:line="300" w:lineRule="exact"/>
              <w:jc w:val="center"/>
              <w:rPr>
                <w:rFonts w:hint="eastAsia" w:eastAsia="宋体"/>
                <w:b/>
                <w:szCs w:val="21"/>
                <w:lang w:val="en-US" w:eastAsia="zh-CN"/>
              </w:rPr>
            </w:pPr>
            <w:r>
              <w:rPr>
                <w:rFonts w:hint="eastAsia"/>
                <w:b/>
                <w:szCs w:val="21"/>
              </w:rPr>
              <w:t>6</w:t>
            </w:r>
            <w:r>
              <w:rPr>
                <w:rFonts w:hint="eastAsia"/>
                <w:b/>
                <w:szCs w:val="21"/>
                <w:lang w:val="en-US" w:eastAsia="zh-CN"/>
              </w:rPr>
              <w:t>.</w:t>
            </w:r>
            <w:r>
              <w:rPr>
                <w:b/>
                <w:szCs w:val="21"/>
              </w:rPr>
              <w:t>3</w:t>
            </w:r>
            <w:r>
              <w:rPr>
                <w:rFonts w:hint="eastAsia"/>
                <w:b/>
                <w:szCs w:val="21"/>
              </w:rPr>
              <w:t>.</w:t>
            </w:r>
            <w:r>
              <w:rPr>
                <w:rFonts w:hint="eastAsia"/>
                <w:b/>
                <w:szCs w:val="21"/>
                <w:lang w:val="en-US" w:eastAsia="zh-CN"/>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B22E32">
            <w:pPr>
              <w:spacing w:line="300" w:lineRule="exact"/>
              <w:jc w:val="center"/>
              <w:rPr>
                <w:color w:val="auto"/>
                <w:szCs w:val="21"/>
              </w:rPr>
            </w:pPr>
            <w:r>
              <w:rPr>
                <w:rFonts w:hint="eastAsia"/>
                <w:color w:val="auto"/>
                <w:szCs w:val="21"/>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5FB9BA4">
            <w:pPr>
              <w:spacing w:line="276" w:lineRule="auto"/>
              <w:rPr>
                <w:color w:val="auto"/>
                <w:szCs w:val="21"/>
              </w:rPr>
            </w:pPr>
            <w:r>
              <w:rPr>
                <w:color w:val="auto"/>
                <w:sz w:val="22"/>
                <w:szCs w:val="22"/>
              </w:rPr>
              <w:sym w:font="Wingdings 2" w:char="F052"/>
            </w:r>
            <w:r>
              <w:rPr>
                <w:rFonts w:hint="eastAsia"/>
                <w:color w:val="auto"/>
                <w:szCs w:val="21"/>
              </w:rPr>
              <w:t>采购人委托谈判小组确定   □采购人确定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E57520">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DE4F208">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8970FF">
            <w:pPr>
              <w:spacing w:line="300" w:lineRule="exact"/>
              <w:jc w:val="left"/>
              <w:rPr>
                <w:szCs w:val="21"/>
              </w:rPr>
            </w:pPr>
            <w:r>
              <w:rPr>
                <w:szCs w:val="21"/>
              </w:rPr>
              <w:t>采购代理机构在采购人依法确认成交供应商后2个工作日内在</w:t>
            </w:r>
            <w:r>
              <w:rPr>
                <w:rFonts w:hint="eastAsia"/>
                <w:szCs w:val="21"/>
              </w:rPr>
              <w:t>谈判</w:t>
            </w:r>
            <w:r>
              <w:rPr>
                <w:szCs w:val="21"/>
              </w:rPr>
              <w:t>公告发布的媒体上发布</w:t>
            </w:r>
            <w:r>
              <w:rPr>
                <w:rFonts w:hint="eastAsia"/>
                <w:szCs w:val="21"/>
              </w:rPr>
              <w:t>结果</w:t>
            </w:r>
            <w:r>
              <w:rPr>
                <w:szCs w:val="21"/>
              </w:rPr>
              <w:t>公告</w:t>
            </w:r>
            <w:r>
              <w:rPr>
                <w:rFonts w:hint="eastAsia"/>
                <w:szCs w:val="21"/>
              </w:rPr>
              <w:t>。</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59A3F3A">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C94274">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688990">
            <w:pPr>
              <w:spacing w:line="300" w:lineRule="exact"/>
              <w:jc w:val="left"/>
              <w:rPr>
                <w:szCs w:val="21"/>
              </w:rPr>
            </w:pPr>
            <w:r>
              <w:rPr>
                <w:rFonts w:hint="eastAsia"/>
                <w:szCs w:val="21"/>
              </w:rPr>
              <w:t>采购代理机构通过广西政府采购云平台发出</w:t>
            </w:r>
            <w:r>
              <w:rPr>
                <w:szCs w:val="21"/>
              </w:rPr>
              <w:t>成交通知书。</w:t>
            </w:r>
          </w:p>
          <w:p w14:paraId="05E3A709">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3C3572">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1D17E4">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6AE078">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547F9AE9">
            <w:pPr>
              <w:spacing w:line="300" w:lineRule="exact"/>
              <w:ind w:firstLine="420" w:firstLineChars="200"/>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A791FD">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884F4A9">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387903">
            <w:pPr>
              <w:rPr>
                <w:szCs w:val="21"/>
              </w:rPr>
            </w:pPr>
            <w:r>
              <w:rPr>
                <w:szCs w:val="21"/>
              </w:rPr>
              <w:t>（1）</w:t>
            </w:r>
            <w:r>
              <w:rPr>
                <w:szCs w:val="20"/>
              </w:rPr>
              <w:t>代理服务费</w:t>
            </w:r>
          </w:p>
          <w:p w14:paraId="10AC331E">
            <w:pPr>
              <w:spacing w:line="300" w:lineRule="exact"/>
              <w:jc w:val="left"/>
              <w:rPr>
                <w:szCs w:val="21"/>
              </w:rPr>
            </w:pPr>
            <w:r>
              <w:rPr>
                <w:color w:val="auto"/>
                <w:szCs w:val="21"/>
              </w:rPr>
              <w:sym w:font="Wingdings 2" w:char="0052"/>
            </w:r>
            <w:r>
              <w:rPr>
                <w:color w:val="auto"/>
                <w:szCs w:val="21"/>
              </w:rPr>
              <w:t>采</w:t>
            </w:r>
            <w:r>
              <w:rPr>
                <w:szCs w:val="21"/>
              </w:rPr>
              <w:t>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rFonts w:hint="eastAsia"/>
                <w:szCs w:val="21"/>
                <w:lang w:val="en-US" w:eastAsia="zh-CN"/>
              </w:rPr>
              <w:t>下浮40%</w:t>
            </w:r>
            <w:r>
              <w:rPr>
                <w:szCs w:val="21"/>
              </w:rPr>
              <w:t>计算</w:t>
            </w:r>
            <w:r>
              <w:rPr>
                <w:rFonts w:hint="eastAsia"/>
                <w:szCs w:val="21"/>
              </w:rPr>
              <w:t>。</w:t>
            </w:r>
            <w:r>
              <w:rPr>
                <w:szCs w:val="21"/>
              </w:rPr>
              <w:t>具体费率</w:t>
            </w:r>
            <w:r>
              <w:rPr>
                <w:rFonts w:hint="eastAsia"/>
                <w:szCs w:val="21"/>
              </w:rPr>
              <w:t>如下：</w:t>
            </w:r>
          </w:p>
          <w:p w14:paraId="01B74334">
            <w:pPr>
              <w:spacing w:line="300" w:lineRule="exact"/>
              <w:jc w:val="left"/>
              <w:rPr>
                <w:szCs w:val="21"/>
              </w:rPr>
            </w:pPr>
            <w:r>
              <w:rPr>
                <w:rFonts w:hint="eastAsia"/>
                <w:szCs w:val="21"/>
              </w:rPr>
              <w:t>①成交金额在1</w:t>
            </w:r>
            <w:r>
              <w:rPr>
                <w:szCs w:val="21"/>
              </w:rPr>
              <w:t>00</w:t>
            </w:r>
            <w:r>
              <w:rPr>
                <w:rFonts w:hint="eastAsia"/>
                <w:szCs w:val="21"/>
              </w:rPr>
              <w:t>万元以下的：</w:t>
            </w:r>
          </w:p>
          <w:p w14:paraId="116429DD">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4D0ABD6F">
            <w:pPr>
              <w:spacing w:line="300" w:lineRule="exact"/>
              <w:jc w:val="left"/>
              <w:rPr>
                <w:szCs w:val="21"/>
              </w:rPr>
            </w:pPr>
            <w:r>
              <w:rPr>
                <w:rFonts w:hint="eastAsia"/>
                <w:szCs w:val="21"/>
              </w:rPr>
              <w:t>②成交金额在</w:t>
            </w:r>
            <w:r>
              <w:rPr>
                <w:szCs w:val="21"/>
              </w:rPr>
              <w:t>100-500</w:t>
            </w:r>
            <w:r>
              <w:rPr>
                <w:rFonts w:hint="eastAsia"/>
                <w:szCs w:val="21"/>
              </w:rPr>
              <w:t>万元之间：</w:t>
            </w:r>
          </w:p>
          <w:p w14:paraId="7D432731">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F50F615">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35939797">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192C5806">
            <w:pPr>
              <w:spacing w:line="300" w:lineRule="exact"/>
              <w:jc w:val="left"/>
              <w:rPr>
                <w:szCs w:val="21"/>
              </w:rPr>
            </w:pPr>
            <w:r>
              <w:rPr>
                <w:rFonts w:hint="eastAsia"/>
                <w:szCs w:val="21"/>
              </w:rPr>
              <w:t>④成交金额在</w:t>
            </w:r>
            <w:r>
              <w:rPr>
                <w:szCs w:val="21"/>
              </w:rPr>
              <w:t>1000-5000</w:t>
            </w:r>
            <w:r>
              <w:rPr>
                <w:rFonts w:hint="eastAsia"/>
                <w:szCs w:val="21"/>
              </w:rPr>
              <w:t>万元之间：</w:t>
            </w:r>
          </w:p>
          <w:p w14:paraId="73A930E1">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7E43C996">
            <w:pPr>
              <w:spacing w:line="300" w:lineRule="exact"/>
              <w:jc w:val="left"/>
              <w:rPr>
                <w:szCs w:val="21"/>
              </w:rPr>
            </w:pPr>
            <w:r>
              <w:rPr>
                <w:rFonts w:hint="eastAsia"/>
                <w:szCs w:val="21"/>
              </w:rPr>
              <w:t>……</w:t>
            </w:r>
          </w:p>
          <w:p w14:paraId="4A6081B9">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3650C49F">
            <w:pPr>
              <w:spacing w:line="300" w:lineRule="exact"/>
              <w:jc w:val="left"/>
              <w:rPr>
                <w:szCs w:val="21"/>
              </w:rPr>
            </w:pPr>
            <w:r>
              <w:rPr>
                <w:szCs w:val="21"/>
              </w:rPr>
              <w:t>例如：某货物招标代理业务成交金额为300万元，招标代理服务费金额按如下计算：</w:t>
            </w:r>
          </w:p>
          <w:p w14:paraId="65F3F687">
            <w:pPr>
              <w:spacing w:line="300" w:lineRule="exact"/>
              <w:jc w:val="left"/>
              <w:rPr>
                <w:szCs w:val="21"/>
              </w:rPr>
            </w:pPr>
            <w:r>
              <w:rPr>
                <w:szCs w:val="21"/>
              </w:rPr>
              <w:t>100万元×1.5%＝1.5万元</w:t>
            </w:r>
          </w:p>
          <w:p w14:paraId="7355D8D3">
            <w:pPr>
              <w:spacing w:line="300" w:lineRule="exact"/>
              <w:jc w:val="left"/>
              <w:rPr>
                <w:color w:val="auto"/>
                <w:szCs w:val="21"/>
              </w:rPr>
            </w:pPr>
            <w:r>
              <w:rPr>
                <w:szCs w:val="21"/>
              </w:rPr>
              <w:t>（300</w:t>
            </w:r>
            <w:r>
              <w:rPr>
                <w:color w:val="auto"/>
                <w:szCs w:val="21"/>
              </w:rPr>
              <w:t>－100）万元×1.1%＝2.2万元</w:t>
            </w:r>
          </w:p>
          <w:p w14:paraId="454D406B">
            <w:pPr>
              <w:spacing w:line="300" w:lineRule="exact"/>
              <w:jc w:val="left"/>
              <w:rPr>
                <w:color w:val="auto"/>
                <w:szCs w:val="21"/>
              </w:rPr>
            </w:pPr>
            <w:r>
              <w:rPr>
                <w:color w:val="auto"/>
                <w:szCs w:val="21"/>
              </w:rPr>
              <w:t>合计收费＝1.5＋2.2=3.7万元</w:t>
            </w:r>
          </w:p>
          <w:p w14:paraId="68E96542">
            <w:pPr>
              <w:spacing w:line="300" w:lineRule="exact"/>
              <w:jc w:val="left"/>
              <w:rPr>
                <w:color w:val="auto"/>
                <w:szCs w:val="21"/>
                <w:u w:val="single"/>
              </w:rPr>
            </w:pPr>
            <w:r>
              <w:rPr>
                <w:color w:val="auto"/>
                <w:szCs w:val="21"/>
              </w:rPr>
              <w:sym w:font="Wingdings 2" w:char="00A3"/>
            </w:r>
            <w:r>
              <w:rPr>
                <w:color w:val="auto"/>
                <w:szCs w:val="21"/>
              </w:rPr>
              <w:t>采购代理机构</w:t>
            </w:r>
            <w:r>
              <w:rPr>
                <w:rFonts w:hint="eastAsia"/>
                <w:color w:val="auto"/>
                <w:szCs w:val="21"/>
                <w:lang w:val="en-US" w:eastAsia="zh-CN"/>
              </w:rPr>
              <w:t>按固定金额</w:t>
            </w:r>
            <w:r>
              <w:rPr>
                <w:color w:val="auto"/>
                <w:szCs w:val="20"/>
              </w:rPr>
              <w:t>向成交供应商收取代理服务费</w:t>
            </w:r>
            <w:r>
              <w:rPr>
                <w:rFonts w:hint="eastAsia"/>
                <w:color w:val="auto"/>
                <w:szCs w:val="20"/>
              </w:rPr>
              <w:t>，</w:t>
            </w:r>
            <w:r>
              <w:rPr>
                <w:color w:val="auto"/>
                <w:szCs w:val="20"/>
              </w:rPr>
              <w:t>具体金额为</w:t>
            </w:r>
            <w:r>
              <w:rPr>
                <w:rFonts w:hint="eastAsia"/>
                <w:color w:val="auto"/>
                <w:szCs w:val="20"/>
                <w:u w:val="single"/>
                <w:lang w:val="en-US" w:eastAsia="zh-CN"/>
              </w:rPr>
              <w:t xml:space="preserve">    </w:t>
            </w:r>
            <w:r>
              <w:rPr>
                <w:rFonts w:hint="eastAsia"/>
                <w:color w:val="auto"/>
                <w:szCs w:val="20"/>
              </w:rPr>
              <w:t>。</w:t>
            </w:r>
          </w:p>
          <w:p w14:paraId="5C8AA369">
            <w:pPr>
              <w:spacing w:line="300" w:lineRule="exact"/>
              <w:jc w:val="left"/>
              <w:rPr>
                <w:color w:val="auto"/>
                <w:szCs w:val="21"/>
              </w:rPr>
            </w:pPr>
            <w:r>
              <w:rPr>
                <w:color w:val="auto"/>
                <w:szCs w:val="21"/>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F4C1EB1">
            <w:pPr>
              <w:spacing w:line="300" w:lineRule="exact"/>
              <w:jc w:val="left"/>
              <w:rPr>
                <w:rFonts w:hint="eastAsia"/>
                <w:color w:val="auto"/>
                <w:kern w:val="0"/>
                <w:szCs w:val="21"/>
              </w:rPr>
            </w:pPr>
            <w:r>
              <w:rPr>
                <w:rFonts w:hint="eastAsia"/>
                <w:color w:val="auto"/>
                <w:kern w:val="0"/>
                <w:szCs w:val="21"/>
              </w:rPr>
              <w:t>开户银行：广西北部湾银行南宁市金湖支行</w:t>
            </w:r>
          </w:p>
          <w:p w14:paraId="2AF44192">
            <w:pPr>
              <w:spacing w:line="300" w:lineRule="exact"/>
              <w:jc w:val="left"/>
              <w:rPr>
                <w:rFonts w:hint="eastAsia"/>
                <w:kern w:val="0"/>
                <w:szCs w:val="21"/>
              </w:rPr>
            </w:pPr>
            <w:r>
              <w:rPr>
                <w:rFonts w:hint="eastAsia"/>
                <w:kern w:val="0"/>
                <w:szCs w:val="21"/>
              </w:rPr>
              <w:t>（银行地址：南宁市金湖路57号文德大厦1楼）</w:t>
            </w:r>
          </w:p>
          <w:p w14:paraId="48FC5591">
            <w:pPr>
              <w:spacing w:line="300" w:lineRule="exact"/>
              <w:jc w:val="left"/>
              <w:rPr>
                <w:rFonts w:hint="eastAsia"/>
                <w:kern w:val="0"/>
                <w:szCs w:val="21"/>
              </w:rPr>
            </w:pPr>
            <w:r>
              <w:rPr>
                <w:rFonts w:hint="eastAsia"/>
                <w:kern w:val="0"/>
                <w:szCs w:val="21"/>
              </w:rPr>
              <w:t>开户名称：广西机电设备招标有限公司</w:t>
            </w:r>
          </w:p>
          <w:p w14:paraId="13063CCE">
            <w:pPr>
              <w:spacing w:line="300" w:lineRule="exact"/>
              <w:jc w:val="left"/>
              <w:rPr>
                <w:rFonts w:hint="eastAsia"/>
                <w:kern w:val="0"/>
                <w:szCs w:val="21"/>
              </w:rPr>
            </w:pPr>
            <w:r>
              <w:rPr>
                <w:rFonts w:hint="eastAsia"/>
                <w:kern w:val="0"/>
                <w:szCs w:val="21"/>
              </w:rPr>
              <w:t>银行账号：1705012090027723 (联行号 313611017053)</w:t>
            </w:r>
          </w:p>
          <w:p w14:paraId="256F6B46">
            <w:pPr>
              <w:spacing w:line="300" w:lineRule="exact"/>
              <w:jc w:val="left"/>
              <w:rPr>
                <w:rFonts w:hint="eastAsia"/>
                <w:kern w:val="0"/>
                <w:szCs w:val="21"/>
              </w:rPr>
            </w:pPr>
            <w:r>
              <w:rPr>
                <w:rFonts w:hint="eastAsia"/>
                <w:kern w:val="0"/>
                <w:szCs w:val="21"/>
              </w:rPr>
              <w:t>财务联系人：吴茜（电话：0771-2821398）</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9434AD">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32C97E">
            <w:pPr>
              <w:spacing w:line="300" w:lineRule="exact"/>
              <w:jc w:val="center"/>
              <w:rPr>
                <w:color w:val="auto"/>
                <w:szCs w:val="20"/>
              </w:rPr>
            </w:pPr>
            <w:r>
              <w:rPr>
                <w:rFonts w:hint="eastAsia"/>
                <w:color w:val="auto"/>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D9D7AFD">
            <w:pPr>
              <w:spacing w:line="276" w:lineRule="auto"/>
              <w:rPr>
                <w:color w:val="auto"/>
                <w:szCs w:val="21"/>
              </w:rPr>
            </w:pPr>
            <w:r>
              <w:rPr>
                <w:color w:val="auto"/>
                <w:sz w:val="22"/>
                <w:szCs w:val="22"/>
              </w:rPr>
              <w:sym w:font="Wingdings 2" w:char="F052"/>
            </w:r>
            <w:r>
              <w:rPr>
                <w:rFonts w:hint="eastAsia"/>
                <w:color w:val="auto"/>
                <w:szCs w:val="21"/>
              </w:rPr>
              <w:t>无</w:t>
            </w:r>
          </w:p>
          <w:p w14:paraId="60302276">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A570D3">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144830B">
            <w:pPr>
              <w:spacing w:line="300" w:lineRule="exact"/>
              <w:jc w:val="center"/>
              <w:rPr>
                <w:color w:val="auto"/>
                <w:szCs w:val="20"/>
              </w:rPr>
            </w:pPr>
            <w:r>
              <w:rPr>
                <w:rFonts w:hint="eastAsia"/>
                <w:color w:val="auto"/>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832252">
            <w:pPr>
              <w:spacing w:line="276" w:lineRule="auto"/>
              <w:rPr>
                <w:color w:val="auto"/>
                <w:szCs w:val="21"/>
              </w:rPr>
            </w:pPr>
            <w:r>
              <w:rPr>
                <w:color w:val="auto"/>
                <w:sz w:val="22"/>
                <w:szCs w:val="22"/>
              </w:rPr>
              <w:sym w:font="Wingdings 2" w:char="F052"/>
            </w:r>
            <w:r>
              <w:rPr>
                <w:rFonts w:hint="eastAsia"/>
                <w:color w:val="auto"/>
                <w:szCs w:val="21"/>
              </w:rPr>
              <w:t>无</w:t>
            </w:r>
          </w:p>
          <w:p w14:paraId="27F748B0">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7E6EEB">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0C0FA5">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C2D5698">
            <w:pPr>
              <w:spacing w:line="276" w:lineRule="auto"/>
              <w:rPr>
                <w:szCs w:val="21"/>
              </w:rPr>
            </w:pPr>
            <w:r>
              <w:rPr>
                <w:rFonts w:hint="eastAsia"/>
                <w:szCs w:val="21"/>
              </w:rPr>
              <w:t>构成本采购文件的各个组成文件应互为解释，互为说明：</w:t>
            </w:r>
          </w:p>
          <w:p w14:paraId="14E592FC">
            <w:pPr>
              <w:spacing w:line="276" w:lineRule="auto"/>
              <w:rPr>
                <w:color w:val="4472C4"/>
                <w:sz w:val="24"/>
              </w:rPr>
            </w:pPr>
            <w:r>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6944AC15"/>
    <w:p w14:paraId="750F8E41">
      <w:pPr>
        <w:spacing w:before="120" w:line="320" w:lineRule="atLeast"/>
        <w:outlineLvl w:val="1"/>
        <w:rPr>
          <w:b/>
          <w:bCs/>
          <w:kern w:val="0"/>
          <w:szCs w:val="21"/>
        </w:rPr>
      </w:pPr>
      <w:r>
        <w:br w:type="page"/>
      </w:r>
      <w:bookmarkStart w:id="24" w:name="_Hlk88949215"/>
      <w:bookmarkStart w:id="25" w:name="_Hlk89180124"/>
      <w:r>
        <w:rPr>
          <w:b/>
          <w:bCs/>
          <w:kern w:val="0"/>
          <w:szCs w:val="21"/>
        </w:rPr>
        <w:t>1．总则</w:t>
      </w:r>
    </w:p>
    <w:p w14:paraId="4722D2BE">
      <w:pPr>
        <w:spacing w:before="120" w:line="320" w:lineRule="atLeast"/>
        <w:ind w:firstLine="422" w:firstLineChars="200"/>
        <w:outlineLvl w:val="2"/>
        <w:rPr>
          <w:b/>
          <w:bCs/>
          <w:kern w:val="0"/>
          <w:szCs w:val="21"/>
        </w:rPr>
      </w:pPr>
      <w:bookmarkStart w:id="26" w:name="_Toc254970668"/>
      <w:bookmarkStart w:id="27" w:name="_Toc254970527"/>
      <w:r>
        <w:rPr>
          <w:b/>
          <w:bCs/>
          <w:kern w:val="0"/>
          <w:szCs w:val="21"/>
        </w:rPr>
        <w:t>1.1适用范围</w:t>
      </w:r>
      <w:bookmarkEnd w:id="26"/>
      <w:bookmarkEnd w:id="27"/>
    </w:p>
    <w:p w14:paraId="3090C4DD">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62B6E5B5">
      <w:pPr>
        <w:spacing w:before="120" w:line="320" w:lineRule="atLeast"/>
        <w:ind w:firstLine="422" w:firstLineChars="200"/>
        <w:outlineLvl w:val="2"/>
        <w:rPr>
          <w:b/>
          <w:bCs/>
          <w:kern w:val="0"/>
          <w:szCs w:val="21"/>
        </w:rPr>
      </w:pPr>
      <w:bookmarkStart w:id="28" w:name="_Toc254970528"/>
      <w:bookmarkStart w:id="29" w:name="_Toc254970669"/>
      <w:r>
        <w:rPr>
          <w:b/>
          <w:bCs/>
          <w:kern w:val="0"/>
          <w:szCs w:val="21"/>
        </w:rPr>
        <w:t>1.2定义</w:t>
      </w:r>
      <w:bookmarkEnd w:id="28"/>
      <w:bookmarkEnd w:id="29"/>
    </w:p>
    <w:p w14:paraId="02FB6C6B">
      <w:pPr>
        <w:spacing w:before="120" w:line="320" w:lineRule="atLeast"/>
        <w:ind w:firstLine="420" w:firstLineChars="200"/>
        <w:rPr>
          <w:szCs w:val="21"/>
        </w:rPr>
      </w:pPr>
      <w:r>
        <w:rPr>
          <w:szCs w:val="21"/>
        </w:rPr>
        <w:t>1.2.1“采购人”系指依法进行政府采购的国家机关、事业单位、团体组织。</w:t>
      </w:r>
    </w:p>
    <w:p w14:paraId="17485A2F">
      <w:pPr>
        <w:spacing w:before="120" w:line="320" w:lineRule="atLeast"/>
        <w:ind w:firstLine="420" w:firstLineChars="200"/>
        <w:rPr>
          <w:szCs w:val="21"/>
        </w:rPr>
      </w:pPr>
      <w:r>
        <w:rPr>
          <w:szCs w:val="21"/>
        </w:rPr>
        <w:t>1.2.2“供应商”系</w:t>
      </w:r>
      <w:r>
        <w:rPr>
          <w:color w:val="000000"/>
        </w:rPr>
        <w:t>指响应招标、参加响应竞争的法人、其他组织或者自然人</w:t>
      </w:r>
      <w:r>
        <w:rPr>
          <w:szCs w:val="21"/>
        </w:rPr>
        <w:t>。</w:t>
      </w:r>
    </w:p>
    <w:p w14:paraId="195EE7B1">
      <w:pPr>
        <w:spacing w:before="120" w:line="360" w:lineRule="auto"/>
        <w:ind w:firstLine="420" w:firstLineChars="200"/>
        <w:rPr>
          <w:rFonts w:hint="eastAsia"/>
        </w:rPr>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2BCDDB29">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5D0FD6B4">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219B49FA">
      <w:pPr>
        <w:spacing w:before="120" w:line="320" w:lineRule="atLeast"/>
        <w:ind w:firstLine="420" w:firstLineChars="200"/>
        <w:rPr>
          <w:rFonts w:hint="eastAsia"/>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65B68BE6">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531723B3">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791E5A61">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7B633D14">
      <w:pPr>
        <w:spacing w:before="120" w:line="320" w:lineRule="atLeast"/>
        <w:ind w:firstLine="422" w:firstLineChars="200"/>
        <w:outlineLvl w:val="2"/>
        <w:rPr>
          <w:rFonts w:hint="eastAsia"/>
          <w:b/>
          <w:bCs/>
          <w:kern w:val="0"/>
          <w:szCs w:val="21"/>
        </w:rPr>
      </w:pPr>
      <w:r>
        <w:rPr>
          <w:rFonts w:hint="eastAsia"/>
          <w:b/>
          <w:bCs/>
          <w:kern w:val="0"/>
          <w:szCs w:val="21"/>
        </w:rPr>
        <w:t>1.4促进中小企业发展政策</w:t>
      </w:r>
    </w:p>
    <w:p w14:paraId="43F7EF92">
      <w:pPr>
        <w:spacing w:before="120" w:line="320" w:lineRule="atLeast"/>
        <w:ind w:firstLine="420" w:firstLineChars="200"/>
        <w:rPr>
          <w:rFonts w:hint="eastAsia"/>
          <w:szCs w:val="21"/>
        </w:rPr>
      </w:pPr>
      <w:r>
        <w:rPr>
          <w:rFonts w:hint="eastAsia"/>
          <w:szCs w:val="21"/>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rFonts w:hint="eastAsia"/>
          <w:szCs w:val="21"/>
        </w:rPr>
      </w:pPr>
      <w:r>
        <w:rPr>
          <w:rFonts w:hint="eastAsia"/>
          <w:szCs w:val="21"/>
        </w:rPr>
        <w:t>根据《政府采购促进中小企业发展管理办法》（财库</w:t>
      </w:r>
      <w:r>
        <w:rPr>
          <w:rFonts w:hint="eastAsia"/>
          <w:szCs w:val="21"/>
          <w:lang w:eastAsia="zh-CN"/>
        </w:rPr>
        <w:t>〔2020〕46号</w:t>
      </w:r>
      <w:r>
        <w:rPr>
          <w:rFonts w:hint="eastAsia"/>
          <w:szCs w:val="21"/>
        </w:rPr>
        <w:t>）第九条以及《广西壮族自治区财政厅 广西壮族自治区工业和信息化厅转发财政部 工业和信息化部政府采购促进中小企业发展管理办法的通知》（桂财采</w:t>
      </w:r>
      <w:r>
        <w:rPr>
          <w:rFonts w:hint="eastAsia"/>
          <w:szCs w:val="21"/>
          <w:lang w:eastAsia="zh-CN"/>
        </w:rPr>
        <w:t>〔2021〕70号</w:t>
      </w:r>
      <w:r>
        <w:rPr>
          <w:rFonts w:hint="eastAsia"/>
          <w:szCs w:val="21"/>
        </w:rPr>
        <w:t>）规定，价格扣除比例在第四章评审方法及标准中规定，对小型企业和微型企业同等对待，不作区分。</w:t>
      </w:r>
    </w:p>
    <w:p w14:paraId="7156897B">
      <w:pPr>
        <w:spacing w:before="120" w:line="320" w:lineRule="atLeast"/>
        <w:ind w:firstLine="420" w:firstLineChars="200"/>
        <w:rPr>
          <w:rFonts w:hint="eastAsia"/>
          <w:szCs w:val="21"/>
        </w:rPr>
      </w:pPr>
      <w:r>
        <w:rPr>
          <w:rFonts w:hint="eastAsia"/>
          <w:szCs w:val="21"/>
        </w:rPr>
        <w:t>1.4.2中小企业定义</w:t>
      </w:r>
    </w:p>
    <w:p w14:paraId="67FE420E">
      <w:pPr>
        <w:spacing w:before="120" w:line="320" w:lineRule="atLeast"/>
        <w:ind w:firstLine="420" w:firstLineChars="200"/>
        <w:rPr>
          <w:rFonts w:hint="eastAsia"/>
          <w:szCs w:val="21"/>
        </w:rPr>
      </w:pPr>
      <w:r>
        <w:rPr>
          <w:rFonts w:hint="eastAsia"/>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rFonts w:hint="eastAsia"/>
          <w:szCs w:val="21"/>
        </w:rPr>
      </w:pPr>
      <w:r>
        <w:rPr>
          <w:rFonts w:hint="eastAsia"/>
          <w:szCs w:val="21"/>
        </w:rPr>
        <w:t>1.4.</w:t>
      </w:r>
      <w:r>
        <w:rPr>
          <w:szCs w:val="21"/>
        </w:rPr>
        <w:t>2</w:t>
      </w:r>
      <w:r>
        <w:rPr>
          <w:rFonts w:hint="eastAsia"/>
          <w:szCs w:val="21"/>
        </w:rPr>
        <w:t>.2供应商提供的货物、工程或者服务符合下列情形的，享受本款规定的促进中小企业发展政策：</w:t>
      </w:r>
    </w:p>
    <w:p w14:paraId="4E7A23EB">
      <w:pPr>
        <w:spacing w:before="120" w:line="320" w:lineRule="atLeast"/>
        <w:ind w:firstLine="420" w:firstLineChars="200"/>
        <w:rPr>
          <w:rFonts w:hint="eastAsia"/>
          <w:szCs w:val="21"/>
        </w:rPr>
      </w:pPr>
      <w:r>
        <w:rPr>
          <w:rFonts w:hint="eastAsia"/>
          <w:szCs w:val="21"/>
        </w:rPr>
        <w:t>在货物采购项目中，货物由中小企业制造，即货物由中小企业生产且使用该中小企业商号或者注册商标；</w:t>
      </w:r>
    </w:p>
    <w:p w14:paraId="09B3AF51">
      <w:pPr>
        <w:spacing w:before="120" w:line="320" w:lineRule="atLeast"/>
        <w:ind w:firstLine="420" w:firstLineChars="200"/>
        <w:rPr>
          <w:rFonts w:hint="eastAsia"/>
          <w:szCs w:val="21"/>
        </w:rPr>
      </w:pPr>
      <w:r>
        <w:rPr>
          <w:rFonts w:hint="eastAsia"/>
          <w:szCs w:val="21"/>
        </w:rPr>
        <w:t>在工程采购项目中，工程由中小企业承建，即工程施工单位为中小企业；</w:t>
      </w:r>
    </w:p>
    <w:p w14:paraId="440B2A41">
      <w:pPr>
        <w:spacing w:before="120" w:line="320" w:lineRule="atLeast"/>
        <w:ind w:firstLine="420" w:firstLineChars="200"/>
        <w:rPr>
          <w:rFonts w:hint="eastAsia"/>
          <w:szCs w:val="21"/>
        </w:rPr>
      </w:pPr>
      <w:r>
        <w:rPr>
          <w:rFonts w:hint="eastAsia"/>
          <w:szCs w:val="21"/>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rFonts w:hint="eastAsia"/>
          <w:szCs w:val="21"/>
        </w:rPr>
      </w:pPr>
      <w:r>
        <w:rPr>
          <w:rFonts w:hint="eastAsia"/>
          <w:szCs w:val="21"/>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rFonts w:hint="eastAsia"/>
          <w:szCs w:val="21"/>
        </w:rPr>
      </w:pPr>
      <w:r>
        <w:rPr>
          <w:rFonts w:hint="eastAsia"/>
          <w:szCs w:val="21"/>
        </w:rPr>
        <w:t>1.4.</w:t>
      </w:r>
      <w:r>
        <w:rPr>
          <w:szCs w:val="21"/>
        </w:rPr>
        <w:t>2</w:t>
      </w:r>
      <w:r>
        <w:rPr>
          <w:rFonts w:hint="eastAsia"/>
          <w:szCs w:val="21"/>
        </w:rPr>
        <w:t>.3本项目标的所属行业在第二章采购需求中规定。供应商根据中小企业划分标准（《关于印发中小企业划型标准规定的通知》（工信部联企业〔2011〕300号）判断是否为中小企业。（见附件）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rFonts w:hint="eastAsia"/>
          <w:szCs w:val="21"/>
        </w:rPr>
      </w:pPr>
      <w:r>
        <w:rPr>
          <w:rFonts w:hint="eastAsia"/>
          <w:szCs w:val="21"/>
        </w:rPr>
        <w:t>符合条件的货物制造商、工程施工单位、服务承接单位为中小企业的，应按采购文件规定在响应文件中提供声明函。</w:t>
      </w:r>
    </w:p>
    <w:p w14:paraId="1FBA6CC9">
      <w:pPr>
        <w:spacing w:before="120" w:line="320" w:lineRule="atLeast"/>
        <w:ind w:firstLine="420" w:firstLineChars="200"/>
        <w:rPr>
          <w:rFonts w:hint="eastAsia"/>
          <w:szCs w:val="21"/>
        </w:rPr>
      </w:pPr>
      <w:r>
        <w:rPr>
          <w:rFonts w:hint="eastAsia"/>
          <w:szCs w:val="21"/>
        </w:rPr>
        <w:t>1.4.</w:t>
      </w:r>
      <w:r>
        <w:rPr>
          <w:szCs w:val="21"/>
        </w:rPr>
        <w:t>2</w:t>
      </w:r>
      <w:r>
        <w:rPr>
          <w:rFonts w:hint="eastAsia"/>
          <w:szCs w:val="21"/>
        </w:rPr>
        <w:t>.4视同中小企业情形</w:t>
      </w:r>
    </w:p>
    <w:p w14:paraId="05A60CF4">
      <w:pPr>
        <w:spacing w:before="120" w:line="320" w:lineRule="atLeast"/>
        <w:ind w:firstLine="420" w:firstLineChars="200"/>
        <w:rPr>
          <w:rFonts w:hint="eastAsia"/>
          <w:szCs w:val="21"/>
        </w:rPr>
      </w:pPr>
      <w:r>
        <w:rPr>
          <w:rFonts w:hint="eastAsia"/>
          <w:szCs w:val="21"/>
        </w:rPr>
        <w:t>（1）符合中小企业划分标准的个体工商户，视同中小企业。</w:t>
      </w:r>
    </w:p>
    <w:p w14:paraId="059A4836">
      <w:pPr>
        <w:spacing w:before="120" w:line="320" w:lineRule="atLeast"/>
        <w:ind w:firstLine="420" w:firstLineChars="200"/>
        <w:rPr>
          <w:rFonts w:hint="eastAsia"/>
          <w:szCs w:val="21"/>
        </w:rPr>
      </w:pPr>
      <w:r>
        <w:rPr>
          <w:rFonts w:hint="eastAsia"/>
          <w:szCs w:val="21"/>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rFonts w:hint="eastAsia"/>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rFonts w:hint="eastAsia"/>
          <w:szCs w:val="21"/>
        </w:rPr>
      </w:pPr>
      <w:r>
        <w:rPr>
          <w:rFonts w:hint="eastAsia"/>
          <w:szCs w:val="21"/>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716014C2">
      <w:pPr>
        <w:spacing w:before="120" w:line="320" w:lineRule="atLeast"/>
        <w:ind w:firstLine="420" w:firstLineChars="200"/>
        <w:rPr>
          <w:szCs w:val="21"/>
        </w:rPr>
      </w:pPr>
      <w:r>
        <w:rPr>
          <w:szCs w:val="21"/>
        </w:rPr>
        <w:t>1.5.1</w:t>
      </w:r>
      <w:r>
        <w:rPr>
          <w:rFonts w:hint="eastAsia"/>
          <w:szCs w:val="21"/>
        </w:rPr>
        <w:t>供应商资格要求：详见供应商须知前附表</w:t>
      </w:r>
    </w:p>
    <w:p w14:paraId="6AC18EAC">
      <w:pPr>
        <w:spacing w:before="120" w:line="320" w:lineRule="atLeast"/>
        <w:ind w:firstLine="420" w:firstLineChars="200"/>
        <w:rPr>
          <w:szCs w:val="21"/>
        </w:rPr>
      </w:pPr>
      <w:r>
        <w:rPr>
          <w:szCs w:val="21"/>
        </w:rPr>
        <w:t>1.5.2按照谈判公告的规定获得采购文件。</w:t>
      </w:r>
    </w:p>
    <w:p w14:paraId="523914A4">
      <w:pPr>
        <w:spacing w:before="120" w:line="320" w:lineRule="atLeast"/>
        <w:ind w:firstLine="420" w:firstLineChars="200"/>
        <w:rPr>
          <w:szCs w:val="21"/>
        </w:rPr>
      </w:pPr>
      <w:r>
        <w:rPr>
          <w:szCs w:val="21"/>
        </w:rPr>
        <w:t>1.5.3本项目是否接受联合体响应，见“供应商须知前附表”规定。</w:t>
      </w:r>
    </w:p>
    <w:p w14:paraId="0B06A051">
      <w:pPr>
        <w:spacing w:before="120" w:line="320" w:lineRule="atLeast"/>
        <w:ind w:firstLine="420" w:firstLineChars="200"/>
        <w:rPr>
          <w:szCs w:val="21"/>
        </w:rPr>
      </w:pPr>
      <w:r>
        <w:rPr>
          <w:rFonts w:hint="eastAsia"/>
          <w:szCs w:val="21"/>
        </w:rPr>
        <w:t xml:space="preserve">如接受联合体响应，联合体响应要求如下： </w:t>
      </w:r>
    </w:p>
    <w:p w14:paraId="2ECA4684">
      <w:pPr>
        <w:spacing w:before="120" w:line="320" w:lineRule="atLeast"/>
        <w:ind w:firstLine="420" w:firstLineChars="200"/>
        <w:rPr>
          <w:szCs w:val="21"/>
        </w:rPr>
      </w:pPr>
      <w:r>
        <w:rPr>
          <w:rFonts w:hint="eastAsia"/>
          <w:szCs w:val="21"/>
        </w:rPr>
        <w:t>（</w:t>
      </w:r>
      <w:r>
        <w:rPr>
          <w:szCs w:val="21"/>
        </w:rPr>
        <w:t>1</w:t>
      </w:r>
      <w:r>
        <w:rPr>
          <w:rFonts w:hint="eastAsia"/>
          <w:szCs w:val="21"/>
        </w:rPr>
        <w:t>）供应商可以组成一个响应联合体，以一个供应商的身份共同参加响应。联合体响应的，须提供《联合体协议书》（格式后附）</w:t>
      </w:r>
    </w:p>
    <w:p w14:paraId="2E1AB2E9">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659A48CE">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4BC9C728">
      <w:pPr>
        <w:spacing w:before="120" w:line="320" w:lineRule="atLeast"/>
        <w:ind w:firstLine="420" w:firstLineChars="200"/>
        <w:rPr>
          <w:szCs w:val="21"/>
        </w:rPr>
      </w:pPr>
      <w:r>
        <w:rPr>
          <w:rFonts w:hint="eastAsia"/>
          <w:szCs w:val="21"/>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szCs w:val="21"/>
        </w:rPr>
      </w:pPr>
      <w:r>
        <w:rPr>
          <w:rFonts w:hint="eastAsia"/>
          <w:szCs w:val="21"/>
        </w:rPr>
        <w:t>（8）联合体各方均应按照采购文件的规定提交资格证明文件。</w:t>
      </w:r>
    </w:p>
    <w:p w14:paraId="0EDAF716">
      <w:pPr>
        <w:spacing w:before="120" w:line="320" w:lineRule="atLeast"/>
        <w:ind w:firstLine="422" w:firstLineChars="200"/>
        <w:outlineLvl w:val="2"/>
        <w:rPr>
          <w:b/>
          <w:bCs/>
          <w:kern w:val="0"/>
          <w:szCs w:val="21"/>
        </w:rPr>
      </w:pPr>
      <w:bookmarkStart w:id="30" w:name="_Toc254970531"/>
      <w:bookmarkStart w:id="31" w:name="_Toc254970672"/>
      <w:r>
        <w:rPr>
          <w:b/>
          <w:bCs/>
          <w:kern w:val="0"/>
          <w:szCs w:val="21"/>
        </w:rPr>
        <w:t>1.6现场踏勘及响应费用</w:t>
      </w:r>
      <w:bookmarkEnd w:id="30"/>
      <w:bookmarkEnd w:id="31"/>
    </w:p>
    <w:p w14:paraId="3EAD3D37">
      <w:pPr>
        <w:spacing w:before="120" w:line="320" w:lineRule="atLeast"/>
        <w:ind w:firstLine="420" w:firstLineChars="200"/>
        <w:rPr>
          <w:szCs w:val="21"/>
        </w:rPr>
      </w:pPr>
      <w:r>
        <w:rPr>
          <w:szCs w:val="21"/>
        </w:rPr>
        <w:t>1.6.1前附表如规定现场踏勘的，供应商应按规定时间地点参加踏勘。</w:t>
      </w:r>
    </w:p>
    <w:p w14:paraId="6B56FBE7">
      <w:pPr>
        <w:spacing w:before="120" w:line="320" w:lineRule="atLeast"/>
        <w:ind w:firstLine="420" w:firstLineChars="200"/>
        <w:rPr>
          <w:szCs w:val="21"/>
        </w:rPr>
      </w:pPr>
      <w:r>
        <w:rPr>
          <w:szCs w:val="21"/>
        </w:rPr>
        <w:t>1.6.2供应商均应自行承担所有与响应有关的全部费用（采购文件有相关的规定除外）。</w:t>
      </w:r>
    </w:p>
    <w:p w14:paraId="119B677E">
      <w:pPr>
        <w:spacing w:before="120" w:line="320" w:lineRule="atLeast"/>
        <w:ind w:firstLine="422" w:firstLineChars="200"/>
        <w:outlineLvl w:val="2"/>
        <w:rPr>
          <w:b/>
          <w:bCs/>
          <w:kern w:val="0"/>
          <w:szCs w:val="21"/>
        </w:rPr>
      </w:pPr>
      <w:r>
        <w:rPr>
          <w:b/>
          <w:bCs/>
          <w:kern w:val="0"/>
          <w:szCs w:val="21"/>
        </w:rPr>
        <w:t>1.7转包与分包</w:t>
      </w:r>
    </w:p>
    <w:p w14:paraId="5B9A7F26">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3432D716">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b/>
          <w:bCs/>
          <w:kern w:val="0"/>
          <w:szCs w:val="21"/>
        </w:rPr>
      </w:pPr>
      <w:bookmarkStart w:id="32" w:name="_Toc254970532"/>
      <w:bookmarkStart w:id="33" w:name="_Toc254970673"/>
      <w:r>
        <w:rPr>
          <w:b/>
          <w:bCs/>
          <w:kern w:val="0"/>
          <w:szCs w:val="21"/>
        </w:rPr>
        <w:t>1.8特别说明</w:t>
      </w:r>
      <w:bookmarkEnd w:id="32"/>
      <w:bookmarkEnd w:id="33"/>
    </w:p>
    <w:p w14:paraId="1D477B35">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13E7C91E">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52FE1D1C">
      <w:pPr>
        <w:spacing w:before="120" w:line="276" w:lineRule="auto"/>
        <w:ind w:firstLine="422" w:firstLineChars="200"/>
        <w:outlineLvl w:val="2"/>
        <w:rPr>
          <w:b/>
          <w:bCs/>
          <w:kern w:val="0"/>
          <w:szCs w:val="21"/>
          <w:highlight w:val="none"/>
        </w:rPr>
      </w:pPr>
      <w:r>
        <w:rPr>
          <w:rFonts w:hint="eastAsia"/>
          <w:b/>
          <w:bCs/>
          <w:kern w:val="0"/>
          <w:szCs w:val="21"/>
          <w:highlight w:val="none"/>
        </w:rPr>
        <w:t>1</w:t>
      </w:r>
      <w:r>
        <w:rPr>
          <w:b/>
          <w:bCs/>
          <w:kern w:val="0"/>
          <w:szCs w:val="21"/>
          <w:highlight w:val="none"/>
        </w:rPr>
        <w:t>.</w:t>
      </w:r>
      <w:r>
        <w:rPr>
          <w:rFonts w:hint="eastAsia"/>
          <w:b/>
          <w:bCs/>
          <w:kern w:val="0"/>
          <w:szCs w:val="21"/>
          <w:highlight w:val="none"/>
          <w:lang w:val="en-US" w:eastAsia="zh-CN"/>
        </w:rPr>
        <w:t xml:space="preserve">9 </w:t>
      </w:r>
      <w:r>
        <w:rPr>
          <w:rFonts w:hint="eastAsia"/>
          <w:b/>
          <w:bCs/>
          <w:kern w:val="0"/>
          <w:szCs w:val="21"/>
          <w:highlight w:val="none"/>
        </w:rPr>
        <w:t>对本国产品的支持政策</w:t>
      </w:r>
    </w:p>
    <w:p w14:paraId="1735F010">
      <w:pPr>
        <w:spacing w:before="120" w:line="360" w:lineRule="auto"/>
        <w:ind w:left="819" w:leftChars="190" w:hanging="420" w:hangingChars="200"/>
        <w:rPr>
          <w:rFonts w:hint="default"/>
          <w:szCs w:val="21"/>
          <w:highlight w:val="none"/>
          <w:lang w:val="en-US" w:eastAsia="zh-CN"/>
        </w:rPr>
      </w:pPr>
      <w:r>
        <w:rPr>
          <w:rFonts w:hint="eastAsia"/>
          <w:szCs w:val="21"/>
          <w:highlight w:val="none"/>
          <w:lang w:val="en-US" w:eastAsia="zh-CN"/>
        </w:rPr>
        <w:t>1.9.1</w:t>
      </w:r>
      <w:r>
        <w:rPr>
          <w:rFonts w:hint="default"/>
          <w:szCs w:val="21"/>
          <w:highlight w:val="none"/>
          <w:lang w:val="en-US" w:eastAsia="zh-CN"/>
        </w:rPr>
        <w:t>本国产品标准</w:t>
      </w:r>
    </w:p>
    <w:p w14:paraId="62AA31E9">
      <w:pPr>
        <w:spacing w:line="276" w:lineRule="auto"/>
        <w:ind w:firstLine="420" w:firstLineChars="200"/>
        <w:rPr>
          <w:rFonts w:hint="eastAsia"/>
          <w:szCs w:val="21"/>
          <w:highlight w:val="none"/>
          <w:lang w:val="en-US" w:eastAsia="zh-CN"/>
        </w:rPr>
      </w:pPr>
      <w:r>
        <w:rPr>
          <w:rFonts w:hint="eastAsia"/>
          <w:szCs w:val="21"/>
          <w:highlight w:val="none"/>
          <w:lang w:val="en-US" w:eastAsia="zh-CN"/>
        </w:rPr>
        <w:t>“本国产品标准的产品”是指：符合《国务院办公厅关于在政府采购中实施本国产品标准及相关政策的通知》（国办发〔2025〕34号）规定的本国产品标准的产品。</w:t>
      </w:r>
    </w:p>
    <w:p w14:paraId="3C8D8837">
      <w:pPr>
        <w:spacing w:line="276" w:lineRule="auto"/>
        <w:ind w:firstLine="420" w:firstLineChars="200"/>
        <w:rPr>
          <w:rFonts w:hint="eastAsia"/>
          <w:szCs w:val="21"/>
          <w:highlight w:val="none"/>
          <w:lang w:val="en-US" w:eastAsia="zh-CN"/>
        </w:rPr>
      </w:pPr>
      <w:r>
        <w:rPr>
          <w:rFonts w:hint="eastAsia"/>
          <w:szCs w:val="21"/>
          <w:highlight w:val="none"/>
          <w:lang w:val="en-US" w:eastAsia="zh-CN"/>
        </w:rPr>
        <w:t>本国产品标准的产品应当符合以下条件：</w:t>
      </w:r>
    </w:p>
    <w:p w14:paraId="1412411B">
      <w:pPr>
        <w:spacing w:line="276" w:lineRule="auto"/>
        <w:ind w:firstLine="420" w:firstLineChars="200"/>
        <w:rPr>
          <w:rFonts w:hint="default"/>
          <w:szCs w:val="21"/>
          <w:highlight w:val="none"/>
          <w:lang w:val="en-US" w:eastAsia="zh-CN"/>
        </w:rPr>
      </w:pPr>
      <w:r>
        <w:rPr>
          <w:rFonts w:hint="eastAsia"/>
          <w:szCs w:val="21"/>
          <w:highlight w:val="none"/>
          <w:lang w:val="en-US" w:eastAsia="zh-CN"/>
        </w:rPr>
        <w:t>（1）</w:t>
      </w:r>
      <w:r>
        <w:rPr>
          <w:rFonts w:hint="default"/>
          <w:szCs w:val="21"/>
          <w:highlight w:val="none"/>
          <w:lang w:val="en-US" w:eastAsia="zh-CN"/>
        </w:rPr>
        <w:t>在中国境内生产</w:t>
      </w:r>
      <w:r>
        <w:rPr>
          <w:rFonts w:hint="eastAsia"/>
          <w:szCs w:val="21"/>
          <w:highlight w:val="none"/>
          <w:lang w:val="en-US" w:eastAsia="zh-CN"/>
        </w:rPr>
        <w:t>。</w:t>
      </w:r>
      <w:r>
        <w:rPr>
          <w:rFonts w:hint="default"/>
          <w:szCs w:val="21"/>
          <w:highlight w:val="none"/>
          <w:lang w:val="en-US" w:eastAsia="zh-CN"/>
        </w:rPr>
        <w:t>产品应当在中国境内生产，即在中华人民共和国关境内</w:t>
      </w:r>
      <w:r>
        <w:rPr>
          <w:rFonts w:hint="eastAsia"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（含保税区、综合保税区等海关特殊监管区域）</w:t>
      </w:r>
      <w:r>
        <w:rPr>
          <w:rFonts w:hint="default"/>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szCs w:val="21"/>
          <w:highlight w:val="none"/>
          <w:lang w:val="en-US" w:eastAsia="zh-CN"/>
        </w:rPr>
      </w:pPr>
      <w:r>
        <w:rPr>
          <w:rFonts w:hint="default"/>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szCs w:val="21"/>
          <w:highlight w:val="none"/>
          <w:lang w:val="en-US" w:eastAsia="zh-CN"/>
        </w:rPr>
      </w:pPr>
      <w:r>
        <w:rPr>
          <w:rFonts w:hint="default"/>
          <w:szCs w:val="21"/>
          <w:highlight w:val="none"/>
          <w:lang w:val="en-US" w:eastAsia="zh-CN"/>
        </w:rPr>
        <w:t>②为产品运输或者销售进行的包装或者展示；</w:t>
      </w:r>
    </w:p>
    <w:p w14:paraId="3272DA22">
      <w:pPr>
        <w:spacing w:line="276" w:lineRule="auto"/>
        <w:ind w:firstLine="420" w:firstLineChars="200"/>
        <w:rPr>
          <w:rFonts w:hint="default"/>
          <w:szCs w:val="21"/>
          <w:highlight w:val="none"/>
          <w:lang w:val="en-US" w:eastAsia="zh-CN"/>
        </w:rPr>
      </w:pPr>
      <w:r>
        <w:rPr>
          <w:rFonts w:hint="default"/>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szCs w:val="21"/>
          <w:highlight w:val="none"/>
          <w:lang w:val="en-US" w:eastAsia="zh-CN"/>
        </w:rPr>
      </w:pPr>
      <w:r>
        <w:rPr>
          <w:rFonts w:hint="default"/>
          <w:szCs w:val="21"/>
          <w:highlight w:val="none"/>
          <w:lang w:val="en-US" w:eastAsia="zh-CN"/>
        </w:rPr>
        <w:t>④简单的上漆、磨光和分装；</w:t>
      </w:r>
    </w:p>
    <w:p w14:paraId="7D1505C8">
      <w:pPr>
        <w:spacing w:line="276" w:lineRule="auto"/>
        <w:ind w:firstLine="420" w:firstLineChars="200"/>
        <w:rPr>
          <w:rFonts w:hint="default"/>
          <w:szCs w:val="21"/>
          <w:highlight w:val="none"/>
          <w:lang w:val="en-US" w:eastAsia="zh-CN"/>
        </w:rPr>
      </w:pPr>
      <w:r>
        <w:rPr>
          <w:rFonts w:hint="default"/>
          <w:szCs w:val="21"/>
          <w:highlight w:val="none"/>
          <w:lang w:val="en-US" w:eastAsia="zh-CN"/>
        </w:rPr>
        <w:t>⑤其他不属于属性改变的情形；</w:t>
      </w:r>
    </w:p>
    <w:p w14:paraId="2FE38ACE">
      <w:pPr>
        <w:spacing w:line="276" w:lineRule="auto"/>
        <w:ind w:firstLine="420" w:firstLineChars="200"/>
        <w:rPr>
          <w:rFonts w:hint="eastAsia"/>
          <w:szCs w:val="21"/>
          <w:highlight w:val="none"/>
          <w:lang w:val="en-US" w:eastAsia="zh-CN"/>
        </w:rPr>
      </w:pPr>
      <w:r>
        <w:rPr>
          <w:rFonts w:hint="eastAsia"/>
          <w:szCs w:val="21"/>
          <w:highlight w:val="none"/>
          <w:lang w:val="en-US" w:eastAsia="zh-CN"/>
        </w:rPr>
        <w:t>（2）</w:t>
      </w:r>
      <w:r>
        <w:rPr>
          <w:rFonts w:hint="default"/>
          <w:szCs w:val="21"/>
          <w:highlight w:val="none"/>
          <w:lang w:val="en-US" w:eastAsia="zh-CN"/>
        </w:rPr>
        <w:t>中国境内生产的组件成本占比达到规定比例</w:t>
      </w:r>
      <w:r>
        <w:rPr>
          <w:rFonts w:hint="eastAsia"/>
          <w:szCs w:val="21"/>
          <w:highlight w:val="none"/>
          <w:lang w:val="en-US" w:eastAsia="zh-CN"/>
        </w:rPr>
        <w:t>。</w:t>
      </w:r>
    </w:p>
    <w:p w14:paraId="35274560">
      <w:pPr>
        <w:spacing w:line="276" w:lineRule="auto"/>
        <w:ind w:firstLine="420" w:firstLineChars="200"/>
        <w:rPr>
          <w:rFonts w:hint="eastAsia"/>
          <w:szCs w:val="21"/>
          <w:highlight w:val="none"/>
          <w:lang w:val="en-US" w:eastAsia="zh-CN"/>
        </w:rPr>
      </w:pPr>
      <w:r>
        <w:rPr>
          <w:rFonts w:hint="eastAsia"/>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szCs w:val="21"/>
          <w:highlight w:val="none"/>
          <w:lang w:val="en-US" w:eastAsia="zh-CN"/>
        </w:rPr>
      </w:pPr>
      <w:r>
        <w:rPr>
          <w:rFonts w:hint="eastAsia"/>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szCs w:val="21"/>
          <w:highlight w:val="none"/>
          <w:lang w:val="en-US" w:eastAsia="zh-CN"/>
        </w:rPr>
      </w:pPr>
      <w:r>
        <w:rPr>
          <w:rFonts w:hint="eastAsia"/>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szCs w:val="21"/>
          <w:highlight w:val="none"/>
          <w:lang w:val="en-US" w:eastAsia="zh-CN"/>
        </w:rPr>
      </w:pPr>
      <w:r>
        <w:rPr>
          <w:rFonts w:hint="eastAsia"/>
          <w:szCs w:val="21"/>
          <w:highlight w:val="none"/>
          <w:lang w:val="en-US" w:eastAsia="zh-CN"/>
        </w:rPr>
        <w:t>（3）</w:t>
      </w:r>
      <w:r>
        <w:rPr>
          <w:rFonts w:hint="default"/>
          <w:szCs w:val="21"/>
          <w:highlight w:val="none"/>
          <w:lang w:val="en-US" w:eastAsia="zh-CN"/>
        </w:rPr>
        <w:t>特定产品的关键组件和工序在中国境内完成。</w:t>
      </w:r>
    </w:p>
    <w:p w14:paraId="423F8CFB">
      <w:pPr>
        <w:spacing w:line="276" w:lineRule="auto"/>
        <w:ind w:firstLine="420" w:firstLineChars="200"/>
        <w:rPr>
          <w:rFonts w:hint="eastAsia"/>
          <w:szCs w:val="21"/>
          <w:highlight w:val="none"/>
          <w:lang w:val="en-US" w:eastAsia="zh-CN"/>
        </w:rPr>
      </w:pPr>
      <w:r>
        <w:rPr>
          <w:rFonts w:hint="eastAsia"/>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szCs w:val="21"/>
          <w:highlight w:val="none"/>
          <w:lang w:val="en-US" w:eastAsia="zh-CN"/>
        </w:rPr>
      </w:pPr>
      <w:r>
        <w:rPr>
          <w:rFonts w:hint="eastAsia"/>
          <w:szCs w:val="21"/>
          <w:highlight w:val="none"/>
          <w:lang w:val="en-US" w:eastAsia="zh-CN"/>
        </w:rPr>
        <w:t>②特定产品的关键组件、关键工序符合相关要求实施前，符合第（1）项和第（2）项条件的产品在政府采购活动中视同本国产品。</w:t>
      </w:r>
    </w:p>
    <w:p w14:paraId="519C771A">
      <w:pPr>
        <w:spacing w:before="120" w:line="360" w:lineRule="auto"/>
        <w:ind w:left="819" w:leftChars="190" w:hanging="420" w:hangingChars="200"/>
        <w:rPr>
          <w:rFonts w:hint="eastAsia"/>
          <w:szCs w:val="21"/>
          <w:highlight w:val="none"/>
          <w:lang w:val="en-US" w:eastAsia="zh-CN"/>
        </w:rPr>
      </w:pPr>
      <w:r>
        <w:rPr>
          <w:rFonts w:hint="eastAsia"/>
          <w:szCs w:val="21"/>
          <w:highlight w:val="none"/>
          <w:lang w:val="en-US" w:eastAsia="zh-CN"/>
        </w:rPr>
        <w:t>1.9.2 本国产品标准的适用范围</w:t>
      </w:r>
    </w:p>
    <w:p w14:paraId="7A65F382">
      <w:pPr>
        <w:spacing w:line="276" w:lineRule="auto"/>
        <w:ind w:firstLine="420" w:firstLineChars="200"/>
        <w:rPr>
          <w:rFonts w:hint="default"/>
          <w:szCs w:val="21"/>
          <w:highlight w:val="none"/>
          <w:lang w:val="en-US" w:eastAsia="zh-CN"/>
        </w:rPr>
      </w:pPr>
      <w:r>
        <w:rPr>
          <w:rFonts w:hint="default"/>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highlight w:val="none"/>
          <w:lang w:val="en-US" w:eastAsia="zh-CN"/>
        </w:rPr>
        <w:t>本项目是否适用对本国产品的支持政策详见供应商须知前附表。</w:t>
      </w:r>
    </w:p>
    <w:p w14:paraId="5CA72719">
      <w:pPr>
        <w:spacing w:line="276" w:lineRule="auto"/>
        <w:ind w:firstLine="420" w:firstLineChars="200"/>
        <w:rPr>
          <w:rFonts w:hint="default"/>
          <w:szCs w:val="21"/>
          <w:highlight w:val="none"/>
          <w:lang w:val="en-US" w:eastAsia="zh-CN"/>
        </w:rPr>
      </w:pPr>
      <w:r>
        <w:rPr>
          <w:rFonts w:hint="default"/>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szCs w:val="21"/>
          <w:highlight w:val="none"/>
          <w:lang w:val="en-US" w:eastAsia="zh-CN"/>
        </w:rPr>
      </w:pPr>
      <w:r>
        <w:rPr>
          <w:rFonts w:hint="eastAsia" w:ascii="Times New Roman" w:eastAsia="宋体"/>
          <w:szCs w:val="21"/>
          <w:highlight w:val="none"/>
          <w:lang w:val="en-US" w:eastAsia="zh-CN"/>
        </w:rPr>
        <w:t>1.9.3 价格评审优惠</w:t>
      </w:r>
    </w:p>
    <w:p w14:paraId="4B3D05C6">
      <w:pPr>
        <w:spacing w:before="120" w:line="320" w:lineRule="atLeast"/>
        <w:ind w:firstLine="420" w:firstLineChars="200"/>
        <w:rPr>
          <w:rFonts w:hint="eastAsia"/>
          <w:szCs w:val="21"/>
          <w:highlight w:val="none"/>
        </w:rPr>
      </w:pPr>
      <w:r>
        <w:rPr>
          <w:rFonts w:hint="eastAsia"/>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szCs w:val="21"/>
          <w:highlight w:val="none"/>
        </w:rPr>
      </w:pPr>
      <w:r>
        <w:rPr>
          <w:rFonts w:hint="eastAsia"/>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szCs w:val="21"/>
          <w:highlight w:val="none"/>
          <w:lang w:eastAsia="zh-CN"/>
        </w:rPr>
      </w:pPr>
      <w:r>
        <w:rPr>
          <w:rFonts w:hint="eastAsia"/>
          <w:szCs w:val="21"/>
          <w:highlight w:val="none"/>
        </w:rPr>
        <w:t>价格扣除比例在第四章评审方法及标准中规定</w:t>
      </w:r>
      <w:r>
        <w:rPr>
          <w:rFonts w:hint="eastAsia" w:eastAsia="宋体"/>
          <w:szCs w:val="21"/>
          <w:highlight w:val="none"/>
          <w:lang w:eastAsia="zh-CN"/>
        </w:rPr>
        <w:t>。</w:t>
      </w:r>
    </w:p>
    <w:p w14:paraId="5851C88A">
      <w:pPr>
        <w:spacing w:before="120" w:line="320" w:lineRule="atLeast"/>
        <w:ind w:firstLine="420" w:firstLineChars="200"/>
        <w:rPr>
          <w:rFonts w:hint="eastAsia"/>
          <w:szCs w:val="21"/>
          <w:highlight w:val="none"/>
          <w:lang w:val="en-US" w:eastAsia="zh-CN"/>
        </w:rPr>
      </w:pPr>
      <w:r>
        <w:rPr>
          <w:rFonts w:hint="eastAsia" w:ascii="Times New Roman" w:eastAsia="宋体"/>
          <w:szCs w:val="21"/>
          <w:highlight w:val="none"/>
          <w:lang w:val="en-US" w:eastAsia="zh-CN"/>
        </w:rPr>
        <w:t>1.9.4政策执行要求</w:t>
      </w:r>
    </w:p>
    <w:p w14:paraId="0BCF661E">
      <w:pPr>
        <w:spacing w:before="120" w:line="320" w:lineRule="atLeast"/>
        <w:ind w:firstLine="420" w:firstLineChars="200"/>
        <w:rPr>
          <w:rFonts w:hint="eastAsia"/>
          <w:szCs w:val="21"/>
          <w:highlight w:val="none"/>
          <w:lang w:val="en-US" w:eastAsia="zh-CN"/>
        </w:rPr>
      </w:pPr>
      <w:r>
        <w:rPr>
          <w:rFonts w:hint="eastAsia" w:ascii="Times New Roman" w:eastAsia="宋体"/>
          <w:szCs w:val="21"/>
          <w:highlight w:val="none"/>
          <w:lang w:val="en-US" w:eastAsia="zh-CN"/>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szCs w:val="21"/>
          <w:highlight w:val="none"/>
          <w:lang w:eastAsia="zh-CN"/>
        </w:rPr>
      </w:pPr>
      <w:r>
        <w:rPr>
          <w:rFonts w:hint="eastAsia" w:eastAsia="宋体"/>
          <w:szCs w:val="21"/>
          <w:highlight w:val="none"/>
          <w:lang w:eastAsia="zh-CN"/>
        </w:rPr>
        <w:t>《中国境内生产的组件成本核算基本规则》</w:t>
      </w:r>
    </w:p>
    <w:p w14:paraId="26FF60BE">
      <w:pPr>
        <w:spacing w:before="120" w:line="240" w:lineRule="auto"/>
        <w:ind w:firstLine="420" w:firstLineChars="200"/>
        <w:rPr>
          <w:rFonts w:hint="eastAsia"/>
          <w:szCs w:val="21"/>
          <w:highlight w:val="none"/>
        </w:rPr>
      </w:pPr>
      <w:r>
        <w:rPr>
          <w:rFonts w:hint="eastAsia"/>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1.</w:t>
      </w:r>
      <w:r>
        <w:rPr>
          <w:rFonts w:hint="eastAsia"/>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2.</w:t>
      </w:r>
      <w:r>
        <w:rPr>
          <w:rFonts w:hint="eastAsia"/>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3.</w:t>
      </w:r>
      <w:r>
        <w:rPr>
          <w:rFonts w:hint="eastAsia"/>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szCs w:val="21"/>
          <w:highlight w:val="none"/>
          <w:lang w:val="en-US" w:eastAsia="zh-CN"/>
        </w:rPr>
      </w:pPr>
      <w:r>
        <w:rPr>
          <w:rFonts w:hint="eastAsia" w:ascii="Times New Roman" w:eastAsia="宋体"/>
          <w:szCs w:val="21"/>
          <w:highlight w:val="none"/>
          <w:lang w:val="en-US" w:eastAsia="zh-CN"/>
        </w:rPr>
        <w:t>4.</w:t>
      </w:r>
      <w:r>
        <w:rPr>
          <w:rFonts w:hint="eastAsia"/>
          <w:szCs w:val="21"/>
          <w:highlight w:val="none"/>
        </w:rPr>
        <w:t>需要对成本核算规则予以进一步明确的其他有关事项，由财政部会同有关部门另行规定。</w:t>
      </w:r>
    </w:p>
    <w:p w14:paraId="6779C0C2">
      <w:pPr>
        <w:spacing w:before="120" w:line="320" w:lineRule="atLeast"/>
        <w:ind w:firstLine="420" w:firstLineChars="200"/>
        <w:rPr>
          <w:rFonts w:hint="eastAsia"/>
          <w:szCs w:val="21"/>
          <w:highlight w:val="none"/>
          <w:lang w:val="en-US" w:eastAsia="zh-CN"/>
        </w:rPr>
      </w:pPr>
      <w:r>
        <w:rPr>
          <w:rFonts w:hint="eastAsia"/>
          <w:szCs w:val="21"/>
          <w:highlight w:val="none"/>
          <w:lang w:val="en-US" w:eastAsia="zh-CN"/>
        </w:rPr>
        <w:t>1.9.4.2证明材料</w:t>
      </w:r>
      <w:r>
        <w:rPr>
          <w:rFonts w:hint="eastAsia"/>
          <w:color w:val="44546A" w:themeColor="text2"/>
          <w:szCs w:val="21"/>
          <w:highlight w:val="none"/>
          <w:lang w:val="en-US" w:eastAsia="zh-CN"/>
          <w14:textFill>
            <w14:solidFill>
              <w14:schemeClr w14:val="tx2"/>
            </w14:solidFill>
          </w14:textFill>
        </w:rPr>
        <w:t>提交与审查</w:t>
      </w:r>
      <w:r>
        <w:rPr>
          <w:rFonts w:hint="eastAsia"/>
          <w:szCs w:val="21"/>
          <w:highlight w:val="none"/>
          <w:lang w:val="en-US" w:eastAsia="zh-CN"/>
        </w:rPr>
        <w:t>：供应商需在投标（响应）文件中对其提供的产品出具《关于符合本国产品标准的声明函》（样式见响应文件格式）或财政部会同有关部门规定的有关证明文件。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6"/>
        <w:ind w:firstLine="420" w:firstLineChars="200"/>
        <w:rPr>
          <w:rFonts w:hint="eastAsia"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pPr>
      <w:r>
        <w:rPr>
          <w:rFonts w:hint="eastAsia"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评审委员会应对《声明函》的完整性、准确性进行审查，对《声明函》内容含义不明确、同类事项与投标（响应）文件表述不一致或存在明显文字错误的，应</w:t>
      </w:r>
      <w:r>
        <w:rPr>
          <w:rFonts w:hint="eastAsia" w:cs="Times New Roman"/>
          <w:color w:val="44546A" w:themeColor="text2"/>
          <w:kern w:val="2"/>
          <w:sz w:val="21"/>
          <w:szCs w:val="21"/>
          <w:highlight w:val="none"/>
          <w:lang w:val="en-US" w:eastAsia="zh-CN" w:bidi="ar-SA"/>
          <w14:textFill>
            <w14:solidFill>
              <w14:schemeClr w14:val="tx2"/>
            </w14:solidFill>
          </w14:textFill>
        </w:rPr>
        <w:t>当</w:t>
      </w:r>
      <w:r>
        <w:rPr>
          <w:rFonts w:hint="eastAsia"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以书面形式要求供应商澄清、说明或者补正；</w:t>
      </w:r>
      <w:r>
        <w:rPr>
          <w:rFonts w:hint="eastAsia" w:cs="Times New Roman"/>
          <w:color w:val="44546A" w:themeColor="text2"/>
          <w:kern w:val="2"/>
          <w:sz w:val="21"/>
          <w:szCs w:val="21"/>
          <w:highlight w:val="none"/>
          <w:lang w:val="en-US" w:eastAsia="zh-CN" w:bidi="ar-SA"/>
          <w14:textFill>
            <w14:solidFill>
              <w14:schemeClr w14:val="tx2"/>
            </w14:solidFill>
          </w14:textFill>
        </w:rPr>
        <w:t>经</w:t>
      </w:r>
      <w:r>
        <w:rPr>
          <w:rFonts w:hint="eastAsia"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澄清、说明或者补正后仍不符合要求的，不认定为本国产品。</w:t>
      </w:r>
    </w:p>
    <w:p w14:paraId="69C1BF47">
      <w:pPr>
        <w:pStyle w:val="6"/>
        <w:ind w:firstLine="420" w:firstLineChars="200"/>
        <w:rPr>
          <w:rFonts w:hint="default"/>
          <w:sz w:val="21"/>
          <w:szCs w:val="21"/>
          <w:lang w:val="en-US" w:eastAsia="zh-CN"/>
        </w:rPr>
      </w:pPr>
      <w:r>
        <w:rPr>
          <w:rFonts w:hint="eastAsia"/>
          <w:color w:val="44546A" w:themeColor="text2"/>
          <w:sz w:val="21"/>
          <w:szCs w:val="21"/>
          <w:lang w:val="en-US" w:eastAsia="zh-CN"/>
          <w14:textFill>
            <w14:solidFill>
              <w14:schemeClr w14:val="tx2"/>
            </w14:solidFill>
          </w14:textFill>
        </w:rPr>
        <w:t>澄清补正应当按照“6.3.3澄清、说明或补正”的规定提交。</w:t>
      </w:r>
    </w:p>
    <w:p w14:paraId="1C22056C">
      <w:pPr>
        <w:pStyle w:val="6"/>
        <w:ind w:firstLine="420" w:firstLineChars="200"/>
        <w:rPr>
          <w:rFonts w:hint="eastAsia"/>
          <w:sz w:val="21"/>
          <w:szCs w:val="21"/>
          <w:highlight w:val="none"/>
          <w:lang w:val="en-US" w:eastAsia="zh-CN"/>
        </w:rPr>
      </w:pPr>
      <w:r>
        <w:rPr>
          <w:rFonts w:hint="eastAsia"/>
          <w:sz w:val="21"/>
          <w:szCs w:val="21"/>
          <w:highlight w:val="none"/>
          <w:lang w:val="en-US" w:eastAsia="zh-CN"/>
        </w:rPr>
        <w:t>1.9.4.3成本核算与承诺</w:t>
      </w:r>
    </w:p>
    <w:p w14:paraId="36EC83CE">
      <w:pPr>
        <w:pStyle w:val="6"/>
        <w:ind w:firstLine="420" w:firstLineChars="200"/>
        <w:rPr>
          <w:rFonts w:hint="default"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pPr>
      <w:r>
        <w:rPr>
          <w:rFonts w:hint="default"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供应商应依据《中国境内生产的组件成本核算基本规则》核算产品成本占比，并对核算结果负责，按要求提交《</w:t>
      </w:r>
      <w:r>
        <w:rPr>
          <w:rFonts w:hint="eastAsia" w:cs="Times New Roman"/>
          <w:color w:val="44546A" w:themeColor="text2"/>
          <w:kern w:val="2"/>
          <w:sz w:val="21"/>
          <w:szCs w:val="21"/>
          <w:highlight w:val="none"/>
          <w:lang w:val="en-US" w:eastAsia="zh-CN" w:bidi="ar-SA"/>
          <w14:textFill>
            <w14:solidFill>
              <w14:schemeClr w14:val="tx2"/>
            </w14:solidFill>
          </w14:textFill>
        </w:rPr>
        <w:t>关于符合</w:t>
      </w:r>
      <w:r>
        <w:rPr>
          <w:rFonts w:hint="default"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本国产品</w:t>
      </w:r>
      <w:r>
        <w:rPr>
          <w:rFonts w:hint="eastAsia" w:cs="Times New Roman"/>
          <w:color w:val="44546A" w:themeColor="text2"/>
          <w:kern w:val="2"/>
          <w:sz w:val="21"/>
          <w:szCs w:val="21"/>
          <w:highlight w:val="none"/>
          <w:lang w:val="en-US" w:eastAsia="zh-CN" w:bidi="ar-SA"/>
          <w14:textFill>
            <w14:solidFill>
              <w14:schemeClr w14:val="tx2"/>
            </w14:solidFill>
          </w14:textFill>
        </w:rPr>
        <w:t>标准的</w:t>
      </w:r>
      <w:r>
        <w:rPr>
          <w:rFonts w:hint="default"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成本占比承诺函》</w:t>
      </w:r>
      <w:r>
        <w:rPr>
          <w:rFonts w:hint="eastAsia" w:cs="Times New Roman"/>
          <w:color w:val="44546A" w:themeColor="text2"/>
          <w:kern w:val="2"/>
          <w:sz w:val="21"/>
          <w:szCs w:val="21"/>
          <w:highlight w:val="none"/>
          <w:lang w:val="en-US" w:eastAsia="zh-CN" w:bidi="ar-SA"/>
          <w14:textFill>
            <w14:solidFill>
              <w14:schemeClr w14:val="tx2"/>
            </w14:solidFill>
          </w14:textFill>
        </w:rPr>
        <w:t>（如适用）</w:t>
      </w:r>
      <w:r>
        <w:rPr>
          <w:rFonts w:hint="default"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（参考模板</w:t>
      </w:r>
      <w:r>
        <w:rPr>
          <w:rFonts w:hint="eastAsia" w:cs="Times New Roman"/>
          <w:color w:val="44546A" w:themeColor="text2"/>
          <w:kern w:val="2"/>
          <w:sz w:val="21"/>
          <w:szCs w:val="21"/>
          <w:highlight w:val="none"/>
          <w:lang w:val="en-US" w:eastAsia="zh-CN" w:bidi="ar-SA"/>
          <w14:textFill>
            <w14:solidFill>
              <w14:schemeClr w14:val="tx2"/>
            </w14:solidFill>
          </w14:textFill>
        </w:rPr>
        <w:t>详见响应文件格式</w:t>
      </w:r>
      <w:r>
        <w:rPr>
          <w:rFonts w:hint="default"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）。相关成本核算的原始凭证应妥善留存，以备核查。采购人可在履约验收环节对相关材料进行抽查。</w:t>
      </w:r>
    </w:p>
    <w:p w14:paraId="333F5497">
      <w:pPr>
        <w:spacing w:before="120" w:line="320" w:lineRule="atLeast"/>
        <w:ind w:firstLine="420" w:firstLineChars="200"/>
        <w:rPr>
          <w:rFonts w:hint="default"/>
          <w:szCs w:val="21"/>
          <w:highlight w:val="none"/>
          <w:lang w:val="en-US" w:eastAsia="zh-CN"/>
        </w:rPr>
      </w:pPr>
      <w:r>
        <w:rPr>
          <w:rFonts w:hint="eastAsia" w:ascii="Times New Roman" w:eastAsia="宋体"/>
          <w:szCs w:val="21"/>
          <w:highlight w:val="none"/>
          <w:lang w:val="en-US" w:eastAsia="zh-CN"/>
        </w:rPr>
        <w:t>1.9.5 争议处理</w:t>
      </w:r>
    </w:p>
    <w:p w14:paraId="650445C2">
      <w:pPr>
        <w:pStyle w:val="6"/>
        <w:ind w:firstLine="420" w:firstLineChars="200"/>
        <w:rPr>
          <w:rFonts w:hint="default"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pPr>
      <w:r>
        <w:rPr>
          <w:rFonts w:hint="eastAsia" w:ascii="Times New Roman" w:hAnsi="Times New Roman" w:eastAsia="宋体" w:cs="Times New Roman"/>
          <w:color w:val="44546A" w:themeColor="text2"/>
          <w:kern w:val="2"/>
          <w:sz w:val="21"/>
          <w:szCs w:val="21"/>
          <w:highlight w:val="none"/>
          <w:lang w:val="en-US" w:eastAsia="zh-CN" w:bidi="ar-SA"/>
          <w14:textFill>
            <w14:solidFill>
              <w14:schemeClr w14:val="tx2"/>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DAD41F9">
      <w:pPr>
        <w:spacing w:before="120" w:line="320" w:lineRule="atLeast"/>
        <w:ind w:left="2" w:leftChars="1" w:firstLine="422" w:firstLineChars="200"/>
        <w:outlineLvl w:val="1"/>
        <w:rPr>
          <w:b/>
          <w:bCs/>
          <w:kern w:val="0"/>
          <w:szCs w:val="21"/>
        </w:rPr>
      </w:pPr>
      <w:bookmarkStart w:id="34" w:name="_Toc254970534"/>
      <w:bookmarkStart w:id="35" w:name="_Toc254970675"/>
      <w:r>
        <w:rPr>
          <w:b/>
          <w:bCs/>
          <w:kern w:val="0"/>
          <w:szCs w:val="21"/>
        </w:rPr>
        <w:t>2．采购文件</w:t>
      </w:r>
      <w:bookmarkEnd w:id="34"/>
      <w:bookmarkEnd w:id="35"/>
    </w:p>
    <w:p w14:paraId="19943AAB">
      <w:pPr>
        <w:spacing w:before="120" w:line="320" w:lineRule="atLeast"/>
        <w:ind w:firstLine="422" w:firstLineChars="200"/>
        <w:outlineLvl w:val="2"/>
        <w:rPr>
          <w:b/>
          <w:bCs/>
          <w:kern w:val="0"/>
          <w:szCs w:val="21"/>
        </w:rPr>
      </w:pPr>
      <w:r>
        <w:rPr>
          <w:b/>
          <w:bCs/>
          <w:kern w:val="0"/>
          <w:szCs w:val="21"/>
        </w:rPr>
        <w:t>2.1采购文件的构成</w:t>
      </w:r>
    </w:p>
    <w:p w14:paraId="410948F0">
      <w:pPr>
        <w:spacing w:before="120" w:line="320" w:lineRule="atLeast"/>
        <w:ind w:firstLine="420" w:firstLineChars="200"/>
        <w:rPr>
          <w:szCs w:val="21"/>
        </w:rPr>
      </w:pPr>
      <w:r>
        <w:rPr>
          <w:szCs w:val="21"/>
        </w:rPr>
        <w:t>第一章 谈判公告</w:t>
      </w:r>
    </w:p>
    <w:p w14:paraId="6F686BCA">
      <w:pPr>
        <w:spacing w:before="120" w:line="320" w:lineRule="atLeast"/>
        <w:ind w:firstLine="420" w:firstLineChars="200"/>
        <w:rPr>
          <w:szCs w:val="21"/>
        </w:rPr>
      </w:pPr>
      <w:r>
        <w:rPr>
          <w:szCs w:val="21"/>
        </w:rPr>
        <w:t>第二章 采购需求</w:t>
      </w:r>
    </w:p>
    <w:p w14:paraId="79ABE84A">
      <w:pPr>
        <w:spacing w:before="120" w:line="320" w:lineRule="atLeast"/>
        <w:ind w:firstLine="420" w:firstLineChars="200"/>
        <w:rPr>
          <w:szCs w:val="21"/>
        </w:rPr>
      </w:pPr>
      <w:r>
        <w:rPr>
          <w:szCs w:val="21"/>
        </w:rPr>
        <w:t>第三章 供应商须知</w:t>
      </w:r>
    </w:p>
    <w:p w14:paraId="359BB62B">
      <w:pPr>
        <w:spacing w:before="120" w:line="320" w:lineRule="atLeast"/>
        <w:ind w:firstLine="420" w:firstLineChars="200"/>
        <w:rPr>
          <w:szCs w:val="21"/>
        </w:rPr>
      </w:pPr>
      <w:r>
        <w:rPr>
          <w:szCs w:val="21"/>
        </w:rPr>
        <w:t>第四章 评审方法及标准</w:t>
      </w:r>
    </w:p>
    <w:p w14:paraId="228942CF">
      <w:pPr>
        <w:spacing w:before="120" w:line="320" w:lineRule="atLeast"/>
        <w:ind w:firstLine="420" w:firstLineChars="200"/>
        <w:rPr>
          <w:szCs w:val="21"/>
        </w:rPr>
      </w:pPr>
      <w:r>
        <w:rPr>
          <w:szCs w:val="21"/>
        </w:rPr>
        <w:t>第五章 合同主要条款格式</w:t>
      </w:r>
    </w:p>
    <w:p w14:paraId="580CD84F">
      <w:pPr>
        <w:spacing w:before="120" w:line="320" w:lineRule="atLeast"/>
        <w:ind w:firstLine="420" w:firstLineChars="200"/>
        <w:rPr>
          <w:szCs w:val="21"/>
        </w:rPr>
      </w:pPr>
      <w:r>
        <w:rPr>
          <w:szCs w:val="21"/>
        </w:rPr>
        <w:t>第六章 响应文件格式</w:t>
      </w:r>
    </w:p>
    <w:p w14:paraId="24B0BF0A">
      <w:pPr>
        <w:spacing w:before="120" w:line="320" w:lineRule="atLeast"/>
        <w:ind w:firstLine="422" w:firstLineChars="200"/>
        <w:outlineLvl w:val="2"/>
        <w:rPr>
          <w:b/>
          <w:bCs/>
          <w:kern w:val="0"/>
          <w:szCs w:val="21"/>
        </w:rPr>
      </w:pPr>
      <w:r>
        <w:rPr>
          <w:b/>
          <w:bCs/>
          <w:kern w:val="0"/>
          <w:szCs w:val="21"/>
        </w:rPr>
        <w:t>2.2供应商的风险</w:t>
      </w:r>
    </w:p>
    <w:p w14:paraId="6D8539D5">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b/>
          <w:szCs w:val="21"/>
        </w:rPr>
      </w:pPr>
      <w:r>
        <w:rPr>
          <w:b/>
          <w:bCs/>
          <w:kern w:val="0"/>
          <w:szCs w:val="21"/>
        </w:rPr>
        <w:t>2.3采购文件的澄清与修改</w:t>
      </w:r>
    </w:p>
    <w:p w14:paraId="0C0BAA39">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46AF404C">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w:t>
      </w:r>
      <w:bookmarkStart w:id="36" w:name="_Hlk132790706"/>
      <w:r>
        <w:rPr>
          <w:rFonts w:hint="eastAsia"/>
          <w:szCs w:val="21"/>
        </w:rPr>
        <w:t>在供应商须知前附表规定的方式通知所有获取采购文件的潜在</w:t>
      </w:r>
      <w:bookmarkEnd w:id="36"/>
      <w:r>
        <w:rPr>
          <w:rFonts w:hint="eastAsia"/>
          <w:szCs w:val="21"/>
        </w:rPr>
        <w:t xml:space="preserve">供应商，不足3个工作日的，应当顺延提交首次响应文件截止之日。 </w:t>
      </w:r>
    </w:p>
    <w:p w14:paraId="1FB991DE">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b/>
          <w:bCs/>
          <w:kern w:val="0"/>
          <w:szCs w:val="21"/>
        </w:rPr>
      </w:pPr>
      <w:bookmarkStart w:id="37" w:name="_Toc254970535"/>
      <w:bookmarkStart w:id="38" w:name="_Toc254970676"/>
      <w:r>
        <w:rPr>
          <w:b/>
          <w:bCs/>
          <w:kern w:val="0"/>
          <w:szCs w:val="21"/>
        </w:rPr>
        <w:t>3．响应文件</w:t>
      </w:r>
      <w:bookmarkEnd w:id="37"/>
      <w:bookmarkEnd w:id="38"/>
    </w:p>
    <w:p w14:paraId="20526836">
      <w:pPr>
        <w:spacing w:before="120" w:line="320" w:lineRule="atLeast"/>
        <w:ind w:firstLine="422" w:firstLineChars="200"/>
        <w:outlineLvl w:val="2"/>
        <w:rPr>
          <w:b/>
          <w:bCs/>
          <w:kern w:val="0"/>
          <w:szCs w:val="21"/>
        </w:rPr>
      </w:pPr>
      <w:bookmarkStart w:id="39" w:name="_Toc254970536"/>
      <w:bookmarkStart w:id="40" w:name="_Toc254970677"/>
      <w:r>
        <w:rPr>
          <w:b/>
          <w:bCs/>
          <w:kern w:val="0"/>
          <w:szCs w:val="21"/>
        </w:rPr>
        <w:t>3.1响应文件的组成</w:t>
      </w:r>
      <w:bookmarkEnd w:id="39"/>
      <w:bookmarkEnd w:id="40"/>
    </w:p>
    <w:p w14:paraId="4C1FAD46">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526571CA">
      <w:pPr>
        <w:spacing w:before="120" w:line="320" w:lineRule="atLeast"/>
        <w:ind w:firstLine="422" w:firstLineChars="200"/>
        <w:outlineLvl w:val="2"/>
        <w:rPr>
          <w:b/>
          <w:bCs/>
          <w:kern w:val="0"/>
          <w:szCs w:val="21"/>
        </w:rPr>
      </w:pPr>
      <w:bookmarkStart w:id="41" w:name="_Toc254970678"/>
      <w:bookmarkStart w:id="42" w:name="_Toc254970537"/>
      <w:r>
        <w:rPr>
          <w:b/>
          <w:szCs w:val="21"/>
        </w:rPr>
        <w:t>3.2</w:t>
      </w:r>
      <w:r>
        <w:rPr>
          <w:b/>
          <w:bCs/>
          <w:kern w:val="0"/>
          <w:szCs w:val="21"/>
        </w:rPr>
        <w:t>响应文件的语言及计量</w:t>
      </w:r>
      <w:bookmarkEnd w:id="41"/>
      <w:bookmarkEnd w:id="42"/>
    </w:p>
    <w:p w14:paraId="1AF84A9C">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b/>
          <w:bCs/>
          <w:kern w:val="0"/>
          <w:szCs w:val="21"/>
        </w:rPr>
      </w:pPr>
      <w:bookmarkStart w:id="43" w:name="_Toc254970538"/>
      <w:bookmarkStart w:id="44" w:name="_Toc254970679"/>
      <w:r>
        <w:rPr>
          <w:b/>
          <w:bCs/>
          <w:kern w:val="0"/>
          <w:szCs w:val="21"/>
        </w:rPr>
        <w:t>3.3响应报价</w:t>
      </w:r>
      <w:bookmarkEnd w:id="43"/>
      <w:bookmarkEnd w:id="44"/>
    </w:p>
    <w:p w14:paraId="1A74EA16">
      <w:pPr>
        <w:spacing w:before="120" w:line="320" w:lineRule="atLeast"/>
        <w:ind w:firstLine="420" w:firstLineChars="200"/>
        <w:rPr>
          <w:szCs w:val="21"/>
        </w:rPr>
      </w:pPr>
      <w:r>
        <w:rPr>
          <w:szCs w:val="21"/>
        </w:rPr>
        <w:t>3.3.1响应报价应按采购文件中相关附表格式填写。</w:t>
      </w:r>
    </w:p>
    <w:p w14:paraId="0F7E114D">
      <w:pPr>
        <w:spacing w:before="120" w:line="320" w:lineRule="atLeast"/>
        <w:ind w:firstLine="420" w:firstLineChars="200"/>
        <w:rPr>
          <w:szCs w:val="21"/>
        </w:rPr>
      </w:pPr>
      <w:r>
        <w:rPr>
          <w:szCs w:val="21"/>
        </w:rPr>
        <w:t>3.3.2响应文件只允许有一个报价，有选择的或有条件的报价将不予接受。</w:t>
      </w:r>
    </w:p>
    <w:p w14:paraId="62E71EDA">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7E5C0F4D">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022288DF">
      <w:pPr>
        <w:spacing w:before="120" w:line="320" w:lineRule="atLeast"/>
        <w:ind w:firstLine="422" w:firstLineChars="200"/>
        <w:outlineLvl w:val="2"/>
        <w:rPr>
          <w:b/>
          <w:bCs/>
          <w:kern w:val="0"/>
          <w:szCs w:val="21"/>
        </w:rPr>
      </w:pPr>
      <w:r>
        <w:rPr>
          <w:b/>
          <w:bCs/>
          <w:kern w:val="0"/>
          <w:szCs w:val="21"/>
        </w:rPr>
        <w:t>3.4响应有效期</w:t>
      </w:r>
    </w:p>
    <w:p w14:paraId="19E1C065">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020EBEE1">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372867C1">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b/>
          <w:bCs/>
          <w:kern w:val="0"/>
          <w:szCs w:val="21"/>
        </w:rPr>
      </w:pPr>
      <w:bookmarkStart w:id="45" w:name="_Toc254970682"/>
      <w:bookmarkStart w:id="46" w:name="_Toc254970541"/>
      <w:r>
        <w:rPr>
          <w:b/>
          <w:bCs/>
          <w:kern w:val="0"/>
          <w:szCs w:val="21"/>
        </w:rPr>
        <w:t>3.5谈判保证金</w:t>
      </w:r>
      <w:bookmarkEnd w:id="45"/>
      <w:bookmarkEnd w:id="46"/>
    </w:p>
    <w:p w14:paraId="6ADA8E69">
      <w:pPr>
        <w:spacing w:before="120" w:line="320" w:lineRule="atLeast"/>
        <w:ind w:firstLine="420" w:firstLineChars="200"/>
        <w:rPr>
          <w:szCs w:val="21"/>
        </w:rPr>
      </w:pPr>
      <w:r>
        <w:rPr>
          <w:szCs w:val="21"/>
        </w:rPr>
        <w:t>3.5.1供应商须按须知前附表规定提交谈判保证金，</w:t>
      </w:r>
      <w:r>
        <w:rPr>
          <w:b/>
          <w:bCs/>
          <w:szCs w:val="21"/>
        </w:rPr>
        <w:t>否则其响应将被否决</w:t>
      </w:r>
      <w:r>
        <w:rPr>
          <w:szCs w:val="21"/>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szCs w:val="21"/>
        </w:rPr>
      </w:pPr>
      <w:r>
        <w:rPr>
          <w:szCs w:val="21"/>
        </w:rPr>
        <w:t>3.5.2谈判保证金币种应与响应报价币种相同。</w:t>
      </w:r>
    </w:p>
    <w:p w14:paraId="690B6802">
      <w:pPr>
        <w:spacing w:before="120" w:line="320" w:lineRule="atLeast"/>
        <w:ind w:firstLine="420" w:firstLineChars="200"/>
        <w:rPr>
          <w:szCs w:val="21"/>
        </w:rPr>
      </w:pPr>
      <w:r>
        <w:rPr>
          <w:szCs w:val="21"/>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szCs w:val="21"/>
        </w:rPr>
      </w:pPr>
      <w:r>
        <w:rPr>
          <w:szCs w:val="21"/>
        </w:rPr>
        <w:t>3.5.4供应商有下列情形之一的，谈判保证金将不予退还：</w:t>
      </w:r>
    </w:p>
    <w:p w14:paraId="5602E51D">
      <w:pPr>
        <w:numPr>
          <w:ilvl w:val="0"/>
          <w:numId w:val="1"/>
        </w:numPr>
        <w:spacing w:before="120" w:line="320" w:lineRule="atLeast"/>
        <w:rPr>
          <w:szCs w:val="21"/>
        </w:rPr>
      </w:pPr>
      <w:r>
        <w:rPr>
          <w:szCs w:val="21"/>
        </w:rPr>
        <w:t>供应商在响应有效期内撤销响应文件的；</w:t>
      </w:r>
    </w:p>
    <w:p w14:paraId="427C57FC">
      <w:pPr>
        <w:numPr>
          <w:ilvl w:val="0"/>
          <w:numId w:val="1"/>
        </w:numPr>
        <w:spacing w:before="120" w:line="320" w:lineRule="atLeast"/>
        <w:rPr>
          <w:szCs w:val="21"/>
        </w:rPr>
      </w:pPr>
      <w:r>
        <w:rPr>
          <w:rFonts w:hint="eastAsia"/>
          <w:szCs w:val="21"/>
        </w:rPr>
        <w:t>供应商在提交响应文件截止时间后撤回响应文件的，但采取竞争性谈判方式采购且在提交最后报价之前退出谈判的情况除外；</w:t>
      </w:r>
    </w:p>
    <w:p w14:paraId="1CB1B8AD">
      <w:pPr>
        <w:numPr>
          <w:ilvl w:val="0"/>
          <w:numId w:val="1"/>
        </w:numPr>
        <w:spacing w:before="120" w:line="320" w:lineRule="atLeast"/>
        <w:rPr>
          <w:szCs w:val="21"/>
        </w:rPr>
      </w:pPr>
      <w:r>
        <w:rPr>
          <w:szCs w:val="21"/>
        </w:rPr>
        <w:t>供应商在响应过程中弄虚作假，提供虚假材料的；</w:t>
      </w:r>
    </w:p>
    <w:p w14:paraId="5FD7CF25">
      <w:pPr>
        <w:numPr>
          <w:ilvl w:val="0"/>
          <w:numId w:val="1"/>
        </w:numPr>
        <w:spacing w:before="120" w:line="320" w:lineRule="atLeast"/>
        <w:rPr>
          <w:szCs w:val="21"/>
        </w:rPr>
      </w:pPr>
      <w:r>
        <w:rPr>
          <w:szCs w:val="21"/>
        </w:rPr>
        <w:t>成交供应商无正当理由不与采购人签订合同的；</w:t>
      </w:r>
    </w:p>
    <w:p w14:paraId="4C42AC44">
      <w:pPr>
        <w:numPr>
          <w:ilvl w:val="0"/>
          <w:numId w:val="1"/>
        </w:numPr>
        <w:spacing w:before="120" w:line="320" w:lineRule="atLeast"/>
        <w:rPr>
          <w:szCs w:val="21"/>
        </w:rPr>
      </w:pPr>
      <w:r>
        <w:rPr>
          <w:szCs w:val="21"/>
        </w:rPr>
        <w:t>将成交项目转让给他人或者在响应文件中未说明且未经采购人同意，将成交项目分包给他人的；</w:t>
      </w:r>
    </w:p>
    <w:p w14:paraId="1C911C36">
      <w:pPr>
        <w:numPr>
          <w:ilvl w:val="0"/>
          <w:numId w:val="1"/>
        </w:numPr>
        <w:spacing w:before="120" w:line="320" w:lineRule="atLeast"/>
        <w:rPr>
          <w:szCs w:val="21"/>
        </w:rPr>
      </w:pPr>
      <w:r>
        <w:rPr>
          <w:rFonts w:hint="eastAsia"/>
          <w:szCs w:val="21"/>
        </w:rPr>
        <w:t>供应商与采购人、其他供应商或者采购代理机构恶意串通的；</w:t>
      </w:r>
    </w:p>
    <w:p w14:paraId="16DFFE77">
      <w:pPr>
        <w:numPr>
          <w:ilvl w:val="0"/>
          <w:numId w:val="1"/>
        </w:numPr>
        <w:spacing w:before="120" w:line="320" w:lineRule="atLeast"/>
        <w:rPr>
          <w:szCs w:val="21"/>
        </w:rPr>
      </w:pPr>
      <w:r>
        <w:rPr>
          <w:szCs w:val="21"/>
        </w:rPr>
        <w:t>拒绝履行合同义务的；</w:t>
      </w:r>
    </w:p>
    <w:p w14:paraId="3F73F210">
      <w:pPr>
        <w:numPr>
          <w:ilvl w:val="0"/>
          <w:numId w:val="1"/>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26889679">
      <w:pPr>
        <w:spacing w:before="120" w:line="320" w:lineRule="atLeast"/>
        <w:ind w:firstLine="422" w:firstLineChars="200"/>
        <w:outlineLvl w:val="2"/>
        <w:rPr>
          <w:b/>
          <w:bCs/>
          <w:kern w:val="0"/>
          <w:szCs w:val="21"/>
        </w:rPr>
      </w:pPr>
      <w:bookmarkStart w:id="47" w:name="_Toc254970542"/>
      <w:bookmarkStart w:id="48" w:name="_Toc254970683"/>
      <w:r>
        <w:rPr>
          <w:b/>
          <w:bCs/>
          <w:kern w:val="0"/>
          <w:szCs w:val="21"/>
        </w:rPr>
        <w:t>3.6响应文件的</w:t>
      </w:r>
      <w:bookmarkEnd w:id="47"/>
      <w:bookmarkEnd w:id="48"/>
      <w:r>
        <w:rPr>
          <w:b/>
          <w:bCs/>
          <w:kern w:val="0"/>
          <w:szCs w:val="21"/>
        </w:rPr>
        <w:t>编制要求</w:t>
      </w:r>
    </w:p>
    <w:p w14:paraId="3658D368">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159C6B08">
      <w:pPr>
        <w:spacing w:before="120" w:line="320" w:lineRule="atLeast"/>
        <w:ind w:firstLine="420" w:firstLineChars="200"/>
        <w:rPr>
          <w:rFonts w:hint="eastAsia"/>
          <w:szCs w:val="21"/>
        </w:rPr>
      </w:pPr>
      <w:r>
        <w:rPr>
          <w:rFonts w:hint="eastAsia"/>
          <w:szCs w:val="21"/>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szCs w:val="21"/>
        </w:rPr>
      </w:pPr>
      <w:r>
        <w:rPr>
          <w:rFonts w:hint="eastAsia"/>
          <w:szCs w:val="21"/>
        </w:rPr>
        <w:t>3.6.3 供应商的响应文件未按照采购文件要求签署、盖章的，其响应无效。</w:t>
      </w:r>
    </w:p>
    <w:p w14:paraId="60286A70">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21CF54B5">
      <w:pPr>
        <w:spacing w:before="120" w:line="320" w:lineRule="atLeast"/>
        <w:ind w:firstLine="422" w:firstLineChars="200"/>
        <w:outlineLvl w:val="2"/>
        <w:rPr>
          <w:b/>
          <w:bCs/>
          <w:kern w:val="0"/>
          <w:szCs w:val="21"/>
        </w:rPr>
      </w:pPr>
      <w:r>
        <w:rPr>
          <w:b/>
          <w:bCs/>
          <w:kern w:val="0"/>
          <w:szCs w:val="21"/>
        </w:rPr>
        <w:t>3.7响应文件的递交、修改和撤回</w:t>
      </w:r>
    </w:p>
    <w:p w14:paraId="4815DE36">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3AC2040B">
      <w:pPr>
        <w:spacing w:before="120" w:line="320" w:lineRule="atLeast"/>
        <w:ind w:left="2" w:leftChars="1" w:firstLine="420" w:firstLineChars="200"/>
        <w:rPr>
          <w:szCs w:val="21"/>
        </w:rPr>
      </w:pPr>
      <w:bookmarkStart w:id="49" w:name="_Toc254970685"/>
      <w:bookmarkStart w:id="50" w:name="_Toc254970544"/>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76050055">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rFonts w:hint="eastAsia"/>
          <w:color w:val="auto"/>
          <w:szCs w:val="21"/>
        </w:rPr>
      </w:pPr>
      <w:bookmarkStart w:id="51" w:name="_Hlk93046827"/>
      <w:r>
        <w:rPr>
          <w:rFonts w:hint="eastAsia"/>
          <w:szCs w:val="21"/>
        </w:rPr>
        <w:t>3</w:t>
      </w:r>
      <w:r>
        <w:rPr>
          <w:szCs w:val="21"/>
        </w:rPr>
        <w:t>.7.6</w:t>
      </w:r>
      <w:r>
        <w:rPr>
          <w:rFonts w:hint="eastAsia"/>
          <w:szCs w:val="21"/>
        </w:rPr>
        <w:t>采购文件未允许同一供应商提交两个或以上不同的响应文件，但存在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其响</w:t>
      </w:r>
      <w:r>
        <w:rPr>
          <w:rFonts w:hint="eastAsia"/>
          <w:b/>
          <w:bCs/>
          <w:color w:val="auto"/>
          <w:szCs w:val="21"/>
        </w:rPr>
        <w:t>应无效。</w:t>
      </w:r>
      <w:r>
        <w:rPr>
          <w:rFonts w:hint="eastAsia"/>
          <w:color w:val="auto"/>
          <w:szCs w:val="21"/>
        </w:rPr>
        <w:t>供应商在同一响应文件中对某项技术、商务要求提供有选择性的响应参数或方案等同于提交两个或以上不同的响应文件。</w:t>
      </w:r>
      <w:bookmarkEnd w:id="51"/>
    </w:p>
    <w:p w14:paraId="627B7DEB">
      <w:pPr>
        <w:spacing w:before="120" w:line="320" w:lineRule="atLeast"/>
        <w:ind w:left="2" w:leftChars="1" w:firstLine="422" w:firstLineChars="200"/>
        <w:outlineLvl w:val="1"/>
        <w:rPr>
          <w:b/>
          <w:bCs/>
          <w:kern w:val="0"/>
          <w:szCs w:val="21"/>
        </w:rPr>
      </w:pPr>
      <w:r>
        <w:rPr>
          <w:b/>
          <w:bCs/>
          <w:kern w:val="0"/>
          <w:szCs w:val="21"/>
        </w:rPr>
        <w:t>4．截标</w:t>
      </w:r>
      <w:bookmarkEnd w:id="49"/>
      <w:bookmarkEnd w:id="50"/>
    </w:p>
    <w:p w14:paraId="4DFD90CC">
      <w:pPr>
        <w:spacing w:before="120" w:line="320" w:lineRule="atLeast"/>
        <w:ind w:firstLine="422" w:firstLineChars="200"/>
        <w:outlineLvl w:val="2"/>
        <w:rPr>
          <w:b/>
          <w:bCs/>
          <w:kern w:val="0"/>
          <w:szCs w:val="21"/>
        </w:rPr>
      </w:pPr>
      <w:r>
        <w:rPr>
          <w:b/>
          <w:bCs/>
          <w:kern w:val="0"/>
          <w:szCs w:val="21"/>
        </w:rPr>
        <w:t>4.1截标准备</w:t>
      </w:r>
    </w:p>
    <w:p w14:paraId="3180E085">
      <w:pPr>
        <w:spacing w:before="120" w:line="276" w:lineRule="auto"/>
        <w:ind w:firstLine="420" w:firstLineChars="200"/>
        <w:rPr>
          <w:szCs w:val="21"/>
        </w:rPr>
      </w:pPr>
      <w:r>
        <w:rPr>
          <w:szCs w:val="21"/>
        </w:rPr>
        <w:t>本项目响应截止时间及地点见“供应商须知前附表”规定。</w:t>
      </w:r>
    </w:p>
    <w:p w14:paraId="15C8FF52">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19001582">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b/>
          <w:bCs/>
          <w:kern w:val="0"/>
          <w:szCs w:val="21"/>
        </w:rPr>
      </w:pPr>
      <w:r>
        <w:rPr>
          <w:b/>
          <w:bCs/>
          <w:kern w:val="0"/>
          <w:szCs w:val="21"/>
        </w:rPr>
        <w:t>4.2截标程序</w:t>
      </w:r>
    </w:p>
    <w:p w14:paraId="566CD960">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5E925B7A">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7960"/>
      <w:r>
        <w:rPr>
          <w:rFonts w:hint="eastAsia"/>
        </w:rPr>
        <w:t>通知后供应商仍未在上述规定时间内解密响应文件</w:t>
      </w:r>
      <w:bookmarkEnd w:id="52"/>
      <w:r>
        <w:rPr>
          <w:rFonts w:hint="eastAsia"/>
          <w:szCs w:val="21"/>
        </w:rPr>
        <w:t>，或者供应商没预留联系方式或预留联系方式无效导致代理机构无法联系到供应商进行解密的，均视为无效响应。</w:t>
      </w:r>
    </w:p>
    <w:p w14:paraId="6A07F81D">
      <w:pPr>
        <w:spacing w:before="120" w:line="320" w:lineRule="atLeast"/>
        <w:ind w:firstLine="420" w:firstLineChars="200"/>
        <w:rPr>
          <w:rFonts w:hint="eastAsia"/>
          <w:szCs w:val="21"/>
        </w:rPr>
      </w:pPr>
      <w:r>
        <w:rPr>
          <w:rFonts w:hint="eastAsia"/>
          <w:szCs w:val="21"/>
        </w:rPr>
        <w:t>4</w:t>
      </w:r>
      <w:r>
        <w:rPr>
          <w:szCs w:val="21"/>
        </w:rPr>
        <w:t>.2.3</w:t>
      </w:r>
      <w:bookmarkStart w:id="53"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7D679849">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5EDDB3A6">
      <w:pPr>
        <w:spacing w:before="120" w:line="320" w:lineRule="atLeast"/>
        <w:ind w:firstLine="420" w:firstLineChars="200"/>
        <w:rPr>
          <w:szCs w:val="21"/>
        </w:rPr>
      </w:pPr>
      <w:r>
        <w:rPr>
          <w:szCs w:val="21"/>
        </w:rPr>
        <w:t>4.2.5截标结束。</w:t>
      </w:r>
    </w:p>
    <w:p w14:paraId="2B0E0644">
      <w:pPr>
        <w:pStyle w:val="8"/>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13FC46EC">
      <w:pPr>
        <w:spacing w:before="120" w:line="320" w:lineRule="atLeast"/>
        <w:ind w:firstLine="422" w:firstLineChars="200"/>
        <w:outlineLvl w:val="2"/>
        <w:rPr>
          <w:b/>
          <w:bCs/>
          <w:kern w:val="0"/>
          <w:szCs w:val="21"/>
        </w:rPr>
      </w:pPr>
      <w:r>
        <w:rPr>
          <w:b/>
          <w:bCs/>
          <w:kern w:val="0"/>
          <w:szCs w:val="21"/>
        </w:rPr>
        <w:t>4.3演示</w:t>
      </w:r>
    </w:p>
    <w:p w14:paraId="63EC5E84">
      <w:pPr>
        <w:spacing w:before="120" w:line="320" w:lineRule="atLeast"/>
        <w:ind w:firstLine="420" w:firstLineChars="200"/>
        <w:rPr>
          <w:szCs w:val="21"/>
        </w:rPr>
      </w:pPr>
      <w:r>
        <w:rPr>
          <w:szCs w:val="21"/>
        </w:rPr>
        <w:t>4.3.1“供应商须知前附表”规定在截标会议结束后进行演示的，供应商应按规定进行演示。</w:t>
      </w:r>
    </w:p>
    <w:p w14:paraId="0CD98098">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246174B8">
      <w:pPr>
        <w:spacing w:before="120" w:line="320" w:lineRule="atLeast"/>
        <w:ind w:firstLine="422" w:firstLineChars="200"/>
        <w:outlineLvl w:val="2"/>
        <w:rPr>
          <w:szCs w:val="21"/>
        </w:rPr>
      </w:pPr>
      <w:r>
        <w:rPr>
          <w:b/>
          <w:bCs/>
          <w:kern w:val="0"/>
          <w:szCs w:val="21"/>
        </w:rPr>
        <w:t>4.4样品</w:t>
      </w:r>
    </w:p>
    <w:p w14:paraId="4F2E2E83">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6FFCB755">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0D11918F">
      <w:pPr>
        <w:spacing w:before="120" w:line="320" w:lineRule="atLeast"/>
        <w:ind w:firstLine="420" w:firstLineChars="200"/>
        <w:rPr>
          <w:szCs w:val="21"/>
        </w:rPr>
      </w:pPr>
      <w:bookmarkStart w:id="54" w:name="_Toc254970686"/>
      <w:bookmarkStart w:id="55" w:name="_Toc254970545"/>
      <w:r>
        <w:rPr>
          <w:szCs w:val="21"/>
        </w:rPr>
        <w:t>4.4.3样品封存或退还的说明请见第六章响应文件格式所附样品递交表。</w:t>
      </w:r>
    </w:p>
    <w:p w14:paraId="645C44AE">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6F424B44">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谈判小组通过电子交易平台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453CD267">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1227A8C0">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color w:val="000000"/>
        </w:rPr>
        <w:t>（注：广西政府采购云平台已与“信用中国”平台做接口</w:t>
      </w:r>
      <w:r>
        <w:rPr>
          <w:rFonts w:hint="eastAsia" w:hAnsi="宋体"/>
        </w:rPr>
        <w:t>，可直接在线查询）</w:t>
      </w:r>
    </w:p>
    <w:p w14:paraId="2F058914">
      <w:pPr>
        <w:spacing w:before="120" w:line="276" w:lineRule="auto"/>
        <w:ind w:firstLine="420" w:firstLineChars="200"/>
        <w:rPr>
          <w:rFonts w:hint="eastAsia"/>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bookmarkEnd w:id="54"/>
    <w:bookmarkEnd w:id="55"/>
    <w:p w14:paraId="0FFA7237">
      <w:pPr>
        <w:spacing w:before="120" w:line="320" w:lineRule="atLeast"/>
        <w:ind w:left="2" w:leftChars="1" w:firstLine="422" w:firstLineChars="200"/>
        <w:outlineLvl w:val="1"/>
        <w:rPr>
          <w:b/>
          <w:bCs/>
          <w:kern w:val="0"/>
          <w:szCs w:val="21"/>
        </w:rPr>
      </w:pPr>
      <w:r>
        <w:rPr>
          <w:b/>
          <w:bCs/>
          <w:kern w:val="0"/>
          <w:szCs w:val="21"/>
        </w:rPr>
        <w:t>6．评审</w:t>
      </w:r>
    </w:p>
    <w:p w14:paraId="476072D9">
      <w:pPr>
        <w:spacing w:before="120" w:line="320" w:lineRule="atLeast"/>
        <w:ind w:firstLine="422" w:firstLineChars="200"/>
        <w:outlineLvl w:val="2"/>
        <w:rPr>
          <w:b/>
          <w:bCs/>
          <w:kern w:val="0"/>
          <w:szCs w:val="21"/>
        </w:rPr>
      </w:pPr>
      <w:r>
        <w:rPr>
          <w:b/>
          <w:bCs/>
          <w:kern w:val="0"/>
          <w:szCs w:val="21"/>
        </w:rPr>
        <w:t>6.1组建</w:t>
      </w:r>
      <w:r>
        <w:rPr>
          <w:rFonts w:hint="eastAsia"/>
          <w:b/>
          <w:bCs/>
          <w:kern w:val="0"/>
          <w:szCs w:val="21"/>
        </w:rPr>
        <w:t>谈判</w:t>
      </w:r>
      <w:r>
        <w:rPr>
          <w:b/>
          <w:bCs/>
          <w:kern w:val="0"/>
          <w:szCs w:val="21"/>
        </w:rPr>
        <w:t>小组</w:t>
      </w:r>
    </w:p>
    <w:p w14:paraId="3E31C7B9">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评审工作由谈判</w:t>
      </w:r>
      <w:r>
        <w:rPr>
          <w:szCs w:val="21"/>
        </w:rPr>
        <w:t>小组</w:t>
      </w:r>
      <w:r>
        <w:rPr>
          <w:rFonts w:hint="eastAsia"/>
          <w:szCs w:val="21"/>
        </w:rPr>
        <w:t>负责，谈判小组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78343910">
      <w:pPr>
        <w:spacing w:before="120" w:line="320" w:lineRule="atLeast"/>
        <w:ind w:firstLine="420" w:firstLineChars="200"/>
        <w:rPr>
          <w:szCs w:val="21"/>
        </w:rPr>
      </w:pPr>
      <w:r>
        <w:rPr>
          <w:rFonts w:hint="eastAsia"/>
          <w:szCs w:val="21"/>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25AD4E12">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167F26B0">
      <w:pPr>
        <w:suppressAutoHyphens/>
        <w:spacing w:before="120" w:line="320" w:lineRule="atLeast"/>
        <w:ind w:firstLine="420" w:firstLineChars="200"/>
        <w:rPr>
          <w:bCs/>
          <w:kern w:val="0"/>
          <w:szCs w:val="21"/>
        </w:rPr>
      </w:pPr>
      <w:r>
        <w:rPr>
          <w:bCs/>
          <w:kern w:val="0"/>
          <w:szCs w:val="21"/>
        </w:rPr>
        <w:t>6.2.2</w:t>
      </w:r>
      <w:r>
        <w:rPr>
          <w:rFonts w:hint="eastAsia"/>
          <w:bCs/>
          <w:kern w:val="0"/>
          <w:szCs w:val="21"/>
        </w:rPr>
        <w:t>谈判小组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2EA16DCA">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3928F229">
      <w:pPr>
        <w:spacing w:before="120" w:line="320" w:lineRule="atLeast"/>
        <w:ind w:firstLine="420" w:firstLineChars="200"/>
      </w:pPr>
      <w:r>
        <w:t>6.</w:t>
      </w:r>
      <w:bookmarkStart w:id="56" w:name="_Hlk19175507"/>
      <w:bookmarkStart w:id="57" w:name="_Hlk80956880"/>
      <w:r>
        <w:t>3.1</w:t>
      </w:r>
      <w:r>
        <w:rPr>
          <w:rFonts w:hint="eastAsia"/>
        </w:rPr>
        <w:t>符合性审查</w:t>
      </w:r>
    </w:p>
    <w:p w14:paraId="75D00601">
      <w:pPr>
        <w:spacing w:before="120" w:line="320" w:lineRule="atLeast"/>
        <w:ind w:firstLine="420" w:firstLineChars="200"/>
        <w:rPr>
          <w:szCs w:val="21"/>
        </w:rPr>
      </w:pPr>
      <w:r>
        <w:rPr>
          <w:bCs/>
          <w:kern w:val="1"/>
          <w:szCs w:val="21"/>
        </w:rPr>
        <w:t>资格审查结束后，</w:t>
      </w:r>
      <w:r>
        <w:rPr>
          <w:rFonts w:hint="eastAsia" w:hAnsi="宋体"/>
          <w:color w:val="000000"/>
        </w:rPr>
        <w:t>谈判小组对</w:t>
      </w:r>
      <w:r>
        <w:t>通过资格审查的供应商</w:t>
      </w:r>
      <w:r>
        <w:rPr>
          <w:rFonts w:hint="eastAsia" w:hAnsi="宋体"/>
          <w:color w:val="000000"/>
        </w:rPr>
        <w:t>的响应文件报价、商务资信、技术等方面实质性内容进行符合性审查，</w:t>
      </w:r>
      <w:r>
        <w:rPr>
          <w:rFonts w:hint="eastAsia"/>
          <w:szCs w:val="21"/>
        </w:rPr>
        <w:t>符合性审查标准</w:t>
      </w:r>
      <w:r>
        <w:rPr>
          <w:szCs w:val="21"/>
        </w:rPr>
        <w:t>详见第四章评审方法及标准。</w:t>
      </w:r>
    </w:p>
    <w:bookmarkEnd w:id="56"/>
    <w:bookmarkEnd w:id="57"/>
    <w:p w14:paraId="3848D157">
      <w:pPr>
        <w:spacing w:before="120" w:line="320" w:lineRule="atLeast"/>
        <w:ind w:firstLine="420" w:firstLineChars="200"/>
        <w:rPr>
          <w:szCs w:val="21"/>
        </w:rPr>
      </w:pPr>
      <w:r>
        <w:rPr>
          <w:rFonts w:hint="eastAsia"/>
          <w:szCs w:val="21"/>
        </w:rPr>
        <w:t>6</w:t>
      </w:r>
      <w:r>
        <w:rPr>
          <w:szCs w:val="21"/>
        </w:rPr>
        <w:t>.3.2</w:t>
      </w:r>
      <w:r>
        <w:rPr>
          <w:rFonts w:hAnsi="宋体"/>
          <w:color w:val="000000"/>
        </w:rPr>
        <w:t>强制性</w:t>
      </w:r>
      <w:r>
        <w:rPr>
          <w:szCs w:val="21"/>
        </w:rPr>
        <w:t>采购要求</w:t>
      </w:r>
      <w:r>
        <w:rPr>
          <w:rFonts w:hint="eastAsia"/>
          <w:szCs w:val="21"/>
        </w:rPr>
        <w:t>（仅适用于货物采购项目）</w:t>
      </w:r>
    </w:p>
    <w:p w14:paraId="7FBD8F44">
      <w:pPr>
        <w:suppressAutoHyphens/>
        <w:spacing w:before="120" w:line="320" w:lineRule="atLeast"/>
        <w:ind w:firstLine="422" w:firstLineChars="201"/>
        <w:rPr>
          <w:szCs w:val="21"/>
        </w:rPr>
      </w:pPr>
      <w:bookmarkStart w:id="58" w:name="_Hlk47714684"/>
      <w:r>
        <w:rPr>
          <w:rFonts w:hint="eastAsia"/>
          <w:szCs w:val="21"/>
        </w:rPr>
        <w:t>（1）</w:t>
      </w:r>
      <w:bookmarkEnd w:id="58"/>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rFonts w:hint="eastAsia"/>
          <w:szCs w:val="21"/>
        </w:rPr>
      </w:pPr>
      <w:bookmarkStart w:id="59"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33CF835">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pPr>
      <w:r>
        <w:t>6.3.3澄清、说明或补正</w:t>
      </w:r>
    </w:p>
    <w:p w14:paraId="1B1781CF">
      <w:pPr>
        <w:spacing w:before="120" w:line="320" w:lineRule="atLeast"/>
        <w:ind w:firstLine="420" w:firstLineChars="200"/>
      </w:pPr>
      <w:r>
        <w:rPr>
          <w:rFonts w:hint="eastAsia"/>
        </w:rPr>
        <w:t>（1）对响应文件中含义不明确、同类问题表述不一致或者有明显文字和计算错误的内容，</w:t>
      </w:r>
      <w:r>
        <w:rPr>
          <w:rFonts w:hint="eastAsia" w:hAnsi="宋体"/>
          <w:color w:val="000000"/>
        </w:rPr>
        <w:t>谈判</w:t>
      </w:r>
      <w:r>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000000"/>
        </w:rPr>
        <w:t>谈判</w:t>
      </w:r>
      <w:r>
        <w:rPr>
          <w:rFonts w:hint="eastAsia"/>
        </w:rPr>
        <w:t>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pPr>
      <w:r>
        <w:rPr>
          <w:rFonts w:hint="eastAsia"/>
        </w:rPr>
        <w:t>（2）异常情况处理：如遇无法正常使用线上发送澄清函的情况，将以书面形式执行。</w:t>
      </w:r>
      <w:r>
        <w:rPr>
          <w:rFonts w:hint="eastAsia" w:hAnsi="宋体"/>
          <w:color w:val="000000"/>
        </w:rPr>
        <w:t>谈判</w:t>
      </w:r>
      <w:r>
        <w:rPr>
          <w:rFonts w:hint="eastAsia"/>
        </w:rPr>
        <w:t>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pPr>
      <w:r>
        <w:t>6.3.4</w:t>
      </w:r>
      <w:r>
        <w:rPr>
          <w:rFonts w:hint="eastAsia"/>
        </w:rPr>
        <w:t>报价</w:t>
      </w:r>
      <w:r>
        <w:t>修正</w:t>
      </w:r>
    </w:p>
    <w:p w14:paraId="0C4026CF">
      <w:pPr>
        <w:spacing w:before="120" w:line="320" w:lineRule="atLeast"/>
        <w:ind w:firstLine="420" w:firstLineChars="200"/>
      </w:pPr>
      <w:r>
        <w:rPr>
          <w:rFonts w:hint="eastAsia"/>
        </w:rPr>
        <w:t>（1）报价出现前后不一致的，按照下列规定修正：</w:t>
      </w:r>
    </w:p>
    <w:p w14:paraId="72D4C265">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2536E182">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66FD4A6">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63960B2C">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7BE3C808">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56E93122">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）经供应商确认修正后的最后报价若超过采购预算金额或者最高限价，其响应文件作无效响应处理。</w:t>
      </w:r>
    </w:p>
    <w:p w14:paraId="0C393BA7">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）经供应商确认修正后的最后报价作为签订合同的依据，并以此报价计算价格分。</w:t>
      </w:r>
    </w:p>
    <w:p w14:paraId="44604CF4">
      <w:pPr>
        <w:spacing w:before="120" w:line="320" w:lineRule="atLeast"/>
        <w:ind w:firstLine="420" w:firstLineChars="200"/>
        <w:rPr>
          <w:rFonts w:hint="eastAsia"/>
          <w:szCs w:val="21"/>
        </w:rPr>
      </w:pPr>
      <w:r>
        <w:rPr>
          <w:rFonts w:hint="eastAsia"/>
          <w:szCs w:val="21"/>
        </w:rPr>
        <w:t>（</w:t>
      </w:r>
      <w:r>
        <w:rPr>
          <w:szCs w:val="21"/>
        </w:rPr>
        <w:t>4</w:t>
      </w:r>
      <w:r>
        <w:rPr>
          <w:rFonts w:hint="eastAsia"/>
          <w:szCs w:val="21"/>
        </w:rPr>
        <w:t>）如</w:t>
      </w:r>
      <w:r>
        <w:rPr>
          <w:rFonts w:hint="eastAsia" w:hAnsi="宋体"/>
          <w:color w:val="000000"/>
        </w:rPr>
        <w:t>谈判</w:t>
      </w:r>
      <w:r>
        <w:rPr>
          <w:rFonts w:hint="eastAsia"/>
          <w:szCs w:val="21"/>
        </w:rPr>
        <w:t>过程中有多轮报价的，</w:t>
      </w:r>
      <w:r>
        <w:rPr>
          <w:rFonts w:hint="eastAsia" w:hAnsi="宋体"/>
          <w:color w:val="000000"/>
        </w:rPr>
        <w:t>谈判</w:t>
      </w:r>
      <w:r>
        <w:rPr>
          <w:rFonts w:hint="eastAsia"/>
          <w:szCs w:val="21"/>
        </w:rPr>
        <w:t>小组在每一轮报价均应按上述规则修正报价。</w:t>
      </w:r>
    </w:p>
    <w:p w14:paraId="5E7F82FF">
      <w:pPr>
        <w:spacing w:before="120" w:line="320" w:lineRule="atLeast"/>
        <w:ind w:firstLine="420" w:firstLineChars="200"/>
        <w:rPr>
          <w:rFonts w:hint="eastAsia"/>
          <w:szCs w:val="21"/>
          <w:lang w:val="en-US" w:eastAsia="zh-CN"/>
        </w:rPr>
      </w:pPr>
      <w:r>
        <w:rPr>
          <w:rFonts w:hint="eastAsia"/>
          <w:szCs w:val="21"/>
          <w:lang w:val="en-US" w:eastAsia="zh-CN"/>
        </w:rPr>
        <w:t>6.3.5异常低价审查</w:t>
      </w:r>
    </w:p>
    <w:p w14:paraId="1565AC64">
      <w:pPr>
        <w:spacing w:before="120" w:line="320" w:lineRule="atLeast"/>
        <w:ind w:firstLine="420" w:firstLineChars="200"/>
        <w:rPr>
          <w:szCs w:val="21"/>
        </w:rPr>
      </w:pPr>
      <w:r>
        <w:rPr>
          <w:szCs w:val="21"/>
        </w:rPr>
        <w:t>本项目</w:t>
      </w:r>
      <w:r>
        <w:rPr>
          <w:rFonts w:hint="eastAsia"/>
          <w:szCs w:val="21"/>
          <w:lang w:val="en-US" w:eastAsia="zh-CN"/>
        </w:rPr>
        <w:t>异常低价审查情形见</w:t>
      </w:r>
      <w:r>
        <w:rPr>
          <w:szCs w:val="21"/>
        </w:rPr>
        <w:t>“</w:t>
      </w:r>
      <w:r>
        <w:rPr>
          <w:rFonts w:hint="eastAsia"/>
          <w:szCs w:val="21"/>
          <w:lang w:eastAsia="zh-CN"/>
        </w:rPr>
        <w:t>投标人须知</w:t>
      </w:r>
      <w:r>
        <w:rPr>
          <w:szCs w:val="21"/>
        </w:rPr>
        <w:t>前附表”规定。</w:t>
      </w:r>
    </w:p>
    <w:p w14:paraId="417E249F">
      <w:pPr>
        <w:numPr>
          <w:ilvl w:val="0"/>
          <w:numId w:val="0"/>
        </w:numPr>
        <w:spacing w:before="120" w:line="320" w:lineRule="atLeast"/>
        <w:ind w:firstLine="420" w:firstLineChars="200"/>
        <w:rPr>
          <w:rFonts w:hint="eastAsia"/>
          <w:szCs w:val="21"/>
          <w:lang w:val="en-US" w:eastAsia="zh-CN"/>
        </w:rPr>
      </w:pPr>
      <w:r>
        <w:rPr>
          <w:rFonts w:hint="eastAsia"/>
          <w:szCs w:val="21"/>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759BF1B">
      <w:pPr>
        <w:spacing w:before="120" w:line="320" w:lineRule="atLeast"/>
        <w:ind w:firstLine="420" w:firstLineChars="200"/>
        <w:rPr>
          <w:rFonts w:hint="eastAsia"/>
          <w:szCs w:val="21"/>
        </w:rPr>
      </w:pPr>
      <w:r>
        <w:rPr>
          <w:rFonts w:hint="eastAsia"/>
          <w:szCs w:val="21"/>
        </w:rPr>
        <w:t>书面证明应当按照上述“</w:t>
      </w:r>
      <w:r>
        <w:rPr>
          <w:szCs w:val="21"/>
        </w:rPr>
        <w:t>6.3.3</w:t>
      </w:r>
      <w:r>
        <w:rPr>
          <w:rFonts w:hint="eastAsia"/>
          <w:szCs w:val="21"/>
        </w:rPr>
        <w:t>澄清、说明或补正”的规定提交。</w:t>
      </w:r>
      <w:r>
        <w:rPr>
          <w:rFonts w:hint="eastAsia"/>
          <w:szCs w:val="21"/>
          <w:lang w:val="en-US" w:eastAsia="zh-CN"/>
        </w:rPr>
        <w:t>如果响应供应商未按规定提供书面说明、证明材料，或者提供的书面说明、证明材料不能证明其报价合理性的</w:t>
      </w:r>
      <w:r>
        <w:rPr>
          <w:rFonts w:hint="eastAsia"/>
          <w:szCs w:val="21"/>
        </w:rPr>
        <w:t>，评审委员会应当将其作为无效投标处理。</w:t>
      </w:r>
    </w:p>
    <w:p w14:paraId="361F7412">
      <w:pPr>
        <w:spacing w:before="120" w:line="320" w:lineRule="atLeast"/>
        <w:ind w:firstLine="420" w:firstLineChars="200"/>
        <w:rPr>
          <w:szCs w:val="21"/>
        </w:rPr>
      </w:pPr>
      <w:r>
        <w:rPr>
          <w:rFonts w:hint="eastAsia"/>
          <w:szCs w:val="21"/>
        </w:rPr>
        <w:t>6</w:t>
      </w:r>
      <w:r>
        <w:rPr>
          <w:szCs w:val="21"/>
        </w:rPr>
        <w:t>.3.</w:t>
      </w:r>
      <w:r>
        <w:rPr>
          <w:rFonts w:hint="eastAsia"/>
          <w:szCs w:val="21"/>
          <w:lang w:val="en-US" w:eastAsia="zh-CN"/>
        </w:rPr>
        <w:t>6</w:t>
      </w:r>
      <w:r>
        <w:rPr>
          <w:rFonts w:hint="eastAsia"/>
          <w:szCs w:val="21"/>
        </w:rPr>
        <w:t>相同品牌认定（仅适用于货物采购项目）</w:t>
      </w:r>
    </w:p>
    <w:p w14:paraId="4810AD57">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9"/>
    <w:p w14:paraId="7FACC97E">
      <w:pPr>
        <w:spacing w:before="120" w:line="320" w:lineRule="atLeast"/>
        <w:ind w:firstLine="420" w:firstLineChars="200"/>
        <w:rPr>
          <w:szCs w:val="21"/>
        </w:rPr>
      </w:pPr>
      <w:r>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673F0A73">
      <w:pPr>
        <w:spacing w:before="120" w:line="320" w:lineRule="atLeast"/>
        <w:ind w:firstLine="420" w:firstLineChars="200"/>
        <w:rPr>
          <w:rFonts w:hint="eastAsia"/>
        </w:rPr>
      </w:pPr>
      <w:r>
        <w:t>6.3.</w:t>
      </w:r>
      <w:r>
        <w:rPr>
          <w:rFonts w:hint="eastAsia"/>
          <w:lang w:val="en-US" w:eastAsia="zh-CN"/>
        </w:rPr>
        <w:t>7</w:t>
      </w:r>
      <w:r>
        <w:rPr>
          <w:rFonts w:hint="eastAsia"/>
        </w:rPr>
        <w:t>谈判</w:t>
      </w:r>
    </w:p>
    <w:p w14:paraId="3EED7C24">
      <w:pPr>
        <w:spacing w:before="120" w:line="320" w:lineRule="atLeast"/>
        <w:ind w:firstLine="420" w:firstLineChars="200"/>
        <w:rPr>
          <w:rFonts w:hint="eastAsia"/>
        </w:rPr>
      </w:pPr>
      <w:r>
        <w:rPr>
          <w:rFonts w:hint="eastAsia"/>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pPr>
      <w:r>
        <w:rPr>
          <w:rFonts w:hint="eastAsia"/>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pPr>
      <w:r>
        <w:rPr>
          <w:rFonts w:hint="eastAsia"/>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rPr>
          <w:rFonts w:hint="eastAsia"/>
        </w:rPr>
      </w:pPr>
      <w:r>
        <w:rPr>
          <w:rFonts w:hint="eastAsia"/>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pPr>
      <w:r>
        <w:rPr>
          <w:rFonts w:hint="eastAsia"/>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pPr>
      <w:r>
        <w:rPr>
          <w:rFonts w:hint="eastAsia"/>
        </w:rPr>
        <w:t>6</w:t>
      </w:r>
      <w:r>
        <w:t>.3.</w:t>
      </w:r>
      <w:r>
        <w:rPr>
          <w:rFonts w:hint="eastAsia"/>
          <w:lang w:val="en-US" w:eastAsia="zh-CN"/>
        </w:rPr>
        <w:t>8</w:t>
      </w:r>
      <w:r>
        <w:rPr>
          <w:rFonts w:hint="eastAsia"/>
        </w:rPr>
        <w:t>最后报价</w:t>
      </w:r>
    </w:p>
    <w:p w14:paraId="3822DD3F">
      <w:pPr>
        <w:spacing w:before="120" w:line="320" w:lineRule="atLeast"/>
        <w:ind w:firstLine="420" w:firstLineChars="200"/>
        <w:rPr>
          <w:rFonts w:hint="eastAsia"/>
        </w:rPr>
      </w:pPr>
      <w:r>
        <w:rPr>
          <w:rFonts w:hint="eastAsia"/>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rPr>
          <w:rFonts w:hint="eastAsia"/>
        </w:rPr>
      </w:pPr>
      <w:r>
        <w:rPr>
          <w:rFonts w:hint="eastAsia"/>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pPr>
      <w:r>
        <w:rPr>
          <w:rFonts w:hint="eastAsia"/>
        </w:rPr>
        <w:t>最后报价是供应商响应文件的有效组成部分。</w:t>
      </w:r>
    </w:p>
    <w:p w14:paraId="5E0B691E">
      <w:pPr>
        <w:spacing w:before="120" w:line="320" w:lineRule="atLeast"/>
        <w:ind w:firstLine="420" w:firstLineChars="200"/>
        <w:rPr>
          <w:rFonts w:hint="eastAsia"/>
        </w:rPr>
      </w:pPr>
      <w:r>
        <w:rPr>
          <w:rFonts w:hint="eastAsia"/>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pPr>
      <w:r>
        <w:rPr>
          <w:rFonts w:hint="eastAsia"/>
        </w:rPr>
        <w:t>（</w:t>
      </w:r>
      <w:r>
        <w:t>3</w:t>
      </w:r>
      <w:r>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rPr>
          <w:rFonts w:hint="eastAsia"/>
        </w:rPr>
      </w:pPr>
      <w:r>
        <w:rPr>
          <w:rFonts w:hint="eastAsia"/>
        </w:rPr>
        <w:t>（4）供应商未在规定时间内提交最后报价的，视同退出谈判。</w:t>
      </w:r>
    </w:p>
    <w:p w14:paraId="33B81D84">
      <w:pPr>
        <w:spacing w:before="120" w:line="320" w:lineRule="atLeast"/>
        <w:ind w:firstLine="420" w:firstLineChars="200"/>
        <w:rPr>
          <w:rFonts w:hint="eastAsia"/>
        </w:rPr>
      </w:pPr>
      <w:r>
        <w:rPr>
          <w:rFonts w:hint="eastAsia"/>
        </w:rPr>
        <w:t>（5）最后报价结束后，谈判小组不得再与供应商进行任何形式的商谈。</w:t>
      </w:r>
    </w:p>
    <w:p w14:paraId="7BFD95A0">
      <w:pPr>
        <w:spacing w:before="120" w:line="320" w:lineRule="atLeast"/>
        <w:ind w:firstLine="420" w:firstLineChars="200"/>
        <w:rPr>
          <w:szCs w:val="21"/>
        </w:rPr>
      </w:pPr>
      <w:r>
        <w:rPr>
          <w:szCs w:val="21"/>
        </w:rPr>
        <w:t>6.3.</w:t>
      </w:r>
      <w:r>
        <w:rPr>
          <w:rFonts w:hint="eastAsia"/>
          <w:szCs w:val="21"/>
          <w:lang w:val="en-US" w:eastAsia="zh-CN"/>
        </w:rPr>
        <w:t>9</w:t>
      </w:r>
      <w:r>
        <w:rPr>
          <w:szCs w:val="21"/>
        </w:rPr>
        <w:t>串通投标认定</w:t>
      </w:r>
    </w:p>
    <w:p w14:paraId="57FD86D3">
      <w:pPr>
        <w:spacing w:before="120" w:line="320" w:lineRule="atLeast"/>
        <w:ind w:firstLine="420" w:firstLineChars="200"/>
      </w:pPr>
      <w:r>
        <w:rPr>
          <w:rFonts w:hint="eastAsia"/>
          <w:szCs w:val="21"/>
        </w:rPr>
        <w:t>谈判</w:t>
      </w:r>
      <w:r>
        <w:rPr>
          <w:szCs w:val="21"/>
        </w:rPr>
        <w:t>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0CC6A723">
      <w:pPr>
        <w:spacing w:before="120" w:line="320" w:lineRule="atLeast"/>
        <w:ind w:firstLine="420" w:firstLineChars="200"/>
        <w:rPr>
          <w:szCs w:val="21"/>
        </w:rPr>
      </w:pPr>
      <w:bookmarkStart w:id="60" w:name="_Hlk19122026"/>
      <w:r>
        <w:rPr>
          <w:rFonts w:hint="eastAsia"/>
          <w:szCs w:val="21"/>
        </w:rPr>
        <w:t>（1）</w:t>
      </w:r>
      <w:bookmarkEnd w:id="60"/>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规定，出现下述情况的，相关供应商的投标作无效投标处理。</w:t>
      </w:r>
    </w:p>
    <w:p w14:paraId="1DA5D5BF">
      <w:pPr>
        <w:spacing w:before="120" w:line="320" w:lineRule="atLeast"/>
        <w:ind w:firstLine="420" w:firstLineChars="200"/>
        <w:rPr>
          <w:szCs w:val="21"/>
        </w:rPr>
      </w:pPr>
      <w:bookmarkStart w:id="61"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1222DC7">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175BCCE6">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1"/>
    <w:p w14:paraId="5143AA55">
      <w:pPr>
        <w:spacing w:before="120" w:line="320" w:lineRule="atLeast"/>
        <w:ind w:firstLine="420" w:firstLineChars="200"/>
        <w:rPr>
          <w:szCs w:val="21"/>
        </w:rPr>
      </w:pPr>
      <w:bookmarkStart w:id="62" w:name="_Hlk19122058"/>
      <w:r>
        <w:rPr>
          <w:rFonts w:hint="eastAsia"/>
          <w:szCs w:val="21"/>
        </w:rPr>
        <w:t>（2）</w:t>
      </w:r>
      <w:bookmarkEnd w:id="62"/>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规定，有下列情形之一的视为供应商相互串通投标，响应文件将被视为无效。</w:t>
      </w:r>
    </w:p>
    <w:p w14:paraId="003BFB02">
      <w:pPr>
        <w:spacing w:before="120" w:line="320" w:lineRule="atLeast"/>
        <w:ind w:firstLine="420" w:firstLineChars="200"/>
        <w:rPr>
          <w:szCs w:val="21"/>
        </w:rPr>
      </w:pPr>
      <w:bookmarkStart w:id="63" w:name="_Hlk19122048"/>
      <w:r>
        <w:rPr>
          <w:rFonts w:hint="eastAsia" w:ascii="宋体" w:hAnsi="宋体" w:cs="宋体"/>
          <w:szCs w:val="21"/>
        </w:rPr>
        <w:t>①</w:t>
      </w:r>
      <w:r>
        <w:rPr>
          <w:szCs w:val="21"/>
        </w:rPr>
        <w:t>不同供应商的响应文件由同一单位或者个人编制；或不同供应商报名的IP地址一致的；</w:t>
      </w:r>
    </w:p>
    <w:p w14:paraId="1675EF3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0D337E64">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5090B9DB">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689F110B">
      <w:pPr>
        <w:spacing w:before="120" w:line="320" w:lineRule="atLeast"/>
        <w:ind w:firstLine="420" w:firstLineChars="200"/>
        <w:rPr>
          <w:szCs w:val="21"/>
        </w:rPr>
      </w:pPr>
      <w:r>
        <w:rPr>
          <w:rFonts w:hint="eastAsia"/>
          <w:szCs w:val="21"/>
        </w:rPr>
        <w:t>⑤</w:t>
      </w:r>
      <w:r>
        <w:rPr>
          <w:szCs w:val="21"/>
        </w:rPr>
        <w:t>不同供应商的响应文件相互混装；</w:t>
      </w:r>
    </w:p>
    <w:p w14:paraId="5B6BEDEF">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3"/>
    <w:p w14:paraId="298A881D">
      <w:pPr>
        <w:spacing w:before="120" w:line="320" w:lineRule="atLeast"/>
        <w:ind w:firstLine="420" w:firstLineChars="200"/>
        <w:rPr>
          <w:szCs w:val="21"/>
        </w:rPr>
      </w:pPr>
      <w:bookmarkStart w:id="64" w:name="_Hlk19122102"/>
      <w:r>
        <w:rPr>
          <w:rFonts w:hint="eastAsia"/>
          <w:szCs w:val="21"/>
        </w:rPr>
        <w:t>（3）</w:t>
      </w:r>
      <w:bookmarkEnd w:id="64"/>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规定，供应商有下列情形之一的，属于恶意串通行为，响应文件将被视为无效。</w:t>
      </w:r>
    </w:p>
    <w:p w14:paraId="286CFCBC">
      <w:pPr>
        <w:spacing w:before="120" w:line="320" w:lineRule="atLeast"/>
        <w:ind w:firstLine="420" w:firstLineChars="200"/>
        <w:rPr>
          <w:szCs w:val="21"/>
        </w:rPr>
      </w:pPr>
      <w:bookmarkStart w:id="65" w:name="_Hlk19122095"/>
      <w:r>
        <w:rPr>
          <w:rFonts w:hint="eastAsia"/>
          <w:szCs w:val="21"/>
        </w:rPr>
        <w:t>①</w:t>
      </w:r>
      <w:r>
        <w:rPr>
          <w:szCs w:val="21"/>
        </w:rPr>
        <w:t>供应商直接或者间接从采购人或者采购代理机构处获得其他供应商的相关信息并修改其响应文件或者响应文件；</w:t>
      </w:r>
    </w:p>
    <w:p w14:paraId="3A99D861">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lang w:eastAsia="zh-CN"/>
        </w:rPr>
        <w:t>;</w:t>
      </w:r>
    </w:p>
    <w:p w14:paraId="56F0CA75">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44FB434B">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9155573">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683FC418">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5"/>
    <w:p w14:paraId="609EA894">
      <w:pPr>
        <w:spacing w:before="120" w:line="320" w:lineRule="atLeast"/>
        <w:ind w:firstLine="420" w:firstLineChars="200"/>
        <w:rPr>
          <w:szCs w:val="21"/>
        </w:rPr>
      </w:pPr>
      <w:r>
        <w:rPr>
          <w:szCs w:val="21"/>
        </w:rPr>
        <w:t>6.3.</w:t>
      </w:r>
      <w:r>
        <w:rPr>
          <w:rFonts w:hint="eastAsia"/>
          <w:szCs w:val="21"/>
          <w:lang w:val="en-US" w:eastAsia="zh-CN"/>
        </w:rPr>
        <w:t>10</w:t>
      </w:r>
      <w:r>
        <w:rPr>
          <w:szCs w:val="21"/>
        </w:rPr>
        <w:t>响应</w:t>
      </w:r>
      <w:r>
        <w:rPr>
          <w:rFonts w:hint="eastAsia"/>
          <w:szCs w:val="21"/>
        </w:rPr>
        <w:t>无效</w:t>
      </w:r>
      <w:r>
        <w:rPr>
          <w:szCs w:val="21"/>
        </w:rPr>
        <w:t>认定</w:t>
      </w:r>
    </w:p>
    <w:p w14:paraId="7A04A911">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76BA9B34">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2053174C">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26AAA8CE">
      <w:pPr>
        <w:spacing w:before="120" w:line="320" w:lineRule="atLeast"/>
        <w:ind w:firstLine="420" w:firstLineChars="200"/>
        <w:rPr>
          <w:szCs w:val="21"/>
        </w:rPr>
      </w:pPr>
      <w:bookmarkStart w:id="66"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6"/>
    <w:p w14:paraId="4910C74F">
      <w:pPr>
        <w:spacing w:before="120" w:line="320" w:lineRule="atLeast"/>
        <w:ind w:firstLine="420" w:firstLineChars="200"/>
        <w:rPr>
          <w:szCs w:val="21"/>
        </w:rPr>
      </w:pPr>
      <w:r>
        <w:rPr>
          <w:szCs w:val="21"/>
        </w:rPr>
        <w:t>6.3.1</w:t>
      </w:r>
      <w:r>
        <w:rPr>
          <w:rFonts w:hint="eastAsia"/>
          <w:szCs w:val="21"/>
          <w:lang w:val="en-US" w:eastAsia="zh-CN"/>
        </w:rPr>
        <w:t>1</w:t>
      </w:r>
      <w:r>
        <w:rPr>
          <w:szCs w:val="21"/>
        </w:rPr>
        <w:t>比较</w:t>
      </w:r>
      <w:r>
        <w:rPr>
          <w:rFonts w:hint="eastAsia"/>
          <w:szCs w:val="21"/>
        </w:rPr>
        <w:t>与评价</w:t>
      </w:r>
    </w:p>
    <w:p w14:paraId="4B038ECF">
      <w:pPr>
        <w:spacing w:before="120" w:line="320" w:lineRule="atLeast"/>
        <w:ind w:firstLine="420" w:firstLineChars="200"/>
        <w:rPr>
          <w:szCs w:val="21"/>
        </w:rPr>
      </w:pPr>
      <w:r>
        <w:rPr>
          <w:rFonts w:hint="eastAsia"/>
          <w:szCs w:val="21"/>
        </w:rPr>
        <w:t>（1）</w:t>
      </w:r>
      <w:r>
        <w:rPr>
          <w:szCs w:val="21"/>
        </w:rPr>
        <w:t>谈判小组按扣除后的价格由低到高的顺序排列推荐3名以上供应商为本项目（或分标）的成交候选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w:t>
      </w:r>
      <w:r>
        <w:rPr>
          <w:rFonts w:hint="eastAsia"/>
          <w:szCs w:val="21"/>
        </w:rPr>
        <w:t>最后</w:t>
      </w:r>
      <w:r>
        <w:rPr>
          <w:szCs w:val="21"/>
        </w:rPr>
        <w:t>报价经扣除后价格相同，则按服务条款的优劣顺序排列。若仍相同的，由</w:t>
      </w:r>
      <w:r>
        <w:rPr>
          <w:rFonts w:hint="eastAsia"/>
          <w:szCs w:val="21"/>
        </w:rPr>
        <w:t>采购人自行</w:t>
      </w:r>
      <w:r>
        <w:rPr>
          <w:szCs w:val="21"/>
        </w:rPr>
        <w:t>确定。</w:t>
      </w:r>
    </w:p>
    <w:p w14:paraId="53A034F2">
      <w:pPr>
        <w:spacing w:before="120" w:line="320" w:lineRule="atLeast"/>
        <w:ind w:firstLine="420" w:firstLineChars="200"/>
      </w:pPr>
      <w:r>
        <w:rPr>
          <w:rFonts w:hint="eastAsia"/>
          <w:szCs w:val="21"/>
        </w:rPr>
        <w:t>（2）谈判小组根据评审记录及评审结果编写评审报告，谈判小组成员均应当在评审报告上签字，对自己的评审意见承担法律责任。</w:t>
      </w:r>
      <w:r>
        <w:t>评审报告签署前，经复核发现存在以</w:t>
      </w:r>
      <w:r>
        <w:rPr>
          <w:rFonts w:hint="eastAsia"/>
        </w:rPr>
        <w:t>下</w:t>
      </w:r>
      <w:r>
        <w:t>情形之一的，</w:t>
      </w:r>
      <w:r>
        <w:rPr>
          <w:rFonts w:hint="eastAsia"/>
        </w:rPr>
        <w:t>谈判</w:t>
      </w:r>
      <w:r>
        <w:t>小组应当当场修改评审结果，并在评审报告中记载；评审报告签署后，采购人或者采购代理机构发现存在以</w:t>
      </w:r>
      <w:r>
        <w:rPr>
          <w:rFonts w:hint="eastAsia"/>
        </w:rPr>
        <w:t>下</w:t>
      </w:r>
      <w:r>
        <w:t>情形之一的，应当组织原</w:t>
      </w:r>
      <w:r>
        <w:rPr>
          <w:rFonts w:hint="eastAsia"/>
        </w:rPr>
        <w:t>谈判</w:t>
      </w:r>
      <w:r>
        <w:t>小组进行重新评审。</w:t>
      </w:r>
    </w:p>
    <w:p w14:paraId="62ABA204">
      <w:pPr>
        <w:spacing w:before="120" w:line="320" w:lineRule="atLeast"/>
        <w:ind w:firstLine="420" w:firstLineChars="200"/>
        <w:rPr>
          <w:rFonts w:hint="eastAsia"/>
          <w:szCs w:val="21"/>
        </w:rPr>
      </w:pPr>
      <w:r>
        <w:rPr>
          <w:rFonts w:hint="eastAsia"/>
        </w:rPr>
        <w:t>资格性检查认定错误、价格计算错误。</w:t>
      </w:r>
    </w:p>
    <w:p w14:paraId="10AE2CBD">
      <w:pPr>
        <w:spacing w:before="120" w:line="320" w:lineRule="atLeast"/>
        <w:ind w:firstLine="422" w:firstLineChars="200"/>
        <w:outlineLvl w:val="2"/>
        <w:rPr>
          <w:b/>
          <w:bCs/>
          <w:kern w:val="0"/>
          <w:szCs w:val="21"/>
        </w:rPr>
      </w:pPr>
      <w:r>
        <w:rPr>
          <w:b/>
          <w:bCs/>
          <w:kern w:val="0"/>
          <w:szCs w:val="21"/>
        </w:rPr>
        <w:t>6.4确定成交供应商</w:t>
      </w:r>
    </w:p>
    <w:p w14:paraId="22D7DBDF">
      <w:pPr>
        <w:spacing w:before="120" w:line="276" w:lineRule="auto"/>
        <w:ind w:firstLine="420" w:firstLineChars="200"/>
        <w:rPr>
          <w:szCs w:val="21"/>
        </w:rPr>
      </w:pPr>
      <w:r>
        <w:rPr>
          <w:rFonts w:hint="eastAsia"/>
          <w:szCs w:val="21"/>
        </w:rPr>
        <w:t>6.</w:t>
      </w:r>
      <w:r>
        <w:rPr>
          <w:szCs w:val="21"/>
        </w:rPr>
        <w:t>4.1采购代理机构将在评审结束后2个工作日内将评审报告送采购人，采购人在5个工作日内按照评审报告中推荐的</w:t>
      </w:r>
      <w:r>
        <w:rPr>
          <w:rFonts w:hint="eastAsia"/>
          <w:szCs w:val="21"/>
        </w:rPr>
        <w:t>成交</w:t>
      </w:r>
      <w:r>
        <w:rPr>
          <w:szCs w:val="21"/>
        </w:rPr>
        <w:t>候选供应商顺序确定成交供应商。</w:t>
      </w:r>
    </w:p>
    <w:p w14:paraId="0471A8DB">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73402AD9">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0DB3767D">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4E74E88F">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68E8433B">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3B032C82">
      <w:pPr>
        <w:spacing w:before="120" w:line="320" w:lineRule="atLeast"/>
        <w:ind w:firstLine="420" w:firstLineChars="200"/>
        <w:rPr>
          <w:szCs w:val="21"/>
        </w:rPr>
      </w:pPr>
      <w:r>
        <w:rPr>
          <w:rFonts w:hint="eastAsia"/>
          <w:szCs w:val="21"/>
        </w:rPr>
        <w:t>（2）出现影响采购公正的违法、违规行为的；</w:t>
      </w:r>
    </w:p>
    <w:p w14:paraId="493CC4EC">
      <w:pPr>
        <w:spacing w:before="120" w:line="320" w:lineRule="atLeast"/>
        <w:ind w:firstLine="420" w:firstLineChars="200"/>
        <w:rPr>
          <w:szCs w:val="21"/>
        </w:rPr>
      </w:pPr>
      <w:r>
        <w:rPr>
          <w:rFonts w:hint="eastAsia"/>
          <w:szCs w:val="21"/>
        </w:rPr>
        <w:t>（3）供应商的报价均超过了采购预算，采购人不能支付的；</w:t>
      </w:r>
    </w:p>
    <w:p w14:paraId="6C96E8BB">
      <w:pPr>
        <w:spacing w:before="120" w:line="320" w:lineRule="atLeast"/>
        <w:ind w:firstLine="420" w:firstLineChars="200"/>
      </w:pPr>
      <w:r>
        <w:rPr>
          <w:rFonts w:hint="eastAsia"/>
          <w:szCs w:val="21"/>
        </w:rPr>
        <w:t>（4）</w:t>
      </w:r>
      <w:r>
        <w:rPr>
          <w:rFonts w:hint="eastAsia"/>
        </w:rPr>
        <w:t>因发生重大变故或采购任务取消的。</w:t>
      </w:r>
    </w:p>
    <w:p w14:paraId="2A7073C9">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5A2FDF8A">
      <w:pPr>
        <w:spacing w:before="120" w:line="320" w:lineRule="atLeast"/>
        <w:ind w:left="2" w:leftChars="1" w:firstLine="422" w:firstLineChars="200"/>
        <w:outlineLvl w:val="1"/>
        <w:rPr>
          <w:b/>
          <w:bCs/>
          <w:kern w:val="0"/>
          <w:szCs w:val="21"/>
        </w:rPr>
      </w:pPr>
      <w:r>
        <w:rPr>
          <w:b/>
          <w:bCs/>
          <w:kern w:val="0"/>
          <w:szCs w:val="21"/>
        </w:rPr>
        <w:t>7．合同</w:t>
      </w:r>
    </w:p>
    <w:p w14:paraId="7B45997F">
      <w:pPr>
        <w:spacing w:before="120" w:line="320" w:lineRule="atLeast"/>
        <w:ind w:firstLine="422" w:firstLineChars="200"/>
        <w:outlineLvl w:val="2"/>
        <w:rPr>
          <w:b/>
          <w:bCs/>
          <w:kern w:val="0"/>
          <w:szCs w:val="21"/>
        </w:rPr>
      </w:pPr>
      <w:r>
        <w:rPr>
          <w:b/>
          <w:bCs/>
          <w:kern w:val="0"/>
          <w:szCs w:val="21"/>
        </w:rPr>
        <w:t>7.1合同授予标准</w:t>
      </w:r>
    </w:p>
    <w:p w14:paraId="1DFA54F6">
      <w:pPr>
        <w:spacing w:before="120" w:line="320" w:lineRule="atLeast"/>
        <w:ind w:firstLine="420" w:firstLineChars="200"/>
        <w:rPr>
          <w:szCs w:val="21"/>
        </w:rPr>
      </w:pPr>
      <w:r>
        <w:rPr>
          <w:szCs w:val="21"/>
        </w:rPr>
        <w:t>合同将授予被确定实质上响应采购文件要求，具备履行合同能力，排名第一的供应商。在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没收谈判保证金</w:t>
      </w:r>
      <w:r>
        <w:rPr>
          <w:rFonts w:hint="eastAsia"/>
          <w:szCs w:val="21"/>
        </w:rPr>
        <w:t>。</w:t>
      </w:r>
    </w:p>
    <w:p w14:paraId="4E24BC72">
      <w:pPr>
        <w:spacing w:before="120" w:line="320" w:lineRule="atLeast"/>
        <w:ind w:firstLine="422" w:firstLineChars="200"/>
        <w:outlineLvl w:val="2"/>
        <w:rPr>
          <w:b/>
          <w:bCs/>
          <w:kern w:val="0"/>
          <w:szCs w:val="21"/>
        </w:rPr>
      </w:pPr>
      <w:r>
        <w:rPr>
          <w:b/>
          <w:bCs/>
          <w:kern w:val="0"/>
          <w:szCs w:val="21"/>
        </w:rPr>
        <w:t>7.2签订合同</w:t>
      </w:r>
    </w:p>
    <w:p w14:paraId="7F84482B">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08682178">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73EE2CC9">
      <w:pPr>
        <w:spacing w:before="120" w:line="320" w:lineRule="atLeast"/>
        <w:ind w:firstLine="420" w:firstLineChars="200"/>
        <w:rPr>
          <w:szCs w:val="21"/>
        </w:rPr>
      </w:pPr>
      <w:r>
        <w:rPr>
          <w:szCs w:val="21"/>
        </w:rPr>
        <w:t>7.2.3如成交供应商不按成交通知书的规定签订合同，</w:t>
      </w:r>
      <w:r>
        <w:rPr>
          <w:rFonts w:hint="eastAsia"/>
          <w:szCs w:val="21"/>
        </w:rPr>
        <w:t>其谈判保证金将不予退还，并报由同级政府采购监督管理部门处理。</w:t>
      </w:r>
    </w:p>
    <w:p w14:paraId="6512D42D">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rFonts w:hint="eastAsia"/>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7F6785D0">
      <w:pPr>
        <w:spacing w:before="120" w:line="320" w:lineRule="atLeast"/>
        <w:ind w:firstLine="422" w:firstLineChars="200"/>
        <w:outlineLvl w:val="2"/>
        <w:rPr>
          <w:b/>
          <w:bCs/>
          <w:kern w:val="0"/>
          <w:szCs w:val="21"/>
        </w:rPr>
      </w:pPr>
      <w:r>
        <w:rPr>
          <w:b/>
          <w:bCs/>
          <w:kern w:val="0"/>
          <w:szCs w:val="21"/>
        </w:rPr>
        <w:t>7.3合同公告</w:t>
      </w:r>
    </w:p>
    <w:p w14:paraId="62525ABD">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716ACA64">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rFonts w:hint="eastAsia"/>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526DA0AC">
      <w:pPr>
        <w:spacing w:before="120" w:line="320" w:lineRule="atLeast"/>
        <w:ind w:firstLine="422" w:firstLineChars="200"/>
        <w:outlineLvl w:val="2"/>
        <w:rPr>
          <w:b/>
          <w:bCs/>
          <w:kern w:val="0"/>
          <w:szCs w:val="21"/>
        </w:rPr>
      </w:pPr>
      <w:r>
        <w:rPr>
          <w:b/>
          <w:bCs/>
          <w:kern w:val="0"/>
          <w:szCs w:val="21"/>
        </w:rPr>
        <w:t>7.4 履行合同</w:t>
      </w:r>
    </w:p>
    <w:p w14:paraId="4856203E">
      <w:pPr>
        <w:spacing w:before="120" w:line="320" w:lineRule="atLeast"/>
        <w:ind w:firstLine="420" w:firstLineChars="200"/>
        <w:rPr>
          <w:szCs w:val="21"/>
        </w:rPr>
      </w:pPr>
      <w:bookmarkStart w:id="69" w:name="_Toc308164814"/>
      <w:bookmarkStart w:id="70" w:name="_Toc217446070"/>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b/>
          <w:bCs/>
          <w:kern w:val="0"/>
          <w:szCs w:val="21"/>
        </w:rPr>
      </w:pPr>
      <w:r>
        <w:rPr>
          <w:b/>
          <w:bCs/>
          <w:kern w:val="0"/>
          <w:szCs w:val="21"/>
        </w:rPr>
        <w:t>7.5履约验收</w:t>
      </w:r>
      <w:bookmarkEnd w:id="69"/>
      <w:bookmarkEnd w:id="70"/>
    </w:p>
    <w:p w14:paraId="686E95ED">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7934EE18">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082414">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b/>
          <w:bCs/>
          <w:kern w:val="0"/>
          <w:szCs w:val="21"/>
        </w:rPr>
      </w:pPr>
      <w:bookmarkStart w:id="71" w:name="_Toc254970533"/>
      <w:bookmarkStart w:id="72" w:name="_Toc254970674"/>
      <w:r>
        <w:rPr>
          <w:b/>
          <w:bCs/>
          <w:kern w:val="0"/>
          <w:szCs w:val="21"/>
        </w:rPr>
        <w:t>8．质疑和投诉</w:t>
      </w:r>
      <w:bookmarkEnd w:id="71"/>
      <w:bookmarkEnd w:id="72"/>
    </w:p>
    <w:p w14:paraId="535F7111">
      <w:pPr>
        <w:spacing w:before="120" w:line="320" w:lineRule="atLeast"/>
        <w:ind w:firstLine="422" w:firstLineChars="200"/>
        <w:outlineLvl w:val="2"/>
        <w:rPr>
          <w:b/>
          <w:bCs/>
          <w:kern w:val="0"/>
          <w:szCs w:val="21"/>
        </w:rPr>
      </w:pPr>
      <w:r>
        <w:rPr>
          <w:b/>
          <w:bCs/>
          <w:kern w:val="0"/>
          <w:szCs w:val="21"/>
        </w:rPr>
        <w:t>8.1质疑</w:t>
      </w:r>
    </w:p>
    <w:p w14:paraId="1D411F09">
      <w:pPr>
        <w:spacing w:before="120" w:line="320" w:lineRule="atLeast"/>
        <w:ind w:firstLine="420" w:firstLineChars="200"/>
        <w:rPr>
          <w:szCs w:val="21"/>
        </w:rPr>
      </w:pPr>
      <w:r>
        <w:rPr>
          <w:szCs w:val="21"/>
        </w:rPr>
        <w:t>8.1.1质疑内容、时限</w:t>
      </w:r>
    </w:p>
    <w:p w14:paraId="068758EC">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szCs w:val="21"/>
        </w:rPr>
      </w:pPr>
      <w:r>
        <w:rPr>
          <w:rFonts w:hint="eastAsia"/>
          <w:szCs w:val="21"/>
        </w:rPr>
        <w:t>（2）</w:t>
      </w:r>
      <w:r>
        <w:rPr>
          <w:rFonts w:hint="eastAsia"/>
          <w:szCs w:val="21"/>
          <w:lang w:eastAsia="zh-CN"/>
        </w:rPr>
        <w:t>供应商</w:t>
      </w:r>
      <w:r>
        <w:rPr>
          <w:rFonts w:hint="eastAsia"/>
          <w:szCs w:val="21"/>
        </w:rPr>
        <w:t>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3B9DCE9E">
      <w:pPr>
        <w:spacing w:before="120" w:line="320" w:lineRule="atLeast"/>
        <w:ind w:firstLine="420" w:firstLineChars="200"/>
        <w:rPr>
          <w:szCs w:val="21"/>
        </w:rPr>
      </w:pPr>
      <w:r>
        <w:rPr>
          <w:szCs w:val="21"/>
        </w:rPr>
        <w:t>8.1.2质疑形式</w:t>
      </w:r>
    </w:p>
    <w:p w14:paraId="32ED15EC">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2252079">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25899661">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3EDF08E8">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61469BD4">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1B47B55D">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3C38E486">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156E98F3">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46E3DC97">
      <w:pPr>
        <w:spacing w:before="120" w:line="320" w:lineRule="atLeast"/>
        <w:ind w:firstLine="422" w:firstLineChars="200"/>
        <w:outlineLvl w:val="2"/>
        <w:rPr>
          <w:b/>
          <w:bCs/>
          <w:kern w:val="0"/>
          <w:szCs w:val="21"/>
        </w:rPr>
      </w:pPr>
      <w:r>
        <w:rPr>
          <w:b/>
          <w:bCs/>
          <w:kern w:val="0"/>
          <w:szCs w:val="21"/>
        </w:rPr>
        <w:t>8.2投诉</w:t>
      </w:r>
    </w:p>
    <w:p w14:paraId="250D503E">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ECC0748">
      <w:pPr>
        <w:spacing w:before="120" w:line="320" w:lineRule="atLeast"/>
        <w:ind w:left="2" w:leftChars="1" w:firstLine="422" w:firstLineChars="200"/>
        <w:outlineLvl w:val="1"/>
        <w:rPr>
          <w:b/>
          <w:bCs/>
          <w:kern w:val="0"/>
          <w:szCs w:val="21"/>
        </w:rPr>
      </w:pPr>
      <w:r>
        <w:rPr>
          <w:b/>
          <w:bCs/>
          <w:kern w:val="0"/>
          <w:szCs w:val="21"/>
        </w:rPr>
        <w:t>9．其他事项</w:t>
      </w:r>
    </w:p>
    <w:p w14:paraId="6BFF61E0">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2CEDF28F">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szCs w:val="21"/>
        </w:rPr>
      </w:pPr>
      <w:r>
        <w:rPr>
          <w:rFonts w:hint="eastAsia"/>
          <w:szCs w:val="21"/>
        </w:rPr>
        <w:t xml:space="preserve">（1）电子交易平台发生故障而无法登录访问的； </w:t>
      </w:r>
    </w:p>
    <w:p w14:paraId="47C01458">
      <w:pPr>
        <w:spacing w:before="120" w:line="276" w:lineRule="auto"/>
        <w:ind w:firstLine="420" w:firstLineChars="200"/>
        <w:rPr>
          <w:szCs w:val="21"/>
        </w:rPr>
      </w:pPr>
      <w:r>
        <w:rPr>
          <w:rFonts w:hint="eastAsia"/>
          <w:szCs w:val="21"/>
        </w:rPr>
        <w:t>（2）电子交易平台应用或数据库出现错误，不能进行正常操作的；</w:t>
      </w:r>
    </w:p>
    <w:p w14:paraId="5A164D3C">
      <w:pPr>
        <w:spacing w:before="120" w:line="276" w:lineRule="auto"/>
        <w:ind w:firstLine="420" w:firstLineChars="200"/>
        <w:rPr>
          <w:szCs w:val="21"/>
        </w:rPr>
      </w:pPr>
      <w:r>
        <w:rPr>
          <w:rFonts w:hint="eastAsia"/>
          <w:szCs w:val="21"/>
        </w:rPr>
        <w:t>（3）电子交易平台发现严重安全漏洞，有潜在泄密危险的；</w:t>
      </w:r>
    </w:p>
    <w:p w14:paraId="558877A2">
      <w:pPr>
        <w:spacing w:before="120" w:line="276" w:lineRule="auto"/>
        <w:ind w:firstLine="420" w:firstLineChars="200"/>
        <w:rPr>
          <w:szCs w:val="21"/>
        </w:rPr>
      </w:pPr>
      <w:r>
        <w:rPr>
          <w:rFonts w:hint="eastAsia"/>
          <w:szCs w:val="21"/>
        </w:rPr>
        <w:t xml:space="preserve">（4）病毒发作导致不能进行正常操作的； </w:t>
      </w:r>
    </w:p>
    <w:p w14:paraId="3C599D83">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328DBB63">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649D01B3">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F1DB04E">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273B2615">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44101F05">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70778E70">
      <w:pPr>
        <w:spacing w:before="120" w:line="320" w:lineRule="atLeast"/>
        <w:ind w:left="2" w:leftChars="1" w:firstLine="422" w:firstLineChars="200"/>
        <w:outlineLvl w:val="1"/>
        <w:rPr>
          <w:rFonts w:hint="eastAsia"/>
          <w:sz w:val="32"/>
          <w:szCs w:val="32"/>
        </w:rPr>
      </w:pPr>
      <w:r>
        <w:rPr>
          <w:b/>
          <w:bCs/>
          <w:kern w:val="0"/>
          <w:szCs w:val="21"/>
        </w:rPr>
        <w:t>10.2</w:t>
      </w:r>
      <w:r>
        <w:rPr>
          <w:rFonts w:hint="eastAsia"/>
        </w:rPr>
        <w:t>本</w:t>
      </w:r>
      <w:r>
        <w:t>采购文件是根据国家有关法律及有关政策、法规和参照国际惯例编制，解释权属采购代理机构。</w:t>
      </w:r>
      <w:bookmarkEnd w:id="24"/>
    </w:p>
    <w:bookmarkEnd w:id="25"/>
    <w:p w14:paraId="46B0EDD8">
      <w:pPr>
        <w:spacing w:before="120" w:line="320" w:lineRule="atLeast"/>
        <w:outlineLvl w:val="1"/>
        <w:rPr>
          <w:rFonts w:hint="eastAsia"/>
          <w:bCs/>
          <w:kern w:val="0"/>
          <w:sz w:val="28"/>
          <w:szCs w:val="28"/>
        </w:rPr>
        <w:sectPr>
          <w:headerReference r:id="rId10" w:type="first"/>
          <w:headerReference r:id="rId9" w:type="default"/>
          <w:pgSz w:w="11906" w:h="16838"/>
          <w:pgMar w:top="993" w:right="1133" w:bottom="1246" w:left="1418" w:header="851" w:footer="992" w:gutter="0"/>
          <w:cols w:space="720" w:num="1"/>
          <w:titlePg/>
          <w:docGrid w:linePitch="312" w:charSpace="0"/>
        </w:sectPr>
      </w:pPr>
    </w:p>
    <w:p w14:paraId="4FC7EB36">
      <w:pPr>
        <w:pStyle w:val="8"/>
        <w:snapToGrid w:val="0"/>
        <w:spacing w:before="120" w:after="120" w:line="320" w:lineRule="exact"/>
        <w:jc w:val="center"/>
        <w:outlineLvl w:val="0"/>
        <w:rPr>
          <w:rFonts w:ascii="Times New Roman" w:hAnsi="Times New Roman" w:cs="Times New Roman"/>
          <w:sz w:val="32"/>
          <w:szCs w:val="32"/>
        </w:rPr>
      </w:pPr>
      <w:bookmarkStart w:id="73" w:name="_Toc17265"/>
      <w:bookmarkStart w:id="74" w:name="_Toc254970549"/>
      <w:bookmarkStart w:id="75" w:name="_Toc254970690"/>
      <w:r>
        <w:rPr>
          <w:rFonts w:ascii="Times New Roman" w:hAnsi="Times New Roman" w:cs="Times New Roman"/>
          <w:sz w:val="32"/>
          <w:szCs w:val="32"/>
        </w:rPr>
        <w:t>第四章  评审方法及标准</w:t>
      </w:r>
      <w:bookmarkEnd w:id="73"/>
    </w:p>
    <w:p w14:paraId="44BBA764">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4FF44FFB">
      <w:pPr>
        <w:suppressAutoHyphens/>
        <w:spacing w:before="120" w:line="320" w:lineRule="atLeast"/>
        <w:ind w:firstLine="420" w:firstLineChars="200"/>
      </w:pPr>
      <w:r>
        <w:rPr>
          <w:szCs w:val="21"/>
        </w:rPr>
        <w:t>本项目采用</w:t>
      </w:r>
      <w:r>
        <w:rPr>
          <w:rFonts w:hint="eastAsia"/>
          <w:bCs/>
          <w:kern w:val="1"/>
          <w:szCs w:val="21"/>
        </w:rPr>
        <w:t>最低评标价法</w:t>
      </w:r>
      <w:r>
        <w:rPr>
          <w:szCs w:val="21"/>
        </w:rPr>
        <w:t>进行评审</w:t>
      </w:r>
      <w:r>
        <w:rPr>
          <w:bCs/>
          <w:kern w:val="1"/>
          <w:szCs w:val="21"/>
        </w:rPr>
        <w:t>。</w:t>
      </w:r>
      <w:r>
        <w:rPr>
          <w:szCs w:val="21"/>
        </w:rPr>
        <w:t>最低评标价法，是指</w:t>
      </w:r>
      <w:r>
        <w:rPr>
          <w:rFonts w:hint="eastAsia"/>
          <w:szCs w:val="21"/>
        </w:rPr>
        <w:t>响应</w:t>
      </w:r>
      <w:r>
        <w:rPr>
          <w:szCs w:val="21"/>
        </w:rPr>
        <w:t>文件满足</w:t>
      </w:r>
      <w:r>
        <w:rPr>
          <w:rFonts w:hint="eastAsia"/>
          <w:szCs w:val="21"/>
        </w:rPr>
        <w:t>采购文件</w:t>
      </w:r>
      <w:r>
        <w:rPr>
          <w:szCs w:val="21"/>
        </w:rPr>
        <w:t>全部实质性要求且</w:t>
      </w:r>
      <w:r>
        <w:rPr>
          <w:rFonts w:hint="eastAsia"/>
          <w:szCs w:val="21"/>
        </w:rPr>
        <w:t>谈判</w:t>
      </w:r>
      <w:r>
        <w:rPr>
          <w:szCs w:val="21"/>
        </w:rPr>
        <w:t>报价最低的供应商为</w:t>
      </w:r>
      <w:r>
        <w:rPr>
          <w:rFonts w:hint="eastAsia"/>
          <w:szCs w:val="21"/>
        </w:rPr>
        <w:t>成交</w:t>
      </w:r>
      <w:r>
        <w:rPr>
          <w:szCs w:val="21"/>
        </w:rPr>
        <w:t>候选人的评</w:t>
      </w:r>
      <w:r>
        <w:rPr>
          <w:rFonts w:hint="eastAsia"/>
          <w:szCs w:val="21"/>
        </w:rPr>
        <w:t>审</w:t>
      </w:r>
      <w:r>
        <w:rPr>
          <w:szCs w:val="21"/>
        </w:rPr>
        <w:t>方法。</w:t>
      </w:r>
      <w:r>
        <w:t xml:space="preserve"> </w:t>
      </w:r>
    </w:p>
    <w:p w14:paraId="29E145E8">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73BE4749">
      <w:pPr>
        <w:spacing w:before="120" w:line="320" w:lineRule="atLeast"/>
        <w:ind w:firstLine="413" w:firstLineChars="196"/>
        <w:outlineLvl w:val="1"/>
        <w:rPr>
          <w:rFonts w:hint="eastAsia"/>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p>
    <w:tbl>
      <w:tblPr>
        <w:tblStyle w:val="1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C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1492A347">
            <w:pPr>
              <w:spacing w:line="240" w:lineRule="exact"/>
              <w:jc w:val="center"/>
              <w:rPr>
                <w:b/>
                <w:kern w:val="0"/>
                <w:szCs w:val="21"/>
              </w:rPr>
            </w:pPr>
            <w:bookmarkStart w:id="77" w:name="_Hlk92979501"/>
            <w:r>
              <w:rPr>
                <w:rFonts w:hint="eastAsia"/>
                <w:b/>
                <w:kern w:val="0"/>
                <w:szCs w:val="21"/>
              </w:rPr>
              <w:t>审查</w:t>
            </w:r>
            <w:r>
              <w:rPr>
                <w:b/>
                <w:kern w:val="0"/>
                <w:szCs w:val="21"/>
              </w:rPr>
              <w:t>因素</w:t>
            </w:r>
          </w:p>
        </w:tc>
        <w:tc>
          <w:tcPr>
            <w:tcW w:w="1843" w:type="dxa"/>
            <w:noWrap w:val="0"/>
            <w:vAlign w:val="center"/>
          </w:tcPr>
          <w:p w14:paraId="7C147E30">
            <w:pPr>
              <w:spacing w:line="240" w:lineRule="exact"/>
              <w:jc w:val="center"/>
              <w:rPr>
                <w:b/>
                <w:kern w:val="0"/>
                <w:szCs w:val="21"/>
              </w:rPr>
            </w:pPr>
            <w:r>
              <w:rPr>
                <w:rFonts w:hint="eastAsia"/>
                <w:b/>
                <w:kern w:val="0"/>
                <w:szCs w:val="21"/>
              </w:rPr>
              <w:t>审查</w:t>
            </w:r>
            <w:r>
              <w:rPr>
                <w:b/>
                <w:kern w:val="0"/>
                <w:szCs w:val="21"/>
              </w:rPr>
              <w:t>内容</w:t>
            </w:r>
          </w:p>
        </w:tc>
        <w:tc>
          <w:tcPr>
            <w:tcW w:w="6242" w:type="dxa"/>
            <w:noWrap w:val="0"/>
            <w:vAlign w:val="center"/>
          </w:tcPr>
          <w:p w14:paraId="58BAF504">
            <w:pPr>
              <w:spacing w:line="240" w:lineRule="exact"/>
              <w:jc w:val="center"/>
              <w:rPr>
                <w:b/>
                <w:kern w:val="0"/>
                <w:szCs w:val="21"/>
              </w:rPr>
            </w:pPr>
            <w:r>
              <w:rPr>
                <w:rFonts w:hint="eastAsia"/>
                <w:b/>
                <w:kern w:val="0"/>
                <w:szCs w:val="21"/>
              </w:rPr>
              <w:t>说明</w:t>
            </w:r>
          </w:p>
        </w:tc>
      </w:tr>
      <w:tr w14:paraId="5EA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2FDA52B9">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noWrap w:val="0"/>
            <w:vAlign w:val="center"/>
          </w:tcPr>
          <w:p w14:paraId="2193E45F">
            <w:pPr>
              <w:spacing w:line="240" w:lineRule="exact"/>
              <w:jc w:val="left"/>
              <w:rPr>
                <w:szCs w:val="21"/>
              </w:rPr>
            </w:pPr>
            <w:r>
              <w:rPr>
                <w:szCs w:val="21"/>
              </w:rPr>
              <w:t>（1）具有独立承担民事责任的能力</w:t>
            </w:r>
          </w:p>
        </w:tc>
        <w:tc>
          <w:tcPr>
            <w:tcW w:w="6242" w:type="dxa"/>
            <w:noWrap w:val="0"/>
            <w:vAlign w:val="top"/>
          </w:tcPr>
          <w:p w14:paraId="385DC164">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180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F290B3B">
            <w:pPr>
              <w:spacing w:line="240" w:lineRule="exact"/>
              <w:rPr>
                <w:szCs w:val="21"/>
                <w:lang w:val="zh-CN"/>
              </w:rPr>
            </w:pPr>
          </w:p>
        </w:tc>
        <w:tc>
          <w:tcPr>
            <w:tcW w:w="1843" w:type="dxa"/>
            <w:noWrap w:val="0"/>
            <w:vAlign w:val="center"/>
          </w:tcPr>
          <w:p w14:paraId="00126F4F">
            <w:pPr>
              <w:spacing w:line="240" w:lineRule="exact"/>
              <w:jc w:val="left"/>
              <w:rPr>
                <w:szCs w:val="21"/>
              </w:rPr>
            </w:pPr>
            <w:r>
              <w:rPr>
                <w:szCs w:val="21"/>
                <w:lang w:val="zh-CN"/>
              </w:rPr>
              <w:t>（2）</w:t>
            </w:r>
            <w:r>
              <w:rPr>
                <w:szCs w:val="21"/>
              </w:rPr>
              <w:t>具有良好的商业信誉和健全的财务会计制度</w:t>
            </w:r>
          </w:p>
        </w:tc>
        <w:tc>
          <w:tcPr>
            <w:tcW w:w="6242" w:type="dxa"/>
            <w:noWrap w:val="0"/>
            <w:vAlign w:val="top"/>
          </w:tcPr>
          <w:p w14:paraId="040876E0">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7CDFF50D">
            <w:pPr>
              <w:spacing w:line="240" w:lineRule="exact"/>
              <w:jc w:val="left"/>
              <w:rPr>
                <w:szCs w:val="21"/>
              </w:rPr>
            </w:pPr>
            <w:r>
              <w:rPr>
                <w:rFonts w:hint="eastAsia" w:ascii="宋体" w:hAnsi="宋体" w:cs="宋体"/>
                <w:szCs w:val="21"/>
              </w:rPr>
              <w:t>②</w:t>
            </w:r>
            <w:r>
              <w:rPr>
                <w:color w:val="auto"/>
                <w:szCs w:val="21"/>
              </w:rPr>
              <w:t>审查</w:t>
            </w:r>
            <w:r>
              <w:rPr>
                <w:rFonts w:hint="eastAsia"/>
                <w:color w:val="auto"/>
                <w:szCs w:val="21"/>
                <w:lang w:val="en-US" w:eastAsia="zh-CN"/>
              </w:rPr>
              <w:t>2024</w:t>
            </w:r>
            <w:r>
              <w:rPr>
                <w:rFonts w:hint="eastAsia"/>
                <w:color w:val="auto"/>
                <w:szCs w:val="21"/>
              </w:rPr>
              <w:t>年</w:t>
            </w:r>
            <w:r>
              <w:rPr>
                <w:color w:val="auto"/>
                <w:szCs w:val="21"/>
              </w:rPr>
              <w:t>度财务状</w:t>
            </w:r>
            <w:r>
              <w:rPr>
                <w:szCs w:val="21"/>
              </w:rPr>
              <w:t>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2F0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B05ADF2">
            <w:pPr>
              <w:spacing w:line="240" w:lineRule="exact"/>
              <w:rPr>
                <w:szCs w:val="21"/>
                <w:lang w:val="zh-CN"/>
              </w:rPr>
            </w:pPr>
          </w:p>
        </w:tc>
        <w:tc>
          <w:tcPr>
            <w:tcW w:w="1843" w:type="dxa"/>
            <w:noWrap w:val="0"/>
            <w:vAlign w:val="center"/>
          </w:tcPr>
          <w:p w14:paraId="69A55DA7">
            <w:pPr>
              <w:spacing w:line="240" w:lineRule="exact"/>
              <w:jc w:val="left"/>
              <w:rPr>
                <w:szCs w:val="21"/>
              </w:rPr>
            </w:pPr>
            <w:r>
              <w:rPr>
                <w:szCs w:val="21"/>
                <w:lang w:val="zh-CN"/>
              </w:rPr>
              <w:t>（3）具有履行合同所必需的设备和专业技术能力</w:t>
            </w:r>
          </w:p>
        </w:tc>
        <w:tc>
          <w:tcPr>
            <w:tcW w:w="6242" w:type="dxa"/>
            <w:noWrap w:val="0"/>
            <w:vAlign w:val="top"/>
          </w:tcPr>
          <w:p w14:paraId="688B9603">
            <w:pPr>
              <w:spacing w:line="240" w:lineRule="exact"/>
              <w:jc w:val="left"/>
              <w:rPr>
                <w:szCs w:val="21"/>
              </w:rPr>
            </w:pPr>
            <w:r>
              <w:rPr>
                <w:rFonts w:hint="eastAsia" w:ascii="宋体" w:hAnsi="宋体" w:cs="宋体"/>
                <w:szCs w:val="21"/>
              </w:rPr>
              <w:t>①</w:t>
            </w:r>
            <w:r>
              <w:rPr>
                <w:szCs w:val="21"/>
              </w:rPr>
              <w:t xml:space="preserve">审查供应商营业执照，须有效； </w:t>
            </w:r>
          </w:p>
          <w:p w14:paraId="31C3229D">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10E580F3">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627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5C89490">
            <w:pPr>
              <w:spacing w:line="240" w:lineRule="exact"/>
              <w:rPr>
                <w:szCs w:val="21"/>
                <w:lang w:val="zh-CN"/>
              </w:rPr>
            </w:pPr>
          </w:p>
        </w:tc>
        <w:tc>
          <w:tcPr>
            <w:tcW w:w="1843" w:type="dxa"/>
            <w:noWrap w:val="0"/>
            <w:vAlign w:val="center"/>
          </w:tcPr>
          <w:p w14:paraId="411A3475">
            <w:pPr>
              <w:spacing w:line="240" w:lineRule="exact"/>
              <w:jc w:val="left"/>
              <w:rPr>
                <w:szCs w:val="21"/>
              </w:rPr>
            </w:pPr>
            <w:r>
              <w:rPr>
                <w:szCs w:val="21"/>
                <w:lang w:val="zh-CN"/>
              </w:rPr>
              <w:t>（4）有依法缴纳税收和社会保障金的良好记录</w:t>
            </w:r>
          </w:p>
        </w:tc>
        <w:tc>
          <w:tcPr>
            <w:tcW w:w="6242" w:type="dxa"/>
            <w:noWrap w:val="0"/>
            <w:vAlign w:val="top"/>
          </w:tcPr>
          <w:p w14:paraId="4E0145DF">
            <w:pPr>
              <w:spacing w:line="240" w:lineRule="exact"/>
              <w:jc w:val="left"/>
              <w:rPr>
                <w:color w:val="auto"/>
                <w:szCs w:val="21"/>
              </w:rPr>
            </w:pPr>
            <w:r>
              <w:rPr>
                <w:rFonts w:hint="eastAsia" w:ascii="宋体" w:hAnsi="宋体" w:cs="宋体"/>
                <w:szCs w:val="21"/>
              </w:rPr>
              <w:t>①</w:t>
            </w:r>
            <w:r>
              <w:rPr>
                <w:szCs w:val="21"/>
              </w:rPr>
              <w:t>审查</w:t>
            </w:r>
            <w:r>
              <w:rPr>
                <w:rFonts w:hint="eastAsia"/>
                <w:szCs w:val="21"/>
              </w:rPr>
              <w:t>响应</w:t>
            </w:r>
            <w:r>
              <w:rPr>
                <w:szCs w:val="21"/>
              </w:rPr>
              <w:t>截止时</w:t>
            </w:r>
            <w:r>
              <w:rPr>
                <w:color w:val="auto"/>
                <w:szCs w:val="21"/>
              </w:rPr>
              <w:t>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2B5AC36E">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185192F6">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1181B9FE">
            <w:pPr>
              <w:spacing w:line="240" w:lineRule="exact"/>
              <w:jc w:val="left"/>
              <w:rPr>
                <w:szCs w:val="21"/>
              </w:rPr>
            </w:pPr>
            <w:r>
              <w:rPr>
                <w:szCs w:val="21"/>
              </w:rPr>
              <w:t>依法免税或不需要缴纳社会保障资金的供应商，须提供相应文件证明其依法免税或不需要缴纳社会保障资金。</w:t>
            </w:r>
          </w:p>
        </w:tc>
      </w:tr>
      <w:tr w14:paraId="4DB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D6B7106">
            <w:pPr>
              <w:spacing w:line="240" w:lineRule="exact"/>
              <w:rPr>
                <w:szCs w:val="21"/>
                <w:lang w:val="zh-CN"/>
              </w:rPr>
            </w:pPr>
          </w:p>
        </w:tc>
        <w:tc>
          <w:tcPr>
            <w:tcW w:w="1843" w:type="dxa"/>
            <w:noWrap w:val="0"/>
            <w:vAlign w:val="center"/>
          </w:tcPr>
          <w:p w14:paraId="0B27536E">
            <w:pPr>
              <w:spacing w:line="240" w:lineRule="exact"/>
              <w:jc w:val="left"/>
              <w:rPr>
                <w:rFonts w:hint="eastAsia"/>
                <w:szCs w:val="21"/>
              </w:rPr>
            </w:pPr>
            <w:r>
              <w:rPr>
                <w:szCs w:val="21"/>
              </w:rPr>
              <w:t>（5）参加政府采购活动前三年内，在经营活动中没有重大违法记录</w:t>
            </w:r>
          </w:p>
        </w:tc>
        <w:tc>
          <w:tcPr>
            <w:tcW w:w="6242" w:type="dxa"/>
            <w:noWrap w:val="0"/>
            <w:vAlign w:val="center"/>
          </w:tcPr>
          <w:p w14:paraId="499E3531">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4EF6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CCC1DC2">
            <w:pPr>
              <w:spacing w:line="240" w:lineRule="exact"/>
              <w:rPr>
                <w:szCs w:val="21"/>
                <w:lang w:val="zh-CN"/>
              </w:rPr>
            </w:pPr>
          </w:p>
        </w:tc>
        <w:tc>
          <w:tcPr>
            <w:tcW w:w="1843" w:type="dxa"/>
            <w:noWrap w:val="0"/>
            <w:vAlign w:val="center"/>
          </w:tcPr>
          <w:p w14:paraId="65AEC866">
            <w:pPr>
              <w:spacing w:line="240" w:lineRule="exact"/>
              <w:jc w:val="left"/>
              <w:rPr>
                <w:szCs w:val="21"/>
              </w:rPr>
            </w:pPr>
            <w:r>
              <w:rPr>
                <w:szCs w:val="21"/>
              </w:rPr>
              <w:t>（6）具备法律、行政法规规定的其他要求</w:t>
            </w:r>
          </w:p>
        </w:tc>
        <w:tc>
          <w:tcPr>
            <w:tcW w:w="6242" w:type="dxa"/>
            <w:noWrap w:val="0"/>
            <w:vAlign w:val="center"/>
          </w:tcPr>
          <w:p w14:paraId="0DB74089">
            <w:pPr>
              <w:spacing w:line="240" w:lineRule="exact"/>
              <w:jc w:val="left"/>
              <w:rPr>
                <w:szCs w:val="21"/>
              </w:rPr>
            </w:pPr>
            <w:r>
              <w:rPr>
                <w:color w:val="auto"/>
                <w:szCs w:val="21"/>
              </w:rPr>
              <w:t>无。</w:t>
            </w:r>
          </w:p>
        </w:tc>
      </w:tr>
      <w:tr w14:paraId="328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56612757">
            <w:pPr>
              <w:spacing w:line="240" w:lineRule="exact"/>
              <w:jc w:val="left"/>
              <w:rPr>
                <w:kern w:val="0"/>
                <w:szCs w:val="21"/>
              </w:rPr>
            </w:pPr>
            <w:r>
              <w:rPr>
                <w:rFonts w:hint="eastAsia"/>
                <w:kern w:val="0"/>
                <w:szCs w:val="21"/>
              </w:rPr>
              <w:t>采购政策</w:t>
            </w:r>
          </w:p>
        </w:tc>
        <w:tc>
          <w:tcPr>
            <w:tcW w:w="1843" w:type="dxa"/>
            <w:noWrap w:val="0"/>
            <w:vAlign w:val="center"/>
          </w:tcPr>
          <w:p w14:paraId="60F36DE6">
            <w:pPr>
              <w:spacing w:line="240" w:lineRule="exact"/>
              <w:jc w:val="left"/>
              <w:rPr>
                <w:szCs w:val="21"/>
              </w:rPr>
            </w:pPr>
            <w:r>
              <w:rPr>
                <w:rFonts w:hint="eastAsia"/>
                <w:szCs w:val="21"/>
              </w:rPr>
              <w:t>落实政府采购政策需满足的资格要求</w:t>
            </w:r>
          </w:p>
        </w:tc>
        <w:tc>
          <w:tcPr>
            <w:tcW w:w="6242" w:type="dxa"/>
            <w:noWrap w:val="0"/>
            <w:vAlign w:val="center"/>
          </w:tcPr>
          <w:p w14:paraId="263BF58F">
            <w:pPr>
              <w:spacing w:line="240" w:lineRule="exact"/>
              <w:rPr>
                <w:szCs w:val="21"/>
              </w:rPr>
            </w:pPr>
            <w:r>
              <w:rPr>
                <w:rFonts w:hint="eastAsia" w:ascii="宋体" w:hAnsi="宋体" w:cs="宋体"/>
                <w:szCs w:val="21"/>
              </w:rPr>
              <w:t>提供</w:t>
            </w:r>
            <w:r>
              <w:rPr>
                <w:rFonts w:hint="eastAsia"/>
                <w:szCs w:val="21"/>
              </w:rPr>
              <w:t>《中小企业声明函》</w:t>
            </w:r>
            <w:r>
              <w:rPr>
                <w:rFonts w:hint="eastAsia" w:ascii="宋体" w:hAnsi="宋体" w:cs="宋体"/>
                <w:szCs w:val="21"/>
              </w:rPr>
              <w:t>，符合</w:t>
            </w:r>
            <w:r>
              <w:rPr>
                <w:rFonts w:hint="eastAsia"/>
                <w:szCs w:val="21"/>
              </w:rPr>
              <w:t>提供采购文件标明所属行业的标的物应全部为中型或小型或微型企业</w:t>
            </w:r>
            <w:r>
              <w:rPr>
                <w:rFonts w:hint="eastAsia" w:ascii="宋体" w:hAnsi="宋体" w:cs="宋体"/>
                <w:szCs w:val="21"/>
              </w:rPr>
              <w:t>的条件</w:t>
            </w:r>
            <w:r>
              <w:rPr>
                <w:rFonts w:hint="eastAsia"/>
                <w:szCs w:val="21"/>
              </w:rPr>
              <w:t>。</w:t>
            </w:r>
          </w:p>
          <w:p w14:paraId="2F7CDCCE">
            <w:pPr>
              <w:spacing w:line="240" w:lineRule="exact"/>
              <w:jc w:val="left"/>
              <w:rPr>
                <w:rFonts w:hint="eastAsia"/>
                <w:szCs w:val="21"/>
              </w:rPr>
            </w:pPr>
            <w:r>
              <w:rPr>
                <w:rFonts w:hint="eastAsia"/>
                <w:szCs w:val="21"/>
              </w:rPr>
              <w:t>注：1、符合监狱企业出具监狱企业证明文件的、符合残疾人福利性单位出具《残疾人福利性单位声明函》的视同小微企业。</w:t>
            </w:r>
          </w:p>
          <w:p w14:paraId="3AA38249">
            <w:pPr>
              <w:spacing w:line="240" w:lineRule="exact"/>
              <w:jc w:val="left"/>
              <w:rPr>
                <w:szCs w:val="21"/>
              </w:rPr>
            </w:pPr>
            <w:r>
              <w:rPr>
                <w:rFonts w:hint="eastAsia"/>
                <w:szCs w:val="21"/>
              </w:rPr>
              <w:t>2、律师事务所、司法鉴定机构不适用《中小企业划型标准规定》，不享受中小企业发展政策。</w:t>
            </w:r>
          </w:p>
          <w:p w14:paraId="4A40EA0B">
            <w:pPr>
              <w:spacing w:line="240" w:lineRule="exact"/>
              <w:jc w:val="left"/>
              <w:rPr>
                <w:rFonts w:ascii="宋体" w:hAnsi="宋体" w:cs="宋体"/>
                <w:szCs w:val="21"/>
              </w:rPr>
            </w:pPr>
            <w:r>
              <w:rPr>
                <w:rFonts w:hint="eastAsia"/>
                <w:szCs w:val="21"/>
              </w:rPr>
              <w:t>注：1、符合</w:t>
            </w:r>
            <w:r>
              <w:rPr>
                <w:rFonts w:hint="eastAsia" w:ascii="宋体" w:hAnsi="宋体" w:cs="宋体"/>
                <w:szCs w:val="21"/>
              </w:rPr>
              <w:t>监狱企业出具监狱企业证明文件的、符合残疾人福利性单位出具《残疾人福利性单位声明函》的视同小微企业。</w:t>
            </w:r>
          </w:p>
          <w:p w14:paraId="789AC955">
            <w:pPr>
              <w:spacing w:line="240" w:lineRule="exact"/>
              <w:jc w:val="left"/>
              <w:rPr>
                <w:rFonts w:hint="eastAsia"/>
                <w:szCs w:val="21"/>
              </w:rPr>
            </w:pPr>
            <w:r>
              <w:rPr>
                <w:szCs w:val="21"/>
              </w:rPr>
              <w:t>2</w:t>
            </w:r>
            <w:r>
              <w:rPr>
                <w:rFonts w:hint="eastAsia"/>
                <w:szCs w:val="21"/>
              </w:rPr>
              <w:t>、律师事务所、司法鉴定机构不适用《中小企业划型标准规定》，不享受中小企业发展政策。</w:t>
            </w:r>
          </w:p>
        </w:tc>
      </w:tr>
      <w:tr w14:paraId="2D5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noWrap w:val="0"/>
            <w:vAlign w:val="center"/>
          </w:tcPr>
          <w:p w14:paraId="07A768C0">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noWrap w:val="0"/>
            <w:vAlign w:val="center"/>
          </w:tcPr>
          <w:p w14:paraId="084156E4">
            <w:pPr>
              <w:spacing w:line="240" w:lineRule="exact"/>
              <w:jc w:val="left"/>
              <w:rPr>
                <w:szCs w:val="21"/>
              </w:rPr>
            </w:pPr>
            <w:r>
              <w:rPr>
                <w:szCs w:val="21"/>
              </w:rPr>
              <w:t>（1）资质</w:t>
            </w:r>
            <w:r>
              <w:rPr>
                <w:rFonts w:hint="eastAsia"/>
                <w:szCs w:val="21"/>
              </w:rPr>
              <w:t>要求</w:t>
            </w:r>
          </w:p>
        </w:tc>
        <w:tc>
          <w:tcPr>
            <w:tcW w:w="6242" w:type="dxa"/>
            <w:noWrap w:val="0"/>
            <w:vAlign w:val="center"/>
          </w:tcPr>
          <w:p w14:paraId="7E876BD2">
            <w:pPr>
              <w:spacing w:line="240" w:lineRule="exact"/>
              <w:jc w:val="left"/>
              <w:rPr>
                <w:szCs w:val="21"/>
              </w:rPr>
            </w:pPr>
            <w:r>
              <w:rPr>
                <w:szCs w:val="21"/>
              </w:rPr>
              <w:t>须符合</w:t>
            </w:r>
            <w:r>
              <w:rPr>
                <w:rFonts w:hint="eastAsia"/>
                <w:szCs w:val="21"/>
              </w:rPr>
              <w:t>“谈判公告”</w:t>
            </w:r>
            <w:r>
              <w:rPr>
                <w:szCs w:val="21"/>
              </w:rPr>
              <w:t>的要求</w:t>
            </w:r>
          </w:p>
        </w:tc>
      </w:tr>
      <w:tr w14:paraId="7F0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00507CE">
            <w:pPr>
              <w:spacing w:line="240" w:lineRule="exact"/>
              <w:rPr>
                <w:szCs w:val="21"/>
              </w:rPr>
            </w:pPr>
          </w:p>
        </w:tc>
        <w:tc>
          <w:tcPr>
            <w:tcW w:w="1843" w:type="dxa"/>
            <w:noWrap w:val="0"/>
            <w:vAlign w:val="center"/>
          </w:tcPr>
          <w:p w14:paraId="589045B4">
            <w:pPr>
              <w:spacing w:line="240" w:lineRule="exact"/>
              <w:jc w:val="left"/>
              <w:rPr>
                <w:szCs w:val="21"/>
              </w:rPr>
            </w:pPr>
            <w:r>
              <w:rPr>
                <w:szCs w:val="21"/>
              </w:rPr>
              <w:t>（2）业绩要求</w:t>
            </w:r>
          </w:p>
        </w:tc>
        <w:tc>
          <w:tcPr>
            <w:tcW w:w="6242" w:type="dxa"/>
            <w:noWrap w:val="0"/>
            <w:vAlign w:val="center"/>
          </w:tcPr>
          <w:p w14:paraId="5BBBC491">
            <w:pPr>
              <w:spacing w:line="240" w:lineRule="exact"/>
              <w:jc w:val="left"/>
              <w:rPr>
                <w:szCs w:val="21"/>
              </w:rPr>
            </w:pPr>
            <w:r>
              <w:rPr>
                <w:szCs w:val="21"/>
              </w:rPr>
              <w:t>须符合</w:t>
            </w:r>
            <w:r>
              <w:rPr>
                <w:rFonts w:hint="eastAsia"/>
                <w:szCs w:val="21"/>
              </w:rPr>
              <w:t>“谈判公告”</w:t>
            </w:r>
            <w:r>
              <w:rPr>
                <w:szCs w:val="21"/>
              </w:rPr>
              <w:t>的要求</w:t>
            </w:r>
          </w:p>
        </w:tc>
      </w:tr>
      <w:tr w14:paraId="0F5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734210DB">
            <w:pPr>
              <w:spacing w:line="240" w:lineRule="exact"/>
              <w:jc w:val="left"/>
              <w:rPr>
                <w:szCs w:val="21"/>
              </w:rPr>
            </w:pPr>
          </w:p>
        </w:tc>
        <w:tc>
          <w:tcPr>
            <w:tcW w:w="1843" w:type="dxa"/>
            <w:noWrap w:val="0"/>
            <w:vAlign w:val="center"/>
          </w:tcPr>
          <w:p w14:paraId="53CF44ED">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noWrap w:val="0"/>
            <w:vAlign w:val="center"/>
          </w:tcPr>
          <w:p w14:paraId="3982500D">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4D90E6FD">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190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754944C">
            <w:pPr>
              <w:spacing w:line="240" w:lineRule="exact"/>
              <w:jc w:val="left"/>
              <w:rPr>
                <w:kern w:val="0"/>
                <w:szCs w:val="21"/>
              </w:rPr>
            </w:pPr>
          </w:p>
        </w:tc>
        <w:tc>
          <w:tcPr>
            <w:tcW w:w="1843" w:type="dxa"/>
            <w:noWrap w:val="0"/>
            <w:vAlign w:val="center"/>
          </w:tcPr>
          <w:p w14:paraId="7E449437">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noWrap w:val="0"/>
            <w:vAlign w:val="top"/>
          </w:tcPr>
          <w:p w14:paraId="3E624176">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08D9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16BA5E6">
            <w:pPr>
              <w:spacing w:line="240" w:lineRule="exact"/>
              <w:jc w:val="left"/>
              <w:rPr>
                <w:kern w:val="0"/>
                <w:szCs w:val="21"/>
              </w:rPr>
            </w:pPr>
          </w:p>
        </w:tc>
        <w:tc>
          <w:tcPr>
            <w:tcW w:w="1843" w:type="dxa"/>
            <w:noWrap w:val="0"/>
            <w:vAlign w:val="center"/>
          </w:tcPr>
          <w:p w14:paraId="53BDCFF1">
            <w:pPr>
              <w:spacing w:line="240" w:lineRule="exact"/>
              <w:jc w:val="left"/>
              <w:rPr>
                <w:szCs w:val="21"/>
              </w:rPr>
            </w:pPr>
            <w:r>
              <w:rPr>
                <w:rFonts w:hint="eastAsia"/>
                <w:szCs w:val="21"/>
              </w:rPr>
              <w:t>（5）分公司</w:t>
            </w:r>
          </w:p>
        </w:tc>
        <w:tc>
          <w:tcPr>
            <w:tcW w:w="6242" w:type="dxa"/>
            <w:noWrap w:val="0"/>
            <w:vAlign w:val="center"/>
          </w:tcPr>
          <w:p w14:paraId="2BABB077">
            <w:pPr>
              <w:spacing w:line="240" w:lineRule="exact"/>
              <w:rPr>
                <w:szCs w:val="21"/>
              </w:rPr>
            </w:pPr>
            <w:r>
              <w:rPr>
                <w:rFonts w:hint="eastAsia"/>
                <w:szCs w:val="21"/>
              </w:rPr>
              <w:t>允许分公司参与响应的，供应商须提供总公司出具的授权其参与本项目的授权文件或制度。</w:t>
            </w:r>
          </w:p>
        </w:tc>
      </w:tr>
      <w:tr w14:paraId="67E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101DA3C">
            <w:pPr>
              <w:spacing w:line="240" w:lineRule="exact"/>
              <w:jc w:val="left"/>
              <w:rPr>
                <w:kern w:val="0"/>
                <w:szCs w:val="21"/>
              </w:rPr>
            </w:pPr>
          </w:p>
        </w:tc>
        <w:tc>
          <w:tcPr>
            <w:tcW w:w="1843" w:type="dxa"/>
            <w:noWrap w:val="0"/>
            <w:vAlign w:val="center"/>
          </w:tcPr>
          <w:p w14:paraId="7AEA4B39">
            <w:pPr>
              <w:spacing w:line="240" w:lineRule="exact"/>
              <w:jc w:val="left"/>
              <w:rPr>
                <w:szCs w:val="21"/>
              </w:rPr>
            </w:pPr>
            <w:r>
              <w:rPr>
                <w:rFonts w:hint="eastAsia"/>
                <w:szCs w:val="21"/>
              </w:rPr>
              <w:t>（</w:t>
            </w:r>
            <w:r>
              <w:rPr>
                <w:szCs w:val="21"/>
              </w:rPr>
              <w:t>6</w:t>
            </w:r>
            <w:r>
              <w:rPr>
                <w:rFonts w:hint="eastAsia"/>
                <w:szCs w:val="21"/>
              </w:rPr>
              <w:t>）分包</w:t>
            </w:r>
          </w:p>
        </w:tc>
        <w:tc>
          <w:tcPr>
            <w:tcW w:w="6242" w:type="dxa"/>
            <w:noWrap w:val="0"/>
            <w:vAlign w:val="center"/>
          </w:tcPr>
          <w:p w14:paraId="32C1CAD5">
            <w:pPr>
              <w:spacing w:line="240" w:lineRule="exact"/>
              <w:rPr>
                <w:szCs w:val="21"/>
                <w:lang w:val="zh-CN"/>
              </w:rPr>
            </w:pPr>
            <w:r>
              <w:rPr>
                <w:szCs w:val="21"/>
              </w:rPr>
              <w:t>须符合</w:t>
            </w:r>
            <w:r>
              <w:rPr>
                <w:rFonts w:hint="eastAsia"/>
                <w:szCs w:val="21"/>
              </w:rPr>
              <w:t>“谈判公告”</w:t>
            </w:r>
            <w:r>
              <w:rPr>
                <w:szCs w:val="21"/>
              </w:rPr>
              <w:t>的要求</w:t>
            </w:r>
          </w:p>
        </w:tc>
      </w:tr>
      <w:tr w14:paraId="314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3DF917CC">
            <w:pPr>
              <w:spacing w:line="240" w:lineRule="exact"/>
              <w:jc w:val="left"/>
              <w:rPr>
                <w:kern w:val="0"/>
                <w:szCs w:val="21"/>
              </w:rPr>
            </w:pPr>
          </w:p>
        </w:tc>
        <w:tc>
          <w:tcPr>
            <w:tcW w:w="1843" w:type="dxa"/>
            <w:noWrap w:val="0"/>
            <w:vAlign w:val="center"/>
          </w:tcPr>
          <w:p w14:paraId="741FC324">
            <w:pPr>
              <w:spacing w:line="240" w:lineRule="exact"/>
              <w:jc w:val="left"/>
              <w:rPr>
                <w:szCs w:val="21"/>
              </w:rPr>
            </w:pPr>
            <w:r>
              <w:rPr>
                <w:rFonts w:hint="eastAsia"/>
                <w:szCs w:val="21"/>
              </w:rPr>
              <w:t>（</w:t>
            </w:r>
            <w:r>
              <w:rPr>
                <w:szCs w:val="21"/>
              </w:rPr>
              <w:t>7</w:t>
            </w:r>
            <w:r>
              <w:rPr>
                <w:rFonts w:hint="eastAsia"/>
                <w:szCs w:val="21"/>
              </w:rPr>
              <w:t>）联合体</w:t>
            </w:r>
          </w:p>
        </w:tc>
        <w:tc>
          <w:tcPr>
            <w:tcW w:w="6242" w:type="dxa"/>
            <w:noWrap w:val="0"/>
            <w:vAlign w:val="center"/>
          </w:tcPr>
          <w:p w14:paraId="5B54FEC8">
            <w:pPr>
              <w:spacing w:line="240" w:lineRule="exact"/>
              <w:rPr>
                <w:szCs w:val="21"/>
              </w:rPr>
            </w:pPr>
            <w:r>
              <w:rPr>
                <w:rFonts w:hint="eastAsia"/>
                <w:szCs w:val="21"/>
                <w:lang w:val="zh-CN"/>
              </w:rPr>
              <w:t>须符合“谈判公告”的要求</w:t>
            </w:r>
          </w:p>
        </w:tc>
      </w:tr>
      <w:tr w14:paraId="2BB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46BB039C">
            <w:pPr>
              <w:spacing w:line="240" w:lineRule="exact"/>
              <w:jc w:val="left"/>
              <w:rPr>
                <w:kern w:val="0"/>
                <w:szCs w:val="21"/>
              </w:rPr>
            </w:pPr>
          </w:p>
        </w:tc>
        <w:tc>
          <w:tcPr>
            <w:tcW w:w="1843" w:type="dxa"/>
            <w:noWrap w:val="0"/>
            <w:vAlign w:val="center"/>
          </w:tcPr>
          <w:p w14:paraId="7AB75A0E">
            <w:pPr>
              <w:spacing w:line="240" w:lineRule="exact"/>
              <w:jc w:val="left"/>
              <w:rPr>
                <w:szCs w:val="21"/>
              </w:rPr>
            </w:pPr>
            <w:r>
              <w:rPr>
                <w:rFonts w:hint="eastAsia"/>
                <w:szCs w:val="21"/>
              </w:rPr>
              <w:t>（</w:t>
            </w:r>
            <w:r>
              <w:rPr>
                <w:szCs w:val="21"/>
              </w:rPr>
              <w:t>8</w:t>
            </w:r>
            <w:r>
              <w:rPr>
                <w:rFonts w:hint="eastAsia"/>
                <w:szCs w:val="21"/>
              </w:rPr>
              <w:t>）其他要求</w:t>
            </w:r>
          </w:p>
        </w:tc>
        <w:tc>
          <w:tcPr>
            <w:tcW w:w="6242" w:type="dxa"/>
            <w:noWrap w:val="0"/>
            <w:vAlign w:val="top"/>
          </w:tcPr>
          <w:p w14:paraId="442335AD">
            <w:pPr>
              <w:spacing w:line="312" w:lineRule="auto"/>
              <w:jc w:val="left"/>
              <w:rPr>
                <w:kern w:val="0"/>
                <w:szCs w:val="21"/>
              </w:rPr>
            </w:pPr>
            <w:r>
              <w:rPr>
                <w:rFonts w:hint="eastAsia"/>
                <w:kern w:val="0"/>
                <w:szCs w:val="21"/>
              </w:rPr>
              <w:t>按</w:t>
            </w:r>
            <w:r>
              <w:rPr>
                <w:kern w:val="0"/>
                <w:szCs w:val="21"/>
              </w:rPr>
              <w:t>照</w:t>
            </w:r>
            <w:r>
              <w:rPr>
                <w:rFonts w:hint="eastAsia"/>
                <w:kern w:val="0"/>
                <w:szCs w:val="21"/>
              </w:rPr>
              <w:t>谈判</w:t>
            </w:r>
            <w:r>
              <w:rPr>
                <w:kern w:val="0"/>
                <w:szCs w:val="21"/>
              </w:rPr>
              <w:t>公告规定获得</w:t>
            </w:r>
            <w:r>
              <w:rPr>
                <w:rFonts w:hint="eastAsia"/>
                <w:kern w:val="0"/>
                <w:szCs w:val="21"/>
              </w:rPr>
              <w:t>采购</w:t>
            </w:r>
            <w:r>
              <w:rPr>
                <w:kern w:val="0"/>
                <w:szCs w:val="21"/>
              </w:rPr>
              <w:t>文件。</w:t>
            </w:r>
            <w:r>
              <w:rPr>
                <w:rFonts w:hint="eastAsia"/>
                <w:kern w:val="0"/>
                <w:szCs w:val="21"/>
              </w:rPr>
              <w:t>足额、及时缴纳谈判保证金。</w:t>
            </w:r>
          </w:p>
        </w:tc>
      </w:tr>
      <w:bookmarkEnd w:id="77"/>
    </w:tbl>
    <w:p w14:paraId="576B529B">
      <w:pPr>
        <w:spacing w:before="120" w:line="320" w:lineRule="atLeast"/>
        <w:ind w:firstLine="413" w:firstLineChars="196"/>
        <w:outlineLvl w:val="1"/>
        <w:rPr>
          <w:b/>
          <w:bCs/>
          <w:kern w:val="0"/>
          <w:szCs w:val="21"/>
        </w:rPr>
      </w:pPr>
      <w:bookmarkStart w:id="78" w:name="_Hlk92979639"/>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12"/>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noWrap w:val="0"/>
            <w:vAlign w:val="center"/>
          </w:tcPr>
          <w:p w14:paraId="620C47D9">
            <w:pPr>
              <w:spacing w:line="240" w:lineRule="exact"/>
              <w:jc w:val="center"/>
              <w:rPr>
                <w:b/>
                <w:kern w:val="0"/>
                <w:szCs w:val="21"/>
              </w:rPr>
            </w:pPr>
            <w:bookmarkStart w:id="79" w:name="_Hlk92979654"/>
            <w:r>
              <w:rPr>
                <w:rFonts w:hint="eastAsia"/>
                <w:b/>
                <w:kern w:val="0"/>
                <w:szCs w:val="21"/>
              </w:rPr>
              <w:t>审查</w:t>
            </w:r>
            <w:r>
              <w:rPr>
                <w:b/>
                <w:kern w:val="0"/>
                <w:szCs w:val="21"/>
              </w:rPr>
              <w:t>因素</w:t>
            </w:r>
          </w:p>
        </w:tc>
        <w:tc>
          <w:tcPr>
            <w:tcW w:w="2436" w:type="dxa"/>
            <w:noWrap w:val="0"/>
            <w:vAlign w:val="center"/>
          </w:tcPr>
          <w:p w14:paraId="7E3646B2">
            <w:pPr>
              <w:spacing w:line="240" w:lineRule="exact"/>
              <w:jc w:val="center"/>
              <w:rPr>
                <w:b/>
                <w:kern w:val="0"/>
                <w:szCs w:val="21"/>
              </w:rPr>
            </w:pPr>
            <w:r>
              <w:rPr>
                <w:rFonts w:hint="eastAsia"/>
                <w:b/>
                <w:kern w:val="0"/>
                <w:szCs w:val="21"/>
              </w:rPr>
              <w:t>审查内容</w:t>
            </w:r>
          </w:p>
        </w:tc>
        <w:tc>
          <w:tcPr>
            <w:tcW w:w="5309" w:type="dxa"/>
            <w:noWrap w:val="0"/>
            <w:vAlign w:val="top"/>
          </w:tcPr>
          <w:p w14:paraId="6920F2A9">
            <w:pPr>
              <w:spacing w:line="240" w:lineRule="exact"/>
              <w:jc w:val="center"/>
              <w:rPr>
                <w:b/>
                <w:kern w:val="0"/>
                <w:szCs w:val="21"/>
              </w:rPr>
            </w:pPr>
            <w:r>
              <w:rPr>
                <w:rFonts w:hint="eastAsia"/>
                <w:b/>
                <w:kern w:val="0"/>
                <w:szCs w:val="21"/>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01FB3FD5">
            <w:pPr>
              <w:spacing w:line="240" w:lineRule="exact"/>
              <w:jc w:val="center"/>
              <w:rPr>
                <w:kern w:val="0"/>
                <w:szCs w:val="21"/>
              </w:rPr>
            </w:pPr>
            <w:r>
              <w:rPr>
                <w:rFonts w:hint="eastAsia"/>
                <w:kern w:val="0"/>
                <w:szCs w:val="21"/>
              </w:rPr>
              <w:t>商务资信</w:t>
            </w:r>
          </w:p>
        </w:tc>
        <w:tc>
          <w:tcPr>
            <w:tcW w:w="2436" w:type="dxa"/>
            <w:noWrap w:val="0"/>
            <w:vAlign w:val="center"/>
          </w:tcPr>
          <w:p w14:paraId="24DCF887">
            <w:pPr>
              <w:spacing w:line="240" w:lineRule="exact"/>
            </w:pPr>
            <w:r>
              <w:rPr>
                <w:rFonts w:hint="eastAsia"/>
              </w:rPr>
              <w:t>法定代表人身份证明及授权委托书</w:t>
            </w:r>
          </w:p>
        </w:tc>
        <w:tc>
          <w:tcPr>
            <w:tcW w:w="5309" w:type="dxa"/>
            <w:noWrap w:val="0"/>
            <w:vAlign w:val="center"/>
          </w:tcPr>
          <w:p w14:paraId="3E02DA40">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179642F8">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4176A1D4">
            <w:pPr>
              <w:spacing w:line="240" w:lineRule="exact"/>
            </w:pPr>
            <w:r>
              <w:rPr>
                <w:rFonts w:ascii="宋体" w:hAnsi="宋体"/>
                <w:szCs w:val="21"/>
              </w:rPr>
              <w:t>格式及附件见第六章响应文件格式要求</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47F0495D">
            <w:pPr>
              <w:spacing w:line="240" w:lineRule="exact"/>
              <w:jc w:val="center"/>
              <w:rPr>
                <w:kern w:val="0"/>
                <w:szCs w:val="21"/>
              </w:rPr>
            </w:pPr>
          </w:p>
        </w:tc>
        <w:tc>
          <w:tcPr>
            <w:tcW w:w="2436" w:type="dxa"/>
            <w:noWrap w:val="0"/>
            <w:vAlign w:val="center"/>
          </w:tcPr>
          <w:p w14:paraId="772DE498">
            <w:pPr>
              <w:spacing w:line="240" w:lineRule="exact"/>
              <w:rPr>
                <w:szCs w:val="21"/>
              </w:rPr>
            </w:pPr>
            <w:r>
              <w:rPr>
                <w:rFonts w:hint="eastAsia"/>
                <w:szCs w:val="21"/>
              </w:rPr>
              <w:t>实质性条款响应</w:t>
            </w:r>
          </w:p>
        </w:tc>
        <w:tc>
          <w:tcPr>
            <w:tcW w:w="5309" w:type="dxa"/>
            <w:noWrap w:val="0"/>
            <w:vAlign w:val="center"/>
          </w:tcPr>
          <w:p w14:paraId="6108B02F">
            <w:pPr>
              <w:spacing w:line="240" w:lineRule="exact"/>
              <w:rPr>
                <w:szCs w:val="21"/>
              </w:rPr>
            </w:pPr>
            <w:r>
              <w:rPr>
                <w:rFonts w:hint="eastAsia" w:ascii="宋体" w:hAnsi="宋体"/>
                <w:color w:val="000000"/>
                <w:szCs w:val="21"/>
              </w:rPr>
              <w:t>采购文件实质性要求响应均无负偏离</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00346AE2">
            <w:pPr>
              <w:spacing w:line="240" w:lineRule="exact"/>
              <w:jc w:val="center"/>
              <w:rPr>
                <w:kern w:val="0"/>
                <w:szCs w:val="21"/>
              </w:rPr>
            </w:pPr>
          </w:p>
        </w:tc>
        <w:tc>
          <w:tcPr>
            <w:tcW w:w="2436" w:type="dxa"/>
            <w:noWrap w:val="0"/>
            <w:vAlign w:val="center"/>
          </w:tcPr>
          <w:p w14:paraId="2B404BA5">
            <w:pPr>
              <w:spacing w:line="240" w:lineRule="exact"/>
              <w:rPr>
                <w:szCs w:val="21"/>
              </w:rPr>
            </w:pPr>
            <w:r>
              <w:rPr>
                <w:rFonts w:hint="eastAsia"/>
                <w:szCs w:val="21"/>
              </w:rPr>
              <w:t>串通投标</w:t>
            </w:r>
          </w:p>
        </w:tc>
        <w:tc>
          <w:tcPr>
            <w:tcW w:w="5309" w:type="dxa"/>
            <w:noWrap w:val="0"/>
            <w:vAlign w:val="center"/>
          </w:tcPr>
          <w:p w14:paraId="1EDEE9D5">
            <w:pPr>
              <w:spacing w:line="240" w:lineRule="exact"/>
              <w:rPr>
                <w:szCs w:val="21"/>
              </w:rPr>
            </w:pPr>
            <w:r>
              <w:rPr>
                <w:rFonts w:hint="eastAsia" w:ascii="宋体" w:hAnsi="宋体"/>
                <w:color w:val="000000"/>
                <w:szCs w:val="21"/>
              </w:rPr>
              <w:t>不属于供应商须知正</w:t>
            </w:r>
            <w:r>
              <w:rPr>
                <w:rFonts w:hint="eastAsia" w:ascii="宋体" w:hAnsi="宋体"/>
                <w:szCs w:val="21"/>
              </w:rPr>
              <w:t>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szCs w:val="21"/>
                <w:lang w:val="en-US" w:eastAsia="zh-CN"/>
              </w:rPr>
              <w:t>9</w:t>
            </w:r>
            <w:r>
              <w:rPr>
                <w:rFonts w:hint="eastAsia" w:ascii="宋体" w:hAnsi="宋体"/>
                <w:szCs w:val="21"/>
              </w:rPr>
              <w:t>规定的串通投标情形，见</w:t>
            </w:r>
            <w:r>
              <w:rPr>
                <w:rFonts w:ascii="宋体" w:hAnsi="宋体"/>
                <w:szCs w:val="21"/>
              </w:rPr>
              <w:t>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1DBF50E7">
            <w:pPr>
              <w:spacing w:line="240" w:lineRule="exact"/>
              <w:jc w:val="center"/>
              <w:rPr>
                <w:szCs w:val="21"/>
              </w:rPr>
            </w:pPr>
            <w:r>
              <w:rPr>
                <w:rFonts w:hint="eastAsia"/>
                <w:kern w:val="0"/>
                <w:szCs w:val="21"/>
              </w:rPr>
              <w:t>技术</w:t>
            </w:r>
          </w:p>
        </w:tc>
        <w:tc>
          <w:tcPr>
            <w:tcW w:w="2436" w:type="dxa"/>
            <w:noWrap w:val="0"/>
            <w:vAlign w:val="center"/>
          </w:tcPr>
          <w:p w14:paraId="24697E9E">
            <w:pPr>
              <w:spacing w:line="240" w:lineRule="exact"/>
              <w:rPr>
                <w:szCs w:val="21"/>
              </w:rPr>
            </w:pPr>
            <w:r>
              <w:rPr>
                <w:rFonts w:hint="eastAsia"/>
                <w:szCs w:val="21"/>
              </w:rPr>
              <w:t>节能产品（如有）</w:t>
            </w:r>
          </w:p>
        </w:tc>
        <w:tc>
          <w:tcPr>
            <w:tcW w:w="5309" w:type="dxa"/>
            <w:noWrap w:val="0"/>
            <w:vAlign w:val="center"/>
          </w:tcPr>
          <w:p w14:paraId="6687E106">
            <w:pPr>
              <w:spacing w:line="240" w:lineRule="exact"/>
              <w:rPr>
                <w:bCs/>
                <w:kern w:val="0"/>
                <w:szCs w:val="21"/>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433D08B1">
            <w:pPr>
              <w:spacing w:line="240" w:lineRule="exact"/>
              <w:jc w:val="center"/>
              <w:rPr>
                <w:kern w:val="0"/>
                <w:szCs w:val="21"/>
              </w:rPr>
            </w:pPr>
          </w:p>
        </w:tc>
        <w:tc>
          <w:tcPr>
            <w:tcW w:w="2436" w:type="dxa"/>
            <w:noWrap w:val="0"/>
            <w:vAlign w:val="top"/>
          </w:tcPr>
          <w:p w14:paraId="1A48EBED"/>
          <w:p w14:paraId="3D8D56C0"/>
          <w:p w14:paraId="2FE1E5D5">
            <w:pPr>
              <w:rPr>
                <w:rFonts w:hint="eastAsia"/>
              </w:rPr>
            </w:pPr>
            <w:r>
              <w:rPr>
                <w:rFonts w:hint="eastAsia"/>
              </w:rPr>
              <w:t>网络 安全专用产品（如有）</w:t>
            </w:r>
          </w:p>
        </w:tc>
        <w:tc>
          <w:tcPr>
            <w:tcW w:w="5309" w:type="dxa"/>
            <w:noWrap w:val="0"/>
            <w:vAlign w:val="top"/>
          </w:tcPr>
          <w:p w14:paraId="6836942A">
            <w:r>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46FCBF07">
            <w:pPr>
              <w:spacing w:line="240" w:lineRule="exact"/>
              <w:jc w:val="center"/>
              <w:rPr>
                <w:kern w:val="0"/>
                <w:szCs w:val="21"/>
              </w:rPr>
            </w:pPr>
            <w:r>
              <w:rPr>
                <w:rFonts w:hint="eastAsia"/>
                <w:kern w:val="0"/>
                <w:szCs w:val="21"/>
              </w:rPr>
              <w:t>报价</w:t>
            </w:r>
          </w:p>
        </w:tc>
        <w:tc>
          <w:tcPr>
            <w:tcW w:w="2436" w:type="dxa"/>
            <w:noWrap w:val="0"/>
            <w:vAlign w:val="center"/>
          </w:tcPr>
          <w:p w14:paraId="4C8EF260">
            <w:pPr>
              <w:spacing w:line="240" w:lineRule="exact"/>
              <w:rPr>
                <w:szCs w:val="21"/>
              </w:rPr>
            </w:pPr>
            <w:r>
              <w:rPr>
                <w:rFonts w:hint="eastAsia"/>
                <w:szCs w:val="21"/>
              </w:rPr>
              <w:t>有效报价</w:t>
            </w:r>
          </w:p>
        </w:tc>
        <w:tc>
          <w:tcPr>
            <w:tcW w:w="5309" w:type="dxa"/>
            <w:noWrap w:val="0"/>
            <w:vAlign w:val="center"/>
          </w:tcPr>
          <w:p w14:paraId="0FD1E74D">
            <w:pPr>
              <w:spacing w:line="240" w:lineRule="exact"/>
              <w:rPr>
                <w:bCs/>
                <w:kern w:val="0"/>
                <w:szCs w:val="21"/>
              </w:rPr>
            </w:pPr>
            <w:r>
              <w:rPr>
                <w:rFonts w:hint="eastAsia"/>
              </w:rPr>
              <w:t>报价未超出采购预算金额，也未超出最高限价（如有）</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A2D7172">
            <w:pPr>
              <w:spacing w:line="240" w:lineRule="exact"/>
              <w:jc w:val="center"/>
              <w:rPr>
                <w:kern w:val="0"/>
                <w:szCs w:val="21"/>
              </w:rPr>
            </w:pPr>
          </w:p>
        </w:tc>
        <w:tc>
          <w:tcPr>
            <w:tcW w:w="2436" w:type="dxa"/>
            <w:noWrap w:val="0"/>
            <w:vAlign w:val="center"/>
          </w:tcPr>
          <w:p w14:paraId="0CB97244">
            <w:pPr>
              <w:spacing w:line="240" w:lineRule="exact"/>
              <w:rPr>
                <w:bCs/>
                <w:kern w:val="0"/>
                <w:szCs w:val="21"/>
              </w:rPr>
            </w:pPr>
            <w:r>
              <w:rPr>
                <w:rFonts w:hint="eastAsia"/>
                <w:bCs/>
                <w:kern w:val="0"/>
                <w:szCs w:val="21"/>
              </w:rPr>
              <w:t>漏项报价</w:t>
            </w:r>
          </w:p>
        </w:tc>
        <w:tc>
          <w:tcPr>
            <w:tcW w:w="5309" w:type="dxa"/>
            <w:noWrap w:val="0"/>
            <w:vAlign w:val="center"/>
          </w:tcPr>
          <w:p w14:paraId="077E09A6">
            <w:pPr>
              <w:spacing w:line="240" w:lineRule="exact"/>
              <w:rPr>
                <w:rFonts w:hAnsi="宋体"/>
                <w:color w:val="000000"/>
                <w:szCs w:val="21"/>
              </w:rPr>
            </w:pPr>
            <w:r>
              <w:rPr>
                <w:rFonts w:hint="eastAsia" w:ascii="宋体" w:hAnsi="宋体"/>
                <w:color w:val="000000"/>
                <w:szCs w:val="21"/>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3442EF0">
            <w:pPr>
              <w:spacing w:line="240" w:lineRule="exact"/>
              <w:jc w:val="center"/>
              <w:rPr>
                <w:kern w:val="0"/>
                <w:szCs w:val="21"/>
              </w:rPr>
            </w:pPr>
          </w:p>
        </w:tc>
        <w:tc>
          <w:tcPr>
            <w:tcW w:w="2436" w:type="dxa"/>
            <w:noWrap w:val="0"/>
            <w:vAlign w:val="center"/>
          </w:tcPr>
          <w:p w14:paraId="36505E54">
            <w:pPr>
              <w:spacing w:line="240" w:lineRule="exact"/>
              <w:rPr>
                <w:rFonts w:hAnsi="宋体"/>
                <w:color w:val="000000"/>
                <w:szCs w:val="21"/>
              </w:rPr>
            </w:pPr>
            <w:r>
              <w:rPr>
                <w:rFonts w:hint="eastAsia" w:hAnsi="宋体"/>
                <w:color w:val="000000"/>
                <w:szCs w:val="21"/>
              </w:rPr>
              <w:t>响应报价唯一性</w:t>
            </w:r>
          </w:p>
        </w:tc>
        <w:tc>
          <w:tcPr>
            <w:tcW w:w="5309" w:type="dxa"/>
            <w:noWrap w:val="0"/>
            <w:vAlign w:val="center"/>
          </w:tcPr>
          <w:p w14:paraId="297AF747">
            <w:pPr>
              <w:spacing w:line="240" w:lineRule="exact"/>
              <w:rPr>
                <w:szCs w:val="21"/>
              </w:rPr>
            </w:pPr>
            <w:r>
              <w:rPr>
                <w:rFonts w:hint="eastAsia" w:ascii="宋体" w:hAnsi="宋体"/>
                <w:color w:val="000000"/>
                <w:szCs w:val="21"/>
              </w:rPr>
              <w:t>不存在有选择、有条件的最后报价（采购文件允许有备选方案或者其他约定的除外）</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AE22482">
            <w:pPr>
              <w:spacing w:line="240" w:lineRule="exact"/>
              <w:jc w:val="center"/>
              <w:rPr>
                <w:kern w:val="0"/>
                <w:szCs w:val="21"/>
              </w:rPr>
            </w:pPr>
          </w:p>
        </w:tc>
        <w:tc>
          <w:tcPr>
            <w:tcW w:w="2436" w:type="dxa"/>
            <w:noWrap w:val="0"/>
            <w:vAlign w:val="center"/>
          </w:tcPr>
          <w:p w14:paraId="3EC02438">
            <w:pPr>
              <w:spacing w:line="240" w:lineRule="exact"/>
              <w:rPr>
                <w:rFonts w:ascii="宋体" w:hAnsi="宋体"/>
                <w:color w:val="000000"/>
                <w:szCs w:val="21"/>
              </w:rPr>
            </w:pPr>
            <w:r>
              <w:rPr>
                <w:rFonts w:hint="eastAsia"/>
                <w:szCs w:val="21"/>
              </w:rPr>
              <w:t>响应有效期</w:t>
            </w:r>
          </w:p>
        </w:tc>
        <w:tc>
          <w:tcPr>
            <w:tcW w:w="5309" w:type="dxa"/>
            <w:noWrap w:val="0"/>
            <w:vAlign w:val="center"/>
          </w:tcPr>
          <w:p w14:paraId="71FDB349">
            <w:pPr>
              <w:spacing w:line="240" w:lineRule="exact"/>
              <w:rPr>
                <w:szCs w:val="21"/>
              </w:rPr>
            </w:pPr>
            <w:r>
              <w:rPr>
                <w:rFonts w:hint="eastAsia" w:ascii="宋体" w:hAnsi="宋体"/>
                <w:color w:val="000000"/>
                <w:szCs w:val="21"/>
              </w:rPr>
              <w:t>满足采购文件规定</w:t>
            </w:r>
          </w:p>
        </w:tc>
      </w:tr>
      <w:bookmarkEnd w:id="79"/>
    </w:tbl>
    <w:p w14:paraId="4A4C01B5">
      <w:pPr>
        <w:spacing w:before="120" w:line="320" w:lineRule="atLeast"/>
        <w:ind w:firstLine="420" w:firstLineChars="200"/>
      </w:pPr>
      <w:r>
        <w:t>3.1</w:t>
      </w:r>
      <w:r>
        <w:rPr>
          <w:rFonts w:hint="eastAsia"/>
        </w:rPr>
        <w:t>偏离认定说明</w:t>
      </w:r>
    </w:p>
    <w:p w14:paraId="5C927EB0">
      <w:pPr>
        <w:spacing w:before="120" w:line="320" w:lineRule="atLeast"/>
        <w:ind w:firstLine="420" w:firstLineChars="200"/>
        <w:rPr>
          <w:rFonts w:hint="eastAsia"/>
          <w:color w:val="auto"/>
          <w:szCs w:val="21"/>
        </w:rPr>
      </w:pPr>
      <w:r>
        <w:rPr>
          <w:rFonts w:hint="eastAsia"/>
          <w:color w:val="auto"/>
          <w:szCs w:val="21"/>
        </w:rPr>
        <w:t>供应商根据采购需求中技术参数为基准，填写响应表，对于响应表或证明材料与技术参数不符的，按如下规定：</w:t>
      </w:r>
    </w:p>
    <w:p w14:paraId="22C4B9D4">
      <w:pPr>
        <w:spacing w:before="120" w:line="320" w:lineRule="atLeast"/>
        <w:ind w:firstLine="420" w:firstLineChars="200"/>
        <w:rPr>
          <w:rFonts w:hint="eastAsia"/>
          <w:color w:val="auto"/>
          <w:szCs w:val="21"/>
        </w:rPr>
      </w:pPr>
      <w:r>
        <w:rPr>
          <w:rFonts w:hint="eastAsia"/>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rFonts w:hint="eastAsia"/>
          <w:color w:val="auto"/>
          <w:szCs w:val="21"/>
        </w:rPr>
      </w:pPr>
      <w:r>
        <w:rPr>
          <w:rFonts w:hint="eastAsia"/>
          <w:color w:val="auto"/>
          <w:szCs w:val="21"/>
        </w:rPr>
        <w:t>（2）响应表中响应的内容与证明材料不一致的，以证明材料为准作为评审依据。</w:t>
      </w:r>
    </w:p>
    <w:p w14:paraId="7A416EC2">
      <w:pPr>
        <w:spacing w:before="120" w:line="320" w:lineRule="atLeast"/>
        <w:ind w:firstLine="420" w:firstLineChars="200"/>
        <w:rPr>
          <w:rFonts w:hint="eastAsia"/>
          <w:color w:val="auto"/>
          <w:szCs w:val="21"/>
        </w:rPr>
      </w:pPr>
      <w:r>
        <w:rPr>
          <w:rFonts w:hint="eastAsia"/>
          <w:color w:val="auto"/>
          <w:szCs w:val="21"/>
        </w:rPr>
        <w:t>（3）同时出现以上两种情况的，按照（1）-（2）顺序认定。</w:t>
      </w:r>
    </w:p>
    <w:p w14:paraId="2605925A">
      <w:pPr>
        <w:spacing w:before="120" w:line="320" w:lineRule="atLeast"/>
        <w:ind w:firstLine="420" w:firstLineChars="200"/>
        <w:rPr>
          <w:rFonts w:hint="eastAsia"/>
          <w:color w:val="auto"/>
          <w:szCs w:val="21"/>
        </w:rPr>
      </w:pPr>
      <w:r>
        <w:rPr>
          <w:rFonts w:hint="eastAsia"/>
          <w:color w:val="auto"/>
          <w:szCs w:val="21"/>
        </w:rPr>
        <w:t>（4）响应表与采购需求中技术参数比较有漏项的，如为实质性参数漏项，视为未响应；如为非实质性参数漏项，视为负偏离。</w:t>
      </w:r>
    </w:p>
    <w:p w14:paraId="680E5BFE">
      <w:pPr>
        <w:spacing w:before="120" w:line="320" w:lineRule="atLeast"/>
        <w:ind w:firstLine="420" w:firstLineChars="200"/>
        <w:rPr>
          <w:rFonts w:hint="eastAsia"/>
          <w:color w:val="auto"/>
          <w:szCs w:val="21"/>
        </w:rPr>
      </w:pPr>
      <w:r>
        <w:rPr>
          <w:rFonts w:hint="eastAsia"/>
          <w:color w:val="auto"/>
          <w:szCs w:val="21"/>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rFonts w:hint="eastAsia"/>
          <w:color w:val="auto"/>
          <w:szCs w:val="21"/>
        </w:rPr>
      </w:pPr>
      <w:r>
        <w:rPr>
          <w:rFonts w:hint="eastAsia"/>
          <w:color w:val="auto"/>
          <w:szCs w:val="21"/>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rFonts w:hint="eastAsia"/>
          <w:color w:val="auto"/>
          <w:szCs w:val="21"/>
        </w:rPr>
      </w:pPr>
      <w:r>
        <w:rPr>
          <w:rFonts w:hint="eastAsia"/>
          <w:color w:val="auto"/>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rFonts w:hint="eastAsia"/>
          <w:color w:val="auto"/>
          <w:szCs w:val="21"/>
        </w:rPr>
      </w:pPr>
      <w:r>
        <w:rPr>
          <w:rFonts w:hint="eastAsia"/>
          <w:color w:val="auto"/>
          <w:szCs w:val="21"/>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rFonts w:hint="eastAsia"/>
          <w:color w:val="auto"/>
          <w:szCs w:val="21"/>
        </w:rPr>
      </w:pPr>
      <w:r>
        <w:rPr>
          <w:rFonts w:hint="eastAsia"/>
          <w:color w:val="auto"/>
          <w:szCs w:val="21"/>
        </w:rPr>
        <w:t>（9）对于固定参数，响应与采购需求中技术参数一致，视为无偏离，其他均视为负偏离，此类参数无正偏离。</w:t>
      </w:r>
    </w:p>
    <w:p w14:paraId="305C1E8A">
      <w:pPr>
        <w:spacing w:before="120" w:line="320" w:lineRule="atLeast"/>
        <w:ind w:firstLine="420" w:firstLineChars="200"/>
        <w:rPr>
          <w:rFonts w:hint="eastAsia"/>
          <w:color w:val="auto"/>
          <w:szCs w:val="21"/>
        </w:rPr>
      </w:pPr>
      <w:r>
        <w:rPr>
          <w:rFonts w:hint="eastAsia"/>
          <w:color w:val="auto"/>
          <w:szCs w:val="21"/>
        </w:rPr>
        <w:t>（10）如采购需求中技术参数有特殊要求与上述说明不一致的，以特殊要求为准。</w:t>
      </w:r>
    </w:p>
    <w:p w14:paraId="528FD81F">
      <w:pPr>
        <w:spacing w:before="120" w:line="320" w:lineRule="atLeast"/>
        <w:ind w:firstLine="420" w:firstLineChars="200"/>
        <w:rPr>
          <w:color w:val="4472C4"/>
          <w:szCs w:val="21"/>
        </w:rPr>
      </w:pPr>
    </w:p>
    <w:p w14:paraId="60DB1B8C">
      <w:pPr>
        <w:spacing w:before="120" w:line="320" w:lineRule="atLeast"/>
        <w:ind w:firstLine="420" w:firstLineChars="200"/>
        <w:rPr>
          <w:szCs w:val="21"/>
        </w:rPr>
      </w:pPr>
    </w:p>
    <w:p w14:paraId="330C65D7">
      <w:pPr>
        <w:spacing w:before="120" w:line="320" w:lineRule="atLeast"/>
        <w:ind w:firstLine="420" w:firstLineChars="200"/>
        <w:rPr>
          <w:szCs w:val="21"/>
        </w:rPr>
      </w:pPr>
    </w:p>
    <w:bookmarkEnd w:id="74"/>
    <w:bookmarkEnd w:id="75"/>
    <w:bookmarkEnd w:id="78"/>
    <w:p w14:paraId="6B1955DF">
      <w:pPr>
        <w:pStyle w:val="8"/>
        <w:snapToGrid w:val="0"/>
        <w:spacing w:before="120" w:after="120"/>
        <w:outlineLvl w:val="0"/>
        <w:rPr>
          <w:rFonts w:ascii="Times New Roman" w:hAnsi="Times New Roman" w:cs="Times New Roman"/>
          <w:b/>
          <w:sz w:val="32"/>
          <w:szCs w:val="32"/>
        </w:rPr>
        <w:sectPr>
          <w:headerReference r:id="rId12" w:type="first"/>
          <w:headerReference r:id="rId11" w:type="default"/>
          <w:pgSz w:w="11906" w:h="16838"/>
          <w:pgMar w:top="1418" w:right="1133" w:bottom="1246" w:left="1418" w:header="851" w:footer="992" w:gutter="0"/>
          <w:cols w:space="720" w:num="1"/>
          <w:docGrid w:linePitch="312" w:charSpace="0"/>
        </w:sectPr>
      </w:pPr>
    </w:p>
    <w:p w14:paraId="3FD7EF24">
      <w:pPr>
        <w:pStyle w:val="8"/>
        <w:snapToGrid w:val="0"/>
        <w:spacing w:before="120" w:after="120" w:line="320" w:lineRule="exact"/>
        <w:jc w:val="center"/>
        <w:outlineLvl w:val="0"/>
        <w:rPr>
          <w:rFonts w:ascii="Times New Roman" w:hAnsi="Times New Roman" w:cs="Times New Roman"/>
          <w:sz w:val="32"/>
          <w:szCs w:val="32"/>
        </w:rPr>
      </w:pPr>
      <w:bookmarkStart w:id="80" w:name="_Toc11380"/>
      <w:bookmarkStart w:id="81" w:name="_Toc25316"/>
      <w:bookmarkStart w:id="82" w:name="_Hlk160525271"/>
      <w:r>
        <w:rPr>
          <w:rFonts w:ascii="Times New Roman" w:hAnsi="Times New Roman" w:cs="Times New Roman"/>
          <w:sz w:val="32"/>
          <w:szCs w:val="32"/>
        </w:rPr>
        <w:t>第五章  合同主要条款格式</w:t>
      </w:r>
      <w:bookmarkEnd w:id="80"/>
      <w:bookmarkEnd w:id="81"/>
    </w:p>
    <w:bookmarkEnd w:id="82"/>
    <w:p w14:paraId="326646B4">
      <w:pPr>
        <w:widowControl/>
        <w:jc w:val="left"/>
        <w:rPr>
          <w:b/>
          <w:bCs/>
          <w:szCs w:val="21"/>
        </w:rPr>
      </w:pPr>
    </w:p>
    <w:p w14:paraId="7671B44B">
      <w:pPr>
        <w:pStyle w:val="8"/>
        <w:jc w:val="center"/>
        <w:rPr>
          <w:rFonts w:hAnsi="宋体" w:cs="宋体"/>
          <w:b/>
          <w:color w:val="000000"/>
          <w:sz w:val="46"/>
          <w:szCs w:val="46"/>
        </w:rPr>
      </w:pPr>
    </w:p>
    <w:p w14:paraId="174C9651">
      <w:pPr>
        <w:pStyle w:val="8"/>
        <w:jc w:val="center"/>
        <w:rPr>
          <w:rFonts w:hAnsi="宋体" w:cs="宋体"/>
          <w:b/>
          <w:color w:val="000000"/>
          <w:sz w:val="46"/>
          <w:szCs w:val="46"/>
        </w:rPr>
      </w:pPr>
    </w:p>
    <w:p w14:paraId="031E9D2E">
      <w:pPr>
        <w:pStyle w:val="8"/>
        <w:jc w:val="center"/>
        <w:rPr>
          <w:rFonts w:hAnsi="宋体" w:cs="宋体"/>
          <w:b/>
          <w:color w:val="000000"/>
          <w:sz w:val="72"/>
          <w:szCs w:val="72"/>
        </w:rPr>
      </w:pPr>
    </w:p>
    <w:p w14:paraId="4880B1F8">
      <w:pPr>
        <w:pStyle w:val="8"/>
        <w:spacing w:line="360" w:lineRule="auto"/>
        <w:jc w:val="center"/>
        <w:rPr>
          <w:rFonts w:hAnsi="宋体" w:cs="宋体"/>
          <w:b/>
          <w:color w:val="000000"/>
          <w:sz w:val="72"/>
          <w:szCs w:val="72"/>
        </w:rPr>
      </w:pPr>
      <w:r>
        <w:rPr>
          <w:rFonts w:hint="eastAsia" w:hAnsi="宋体" w:cs="宋体"/>
          <w:b/>
          <w:color w:val="000000"/>
          <w:sz w:val="72"/>
          <w:szCs w:val="72"/>
        </w:rPr>
        <w:t>采购合同书</w:t>
      </w:r>
    </w:p>
    <w:p w14:paraId="0C386325">
      <w:pPr>
        <w:pStyle w:val="8"/>
        <w:spacing w:line="360" w:lineRule="auto"/>
        <w:ind w:firstLine="640"/>
        <w:rPr>
          <w:rFonts w:hAnsi="宋体" w:cs="宋体"/>
          <w:color w:val="000000"/>
          <w:sz w:val="32"/>
          <w:szCs w:val="32"/>
        </w:rPr>
      </w:pPr>
    </w:p>
    <w:p w14:paraId="5B5FA5F9">
      <w:pPr>
        <w:snapToGrid w:val="0"/>
        <w:spacing w:line="600" w:lineRule="auto"/>
        <w:rPr>
          <w:rFonts w:hint="default" w:hAnsi="宋体" w:eastAsia="宋体" w:cs="宋体"/>
          <w:b/>
          <w:color w:val="000000"/>
          <w:sz w:val="36"/>
          <w:szCs w:val="36"/>
          <w:lang w:val="en-US" w:eastAsia="zh-CN"/>
        </w:rPr>
      </w:pPr>
      <w:r>
        <w:rPr>
          <w:rFonts w:hint="eastAsia" w:hAnsi="宋体" w:cs="宋体"/>
          <w:b/>
          <w:color w:val="000000"/>
          <w:sz w:val="36"/>
          <w:szCs w:val="36"/>
        </w:rPr>
        <w:t>项目名称：</w:t>
      </w:r>
      <w:r>
        <w:rPr>
          <w:rFonts w:hint="eastAsia" w:hAnsi="宋体" w:cs="宋体"/>
          <w:b w:val="0"/>
          <w:bCs/>
          <w:color w:val="000000"/>
          <w:sz w:val="36"/>
          <w:szCs w:val="36"/>
          <w:u w:val="single"/>
          <w:lang w:val="en-US" w:eastAsia="zh-CN"/>
        </w:rPr>
        <w:t xml:space="preserve">             </w:t>
      </w:r>
    </w:p>
    <w:p w14:paraId="7F6F27BB">
      <w:pPr>
        <w:snapToGrid w:val="0"/>
        <w:spacing w:line="600" w:lineRule="auto"/>
        <w:rPr>
          <w:rFonts w:hint="default" w:hAnsi="宋体" w:eastAsia="宋体" w:cs="宋体"/>
          <w:b/>
          <w:color w:val="000000"/>
          <w:sz w:val="36"/>
          <w:szCs w:val="36"/>
          <w:u w:val="single"/>
          <w:lang w:val="en-US" w:eastAsia="zh-CN"/>
        </w:rPr>
      </w:pPr>
      <w:r>
        <w:rPr>
          <w:rFonts w:hint="eastAsia" w:hAnsi="宋体" w:cs="宋体"/>
          <w:b/>
          <w:color w:val="000000"/>
          <w:sz w:val="36"/>
          <w:szCs w:val="36"/>
        </w:rPr>
        <w:t>项目编号：</w:t>
      </w:r>
      <w:r>
        <w:rPr>
          <w:rFonts w:hint="eastAsia" w:ascii="宋体" w:hAnsi="宋体" w:cs="宋体"/>
          <w:b/>
          <w:color w:val="000000"/>
          <w:sz w:val="36"/>
          <w:szCs w:val="36"/>
          <w:u w:val="single"/>
          <w:lang w:val="en-US" w:eastAsia="zh-CN"/>
        </w:rPr>
        <w:t xml:space="preserve">              </w:t>
      </w:r>
    </w:p>
    <w:p w14:paraId="66542ED0">
      <w:pPr>
        <w:snapToGrid w:val="0"/>
        <w:spacing w:line="600" w:lineRule="auto"/>
        <w:rPr>
          <w:rFonts w:hint="default" w:hAnsi="宋体" w:eastAsia="宋体" w:cs="宋体"/>
          <w:b/>
          <w:color w:val="000000"/>
          <w:sz w:val="36"/>
          <w:szCs w:val="36"/>
          <w:lang w:val="en-US" w:eastAsia="zh-CN"/>
        </w:rPr>
      </w:pPr>
      <w:r>
        <w:rPr>
          <w:rFonts w:hint="eastAsia" w:hAnsi="宋体" w:cs="宋体"/>
          <w:b/>
          <w:color w:val="000000"/>
          <w:sz w:val="36"/>
          <w:szCs w:val="36"/>
          <w:lang w:val="en-US" w:eastAsia="zh-CN"/>
        </w:rPr>
        <w:t>分标号</w:t>
      </w:r>
      <w:r>
        <w:rPr>
          <w:rFonts w:hint="eastAsia" w:hAnsi="宋体" w:cs="宋体"/>
          <w:b/>
          <w:color w:val="000000"/>
          <w:sz w:val="36"/>
          <w:szCs w:val="36"/>
        </w:rPr>
        <w:t>：</w:t>
      </w:r>
      <w:r>
        <w:rPr>
          <w:rFonts w:hint="eastAsia" w:ascii="宋体" w:hAnsi="宋体" w:cs="宋体"/>
          <w:b/>
          <w:color w:val="000000"/>
          <w:sz w:val="36"/>
          <w:szCs w:val="36"/>
          <w:u w:val="single"/>
          <w:lang w:val="en-US" w:eastAsia="zh-CN"/>
        </w:rPr>
        <w:t xml:space="preserve">               </w:t>
      </w:r>
    </w:p>
    <w:p w14:paraId="242E6264">
      <w:pPr>
        <w:snapToGrid w:val="0"/>
        <w:spacing w:line="600" w:lineRule="auto"/>
        <w:rPr>
          <w:rFonts w:hAnsi="宋体" w:cs="宋体"/>
          <w:b/>
          <w:color w:val="000000"/>
          <w:sz w:val="36"/>
          <w:szCs w:val="36"/>
        </w:rPr>
      </w:pPr>
    </w:p>
    <w:p w14:paraId="57661993">
      <w:pPr>
        <w:snapToGrid w:val="0"/>
        <w:spacing w:line="600" w:lineRule="auto"/>
        <w:rPr>
          <w:rFonts w:hAnsi="宋体" w:cs="宋体"/>
          <w:b/>
          <w:color w:val="000000"/>
          <w:sz w:val="36"/>
          <w:szCs w:val="36"/>
        </w:rPr>
      </w:pPr>
    </w:p>
    <w:p w14:paraId="4694C165">
      <w:pPr>
        <w:pStyle w:val="8"/>
        <w:spacing w:line="600" w:lineRule="auto"/>
        <w:jc w:val="left"/>
        <w:rPr>
          <w:rFonts w:hAnsi="宋体" w:cs="宋体"/>
          <w:b/>
          <w:color w:val="000000"/>
          <w:sz w:val="36"/>
          <w:szCs w:val="36"/>
        </w:rPr>
      </w:pPr>
      <w:r>
        <w:rPr>
          <w:rFonts w:hint="eastAsia" w:hAnsi="宋体" w:cs="宋体"/>
          <w:b/>
          <w:color w:val="000000"/>
          <w:sz w:val="36"/>
          <w:szCs w:val="36"/>
        </w:rPr>
        <w:t>采购单位（盖章）：</w:t>
      </w:r>
      <w:r>
        <w:rPr>
          <w:rFonts w:hint="eastAsia" w:hAnsi="宋体" w:cs="宋体"/>
          <w:b/>
          <w:color w:val="000000"/>
          <w:sz w:val="36"/>
          <w:szCs w:val="36"/>
          <w:u w:val="single"/>
        </w:rPr>
        <w:t xml:space="preserve"> </w:t>
      </w:r>
      <w:r>
        <w:rPr>
          <w:rFonts w:hint="eastAsia" w:hAnsi="宋体" w:cs="宋体"/>
          <w:b/>
          <w:color w:val="000000"/>
          <w:sz w:val="36"/>
          <w:szCs w:val="36"/>
          <w:u w:val="single"/>
          <w:lang w:val="en-US" w:eastAsia="zh-CN"/>
        </w:rPr>
        <w:t xml:space="preserve">        </w:t>
      </w:r>
      <w:r>
        <w:rPr>
          <w:rFonts w:hint="eastAsia" w:hAnsi="宋体" w:cs="宋体"/>
          <w:b/>
          <w:color w:val="000000"/>
          <w:sz w:val="36"/>
          <w:szCs w:val="36"/>
          <w:u w:val="single"/>
        </w:rPr>
        <w:t xml:space="preserve">  </w:t>
      </w:r>
      <w:r>
        <w:rPr>
          <w:rFonts w:hint="eastAsia" w:hAnsi="宋体" w:cs="宋体"/>
          <w:b/>
          <w:color w:val="000000"/>
          <w:sz w:val="36"/>
          <w:szCs w:val="36"/>
        </w:rPr>
        <w:t xml:space="preserve"> </w:t>
      </w:r>
    </w:p>
    <w:p w14:paraId="53CC25BE">
      <w:pPr>
        <w:pStyle w:val="8"/>
        <w:spacing w:line="600" w:lineRule="auto"/>
        <w:jc w:val="left"/>
        <w:rPr>
          <w:rFonts w:hAnsi="宋体" w:cs="宋体"/>
          <w:b/>
          <w:color w:val="000000"/>
          <w:sz w:val="36"/>
          <w:szCs w:val="36"/>
          <w:u w:val="single"/>
        </w:rPr>
      </w:pPr>
      <w:r>
        <w:rPr>
          <w:rFonts w:hint="eastAsia" w:hAnsi="宋体" w:cs="宋体"/>
          <w:b/>
          <w:color w:val="000000"/>
          <w:sz w:val="36"/>
          <w:szCs w:val="36"/>
        </w:rPr>
        <w:t>供应商（盖章）：</w:t>
      </w:r>
      <w:r>
        <w:rPr>
          <w:rFonts w:hint="eastAsia" w:hAnsi="宋体" w:cs="宋体"/>
          <w:b/>
          <w:color w:val="000000"/>
          <w:sz w:val="36"/>
          <w:szCs w:val="36"/>
          <w:u w:val="single"/>
        </w:rPr>
        <w:t xml:space="preserve"> </w:t>
      </w:r>
      <w:r>
        <w:rPr>
          <w:rFonts w:hint="eastAsia" w:hAnsi="宋体" w:cs="宋体"/>
          <w:b/>
          <w:color w:val="000000"/>
          <w:sz w:val="36"/>
          <w:szCs w:val="36"/>
          <w:u w:val="single"/>
          <w:lang w:val="en-US" w:eastAsia="zh-CN"/>
        </w:rPr>
        <w:t xml:space="preserve">           </w:t>
      </w:r>
      <w:r>
        <w:rPr>
          <w:rFonts w:hint="eastAsia" w:hAnsi="宋体" w:cs="宋体"/>
          <w:b/>
          <w:color w:val="000000"/>
          <w:sz w:val="36"/>
          <w:szCs w:val="36"/>
          <w:u w:val="single"/>
        </w:rPr>
        <w:t xml:space="preserve"> </w:t>
      </w:r>
    </w:p>
    <w:p w14:paraId="59D0D2FF">
      <w:pPr>
        <w:pStyle w:val="8"/>
        <w:spacing w:line="600" w:lineRule="auto"/>
        <w:jc w:val="left"/>
        <w:rPr>
          <w:rFonts w:hAnsi="宋体" w:cs="宋体"/>
          <w:b/>
          <w:color w:val="000000"/>
          <w:sz w:val="36"/>
          <w:szCs w:val="36"/>
          <w:highlight w:val="yellow"/>
        </w:rPr>
      </w:pPr>
      <w:r>
        <w:rPr>
          <w:rFonts w:hint="eastAsia" w:hAnsi="宋体" w:cs="宋体"/>
          <w:b/>
          <w:color w:val="000000"/>
          <w:sz w:val="36"/>
          <w:szCs w:val="36"/>
        </w:rPr>
        <w:t>签 订 日 期：</w:t>
      </w:r>
      <w:r>
        <w:rPr>
          <w:rFonts w:hAnsi="宋体" w:cs="宋体"/>
          <w:b/>
          <w:color w:val="000000"/>
          <w:sz w:val="36"/>
          <w:szCs w:val="36"/>
        </w:rPr>
        <w:t xml:space="preserve">     </w:t>
      </w:r>
      <w:r>
        <w:rPr>
          <w:rFonts w:hint="eastAsia" w:hAnsi="宋体" w:cs="宋体"/>
          <w:b/>
          <w:color w:val="000000"/>
          <w:sz w:val="36"/>
          <w:szCs w:val="36"/>
        </w:rPr>
        <w:t>年</w:t>
      </w:r>
      <w:r>
        <w:rPr>
          <w:rFonts w:hAnsi="宋体" w:cs="宋体"/>
          <w:b/>
          <w:color w:val="000000"/>
          <w:sz w:val="36"/>
          <w:szCs w:val="36"/>
        </w:rPr>
        <w:t xml:space="preserve">    </w:t>
      </w:r>
      <w:r>
        <w:rPr>
          <w:rFonts w:hint="eastAsia" w:hAnsi="宋体" w:cs="宋体"/>
          <w:b/>
          <w:color w:val="000000"/>
          <w:sz w:val="36"/>
          <w:szCs w:val="36"/>
        </w:rPr>
        <w:t>月</w:t>
      </w:r>
      <w:r>
        <w:rPr>
          <w:rFonts w:hAnsi="宋体" w:cs="宋体"/>
          <w:b/>
          <w:color w:val="000000"/>
          <w:sz w:val="36"/>
          <w:szCs w:val="36"/>
        </w:rPr>
        <w:t xml:space="preserve">    </w:t>
      </w:r>
      <w:r>
        <w:rPr>
          <w:rFonts w:hint="eastAsia" w:hAnsi="宋体" w:cs="宋体"/>
          <w:b/>
          <w:color w:val="000000"/>
          <w:sz w:val="36"/>
          <w:szCs w:val="36"/>
        </w:rPr>
        <w:t>日</w:t>
      </w:r>
    </w:p>
    <w:p w14:paraId="385A68C8">
      <w:pPr>
        <w:wordWrap w:val="0"/>
        <w:spacing w:line="440" w:lineRule="exact"/>
        <w:jc w:val="left"/>
        <w:rPr>
          <w:rFonts w:hint="default" w:ascii="宋体" w:hAnsi="宋体" w:eastAsia="宋体"/>
          <w:b/>
          <w:bCs/>
          <w:sz w:val="32"/>
          <w:szCs w:val="32"/>
          <w:lang w:val="en-US" w:eastAsia="zh-CN"/>
        </w:rPr>
        <w:sectPr>
          <w:footerReference r:id="rId13" w:type="first"/>
          <w:pgSz w:w="11910" w:h="16840"/>
          <w:pgMar w:top="1418" w:right="1134" w:bottom="1134" w:left="1588" w:header="720" w:footer="720" w:gutter="0"/>
          <w:cols w:space="720" w:num="1"/>
        </w:sectPr>
      </w:pPr>
    </w:p>
    <w:p w14:paraId="4CADEF5F">
      <w:pPr>
        <w:wordWrap w:val="0"/>
        <w:spacing w:line="440" w:lineRule="exact"/>
        <w:jc w:val="center"/>
        <w:rPr>
          <w:rFonts w:ascii="宋体" w:hAnsi="宋体"/>
          <w:b/>
          <w:bCs/>
          <w:sz w:val="32"/>
          <w:szCs w:val="32"/>
        </w:rPr>
      </w:pPr>
      <w:r>
        <w:rPr>
          <w:rFonts w:hint="eastAsia" w:ascii="宋体" w:hAnsi="宋体"/>
          <w:b/>
          <w:bCs/>
          <w:sz w:val="32"/>
          <w:szCs w:val="32"/>
        </w:rPr>
        <w:t>采购合同</w:t>
      </w:r>
    </w:p>
    <w:p w14:paraId="52B75059">
      <w:pPr>
        <w:wordWrap w:val="0"/>
        <w:spacing w:line="440" w:lineRule="exact"/>
        <w:rPr>
          <w:rFonts w:ascii="宋体" w:hAnsi="宋体" w:cs="宋体"/>
          <w:bCs/>
          <w:szCs w:val="21"/>
        </w:rPr>
      </w:pPr>
    </w:p>
    <w:p w14:paraId="716A407A">
      <w:pPr>
        <w:wordWrap w:val="0"/>
        <w:spacing w:line="440" w:lineRule="exact"/>
        <w:ind w:firstLine="4830" w:firstLineChars="2300"/>
        <w:rPr>
          <w:rFonts w:ascii="宋体" w:hAnsi="宋体" w:cs="宋体"/>
          <w:bCs/>
          <w:szCs w:val="21"/>
          <w:u w:val="single"/>
        </w:rPr>
      </w:pPr>
      <w:r>
        <w:rPr>
          <w:rFonts w:hint="eastAsia" w:ascii="宋体" w:hAnsi="宋体" w:cs="宋体"/>
          <w:bCs/>
          <w:szCs w:val="21"/>
        </w:rPr>
        <w:t>合同编号：</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4715"/>
      </w:tblGrid>
      <w:tr w14:paraId="4967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15" w:type="dxa"/>
          </w:tcPr>
          <w:p w14:paraId="37586A44">
            <w:pPr>
              <w:wordWrap w:val="0"/>
              <w:snapToGrid w:val="0"/>
              <w:spacing w:line="480" w:lineRule="exact"/>
              <w:rPr>
                <w:rFonts w:ascii="宋体" w:hAnsi="宋体" w:cs="宋体"/>
                <w:szCs w:val="21"/>
                <w:vertAlign w:val="baseline"/>
              </w:rPr>
            </w:pPr>
            <w:r>
              <w:rPr>
                <w:rFonts w:hint="eastAsia" w:ascii="宋体" w:hAnsi="宋体"/>
                <w:sz w:val="24"/>
              </w:rPr>
              <w:t>采购人（甲方）：</w:t>
            </w:r>
          </w:p>
        </w:tc>
        <w:tc>
          <w:tcPr>
            <w:tcW w:w="4715" w:type="dxa"/>
          </w:tcPr>
          <w:p w14:paraId="31944FF3">
            <w:pPr>
              <w:wordWrap w:val="0"/>
              <w:snapToGrid w:val="0"/>
              <w:spacing w:line="480" w:lineRule="exact"/>
              <w:rPr>
                <w:rFonts w:ascii="宋体" w:hAnsi="宋体" w:cs="宋体"/>
                <w:szCs w:val="21"/>
                <w:vertAlign w:val="baseline"/>
              </w:rPr>
            </w:pPr>
            <w:r>
              <w:rPr>
                <w:rFonts w:hint="eastAsia" w:ascii="宋体" w:hAnsi="宋体"/>
                <w:sz w:val="24"/>
              </w:rPr>
              <w:t>供应商（乙方）：</w:t>
            </w:r>
          </w:p>
        </w:tc>
      </w:tr>
      <w:tr w14:paraId="3A5E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15" w:type="dxa"/>
          </w:tcPr>
          <w:p w14:paraId="5559BB4B">
            <w:pPr>
              <w:wordWrap w:val="0"/>
              <w:spacing w:line="440" w:lineRule="exact"/>
              <w:rPr>
                <w:rFonts w:ascii="宋体" w:hAnsi="宋体" w:cs="宋体"/>
                <w:szCs w:val="21"/>
                <w:vertAlign w:val="baseline"/>
              </w:rPr>
            </w:pPr>
            <w:r>
              <w:rPr>
                <w:rFonts w:hint="eastAsia" w:ascii="宋体" w:hAnsi="宋体"/>
                <w:sz w:val="24"/>
              </w:rPr>
              <w:t xml:space="preserve">项目名称： </w:t>
            </w:r>
          </w:p>
        </w:tc>
        <w:tc>
          <w:tcPr>
            <w:tcW w:w="4715" w:type="dxa"/>
          </w:tcPr>
          <w:p w14:paraId="32C596B2">
            <w:pPr>
              <w:wordWrap w:val="0"/>
              <w:snapToGrid w:val="0"/>
              <w:spacing w:line="480" w:lineRule="exact"/>
              <w:rPr>
                <w:rFonts w:ascii="宋体" w:hAnsi="宋体" w:cs="宋体"/>
                <w:szCs w:val="21"/>
                <w:vertAlign w:val="baseline"/>
              </w:rPr>
            </w:pPr>
            <w:r>
              <w:rPr>
                <w:rFonts w:hint="eastAsia" w:ascii="宋体" w:hAnsi="宋体"/>
                <w:sz w:val="24"/>
              </w:rPr>
              <w:t>项目编号：</w:t>
            </w:r>
            <w:r>
              <w:rPr>
                <w:rFonts w:hint="eastAsia" w:ascii="宋体" w:hAnsi="宋体"/>
                <w:sz w:val="24"/>
                <w:u w:val="single"/>
                <w:lang w:val="en-US" w:eastAsia="zh-CN"/>
              </w:rPr>
              <w:t xml:space="preserve">                </w:t>
            </w:r>
          </w:p>
        </w:tc>
      </w:tr>
      <w:tr w14:paraId="5D98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15" w:type="dxa"/>
          </w:tcPr>
          <w:p w14:paraId="19BF6A1C">
            <w:pPr>
              <w:wordWrap w:val="0"/>
              <w:snapToGrid w:val="0"/>
              <w:spacing w:line="480" w:lineRule="exact"/>
              <w:rPr>
                <w:rFonts w:hint="eastAsia" w:ascii="宋体" w:hAnsi="宋体"/>
                <w:sz w:val="24"/>
              </w:rPr>
            </w:pPr>
            <w:r>
              <w:rPr>
                <w:rFonts w:hint="eastAsia" w:ascii="宋体" w:hAnsi="宋体"/>
                <w:sz w:val="24"/>
              </w:rPr>
              <w:t>合同类型：</w:t>
            </w:r>
            <w:r>
              <w:rPr>
                <w:rFonts w:hint="eastAsia" w:ascii="宋体" w:hAnsi="宋体"/>
                <w:sz w:val="24"/>
                <w:u w:val="none"/>
              </w:rPr>
              <w:t xml:space="preserve"> 买卖合同  </w:t>
            </w:r>
          </w:p>
        </w:tc>
        <w:tc>
          <w:tcPr>
            <w:tcW w:w="4715" w:type="dxa"/>
          </w:tcPr>
          <w:p w14:paraId="035E54EE">
            <w:pPr>
              <w:wordWrap w:val="0"/>
              <w:spacing w:line="440" w:lineRule="exact"/>
              <w:rPr>
                <w:rFonts w:ascii="宋体" w:hAnsi="宋体" w:cs="宋体"/>
                <w:szCs w:val="21"/>
                <w:vertAlign w:val="baseline"/>
              </w:rPr>
            </w:pPr>
            <w:r>
              <w:rPr>
                <w:rFonts w:hint="eastAsia" w:ascii="宋体" w:hAnsi="宋体" w:cs="宋体"/>
                <w:sz w:val="24"/>
              </w:rPr>
              <w:t>合同为中小企业预留合同：</w:t>
            </w:r>
            <w:r>
              <w:rPr>
                <w:rFonts w:hint="eastAsia" w:ascii="宋体" w:hAnsi="宋体" w:cs="宋体"/>
                <w:sz w:val="24"/>
                <w:u w:val="none"/>
              </w:rPr>
              <w:t xml:space="preserve"> （是或否）  </w:t>
            </w:r>
          </w:p>
        </w:tc>
      </w:tr>
    </w:tbl>
    <w:p w14:paraId="6BD5DFCA">
      <w:pPr>
        <w:wordWrap w:val="0"/>
        <w:spacing w:line="480" w:lineRule="exact"/>
        <w:rPr>
          <w:rFonts w:ascii="宋体" w:hAnsi="宋体" w:cs="宋体"/>
          <w:sz w:val="24"/>
        </w:rPr>
      </w:pPr>
    </w:p>
    <w:p w14:paraId="1153FA0A">
      <w:pPr>
        <w:wordWrap w:val="0"/>
        <w:snapToGrid w:val="0"/>
        <w:spacing w:line="480" w:lineRule="exact"/>
        <w:ind w:firstLine="480" w:firstLineChars="200"/>
        <w:rPr>
          <w:rFonts w:ascii="宋体" w:hAnsi="宋体"/>
          <w:sz w:val="24"/>
        </w:rPr>
      </w:pPr>
      <w:r>
        <w:rPr>
          <w:rFonts w:hint="eastAsia" w:ascii="宋体" w:hAnsi="宋体"/>
          <w:sz w:val="24"/>
        </w:rPr>
        <w:t>根据《中华人民共和国政府采购法》、《中华人民共和国民法典》等法律、法规规定，按照采购文件规定条款和乙方竞标承诺，甲乙双方签订本合同。</w:t>
      </w:r>
    </w:p>
    <w:p w14:paraId="54E945E6">
      <w:pPr>
        <w:numPr>
          <w:ilvl w:val="0"/>
          <w:numId w:val="2"/>
        </w:numPr>
        <w:wordWrap w:val="0"/>
        <w:snapToGrid w:val="0"/>
        <w:spacing w:line="480" w:lineRule="exact"/>
        <w:ind w:firstLine="482" w:firstLineChars="200"/>
        <w:rPr>
          <w:rFonts w:hint="eastAsia" w:ascii="宋体" w:hAnsi="宋体"/>
          <w:b/>
          <w:sz w:val="24"/>
        </w:rPr>
      </w:pPr>
      <w:r>
        <w:rPr>
          <w:rFonts w:hint="eastAsia" w:ascii="宋体" w:hAnsi="宋体"/>
          <w:b/>
          <w:sz w:val="24"/>
        </w:rPr>
        <w:t>合同标的</w:t>
      </w:r>
    </w:p>
    <w:p w14:paraId="4BC1B590">
      <w:pPr>
        <w:numPr>
          <w:ilvl w:val="0"/>
          <w:numId w:val="0"/>
        </w:numPr>
        <w:wordWrap w:val="0"/>
        <w:snapToGrid w:val="0"/>
        <w:spacing w:line="480" w:lineRule="exact"/>
        <w:rPr>
          <w:rFonts w:hint="eastAsia" w:ascii="宋体" w:hAnsi="宋体" w:eastAsia="宋体"/>
          <w:b w:val="0"/>
          <w:bCs/>
          <w:sz w:val="24"/>
          <w:lang w:eastAsia="zh-CN"/>
        </w:rPr>
      </w:pPr>
      <w:r>
        <w:rPr>
          <w:rFonts w:hint="eastAsia" w:ascii="宋体" w:hAnsi="宋体"/>
          <w:b w:val="0"/>
          <w:bCs/>
          <w:sz w:val="24"/>
          <w:lang w:val="en-US" w:eastAsia="zh-CN"/>
        </w:rPr>
        <w:t>1.</w:t>
      </w:r>
      <w:r>
        <w:rPr>
          <w:rFonts w:hint="eastAsia" w:ascii="宋体" w:hAnsi="宋体"/>
          <w:b w:val="0"/>
          <w:bCs/>
          <w:sz w:val="24"/>
          <w:lang w:eastAsia="zh-CN"/>
        </w:rPr>
        <w:t>供货一览表</w:t>
      </w:r>
    </w:p>
    <w:tbl>
      <w:tblPr>
        <w:tblStyle w:val="12"/>
        <w:tblW w:w="938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0"/>
        <w:gridCol w:w="985"/>
        <w:gridCol w:w="1139"/>
        <w:gridCol w:w="1481"/>
        <w:gridCol w:w="1080"/>
        <w:gridCol w:w="1200"/>
        <w:gridCol w:w="1442"/>
      </w:tblGrid>
      <w:tr w14:paraId="1D7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72052E02">
            <w:pPr>
              <w:wordWrap w:val="0"/>
              <w:snapToGrid w:val="0"/>
              <w:spacing w:line="340" w:lineRule="exact"/>
              <w:jc w:val="center"/>
              <w:rPr>
                <w:rFonts w:ascii="宋体" w:hAnsi="宋体"/>
                <w:sz w:val="24"/>
              </w:rPr>
            </w:pPr>
            <w:r>
              <w:rPr>
                <w:rFonts w:hint="eastAsia" w:ascii="宋体" w:hAnsi="宋体"/>
                <w:sz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73FA0C00">
            <w:pPr>
              <w:wordWrap w:val="0"/>
              <w:snapToGrid w:val="0"/>
              <w:spacing w:line="340" w:lineRule="exact"/>
              <w:jc w:val="center"/>
              <w:rPr>
                <w:rFonts w:ascii="宋体" w:hAnsi="宋体"/>
                <w:sz w:val="24"/>
              </w:rPr>
            </w:pPr>
            <w:r>
              <w:rPr>
                <w:rFonts w:hint="eastAsia" w:ascii="宋体" w:hAnsi="宋体"/>
                <w:sz w:val="24"/>
              </w:rPr>
              <w:t>标的的名称</w:t>
            </w:r>
          </w:p>
        </w:tc>
        <w:tc>
          <w:tcPr>
            <w:tcW w:w="985" w:type="dxa"/>
            <w:tcBorders>
              <w:top w:val="single" w:color="auto" w:sz="4" w:space="0"/>
              <w:left w:val="single" w:color="auto" w:sz="4" w:space="0"/>
              <w:bottom w:val="single" w:color="auto" w:sz="4" w:space="0"/>
              <w:right w:val="single" w:color="auto" w:sz="4" w:space="0"/>
            </w:tcBorders>
            <w:vAlign w:val="center"/>
          </w:tcPr>
          <w:p w14:paraId="6AEC26BA">
            <w:pPr>
              <w:wordWrap w:val="0"/>
              <w:snapToGrid w:val="0"/>
              <w:spacing w:line="340" w:lineRule="exact"/>
              <w:jc w:val="center"/>
              <w:rPr>
                <w:rFonts w:ascii="宋体" w:hAnsi="宋体"/>
                <w:sz w:val="24"/>
              </w:rPr>
            </w:pPr>
            <w:r>
              <w:rPr>
                <w:rFonts w:hint="eastAsia" w:ascii="宋体" w:hAnsi="宋体"/>
                <w:sz w:val="24"/>
              </w:rPr>
              <w:t>商标品牌</w:t>
            </w:r>
          </w:p>
        </w:tc>
        <w:tc>
          <w:tcPr>
            <w:tcW w:w="1139" w:type="dxa"/>
            <w:tcBorders>
              <w:top w:val="single" w:color="auto" w:sz="4" w:space="0"/>
              <w:left w:val="single" w:color="auto" w:sz="4" w:space="0"/>
              <w:bottom w:val="single" w:color="auto" w:sz="4" w:space="0"/>
              <w:right w:val="single" w:color="auto" w:sz="4" w:space="0"/>
            </w:tcBorders>
            <w:vAlign w:val="center"/>
          </w:tcPr>
          <w:p w14:paraId="7A580E10">
            <w:pPr>
              <w:wordWrap w:val="0"/>
              <w:snapToGrid w:val="0"/>
              <w:spacing w:line="340" w:lineRule="exact"/>
              <w:jc w:val="center"/>
              <w:rPr>
                <w:rFonts w:ascii="宋体" w:hAnsi="宋体"/>
                <w:sz w:val="24"/>
              </w:rPr>
            </w:pPr>
            <w:r>
              <w:rPr>
                <w:rFonts w:hint="eastAsia" w:ascii="宋体" w:hAnsi="宋体"/>
                <w:sz w:val="24"/>
              </w:rPr>
              <w:t>规格</w:t>
            </w:r>
          </w:p>
          <w:p w14:paraId="1722A00D">
            <w:pPr>
              <w:wordWrap w:val="0"/>
              <w:snapToGrid w:val="0"/>
              <w:spacing w:line="340" w:lineRule="exact"/>
              <w:jc w:val="center"/>
              <w:rPr>
                <w:rFonts w:ascii="宋体" w:hAnsi="宋体"/>
                <w:sz w:val="24"/>
              </w:rPr>
            </w:pPr>
            <w:r>
              <w:rPr>
                <w:rFonts w:hint="eastAsia" w:ascii="宋体" w:hAnsi="宋体"/>
                <w:sz w:val="24"/>
              </w:rPr>
              <w:t>型号</w:t>
            </w:r>
          </w:p>
        </w:tc>
        <w:tc>
          <w:tcPr>
            <w:tcW w:w="1481" w:type="dxa"/>
            <w:tcBorders>
              <w:top w:val="single" w:color="auto" w:sz="4" w:space="0"/>
              <w:left w:val="single" w:color="auto" w:sz="4" w:space="0"/>
              <w:bottom w:val="single" w:color="auto" w:sz="4" w:space="0"/>
              <w:right w:val="single" w:color="auto" w:sz="4" w:space="0"/>
            </w:tcBorders>
            <w:vAlign w:val="center"/>
          </w:tcPr>
          <w:p w14:paraId="1F0A185E">
            <w:pPr>
              <w:wordWrap w:val="0"/>
              <w:snapToGrid w:val="0"/>
              <w:spacing w:line="340" w:lineRule="exact"/>
              <w:jc w:val="center"/>
              <w:rPr>
                <w:rFonts w:ascii="宋体" w:hAnsi="宋体"/>
                <w:sz w:val="24"/>
              </w:rPr>
            </w:pPr>
            <w:r>
              <w:rPr>
                <w:rFonts w:hint="eastAsia" w:ascii="宋体" w:hAnsi="宋体"/>
                <w:sz w:val="24"/>
              </w:rPr>
              <w:t>生产</w:t>
            </w:r>
          </w:p>
          <w:p w14:paraId="1C3BEAA9">
            <w:pPr>
              <w:wordWrap w:val="0"/>
              <w:snapToGrid w:val="0"/>
              <w:spacing w:line="340" w:lineRule="exact"/>
              <w:jc w:val="center"/>
              <w:rPr>
                <w:rFonts w:ascii="宋体" w:hAnsi="宋体"/>
                <w:sz w:val="24"/>
              </w:rPr>
            </w:pPr>
            <w:r>
              <w:rPr>
                <w:rFonts w:hint="eastAsia" w:ascii="宋体" w:hAnsi="宋体"/>
                <w:sz w:val="24"/>
              </w:rPr>
              <w:t>厂家</w:t>
            </w:r>
          </w:p>
        </w:tc>
        <w:tc>
          <w:tcPr>
            <w:tcW w:w="1080" w:type="dxa"/>
            <w:tcBorders>
              <w:top w:val="single" w:color="auto" w:sz="4" w:space="0"/>
              <w:left w:val="single" w:color="auto" w:sz="4" w:space="0"/>
              <w:bottom w:val="single" w:color="auto" w:sz="4" w:space="0"/>
              <w:right w:val="single" w:color="auto" w:sz="4" w:space="0"/>
            </w:tcBorders>
            <w:vAlign w:val="center"/>
          </w:tcPr>
          <w:p w14:paraId="26A84184">
            <w:pPr>
              <w:wordWrap w:val="0"/>
              <w:snapToGrid w:val="0"/>
              <w:spacing w:line="340" w:lineRule="exact"/>
              <w:jc w:val="center"/>
              <w:rPr>
                <w:rFonts w:ascii="宋体" w:hAnsi="宋体"/>
                <w:sz w:val="24"/>
              </w:rPr>
            </w:pPr>
            <w:r>
              <w:rPr>
                <w:rFonts w:hint="eastAsia" w:ascii="宋体" w:hAnsi="宋体"/>
                <w:sz w:val="24"/>
              </w:rPr>
              <w:t>数量</w:t>
            </w:r>
          </w:p>
          <w:p w14:paraId="1D0EEFDB">
            <w:pPr>
              <w:wordWrap w:val="0"/>
              <w:snapToGrid w:val="0"/>
              <w:spacing w:line="340" w:lineRule="exact"/>
              <w:jc w:val="center"/>
              <w:rPr>
                <w:rFonts w:ascii="宋体" w:hAnsi="宋体"/>
                <w:sz w:val="24"/>
              </w:rPr>
            </w:pPr>
            <w:r>
              <w:rPr>
                <w:rFonts w:hint="eastAsia" w:ascii="宋体" w:hAnsi="宋体"/>
                <w:sz w:val="24"/>
              </w:rPr>
              <w:t>单位</w:t>
            </w:r>
          </w:p>
        </w:tc>
        <w:tc>
          <w:tcPr>
            <w:tcW w:w="1200" w:type="dxa"/>
            <w:tcBorders>
              <w:top w:val="single" w:color="auto" w:sz="4" w:space="0"/>
              <w:left w:val="single" w:color="auto" w:sz="4" w:space="0"/>
              <w:bottom w:val="single" w:color="auto" w:sz="4" w:space="0"/>
              <w:right w:val="single" w:color="auto" w:sz="4" w:space="0"/>
            </w:tcBorders>
            <w:vAlign w:val="center"/>
          </w:tcPr>
          <w:p w14:paraId="76D73BE8">
            <w:pPr>
              <w:wordWrap w:val="0"/>
              <w:snapToGrid w:val="0"/>
              <w:spacing w:line="340" w:lineRule="exact"/>
              <w:jc w:val="center"/>
              <w:rPr>
                <w:rFonts w:ascii="宋体" w:hAnsi="宋体"/>
                <w:sz w:val="24"/>
              </w:rPr>
            </w:pPr>
            <w:r>
              <w:rPr>
                <w:rFonts w:hint="eastAsia" w:ascii="宋体" w:hAnsi="宋体"/>
                <w:sz w:val="24"/>
              </w:rPr>
              <w:t>单价（元）</w:t>
            </w:r>
          </w:p>
        </w:tc>
        <w:tc>
          <w:tcPr>
            <w:tcW w:w="1442" w:type="dxa"/>
            <w:tcBorders>
              <w:top w:val="single" w:color="auto" w:sz="4" w:space="0"/>
              <w:left w:val="single" w:color="auto" w:sz="4" w:space="0"/>
              <w:bottom w:val="single" w:color="auto" w:sz="4" w:space="0"/>
              <w:right w:val="single" w:color="auto" w:sz="4" w:space="0"/>
            </w:tcBorders>
            <w:vAlign w:val="center"/>
          </w:tcPr>
          <w:p w14:paraId="41EE6221">
            <w:pPr>
              <w:wordWrap w:val="0"/>
              <w:snapToGrid w:val="0"/>
              <w:spacing w:line="340" w:lineRule="exact"/>
              <w:jc w:val="center"/>
              <w:rPr>
                <w:rFonts w:ascii="宋体" w:hAnsi="宋体"/>
                <w:sz w:val="24"/>
              </w:rPr>
            </w:pPr>
            <w:r>
              <w:rPr>
                <w:rFonts w:hint="eastAsia" w:ascii="宋体" w:hAnsi="宋体"/>
                <w:sz w:val="24"/>
              </w:rPr>
              <w:t>金额（元）</w:t>
            </w:r>
          </w:p>
        </w:tc>
      </w:tr>
      <w:tr w14:paraId="72A3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1299E5F0">
            <w:pPr>
              <w:wordWrap w:val="0"/>
              <w:snapToGrid w:val="0"/>
              <w:spacing w:line="340" w:lineRule="exact"/>
              <w:jc w:val="center"/>
              <w:rPr>
                <w:rFonts w:ascii="宋体" w:hAnsi="宋体"/>
                <w:sz w:val="24"/>
              </w:rPr>
            </w:pPr>
            <w:r>
              <w:rPr>
                <w:rFonts w:hint="eastAsia" w:ascii="宋体" w:hAnsi="宋体"/>
                <w:sz w:val="24"/>
              </w:rPr>
              <w:t>1</w:t>
            </w:r>
          </w:p>
        </w:tc>
        <w:tc>
          <w:tcPr>
            <w:tcW w:w="1350" w:type="dxa"/>
            <w:tcBorders>
              <w:top w:val="single" w:color="auto" w:sz="4" w:space="0"/>
              <w:left w:val="single" w:color="auto" w:sz="4" w:space="0"/>
              <w:bottom w:val="single" w:color="auto" w:sz="4" w:space="0"/>
              <w:right w:val="single" w:color="auto" w:sz="4" w:space="0"/>
            </w:tcBorders>
            <w:vAlign w:val="center"/>
          </w:tcPr>
          <w:p w14:paraId="1D6936F3">
            <w:pPr>
              <w:wordWrap w:val="0"/>
              <w:snapToGrid w:val="0"/>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985" w:type="dxa"/>
            <w:tcBorders>
              <w:top w:val="single" w:color="auto" w:sz="4" w:space="0"/>
              <w:left w:val="single" w:color="auto" w:sz="4" w:space="0"/>
              <w:bottom w:val="single" w:color="auto" w:sz="4" w:space="0"/>
              <w:right w:val="single" w:color="auto" w:sz="4" w:space="0"/>
            </w:tcBorders>
            <w:vAlign w:val="center"/>
          </w:tcPr>
          <w:p w14:paraId="66391C0F">
            <w:pPr>
              <w:wordWrap w:val="0"/>
              <w:snapToGrid w:val="0"/>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1139" w:type="dxa"/>
            <w:tcBorders>
              <w:top w:val="single" w:color="auto" w:sz="4" w:space="0"/>
              <w:left w:val="single" w:color="auto" w:sz="4" w:space="0"/>
              <w:bottom w:val="single" w:color="auto" w:sz="4" w:space="0"/>
              <w:right w:val="single" w:color="auto" w:sz="4" w:space="0"/>
            </w:tcBorders>
            <w:vAlign w:val="center"/>
          </w:tcPr>
          <w:p w14:paraId="0187A5FF">
            <w:pPr>
              <w:wordWrap w:val="0"/>
              <w:snapToGrid w:val="0"/>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1481" w:type="dxa"/>
            <w:tcBorders>
              <w:top w:val="single" w:color="auto" w:sz="4" w:space="0"/>
              <w:left w:val="single" w:color="auto" w:sz="4" w:space="0"/>
              <w:bottom w:val="single" w:color="auto" w:sz="4" w:space="0"/>
              <w:right w:val="single" w:color="auto" w:sz="4" w:space="0"/>
            </w:tcBorders>
            <w:vAlign w:val="center"/>
          </w:tcPr>
          <w:p w14:paraId="49F39862">
            <w:pPr>
              <w:wordWrap w:val="0"/>
              <w:snapToGrid w:val="0"/>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1080" w:type="dxa"/>
            <w:tcBorders>
              <w:top w:val="single" w:color="auto" w:sz="4" w:space="0"/>
              <w:left w:val="single" w:color="auto" w:sz="4" w:space="0"/>
              <w:bottom w:val="single" w:color="auto" w:sz="4" w:space="0"/>
              <w:right w:val="single" w:color="auto" w:sz="4" w:space="0"/>
            </w:tcBorders>
            <w:vAlign w:val="center"/>
          </w:tcPr>
          <w:p w14:paraId="2928C12F">
            <w:pPr>
              <w:wordWrap w:val="0"/>
              <w:snapToGrid w:val="0"/>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1200" w:type="dxa"/>
            <w:tcBorders>
              <w:top w:val="single" w:color="auto" w:sz="4" w:space="0"/>
              <w:left w:val="single" w:color="auto" w:sz="4" w:space="0"/>
              <w:bottom w:val="single" w:color="auto" w:sz="4" w:space="0"/>
              <w:right w:val="single" w:color="auto" w:sz="4" w:space="0"/>
            </w:tcBorders>
            <w:vAlign w:val="center"/>
          </w:tcPr>
          <w:p w14:paraId="0D50608F">
            <w:pPr>
              <w:wordWrap w:val="0"/>
              <w:snapToGrid w:val="0"/>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c>
          <w:tcPr>
            <w:tcW w:w="1442" w:type="dxa"/>
            <w:tcBorders>
              <w:top w:val="single" w:color="auto" w:sz="4" w:space="0"/>
              <w:left w:val="single" w:color="auto" w:sz="4" w:space="0"/>
              <w:bottom w:val="single" w:color="auto" w:sz="4" w:space="0"/>
              <w:right w:val="single" w:color="auto" w:sz="4" w:space="0"/>
            </w:tcBorders>
            <w:vAlign w:val="center"/>
          </w:tcPr>
          <w:p w14:paraId="7527AE9A">
            <w:pPr>
              <w:wordWrap w:val="0"/>
              <w:snapToGrid w:val="0"/>
              <w:spacing w:line="340" w:lineRule="exact"/>
              <w:jc w:val="center"/>
              <w:rPr>
                <w:rFonts w:hint="eastAsia" w:ascii="宋体" w:hAnsi="宋体" w:eastAsia="宋体"/>
                <w:sz w:val="24"/>
                <w:lang w:eastAsia="zh-CN"/>
              </w:rPr>
            </w:pPr>
            <w:r>
              <w:rPr>
                <w:rFonts w:hint="eastAsia" w:ascii="宋体" w:hAnsi="宋体"/>
                <w:sz w:val="24"/>
                <w:lang w:val="en-US" w:eastAsia="zh-CN"/>
              </w:rPr>
              <w:t xml:space="preserve"> </w:t>
            </w:r>
          </w:p>
        </w:tc>
      </w:tr>
      <w:tr w14:paraId="37B9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87" w:type="dxa"/>
            <w:gridSpan w:val="8"/>
            <w:tcBorders>
              <w:top w:val="single" w:color="auto" w:sz="4" w:space="0"/>
              <w:left w:val="single" w:color="auto" w:sz="4" w:space="0"/>
              <w:bottom w:val="single" w:color="auto" w:sz="4" w:space="0"/>
              <w:right w:val="single" w:color="auto" w:sz="4" w:space="0"/>
            </w:tcBorders>
            <w:vAlign w:val="center"/>
          </w:tcPr>
          <w:p w14:paraId="0873505F">
            <w:pPr>
              <w:wordWrap w:val="0"/>
              <w:snapToGrid w:val="0"/>
              <w:spacing w:line="480" w:lineRule="exact"/>
              <w:rPr>
                <w:rFonts w:ascii="宋体" w:hAnsi="宋体"/>
                <w:sz w:val="24"/>
              </w:rPr>
            </w:pPr>
            <w:r>
              <w:rPr>
                <w:rFonts w:hint="eastAsia" w:ascii="宋体" w:hAnsi="宋体"/>
                <w:sz w:val="24"/>
              </w:rPr>
              <w:t>合计金额（人民币）：</w:t>
            </w:r>
            <w:r>
              <w:rPr>
                <w:rFonts w:hint="eastAsia" w:ascii="宋体" w:hAnsi="宋体"/>
                <w:sz w:val="24"/>
                <w:u w:val="single"/>
              </w:rPr>
              <w:t>（大写）</w:t>
            </w:r>
            <w:r>
              <w:rPr>
                <w:rFonts w:hint="eastAsia" w:ascii="宋体" w:hAnsi="宋体"/>
                <w:sz w:val="24"/>
                <w:u w:val="single"/>
                <w:lang w:val="en-US" w:eastAsia="zh-CN"/>
              </w:rPr>
              <w:t xml:space="preserve"> </w:t>
            </w:r>
            <w:r>
              <w:rPr>
                <w:rFonts w:hint="eastAsia" w:ascii="宋体" w:hAnsi="宋体"/>
                <w:sz w:val="24"/>
                <w:u w:val="single"/>
              </w:rPr>
              <w:t>（小写）￥</w:t>
            </w:r>
            <w:r>
              <w:rPr>
                <w:rFonts w:hint="eastAsia" w:ascii="宋体" w:hAnsi="宋体"/>
                <w:sz w:val="24"/>
                <w:u w:val="single"/>
                <w:lang w:val="en-US" w:eastAsia="zh-CN"/>
              </w:rPr>
              <w:t xml:space="preserve"> </w:t>
            </w:r>
            <w:r>
              <w:rPr>
                <w:rFonts w:hint="eastAsia" w:ascii="宋体" w:hAnsi="宋体"/>
                <w:sz w:val="24"/>
                <w:u w:val="single"/>
              </w:rPr>
              <w:t xml:space="preserve">元 </w:t>
            </w:r>
          </w:p>
        </w:tc>
      </w:tr>
    </w:tbl>
    <w:p w14:paraId="02D9C214">
      <w:pPr>
        <w:wordWrap w:val="0"/>
        <w:snapToGrid w:val="0"/>
        <w:spacing w:line="48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2.项目配套宣传资料、营养包推广经费、储存设备：</w:t>
      </w:r>
      <w:r>
        <w:rPr>
          <w:rFonts w:hint="eastAsia" w:ascii="宋体" w:hAnsi="宋体"/>
          <w:sz w:val="24"/>
          <w:highlight w:val="none"/>
          <w:lang w:eastAsia="zh-CN"/>
        </w:rPr>
        <w:t>乙方</w:t>
      </w:r>
      <w:r>
        <w:rPr>
          <w:rFonts w:hint="eastAsia" w:ascii="宋体" w:hAnsi="宋体"/>
          <w:sz w:val="24"/>
          <w:highlight w:val="none"/>
        </w:rPr>
        <w:t>需根据项目县实际情况和需要，配合</w:t>
      </w:r>
      <w:r>
        <w:rPr>
          <w:rFonts w:hint="eastAsia" w:ascii="宋体" w:hAnsi="宋体"/>
          <w:sz w:val="24"/>
          <w:highlight w:val="none"/>
          <w:lang w:val="en-US" w:eastAsia="zh-CN"/>
        </w:rPr>
        <w:t>甲方</w:t>
      </w:r>
      <w:r>
        <w:rPr>
          <w:rFonts w:hint="eastAsia" w:ascii="宋体" w:hAnsi="宋体"/>
          <w:sz w:val="24"/>
          <w:highlight w:val="none"/>
        </w:rPr>
        <w:t>对该县确定的发放乡镇、村级营养包发放人员进行项目相关知识培训，并提供培训、基线调查和监测评估经费。</w:t>
      </w:r>
      <w:r>
        <w:rPr>
          <w:rFonts w:hint="eastAsia" w:ascii="宋体" w:hAnsi="宋体"/>
          <w:sz w:val="24"/>
          <w:highlight w:val="none"/>
          <w:lang w:val="en-US" w:eastAsia="zh-CN"/>
        </w:rPr>
        <w:t>项目县培训、基线调查和监测评估经费，在签订合同3个月内，支付到采购人指定的</w:t>
      </w:r>
      <w:r>
        <w:rPr>
          <w:rFonts w:hint="eastAsia" w:ascii="宋体" w:hAnsi="宋体"/>
          <w:sz w:val="24"/>
          <w:highlight w:val="none"/>
        </w:rPr>
        <w:t>县区妇幼保健院</w:t>
      </w:r>
      <w:r>
        <w:rPr>
          <w:rFonts w:hint="eastAsia" w:ascii="宋体" w:hAnsi="宋体"/>
          <w:sz w:val="24"/>
          <w:highlight w:val="none"/>
          <w:lang w:val="en-US" w:eastAsia="zh-CN"/>
        </w:rPr>
        <w:t>账户。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866"/>
      </w:tblGrid>
      <w:tr w14:paraId="1D86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44AA61C7">
            <w:pPr>
              <w:wordWrap w:val="0"/>
              <w:spacing w:line="300" w:lineRule="exact"/>
              <w:jc w:val="center"/>
              <w:rPr>
                <w:rFonts w:hint="eastAsia" w:ascii="Arial" w:hAnsi="Arial" w:eastAsia="宋体" w:cs="Arial"/>
                <w:b/>
                <w:bCs/>
                <w:szCs w:val="21"/>
                <w:vertAlign w:val="baseline"/>
                <w:lang w:eastAsia="zh-CN"/>
              </w:rPr>
            </w:pPr>
            <w:r>
              <w:rPr>
                <w:rFonts w:hint="eastAsia" w:ascii="Arial" w:hAnsi="Arial" w:eastAsia="宋体" w:cs="Arial"/>
                <w:b/>
                <w:bCs/>
                <w:szCs w:val="21"/>
                <w:vertAlign w:val="baseline"/>
                <w:lang w:eastAsia="zh-CN"/>
              </w:rPr>
              <w:t>项目配套名称</w:t>
            </w:r>
          </w:p>
        </w:tc>
        <w:tc>
          <w:tcPr>
            <w:tcW w:w="7866" w:type="dxa"/>
            <w:vAlign w:val="center"/>
          </w:tcPr>
          <w:p w14:paraId="5A8E5F54">
            <w:pPr>
              <w:wordWrap w:val="0"/>
              <w:spacing w:line="300" w:lineRule="exact"/>
              <w:jc w:val="center"/>
              <w:rPr>
                <w:rFonts w:hint="eastAsia" w:ascii="Arial" w:hAnsi="Arial" w:eastAsia="宋体" w:cs="Arial"/>
                <w:b/>
                <w:bCs/>
                <w:szCs w:val="21"/>
                <w:vertAlign w:val="baseline"/>
                <w:lang w:eastAsia="zh-CN"/>
              </w:rPr>
            </w:pPr>
            <w:r>
              <w:rPr>
                <w:rFonts w:hint="eastAsia" w:ascii="Arial" w:hAnsi="Arial" w:eastAsia="宋体" w:cs="Arial"/>
                <w:b/>
                <w:bCs/>
                <w:szCs w:val="21"/>
                <w:vertAlign w:val="baseline"/>
                <w:lang w:eastAsia="zh-CN"/>
              </w:rPr>
              <w:t>明细清单</w:t>
            </w:r>
          </w:p>
        </w:tc>
      </w:tr>
      <w:tr w14:paraId="0328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3DF30155">
            <w:pPr>
              <w:wordWrap w:val="0"/>
              <w:spacing w:line="300" w:lineRule="exact"/>
              <w:jc w:val="center"/>
              <w:rPr>
                <w:rFonts w:hint="eastAsia" w:ascii="Arial" w:hAnsi="Arial" w:eastAsia="宋体" w:cs="Arial"/>
                <w:szCs w:val="21"/>
              </w:rPr>
            </w:pPr>
            <w:r>
              <w:rPr>
                <w:rFonts w:hint="eastAsia" w:ascii="Arial" w:hAnsi="Arial" w:eastAsia="宋体" w:cs="Arial"/>
                <w:szCs w:val="21"/>
              </w:rPr>
              <w:t>使用手册等配套宣传资料、推广服务</w:t>
            </w:r>
          </w:p>
        </w:tc>
        <w:tc>
          <w:tcPr>
            <w:tcW w:w="7866" w:type="dxa"/>
            <w:vAlign w:val="center"/>
          </w:tcPr>
          <w:p w14:paraId="2BE705D9">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1</w:t>
            </w:r>
            <w:r>
              <w:rPr>
                <w:rFonts w:hint="eastAsia" w:ascii="Arial" w:hAnsi="Arial" w:eastAsia="宋体" w:cs="Arial"/>
                <w:szCs w:val="21"/>
                <w:lang w:eastAsia="zh-CN"/>
              </w:rPr>
              <w:t>）</w:t>
            </w:r>
            <w:r>
              <w:rPr>
                <w:rFonts w:hint="eastAsia" w:ascii="Arial" w:hAnsi="Arial" w:eastAsia="宋体" w:cs="Arial"/>
                <w:szCs w:val="21"/>
              </w:rPr>
              <w:t>宣传海报2220张（规格： 200g铜版纸，大对开，860mm×560mm，彩印）；</w:t>
            </w:r>
          </w:p>
          <w:p w14:paraId="44639C8F">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2</w:t>
            </w:r>
            <w:r>
              <w:rPr>
                <w:rFonts w:hint="eastAsia" w:ascii="Arial" w:hAnsi="Arial" w:eastAsia="宋体" w:cs="Arial"/>
                <w:szCs w:val="21"/>
                <w:lang w:eastAsia="zh-CN"/>
              </w:rPr>
              <w:t>）</w:t>
            </w:r>
            <w:r>
              <w:rPr>
                <w:rFonts w:hint="eastAsia" w:ascii="Arial" w:hAnsi="Arial" w:eastAsia="宋体" w:cs="Arial"/>
                <w:szCs w:val="21"/>
              </w:rPr>
              <w:t>培训手册2388本（规格：封面封底157g铜版纸，内文70g纸，用纸尺寸185mm*260mm，71页，彩色印刷）；</w:t>
            </w:r>
          </w:p>
          <w:p w14:paraId="7DB2C60E">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3</w:t>
            </w:r>
            <w:r>
              <w:rPr>
                <w:rFonts w:hint="eastAsia" w:ascii="Arial" w:hAnsi="Arial" w:eastAsia="宋体" w:cs="Arial"/>
                <w:szCs w:val="21"/>
                <w:lang w:eastAsia="zh-CN"/>
              </w:rPr>
              <w:t>）</w:t>
            </w:r>
            <w:r>
              <w:rPr>
                <w:rFonts w:hint="eastAsia" w:ascii="Arial" w:hAnsi="Arial" w:eastAsia="宋体" w:cs="Arial"/>
                <w:szCs w:val="21"/>
              </w:rPr>
              <w:t>家长使用手册12142本（规格：157g铜版纸，A4纸大小，彩印，每册4页，含封面）；</w:t>
            </w:r>
          </w:p>
          <w:p w14:paraId="2C4F2F01">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4</w:t>
            </w:r>
            <w:r>
              <w:rPr>
                <w:rFonts w:hint="eastAsia" w:ascii="Arial" w:hAnsi="Arial" w:eastAsia="宋体" w:cs="Arial"/>
                <w:szCs w:val="21"/>
                <w:lang w:eastAsia="zh-CN"/>
              </w:rPr>
              <w:t>）</w:t>
            </w:r>
            <w:r>
              <w:rPr>
                <w:rFonts w:hint="eastAsia" w:ascii="Arial" w:hAnsi="Arial" w:eastAsia="宋体" w:cs="Arial"/>
                <w:szCs w:val="21"/>
              </w:rPr>
              <w:t>家长知情同意书530本（规格：70g A4纸，每本30张）；</w:t>
            </w:r>
          </w:p>
          <w:p w14:paraId="272BF600">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5</w:t>
            </w:r>
            <w:r>
              <w:rPr>
                <w:rFonts w:hint="eastAsia" w:ascii="Arial" w:hAnsi="Arial" w:eastAsia="宋体" w:cs="Arial"/>
                <w:szCs w:val="21"/>
                <w:lang w:eastAsia="zh-CN"/>
              </w:rPr>
              <w:t>）</w:t>
            </w:r>
            <w:r>
              <w:rPr>
                <w:rFonts w:hint="eastAsia" w:ascii="Arial" w:hAnsi="Arial" w:eastAsia="宋体" w:cs="Arial"/>
                <w:szCs w:val="21"/>
              </w:rPr>
              <w:t>营养包发放及随访个案登记册1412本（规格：封面封底157g铜版纸，内文70g纸，用纸尺寸A4纸，25页）</w:t>
            </w:r>
          </w:p>
          <w:p w14:paraId="6EB73C48">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6</w:t>
            </w:r>
            <w:r>
              <w:rPr>
                <w:rFonts w:hint="eastAsia" w:ascii="Arial" w:hAnsi="Arial" w:eastAsia="宋体" w:cs="Arial"/>
                <w:szCs w:val="21"/>
                <w:lang w:eastAsia="zh-CN"/>
              </w:rPr>
              <w:t>）</w:t>
            </w:r>
            <w:r>
              <w:rPr>
                <w:rFonts w:hint="eastAsia" w:ascii="Arial" w:hAnsi="Arial" w:eastAsia="宋体" w:cs="Arial"/>
                <w:szCs w:val="21"/>
              </w:rPr>
              <w:t>营养包发放及随访个案记录表871本（规格：70g A4纸，每本30张）；</w:t>
            </w:r>
          </w:p>
          <w:p w14:paraId="29DB87D9">
            <w:pPr>
              <w:wordWrap w:val="0"/>
              <w:spacing w:line="300" w:lineRule="exact"/>
              <w:jc w:val="left"/>
              <w:rPr>
                <w:rFonts w:hint="eastAsia" w:ascii="Arial" w:hAnsi="Arial" w:eastAsia="宋体" w:cs="Arial"/>
                <w:szCs w:val="21"/>
                <w:lang w:eastAsia="zh-CN"/>
              </w:rPr>
            </w:pPr>
            <w:r>
              <w:rPr>
                <w:rFonts w:hint="eastAsia" w:ascii="Arial" w:hAnsi="Arial" w:eastAsia="宋体" w:cs="Arial"/>
                <w:szCs w:val="21"/>
                <w:lang w:eastAsia="zh-CN"/>
              </w:rPr>
              <w:t>（</w:t>
            </w:r>
            <w:r>
              <w:rPr>
                <w:rFonts w:hint="eastAsia" w:ascii="Arial" w:hAnsi="Arial" w:eastAsia="宋体" w:cs="Arial"/>
                <w:szCs w:val="21"/>
                <w:lang w:val="en-US" w:eastAsia="zh-CN"/>
              </w:rPr>
              <w:t>7</w:t>
            </w:r>
            <w:r>
              <w:rPr>
                <w:rFonts w:hint="eastAsia" w:ascii="Arial" w:hAnsi="Arial" w:eastAsia="宋体" w:cs="Arial"/>
                <w:szCs w:val="21"/>
                <w:lang w:eastAsia="zh-CN"/>
              </w:rPr>
              <w:t>）</w:t>
            </w:r>
            <w:r>
              <w:rPr>
                <w:rFonts w:hint="eastAsia" w:ascii="Arial" w:hAnsi="Arial" w:eastAsia="宋体" w:cs="Arial"/>
                <w:szCs w:val="21"/>
              </w:rPr>
              <w:t>储物箱792个（要求使用环保PP（聚丙烯）树脂原料、无毒无异味、防鼠防漏），保证容器储存量为20人×2月用量营养包）。</w:t>
            </w:r>
          </w:p>
        </w:tc>
      </w:tr>
      <w:tr w14:paraId="5DCB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53465C0A">
            <w:pPr>
              <w:wordWrap w:val="0"/>
              <w:spacing w:line="300" w:lineRule="exact"/>
              <w:jc w:val="center"/>
              <w:rPr>
                <w:rFonts w:hint="eastAsia" w:ascii="Arial" w:hAnsi="Arial" w:eastAsia="宋体" w:cs="Arial"/>
                <w:szCs w:val="21"/>
              </w:rPr>
            </w:pPr>
            <w:r>
              <w:rPr>
                <w:rFonts w:hint="eastAsia" w:ascii="Arial" w:hAnsi="Arial" w:eastAsia="宋体" w:cs="Arial"/>
                <w:szCs w:val="21"/>
              </w:rPr>
              <w:t>基线调查和监测评估经费</w:t>
            </w:r>
          </w:p>
        </w:tc>
        <w:tc>
          <w:tcPr>
            <w:tcW w:w="7866" w:type="dxa"/>
            <w:vAlign w:val="center"/>
          </w:tcPr>
          <w:p w14:paraId="05A66F62">
            <w:pPr>
              <w:wordWrap w:val="0"/>
              <w:spacing w:line="300" w:lineRule="exact"/>
              <w:jc w:val="left"/>
              <w:rPr>
                <w:rFonts w:hint="eastAsia" w:ascii="Arial" w:hAnsi="Arial" w:eastAsia="宋体" w:cs="Arial"/>
                <w:szCs w:val="21"/>
                <w:highlight w:val="none"/>
              </w:rPr>
            </w:pPr>
            <w:r>
              <w:rPr>
                <w:rFonts w:hint="eastAsia" w:ascii="Arial" w:hAnsi="Arial" w:eastAsia="宋体" w:cs="Arial"/>
                <w:szCs w:val="21"/>
                <w:highlight w:val="none"/>
                <w:lang w:eastAsia="zh-CN"/>
              </w:rPr>
              <w:t>（</w:t>
            </w:r>
            <w:r>
              <w:rPr>
                <w:rFonts w:hint="eastAsia" w:ascii="Arial" w:hAnsi="Arial" w:eastAsia="宋体" w:cs="Arial"/>
                <w:szCs w:val="21"/>
                <w:highlight w:val="none"/>
                <w:lang w:val="en-US" w:eastAsia="zh-CN"/>
              </w:rPr>
              <w:t>1</w:t>
            </w:r>
            <w:r>
              <w:rPr>
                <w:rFonts w:hint="eastAsia" w:ascii="Arial" w:hAnsi="Arial" w:eastAsia="宋体" w:cs="Arial"/>
                <w:szCs w:val="21"/>
                <w:highlight w:val="none"/>
                <w:lang w:eastAsia="zh-CN"/>
              </w:rPr>
              <w:t>）</w:t>
            </w:r>
            <w:r>
              <w:rPr>
                <w:rFonts w:hint="eastAsia" w:ascii="Arial" w:hAnsi="Arial" w:eastAsia="宋体" w:cs="Arial"/>
                <w:szCs w:val="21"/>
                <w:highlight w:val="none"/>
              </w:rPr>
              <w:t>乡村医生营养包转运服务补助经费：按每盒1元标准给付，共151200元。</w:t>
            </w:r>
          </w:p>
          <w:p w14:paraId="292898BD">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2</w:t>
            </w:r>
            <w:r>
              <w:rPr>
                <w:rFonts w:hint="eastAsia" w:ascii="Arial" w:hAnsi="Arial" w:eastAsia="宋体" w:cs="Arial"/>
                <w:szCs w:val="21"/>
                <w:lang w:eastAsia="zh-CN"/>
              </w:rPr>
              <w:t>）</w:t>
            </w:r>
            <w:r>
              <w:rPr>
                <w:rFonts w:hint="eastAsia" w:ascii="Arial" w:hAnsi="Arial" w:eastAsia="宋体" w:cs="Arial"/>
                <w:szCs w:val="21"/>
              </w:rPr>
              <w:t xml:space="preserve"> 培训经费：按博白县30000元，陆川县和兴业县各20000元给付，共70000元，由县区妇幼保健院负责组织实施，要求培训到村级营养包发放人员。</w:t>
            </w:r>
          </w:p>
          <w:p w14:paraId="16B7C2D7">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3</w:t>
            </w:r>
            <w:r>
              <w:rPr>
                <w:rFonts w:hint="eastAsia" w:ascii="Arial" w:hAnsi="Arial" w:eastAsia="宋体" w:cs="Arial"/>
                <w:szCs w:val="21"/>
                <w:lang w:eastAsia="zh-CN"/>
              </w:rPr>
              <w:t>）</w:t>
            </w:r>
            <w:r>
              <w:rPr>
                <w:rFonts w:hint="eastAsia" w:ascii="Arial" w:hAnsi="Arial" w:eastAsia="宋体" w:cs="Arial"/>
                <w:szCs w:val="21"/>
              </w:rPr>
              <w:t>基线调查和监测评估工作经费：按每个县区10000元给付，共30000元，由县区妇幼保健院负责组织实施。</w:t>
            </w:r>
          </w:p>
          <w:p w14:paraId="0EA68339">
            <w:pPr>
              <w:wordWrap w:val="0"/>
              <w:spacing w:line="300" w:lineRule="exact"/>
              <w:jc w:val="left"/>
              <w:rPr>
                <w:rFonts w:hint="eastAsia" w:ascii="Arial" w:hAnsi="Arial" w:eastAsia="宋体" w:cs="Arial"/>
                <w:szCs w:val="21"/>
              </w:rPr>
            </w:pPr>
            <w:r>
              <w:rPr>
                <w:rFonts w:hint="eastAsia" w:ascii="Arial" w:hAnsi="Arial" w:eastAsia="宋体" w:cs="Arial"/>
                <w:szCs w:val="21"/>
                <w:lang w:eastAsia="zh-CN"/>
              </w:rPr>
              <w:t>（</w:t>
            </w:r>
            <w:r>
              <w:rPr>
                <w:rFonts w:hint="eastAsia" w:ascii="Arial" w:hAnsi="Arial" w:eastAsia="宋体" w:cs="Arial"/>
                <w:szCs w:val="21"/>
                <w:lang w:val="en-US" w:eastAsia="zh-CN"/>
              </w:rPr>
              <w:t>4</w:t>
            </w:r>
            <w:r>
              <w:rPr>
                <w:rFonts w:hint="eastAsia" w:ascii="Arial" w:hAnsi="Arial" w:eastAsia="宋体" w:cs="Arial"/>
                <w:szCs w:val="21"/>
                <w:lang w:eastAsia="zh-CN"/>
              </w:rPr>
              <w:t>）</w:t>
            </w:r>
            <w:r>
              <w:rPr>
                <w:rFonts w:hint="eastAsia" w:ascii="Arial" w:hAnsi="Arial" w:eastAsia="宋体" w:cs="Arial"/>
                <w:szCs w:val="21"/>
              </w:rPr>
              <w:t>首次配发放点提供营养包的塑料保藏设备（要求使用环保PP（聚丙烯）树脂原料、无毒无异味、防鼠防漏），保证容器储存量为20人×2月用量营养包。</w:t>
            </w:r>
          </w:p>
        </w:tc>
      </w:tr>
    </w:tbl>
    <w:p w14:paraId="06D11859">
      <w:pPr>
        <w:wordWrap w:val="0"/>
        <w:snapToGrid w:val="0"/>
        <w:spacing w:line="480" w:lineRule="exact"/>
        <w:ind w:firstLine="482" w:firstLineChars="200"/>
        <w:rPr>
          <w:rFonts w:ascii="宋体" w:hAnsi="宋体"/>
          <w:sz w:val="24"/>
        </w:rPr>
      </w:pPr>
      <w:r>
        <w:rPr>
          <w:rFonts w:hint="eastAsia" w:ascii="宋体" w:hAnsi="宋体"/>
          <w:b/>
          <w:sz w:val="24"/>
        </w:rPr>
        <w:t>第二条　标的质量</w:t>
      </w:r>
    </w:p>
    <w:p w14:paraId="02C369B0">
      <w:pPr>
        <w:wordWrap w:val="0"/>
        <w:snapToGrid w:val="0"/>
        <w:spacing w:line="480" w:lineRule="exact"/>
        <w:ind w:firstLine="480" w:firstLineChars="200"/>
        <w:rPr>
          <w:rFonts w:ascii="宋体" w:hAnsi="宋体"/>
          <w:sz w:val="24"/>
          <w:highlight w:val="none"/>
        </w:rPr>
      </w:pPr>
      <w:r>
        <w:rPr>
          <w:rFonts w:hint="eastAsia" w:ascii="宋体" w:hAnsi="宋体"/>
          <w:sz w:val="24"/>
        </w:rPr>
        <w:t>1.乙方所提供标的的名称、商标品牌、生产厂家、规格型号、技术参数等内容必须</w:t>
      </w:r>
      <w:r>
        <w:rPr>
          <w:rFonts w:hint="eastAsia" w:ascii="宋体" w:hAnsi="宋体"/>
          <w:sz w:val="24"/>
          <w:highlight w:val="none"/>
        </w:rPr>
        <w:t>与乙方响应文件及有关承诺相一致，且满足项目实施要求。</w:t>
      </w:r>
    </w:p>
    <w:p w14:paraId="2C1B7E6B">
      <w:pPr>
        <w:wordWrap w:val="0"/>
        <w:snapToGrid w:val="0"/>
        <w:spacing w:line="480" w:lineRule="exact"/>
        <w:ind w:firstLine="480" w:firstLineChars="200"/>
        <w:rPr>
          <w:rFonts w:ascii="宋体" w:hAnsi="宋体"/>
          <w:sz w:val="24"/>
          <w:highlight w:val="none"/>
        </w:rPr>
      </w:pPr>
      <w:r>
        <w:rPr>
          <w:rFonts w:hint="eastAsia" w:ascii="宋体" w:hAnsi="宋体"/>
          <w:sz w:val="24"/>
          <w:highlight w:val="none"/>
        </w:rPr>
        <w:t>2.乙方所提供的货物必须是全新、未使用的原装产品，且在正常使用和</w:t>
      </w:r>
      <w:r>
        <w:rPr>
          <w:rFonts w:hint="eastAsia" w:ascii="宋体" w:hAnsi="宋体"/>
          <w:sz w:val="24"/>
          <w:highlight w:val="none"/>
          <w:lang w:eastAsia="zh-CN"/>
        </w:rPr>
        <w:t>存放</w:t>
      </w:r>
      <w:r>
        <w:rPr>
          <w:rFonts w:hint="eastAsia" w:ascii="宋体" w:hAnsi="宋体"/>
          <w:sz w:val="24"/>
          <w:highlight w:val="none"/>
        </w:rPr>
        <w:t>条件下，其使用</w:t>
      </w:r>
      <w:r>
        <w:rPr>
          <w:rFonts w:hint="eastAsia" w:ascii="宋体" w:hAnsi="宋体"/>
          <w:sz w:val="24"/>
          <w:highlight w:val="none"/>
          <w:lang w:eastAsia="zh-CN"/>
        </w:rPr>
        <w:t>期间质保期</w:t>
      </w:r>
      <w:r>
        <w:rPr>
          <w:rFonts w:hint="eastAsia" w:ascii="宋体" w:hAnsi="宋体"/>
          <w:sz w:val="24"/>
          <w:highlight w:val="none"/>
        </w:rPr>
        <w:t>各项指标均达到响应文件的承诺。</w:t>
      </w:r>
    </w:p>
    <w:p w14:paraId="7D88D7BC">
      <w:pPr>
        <w:wordWrap w:val="0"/>
        <w:snapToGrid w:val="0"/>
        <w:spacing w:line="480" w:lineRule="exact"/>
        <w:ind w:firstLine="482" w:firstLineChars="200"/>
        <w:rPr>
          <w:rFonts w:ascii="宋体" w:hAnsi="宋体"/>
          <w:sz w:val="24"/>
          <w:highlight w:val="none"/>
        </w:rPr>
      </w:pPr>
      <w:r>
        <w:rPr>
          <w:rFonts w:hint="eastAsia" w:ascii="宋体" w:hAnsi="宋体"/>
          <w:b/>
          <w:sz w:val="24"/>
          <w:highlight w:val="none"/>
        </w:rPr>
        <w:t>第三条　</w:t>
      </w:r>
      <w:r>
        <w:rPr>
          <w:rFonts w:hint="eastAsia" w:ascii="宋体" w:hAnsi="宋体"/>
          <w:sz w:val="24"/>
          <w:highlight w:val="none"/>
        </w:rPr>
        <w:t>履行时间（期限）、地点和方式</w:t>
      </w:r>
    </w:p>
    <w:p w14:paraId="498D45CA">
      <w:pPr>
        <w:wordWrap w:val="0"/>
        <w:snapToGrid w:val="0"/>
        <w:spacing w:line="480" w:lineRule="exact"/>
        <w:ind w:firstLine="482" w:firstLineChars="200"/>
        <w:rPr>
          <w:rFonts w:hint="default" w:ascii="宋体" w:hAnsi="宋体" w:eastAsia="宋体"/>
          <w:sz w:val="24"/>
          <w:lang w:val="en-US" w:eastAsia="zh-CN"/>
        </w:rPr>
      </w:pPr>
      <w:r>
        <w:rPr>
          <w:rFonts w:hint="eastAsia" w:ascii="宋体" w:hAnsi="宋体" w:cs="宋体"/>
          <w:b/>
          <w:sz w:val="24"/>
        </w:rPr>
        <w:t>1.交货时间</w:t>
      </w:r>
      <w:r>
        <w:rPr>
          <w:rFonts w:hint="eastAsia" w:ascii="宋体" w:hAnsi="宋体" w:cs="宋体"/>
          <w:sz w:val="24"/>
        </w:rPr>
        <w:t>：</w:t>
      </w:r>
      <w:r>
        <w:rPr>
          <w:rFonts w:hint="eastAsia" w:ascii="宋体" w:hAnsi="宋体" w:cs="宋体"/>
          <w:sz w:val="24"/>
          <w:u w:val="single"/>
          <w:lang w:val="en-US" w:eastAsia="zh-CN"/>
        </w:rPr>
        <w:t xml:space="preserve">                      </w:t>
      </w:r>
    </w:p>
    <w:p w14:paraId="5CC3AC7B">
      <w:pPr>
        <w:wordWrap w:val="0"/>
        <w:snapToGrid w:val="0"/>
        <w:spacing w:line="480" w:lineRule="exact"/>
        <w:ind w:firstLine="480" w:firstLineChars="200"/>
        <w:rPr>
          <w:rFonts w:ascii="宋体" w:hAnsi="宋体" w:cs="宋体"/>
          <w:sz w:val="24"/>
        </w:rPr>
      </w:pPr>
      <w:r>
        <w:rPr>
          <w:rFonts w:hint="eastAsia" w:ascii="宋体" w:hAnsi="宋体" w:cs="宋体"/>
          <w:sz w:val="24"/>
        </w:rPr>
        <w:t>2.</w:t>
      </w:r>
      <w:r>
        <w:rPr>
          <w:rFonts w:hint="eastAsia"/>
          <w:sz w:val="24"/>
        </w:rPr>
        <w:t>交货</w:t>
      </w:r>
      <w:r>
        <w:rPr>
          <w:rFonts w:hint="eastAsia" w:ascii="宋体" w:hAnsi="宋体" w:cs="宋体"/>
          <w:sz w:val="24"/>
        </w:rPr>
        <w:t>地点：</w:t>
      </w:r>
      <w:r>
        <w:rPr>
          <w:rFonts w:hint="eastAsia" w:ascii="宋体" w:hAnsi="宋体" w:cs="宋体"/>
          <w:sz w:val="24"/>
          <w:u w:val="single"/>
          <w:lang w:val="en-US" w:eastAsia="zh-CN"/>
        </w:rPr>
        <w:t xml:space="preserve">                      </w:t>
      </w:r>
    </w:p>
    <w:p w14:paraId="30062437">
      <w:pPr>
        <w:wordWrap w:val="0"/>
        <w:snapToGrid w:val="0"/>
        <w:spacing w:line="480" w:lineRule="exact"/>
        <w:ind w:firstLine="480" w:firstLineChars="200"/>
        <w:rPr>
          <w:rFonts w:ascii="宋体" w:hAnsi="宋体" w:cs="宋体"/>
          <w:sz w:val="24"/>
        </w:rPr>
      </w:pPr>
      <w:r>
        <w:rPr>
          <w:rFonts w:hint="eastAsia" w:ascii="宋体" w:hAnsi="宋体" w:cs="宋体"/>
          <w:sz w:val="24"/>
        </w:rPr>
        <w:t>3.履行方式</w:t>
      </w:r>
    </w:p>
    <w:p w14:paraId="698C8EF8">
      <w:pPr>
        <w:wordWrap w:val="0"/>
        <w:snapToGrid w:val="0"/>
        <w:spacing w:line="480" w:lineRule="exact"/>
        <w:ind w:firstLine="480" w:firstLineChars="200"/>
        <w:rPr>
          <w:rFonts w:ascii="宋体" w:hAnsi="宋体" w:cs="宋体"/>
          <w:sz w:val="24"/>
        </w:rPr>
      </w:pPr>
      <w:r>
        <w:rPr>
          <w:rFonts w:hint="eastAsia" w:ascii="宋体" w:hAnsi="宋体" w:cs="宋体"/>
          <w:sz w:val="24"/>
        </w:rPr>
        <w:t>（1）</w:t>
      </w:r>
      <w:r>
        <w:rPr>
          <w:rFonts w:hint="eastAsia" w:ascii="宋体" w:hAnsi="宋体"/>
          <w:sz w:val="24"/>
        </w:rPr>
        <w:t>乙方负责货物运输，</w:t>
      </w:r>
      <w:r>
        <w:rPr>
          <w:rFonts w:hint="eastAsia" w:ascii="宋体" w:hAnsi="宋体" w:cs="宋体"/>
          <w:sz w:val="24"/>
        </w:rPr>
        <w:t>货物的运输方式：</w:t>
      </w:r>
      <w:r>
        <w:rPr>
          <w:rFonts w:hint="eastAsia" w:ascii="宋体" w:hAnsi="宋体" w:cs="宋体"/>
          <w:sz w:val="24"/>
          <w:u w:val="single"/>
        </w:rPr>
        <w:t xml:space="preserve"> 由乙方自行安排 </w:t>
      </w:r>
      <w:r>
        <w:rPr>
          <w:rFonts w:hint="eastAsia" w:ascii="宋体" w:hAnsi="宋体" w:cs="宋体"/>
          <w:sz w:val="24"/>
        </w:rPr>
        <w:t>。</w:t>
      </w:r>
    </w:p>
    <w:p w14:paraId="5B4E9C6F">
      <w:pPr>
        <w:wordWrap w:val="0"/>
        <w:snapToGrid w:val="0"/>
        <w:spacing w:line="480" w:lineRule="exact"/>
        <w:ind w:firstLine="480" w:firstLineChars="200"/>
        <w:rPr>
          <w:rFonts w:ascii="宋体" w:hAnsi="宋体" w:cs="宋体"/>
          <w:sz w:val="24"/>
        </w:rPr>
      </w:pPr>
      <w:r>
        <w:rPr>
          <w:rFonts w:hint="eastAsia" w:ascii="宋体" w:hAnsi="宋体" w:cs="宋体"/>
          <w:sz w:val="24"/>
        </w:rPr>
        <w:t>（2）交货方式</w:t>
      </w:r>
    </w:p>
    <w:p w14:paraId="3A2369B3">
      <w:pPr>
        <w:wordWrap w:val="0"/>
        <w:snapToGrid w:val="0"/>
        <w:spacing w:line="480" w:lineRule="exact"/>
        <w:ind w:firstLine="480" w:firstLineChars="200"/>
        <w:rPr>
          <w:rFonts w:ascii="宋体" w:hAnsi="宋体" w:cs="宋体"/>
          <w:sz w:val="24"/>
        </w:rPr>
      </w:pPr>
      <w:r>
        <w:rPr>
          <w:rFonts w:ascii="宋体" w:hAnsi="宋体"/>
          <w:sz w:val="24"/>
        </w:rPr>
        <w:sym w:font="Wingdings 2" w:char="00A3"/>
      </w:r>
      <w:r>
        <w:rPr>
          <w:rFonts w:hint="eastAsia" w:ascii="宋体" w:hAnsi="宋体" w:cs="宋体"/>
          <w:sz w:val="24"/>
        </w:rPr>
        <w:t>乙方将货物送到甲方指定地点。</w:t>
      </w:r>
    </w:p>
    <w:p w14:paraId="0859113E">
      <w:pPr>
        <w:wordWrap w:val="0"/>
        <w:snapToGrid w:val="0"/>
        <w:spacing w:line="480" w:lineRule="exact"/>
        <w:ind w:firstLine="480" w:firstLineChars="200"/>
        <w:rPr>
          <w:rFonts w:ascii="宋体" w:hAnsi="宋体" w:cs="宋体"/>
          <w:sz w:val="24"/>
        </w:rPr>
      </w:pPr>
      <w:r>
        <w:rPr>
          <w:rFonts w:hint="eastAsia" w:ascii="宋体" w:hAnsi="宋体"/>
          <w:sz w:val="24"/>
        </w:rPr>
        <w:t>□</w:t>
      </w:r>
      <w:r>
        <w:rPr>
          <w:rFonts w:hint="eastAsia" w:ascii="宋体" w:hAnsi="宋体" w:cs="宋体"/>
          <w:sz w:val="24"/>
        </w:rPr>
        <w:t>甲方自行到乙方指定地点提货。</w:t>
      </w:r>
    </w:p>
    <w:p w14:paraId="5DC35009">
      <w:pPr>
        <w:wordWrap w:val="0"/>
        <w:snapToGrid w:val="0"/>
        <w:spacing w:line="480" w:lineRule="exact"/>
        <w:ind w:firstLine="480" w:firstLineChars="200"/>
        <w:rPr>
          <w:rFonts w:ascii="宋体" w:hAnsi="宋体" w:cs="宋体"/>
          <w:sz w:val="24"/>
        </w:rPr>
      </w:pPr>
      <w:r>
        <w:rPr>
          <w:rFonts w:hint="eastAsia" w:ascii="宋体" w:hAnsi="宋体"/>
          <w:sz w:val="24"/>
        </w:rPr>
        <w:t>□</w:t>
      </w:r>
      <w:r>
        <w:rPr>
          <w:rFonts w:hint="eastAsia" w:ascii="宋体" w:hAnsi="宋体" w:cs="宋体"/>
          <w:sz w:val="24"/>
        </w:rPr>
        <w:t>其他：</w:t>
      </w:r>
      <w:r>
        <w:rPr>
          <w:rFonts w:hint="eastAsia" w:ascii="宋体" w:hAnsi="宋体" w:cs="宋体"/>
          <w:sz w:val="24"/>
          <w:u w:val="single"/>
        </w:rPr>
        <w:t xml:space="preserve">     /       </w:t>
      </w:r>
      <w:r>
        <w:rPr>
          <w:rFonts w:hint="eastAsia" w:ascii="宋体" w:hAnsi="宋体" w:cs="宋体"/>
          <w:sz w:val="24"/>
        </w:rPr>
        <w:t>。</w:t>
      </w:r>
    </w:p>
    <w:p w14:paraId="403A12F7">
      <w:pPr>
        <w:wordWrap w:val="0"/>
        <w:snapToGrid w:val="0"/>
        <w:spacing w:line="480" w:lineRule="exact"/>
        <w:ind w:firstLine="482" w:firstLineChars="200"/>
        <w:rPr>
          <w:rFonts w:ascii="宋体" w:hAnsi="宋体"/>
          <w:b/>
          <w:sz w:val="24"/>
        </w:rPr>
      </w:pPr>
      <w:r>
        <w:rPr>
          <w:rFonts w:hint="eastAsia" w:ascii="宋体" w:hAnsi="宋体"/>
          <w:b/>
          <w:sz w:val="24"/>
        </w:rPr>
        <w:t>第四条　包装方式</w:t>
      </w:r>
    </w:p>
    <w:p w14:paraId="4F20A3F6">
      <w:pPr>
        <w:wordWrap w:val="0"/>
        <w:snapToGrid w:val="0"/>
        <w:spacing w:line="480" w:lineRule="exact"/>
        <w:ind w:firstLine="480" w:firstLineChars="200"/>
        <w:rPr>
          <w:rFonts w:ascii="宋体" w:hAnsi="宋体"/>
          <w:sz w:val="24"/>
        </w:rPr>
      </w:pPr>
      <w:r>
        <w:rPr>
          <w:rFonts w:hint="eastAsia" w:ascii="宋体" w:hAnsi="宋体"/>
          <w:sz w:val="24"/>
        </w:rPr>
        <w:t>1.乙方提供的货物均应按响应文件承诺的要求的包装材料、包装标准、包装方式进行包装。</w:t>
      </w:r>
    </w:p>
    <w:p w14:paraId="498631EE">
      <w:pPr>
        <w:pStyle w:val="8"/>
        <w:wordWrap w:val="0"/>
        <w:snapToGrid w:val="0"/>
        <w:spacing w:line="480" w:lineRule="exact"/>
        <w:ind w:firstLine="480" w:firstLineChars="200"/>
        <w:rPr>
          <w:rFonts w:hAnsi="宋体"/>
          <w:sz w:val="24"/>
          <w:szCs w:val="24"/>
        </w:rPr>
      </w:pPr>
      <w:r>
        <w:rPr>
          <w:rFonts w:hint="eastAsia" w:hAnsi="宋体"/>
          <w:sz w:val="24"/>
          <w:szCs w:val="24"/>
        </w:rPr>
        <w:t>2.乙方应在货物发运前对其进行满足运输距离、防水、防潮、防震、防锈和防破损装卸等要求包装，以保证货物安全运达甲方指定地点。</w:t>
      </w:r>
    </w:p>
    <w:p w14:paraId="1A3054D9">
      <w:pPr>
        <w:pStyle w:val="6"/>
        <w:wordWrap w:val="0"/>
        <w:spacing w:line="480" w:lineRule="exact"/>
        <w:ind w:firstLine="480" w:firstLineChars="200"/>
        <w:rPr>
          <w:rFonts w:ascii="宋体" w:hAnsi="宋体"/>
          <w:sz w:val="24"/>
        </w:rPr>
      </w:pPr>
      <w:r>
        <w:rPr>
          <w:rFonts w:hint="eastAsia" w:ascii="宋体" w:hAnsi="宋体"/>
          <w:sz w:val="24"/>
        </w:rPr>
        <w:t>3.货物的使用说明书（货物属于进口产品的，供货时应同时附上中文使用说明书）、质量检验证明书、质量合格证、随配附件和工具以及清单一并附于货物包装内。</w:t>
      </w:r>
    </w:p>
    <w:p w14:paraId="5BC7143A">
      <w:pPr>
        <w:wordWrap w:val="0"/>
        <w:snapToGrid w:val="0"/>
        <w:spacing w:line="480" w:lineRule="exact"/>
        <w:ind w:firstLine="482" w:firstLineChars="200"/>
        <w:rPr>
          <w:rFonts w:ascii="宋体" w:hAnsi="宋体"/>
          <w:sz w:val="24"/>
        </w:rPr>
      </w:pPr>
      <w:r>
        <w:rPr>
          <w:rFonts w:hint="eastAsia" w:ascii="宋体" w:hAnsi="宋体"/>
          <w:b/>
          <w:sz w:val="24"/>
        </w:rPr>
        <w:t>第五条　培训</w:t>
      </w:r>
    </w:p>
    <w:p w14:paraId="476A8420">
      <w:pPr>
        <w:pStyle w:val="6"/>
        <w:wordWrap w:val="0"/>
        <w:spacing w:after="0" w:line="48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.乙方应当按照响应文件的承诺对甲方有关人员进行培训。</w:t>
      </w:r>
    </w:p>
    <w:p w14:paraId="4044F365">
      <w:pPr>
        <w:pStyle w:val="6"/>
        <w:wordWrap w:val="0"/>
        <w:spacing w:after="0" w:line="48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培训时间：</w:t>
      </w:r>
      <w:r>
        <w:rPr>
          <w:rFonts w:hint="eastAsia" w:ascii="宋体" w:hAnsi="宋体"/>
          <w:sz w:val="24"/>
          <w:u w:val="single"/>
        </w:rPr>
        <w:t xml:space="preserve">   双方协商    </w:t>
      </w:r>
      <w:r>
        <w:rPr>
          <w:rFonts w:hint="eastAsia" w:ascii="宋体" w:hAnsi="宋体"/>
          <w:sz w:val="24"/>
        </w:rPr>
        <w:t>；培训地点：</w:t>
      </w:r>
      <w:r>
        <w:rPr>
          <w:rFonts w:hint="eastAsia" w:ascii="宋体" w:hAnsi="宋体"/>
          <w:sz w:val="24"/>
          <w:u w:val="single"/>
        </w:rPr>
        <w:t xml:space="preserve">    双方协商   </w:t>
      </w:r>
      <w:r>
        <w:rPr>
          <w:rFonts w:hint="eastAsia" w:ascii="宋体" w:hAnsi="宋体"/>
          <w:sz w:val="24"/>
        </w:rPr>
        <w:t>。</w:t>
      </w:r>
    </w:p>
    <w:p w14:paraId="15FBEB0E">
      <w:pPr>
        <w:wordWrap w:val="0"/>
        <w:snapToGrid w:val="0"/>
        <w:spacing w:line="480" w:lineRule="exact"/>
        <w:ind w:firstLine="482" w:firstLineChars="200"/>
        <w:rPr>
          <w:rFonts w:ascii="宋体" w:hAnsi="宋体"/>
          <w:b/>
          <w:sz w:val="24"/>
        </w:rPr>
      </w:pPr>
      <w:r>
        <w:rPr>
          <w:rFonts w:hint="eastAsia" w:ascii="宋体" w:hAnsi="宋体"/>
          <w:b/>
          <w:sz w:val="24"/>
        </w:rPr>
        <w:t>第六条　合同价款及支付</w:t>
      </w:r>
    </w:p>
    <w:p w14:paraId="37DB2DFB">
      <w:pPr>
        <w:pStyle w:val="8"/>
        <w:wordWrap w:val="0"/>
        <w:snapToGrid w:val="0"/>
        <w:spacing w:line="480" w:lineRule="exact"/>
        <w:ind w:firstLine="480" w:firstLineChars="200"/>
        <w:rPr>
          <w:rFonts w:hAnsi="宋体"/>
          <w:sz w:val="24"/>
          <w:szCs w:val="24"/>
        </w:rPr>
      </w:pPr>
      <w:r>
        <w:rPr>
          <w:rFonts w:hint="eastAsia" w:hAnsi="宋体"/>
          <w:sz w:val="24"/>
          <w:szCs w:val="24"/>
        </w:rPr>
        <w:t>1.本合同以人民币付款。</w:t>
      </w:r>
    </w:p>
    <w:p w14:paraId="73D6ECCC">
      <w:pPr>
        <w:pStyle w:val="8"/>
        <w:wordWrap w:val="0"/>
        <w:snapToGrid w:val="0"/>
        <w:spacing w:line="480" w:lineRule="exact"/>
        <w:ind w:firstLine="482" w:firstLineChars="200"/>
        <w:rPr>
          <w:rFonts w:hAnsi="宋体"/>
          <w:sz w:val="24"/>
          <w:szCs w:val="24"/>
        </w:rPr>
      </w:pPr>
      <w:r>
        <w:rPr>
          <w:rFonts w:hint="eastAsia" w:hAnsi="宋体"/>
          <w:b/>
          <w:bCs/>
          <w:sz w:val="24"/>
          <w:szCs w:val="24"/>
        </w:rPr>
        <w:t>2.合同价款：</w:t>
      </w:r>
      <w:r>
        <w:rPr>
          <w:rFonts w:hint="eastAsia" w:hAnsi="宋体"/>
          <w:sz w:val="24"/>
          <w:szCs w:val="24"/>
          <w:u w:val="single"/>
          <w:lang w:eastAsia="zh-CN"/>
        </w:rPr>
        <w:t>大写：</w:t>
      </w:r>
      <w:r>
        <w:rPr>
          <w:rFonts w:hint="eastAsia" w:hAnsi="宋体"/>
          <w:sz w:val="24"/>
          <w:szCs w:val="24"/>
          <w:u w:val="single"/>
          <w:lang w:val="en-US" w:eastAsia="zh-CN"/>
        </w:rPr>
        <w:t xml:space="preserve">                     （小写）                 </w:t>
      </w:r>
      <w:r>
        <w:rPr>
          <w:rFonts w:hint="eastAsia" w:hAnsi="宋体"/>
          <w:sz w:val="24"/>
          <w:szCs w:val="24"/>
        </w:rPr>
        <w:t>。</w:t>
      </w:r>
    </w:p>
    <w:p w14:paraId="4D493ABA">
      <w:pPr>
        <w:wordWrap w:val="0"/>
        <w:snapToGrid w:val="0"/>
        <w:spacing w:line="480" w:lineRule="exact"/>
        <w:ind w:firstLine="482" w:firstLineChars="200"/>
        <w:rPr>
          <w:rFonts w:hint="eastAsia" w:ascii="宋体" w:hAnsi="宋体" w:eastAsia="宋体" w:cs="Times New Roman"/>
          <w:sz w:val="24"/>
          <w:highlight w:val="none"/>
          <w:lang w:val="en-US" w:eastAsia="zh-CN"/>
        </w:rPr>
      </w:pPr>
      <w:r>
        <w:rPr>
          <w:rFonts w:hint="eastAsia" w:ascii="宋体" w:hAnsi="宋体" w:eastAsia="宋体" w:cs="Times New Roman"/>
          <w:b/>
          <w:bCs/>
          <w:sz w:val="24"/>
          <w:highlight w:val="none"/>
        </w:rPr>
        <w:t>3.合同价款包括</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包括乙方应对本项目的所有内容范围的货物及服务进行总报价，甲方不再支付任何费用：本次报价须为人民币报价包含</w:t>
      </w:r>
      <w:r>
        <w:rPr>
          <w:rFonts w:hint="eastAsia" w:ascii="宋体" w:hAnsi="宋体" w:eastAsia="宋体" w:cs="Times New Roman"/>
          <w:sz w:val="24"/>
          <w:highlight w:val="none"/>
        </w:rPr>
        <w:t>包含产品价、</w:t>
      </w:r>
      <w:r>
        <w:rPr>
          <w:rFonts w:hint="eastAsia" w:ascii="宋体" w:hAnsi="宋体" w:eastAsia="宋体" w:cs="Times New Roman"/>
          <w:sz w:val="24"/>
          <w:highlight w:val="none"/>
          <w:lang w:eastAsia="zh-CN"/>
        </w:rPr>
        <w:t>配套宣传资料、储存设备、</w:t>
      </w:r>
      <w:r>
        <w:rPr>
          <w:rFonts w:hint="eastAsia" w:ascii="宋体" w:hAnsi="宋体" w:eastAsia="宋体" w:cs="Times New Roman"/>
          <w:sz w:val="24"/>
          <w:highlight w:val="none"/>
        </w:rPr>
        <w:t>检验、手续、包装、运输运送、装卸、保管、验收、人员培训、技术支持、售后服务、保险</w:t>
      </w:r>
      <w:r>
        <w:rPr>
          <w:rFonts w:hint="eastAsia" w:ascii="宋体" w:hAnsi="宋体" w:cs="Times New Roman"/>
          <w:sz w:val="24"/>
          <w:highlight w:val="none"/>
          <w:lang w:eastAsia="zh-CN"/>
        </w:rPr>
        <w:t>、项目县培训、基线调查和监测评估经费</w:t>
      </w:r>
      <w:r>
        <w:rPr>
          <w:rFonts w:hint="eastAsia" w:ascii="宋体" w:hAnsi="宋体" w:eastAsia="宋体" w:cs="Times New Roman"/>
          <w:sz w:val="24"/>
          <w:highlight w:val="none"/>
        </w:rPr>
        <w:t>及不可预见费等费用。</w:t>
      </w:r>
    </w:p>
    <w:p w14:paraId="0FF6A4D4">
      <w:pPr>
        <w:wordWrap w:val="0"/>
        <w:snapToGrid w:val="0"/>
        <w:spacing w:line="480" w:lineRule="exact"/>
        <w:ind w:firstLine="482" w:firstLineChars="200"/>
        <w:rPr>
          <w:rFonts w:hint="eastAsia" w:ascii="宋体" w:hAnsi="宋体" w:eastAsia="宋体" w:cs="Times New Roman"/>
          <w:b/>
          <w:bCs/>
          <w:sz w:val="24"/>
          <w:highlight w:val="none"/>
        </w:rPr>
      </w:pPr>
      <w:r>
        <w:rPr>
          <w:rFonts w:hint="eastAsia" w:ascii="宋体" w:hAnsi="宋体" w:eastAsia="宋体" w:cs="Times New Roman"/>
          <w:b/>
          <w:bCs/>
          <w:sz w:val="24"/>
          <w:highlight w:val="none"/>
        </w:rPr>
        <w:t>4.付款进度安排：</w:t>
      </w:r>
    </w:p>
    <w:p w14:paraId="71D5F533">
      <w:pPr>
        <w:wordWrap w:val="0"/>
        <w:snapToGrid w:val="0"/>
        <w:spacing w:line="48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（1）自签订合同且合同生效之日起，在合同、担保措施生效及具备实施条件后10个工作日内，向</w:t>
      </w:r>
      <w:r>
        <w:rPr>
          <w:rFonts w:hint="eastAsia" w:ascii="宋体" w:hAnsi="宋体" w:cs="Times New Roman"/>
          <w:sz w:val="24"/>
          <w:lang w:val="en-US" w:eastAsia="zh-CN"/>
        </w:rPr>
        <w:t>乙方</w:t>
      </w:r>
      <w:r>
        <w:rPr>
          <w:rFonts w:hint="eastAsia" w:ascii="宋体" w:hAnsi="宋体" w:eastAsia="宋体" w:cs="Times New Roman"/>
          <w:sz w:val="24"/>
          <w:lang w:val="en-US" w:eastAsia="zh-CN"/>
        </w:rPr>
        <w:t>预付合同金额的30%</w:t>
      </w:r>
    </w:p>
    <w:p w14:paraId="5EBCAF03">
      <w:pPr>
        <w:wordWrap w:val="0"/>
        <w:snapToGrid w:val="0"/>
        <w:spacing w:line="48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（2）双方签订合同后，</w:t>
      </w:r>
      <w:r>
        <w:rPr>
          <w:rFonts w:hint="eastAsia" w:ascii="宋体" w:hAnsi="宋体" w:cs="Times New Roman"/>
          <w:sz w:val="24"/>
          <w:lang w:val="en-US" w:eastAsia="zh-CN"/>
        </w:rPr>
        <w:t>乙方</w:t>
      </w:r>
      <w:r>
        <w:rPr>
          <w:rFonts w:hint="eastAsia" w:ascii="宋体" w:hAnsi="宋体" w:eastAsia="宋体" w:cs="Times New Roman"/>
          <w:sz w:val="24"/>
          <w:lang w:val="en-US" w:eastAsia="zh-CN"/>
        </w:rPr>
        <w:t>完成全部货物交付，并经</w:t>
      </w:r>
      <w:r>
        <w:rPr>
          <w:rFonts w:hint="eastAsia" w:ascii="宋体" w:hAnsi="宋体" w:cs="Times New Roman"/>
          <w:sz w:val="24"/>
          <w:lang w:val="en-US" w:eastAsia="zh-CN"/>
        </w:rPr>
        <w:t>甲方</w:t>
      </w:r>
      <w:r>
        <w:rPr>
          <w:rFonts w:hint="eastAsia" w:ascii="宋体" w:hAnsi="宋体" w:eastAsia="宋体" w:cs="Times New Roman"/>
          <w:sz w:val="24"/>
          <w:lang w:val="en-US" w:eastAsia="zh-CN"/>
        </w:rPr>
        <w:t>验收合格后，</w:t>
      </w:r>
      <w:r>
        <w:rPr>
          <w:rFonts w:hint="eastAsia" w:ascii="宋体" w:hAnsi="宋体" w:cs="Times New Roman"/>
          <w:sz w:val="24"/>
          <w:lang w:val="en-US" w:eastAsia="zh-CN"/>
        </w:rPr>
        <w:t>甲方</w:t>
      </w:r>
      <w:r>
        <w:rPr>
          <w:rFonts w:hint="eastAsia" w:ascii="宋体" w:hAnsi="宋体" w:eastAsia="宋体" w:cs="Times New Roman"/>
          <w:sz w:val="24"/>
          <w:lang w:val="en-US" w:eastAsia="zh-CN"/>
        </w:rPr>
        <w:t>收到发票之日起60日内向</w:t>
      </w:r>
      <w:r>
        <w:rPr>
          <w:rFonts w:hint="eastAsia" w:ascii="宋体" w:hAnsi="宋体" w:cs="Times New Roman"/>
          <w:sz w:val="24"/>
          <w:lang w:val="en-US" w:eastAsia="zh-CN"/>
        </w:rPr>
        <w:t>乙方</w:t>
      </w:r>
      <w:r>
        <w:rPr>
          <w:rFonts w:hint="eastAsia" w:ascii="宋体" w:hAnsi="宋体" w:eastAsia="宋体" w:cs="Times New Roman"/>
          <w:sz w:val="24"/>
          <w:lang w:val="en-US" w:eastAsia="zh-CN"/>
        </w:rPr>
        <w:t>支付合同总金额的70%，如汇款截止日为节假日，可顺延一个工作日。以上均为无息付清。</w:t>
      </w:r>
    </w:p>
    <w:p w14:paraId="58C7B592">
      <w:pPr>
        <w:wordWrap w:val="0"/>
        <w:snapToGrid w:val="0"/>
        <w:spacing w:line="48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（3）每一次付款前，</w:t>
      </w:r>
      <w:r>
        <w:rPr>
          <w:rFonts w:hint="eastAsia" w:ascii="宋体" w:hAnsi="宋体" w:cs="Times New Roman"/>
          <w:sz w:val="24"/>
          <w:lang w:val="en-US" w:eastAsia="zh-CN"/>
        </w:rPr>
        <w:t>乙方</w:t>
      </w:r>
      <w:r>
        <w:rPr>
          <w:rFonts w:hint="eastAsia" w:ascii="宋体" w:hAnsi="宋体" w:eastAsia="宋体" w:cs="Times New Roman"/>
          <w:sz w:val="24"/>
          <w:lang w:val="en-US" w:eastAsia="zh-CN"/>
        </w:rPr>
        <w:t>须向</w:t>
      </w:r>
      <w:r>
        <w:rPr>
          <w:rFonts w:hint="eastAsia" w:ascii="宋体" w:hAnsi="宋体" w:cs="Times New Roman"/>
          <w:sz w:val="24"/>
          <w:lang w:val="en-US" w:eastAsia="zh-CN"/>
        </w:rPr>
        <w:t>甲方</w:t>
      </w:r>
      <w:r>
        <w:rPr>
          <w:rFonts w:hint="eastAsia" w:ascii="宋体" w:hAnsi="宋体" w:eastAsia="宋体" w:cs="Times New Roman"/>
          <w:sz w:val="24"/>
          <w:lang w:val="en-US" w:eastAsia="zh-CN"/>
        </w:rPr>
        <w:t xml:space="preserve">发起请款函并开具等额合规发票。    </w:t>
      </w:r>
    </w:p>
    <w:p w14:paraId="35A564F2">
      <w:pPr>
        <w:wordWrap w:val="0"/>
        <w:snapToGrid w:val="0"/>
        <w:spacing w:line="48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（4）注：如资金来源为财政资金时，</w:t>
      </w:r>
      <w:r>
        <w:rPr>
          <w:rFonts w:hint="eastAsia" w:ascii="宋体" w:hAnsi="宋体" w:cs="Times New Roman"/>
          <w:sz w:val="24"/>
          <w:lang w:val="en-US" w:eastAsia="zh-CN"/>
        </w:rPr>
        <w:t>甲方</w:t>
      </w:r>
      <w:r>
        <w:rPr>
          <w:rFonts w:hint="eastAsia" w:ascii="宋体" w:hAnsi="宋体" w:eastAsia="宋体" w:cs="Times New Roman"/>
          <w:sz w:val="24"/>
          <w:lang w:val="en-US" w:eastAsia="zh-CN"/>
        </w:rPr>
        <w:t>及时向财政部门申请支付合同金额，实际款项拨付时间，由财政部门根据财政资金情况安排。</w:t>
      </w:r>
    </w:p>
    <w:p w14:paraId="2DC4E996">
      <w:pPr>
        <w:pStyle w:val="8"/>
        <w:wordWrap w:val="0"/>
        <w:snapToGrid w:val="0"/>
        <w:spacing w:line="480" w:lineRule="exact"/>
        <w:ind w:firstLine="482" w:firstLineChars="200"/>
        <w:rPr>
          <w:rFonts w:hAnsi="宋体"/>
          <w:b/>
          <w:sz w:val="24"/>
        </w:rPr>
      </w:pPr>
      <w:r>
        <w:rPr>
          <w:rFonts w:hint="eastAsia" w:hAnsi="宋体"/>
          <w:b/>
          <w:bCs/>
          <w:sz w:val="24"/>
          <w:lang w:val="en-US" w:eastAsia="zh-CN"/>
        </w:rPr>
        <w:t>5.</w:t>
      </w:r>
      <w:r>
        <w:rPr>
          <w:rFonts w:hint="eastAsia" w:hAnsi="宋体"/>
          <w:b/>
          <w:bCs/>
          <w:sz w:val="24"/>
        </w:rPr>
        <w:t>资金支付方式：</w:t>
      </w:r>
      <w:r>
        <w:rPr>
          <w:rFonts w:hint="eastAsia" w:hAnsi="宋体"/>
          <w:sz w:val="24"/>
          <w:u w:val="single"/>
        </w:rPr>
        <w:t xml:space="preserve">  </w:t>
      </w:r>
      <w:r>
        <w:rPr>
          <w:rFonts w:hint="eastAsia" w:hAnsi="宋体"/>
          <w:i/>
          <w:sz w:val="24"/>
          <w:u w:val="single"/>
        </w:rPr>
        <w:t xml:space="preserve">  </w:t>
      </w:r>
      <w:r>
        <w:rPr>
          <w:rFonts w:hint="eastAsia" w:hAnsi="宋体"/>
          <w:kern w:val="2"/>
          <w:sz w:val="24"/>
          <w:szCs w:val="24"/>
          <w:u w:val="single"/>
        </w:rPr>
        <w:t>银行转账</w:t>
      </w:r>
      <w:r>
        <w:rPr>
          <w:rFonts w:hint="eastAsia" w:hAnsi="宋体"/>
          <w:i/>
          <w:sz w:val="24"/>
          <w:u w:val="single"/>
        </w:rPr>
        <w:t xml:space="preserve">  </w:t>
      </w:r>
      <w:r>
        <w:rPr>
          <w:rFonts w:hint="eastAsia" w:hAnsi="宋体"/>
          <w:sz w:val="24"/>
          <w:u w:val="single"/>
        </w:rPr>
        <w:t xml:space="preserve"> </w:t>
      </w:r>
      <w:r>
        <w:rPr>
          <w:rFonts w:hint="eastAsia" w:hAnsi="宋体"/>
          <w:sz w:val="24"/>
        </w:rPr>
        <w:t>。</w:t>
      </w:r>
    </w:p>
    <w:p w14:paraId="48536752">
      <w:pPr>
        <w:wordWrap w:val="0"/>
        <w:snapToGrid w:val="0"/>
        <w:spacing w:line="480" w:lineRule="exact"/>
        <w:ind w:firstLine="482" w:firstLineChars="200"/>
        <w:rPr>
          <w:rFonts w:ascii="宋体" w:hAnsi="宋体"/>
          <w:b/>
          <w:sz w:val="24"/>
        </w:rPr>
      </w:pPr>
      <w:r>
        <w:rPr>
          <w:rFonts w:hint="eastAsia" w:ascii="宋体" w:hAnsi="宋体"/>
          <w:b/>
          <w:sz w:val="24"/>
        </w:rPr>
        <w:t>第七条　验收、交付标准和方法</w:t>
      </w:r>
    </w:p>
    <w:p w14:paraId="2A32B4B1">
      <w:pPr>
        <w:wordWrap w:val="0"/>
        <w:snapToGrid w:val="0"/>
        <w:spacing w:line="48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 1.验收标准和方法</w:t>
      </w:r>
    </w:p>
    <w:p w14:paraId="2436F304">
      <w:pPr>
        <w:wordWrap w:val="0"/>
        <w:snapToGrid w:val="0"/>
        <w:spacing w:line="48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lang w:val="en-US" w:eastAsia="zh-CN"/>
        </w:rPr>
        <w:t>(1)验收标准:按《食品安全国家标准辅食营养补充品》(GB22570-2014)和项目产品技术要求进行验收并出具验收报告，以批次出厂检测报告、有资质的第三方食品检验机构出具的批次产品的“非转基因、三聚氰胺、农药残留(主要指六六六、滴滴涕)”检测报告和有资质的第三方食品检验机构出具的批次全检报告作为交货验收的依据。</w:t>
      </w:r>
    </w:p>
    <w:p w14:paraId="331F0B20">
      <w:pPr>
        <w:wordWrap w:val="0"/>
        <w:snapToGrid w:val="0"/>
        <w:spacing w:line="480" w:lineRule="exact"/>
        <w:ind w:firstLine="480" w:firstLineChars="200"/>
        <w:rPr>
          <w:rFonts w:ascii="宋体" w:hAnsi="宋体"/>
          <w:sz w:val="24"/>
          <w:highlight w:val="none"/>
        </w:rPr>
      </w:pPr>
      <w:r>
        <w:rPr>
          <w:rFonts w:hint="eastAsia" w:ascii="宋体" w:hAnsi="宋体"/>
          <w:sz w:val="24"/>
          <w:highlight w:val="none"/>
        </w:rPr>
        <w:t>（2）验收程序及方法：</w:t>
      </w:r>
    </w:p>
    <w:p w14:paraId="5A421CD8">
      <w:pPr>
        <w:wordWrap w:val="0"/>
        <w:snapToGrid w:val="0"/>
        <w:spacing w:line="480" w:lineRule="exact"/>
        <w:ind w:firstLine="480" w:firstLineChars="200"/>
        <w:rPr>
          <w:rFonts w:ascii="宋体" w:hAnsi="宋体"/>
          <w:sz w:val="24"/>
          <w:highlight w:val="none"/>
        </w:rPr>
      </w:pPr>
      <w:r>
        <w:rPr>
          <w:rFonts w:hint="eastAsia" w:ascii="宋体" w:hAnsi="宋体"/>
          <w:sz w:val="24"/>
          <w:highlight w:val="none"/>
        </w:rPr>
        <w:t>1）乙方完成货物</w:t>
      </w:r>
      <w:r>
        <w:rPr>
          <w:rFonts w:hint="eastAsia" w:ascii="宋体" w:hAnsi="宋体"/>
          <w:sz w:val="24"/>
          <w:highlight w:val="none"/>
          <w:lang w:val="en-US" w:eastAsia="zh-CN"/>
        </w:rPr>
        <w:t>交付</w:t>
      </w:r>
      <w:r>
        <w:rPr>
          <w:rFonts w:hint="eastAsia" w:ascii="宋体" w:hAnsi="宋体"/>
          <w:sz w:val="24"/>
          <w:highlight w:val="none"/>
        </w:rPr>
        <w:t>和培训后，书面向甲方提交验收申请。</w:t>
      </w:r>
    </w:p>
    <w:p w14:paraId="04341FD2">
      <w:pPr>
        <w:wordWrap w:val="0"/>
        <w:snapToGrid w:val="0"/>
        <w:spacing w:line="480" w:lineRule="exact"/>
        <w:ind w:firstLine="480" w:firstLineChars="200"/>
        <w:rPr>
          <w:rFonts w:ascii="宋体" w:hAnsi="宋体"/>
          <w:sz w:val="24"/>
          <w:highlight w:val="none"/>
        </w:rPr>
      </w:pPr>
      <w:r>
        <w:rPr>
          <w:rFonts w:hint="eastAsia" w:ascii="宋体" w:hAnsi="宋体"/>
          <w:sz w:val="24"/>
          <w:highlight w:val="none"/>
        </w:rPr>
        <w:t>2）甲方收到乙方验收申请</w:t>
      </w:r>
      <w:r>
        <w:rPr>
          <w:rFonts w:hint="eastAsia" w:ascii="宋体" w:hAnsi="宋体"/>
          <w:color w:val="auto"/>
          <w:sz w:val="24"/>
          <w:highlight w:val="none"/>
        </w:rPr>
        <w:t>之日起</w:t>
      </w:r>
      <w:r>
        <w:rPr>
          <w:rFonts w:hint="eastAsia" w:ascii="宋体" w:hAnsi="宋体"/>
          <w:color w:val="auto"/>
          <w:sz w:val="24"/>
          <w:highlight w:val="none"/>
          <w:u w:val="single"/>
        </w:rPr>
        <w:t xml:space="preserve"> 7 </w:t>
      </w:r>
      <w:r>
        <w:rPr>
          <w:rFonts w:hint="eastAsia" w:ascii="宋体" w:hAnsi="宋体"/>
          <w:color w:val="auto"/>
          <w:sz w:val="24"/>
          <w:highlight w:val="none"/>
        </w:rPr>
        <w:t>个工作日进行</w:t>
      </w:r>
      <w:r>
        <w:rPr>
          <w:rFonts w:hint="eastAsia" w:ascii="宋体" w:hAnsi="宋体"/>
          <w:sz w:val="24"/>
          <w:highlight w:val="none"/>
        </w:rPr>
        <w:t>验收，逾期不验收的，视同验收合格。甲方</w:t>
      </w:r>
      <w:r>
        <w:rPr>
          <w:rFonts w:hint="eastAsia" w:ascii="宋体" w:hAnsi="宋体"/>
          <w:sz w:val="24"/>
          <w:highlight w:val="none"/>
          <w:lang w:eastAsia="zh-CN"/>
        </w:rPr>
        <w:t>自行组织验收或者</w:t>
      </w:r>
      <w:r>
        <w:rPr>
          <w:rFonts w:hint="eastAsia" w:ascii="宋体" w:hAnsi="宋体"/>
          <w:sz w:val="24"/>
          <w:highlight w:val="none"/>
        </w:rPr>
        <w:t>委托第三方机构组织项目验收的，其验收时间以该项目验收方案确定的验收时间为准。</w:t>
      </w:r>
    </w:p>
    <w:p w14:paraId="6DB19EEA">
      <w:pPr>
        <w:wordWrap w:val="0"/>
        <w:spacing w:line="480" w:lineRule="exact"/>
        <w:ind w:firstLine="480" w:firstLineChars="200"/>
        <w:rPr>
          <w:rFonts w:ascii="宋体" w:hAnsi="宋体"/>
          <w:sz w:val="24"/>
          <w:highlight w:val="none"/>
        </w:rPr>
      </w:pPr>
      <w:r>
        <w:rPr>
          <w:rFonts w:hint="eastAsia" w:ascii="宋体" w:hAnsi="宋体"/>
          <w:sz w:val="24"/>
          <w:highlight w:val="none"/>
        </w:rPr>
        <w:t>3）本项目验收由验收小组按照采购合同约定对每一项技术和商务要求的履约情况进行确认。</w:t>
      </w:r>
    </w:p>
    <w:p w14:paraId="5B604E20">
      <w:pPr>
        <w:wordWrap w:val="0"/>
        <w:spacing w:line="480" w:lineRule="exact"/>
        <w:ind w:firstLine="480" w:firstLineChars="200"/>
        <w:rPr>
          <w:rFonts w:ascii="宋体" w:hAnsi="宋体" w:cs="宋体"/>
          <w:kern w:val="0"/>
          <w:sz w:val="24"/>
        </w:rPr>
      </w:pPr>
      <w:r>
        <w:rPr>
          <w:rFonts w:hint="eastAsia" w:ascii="宋体" w:hAnsi="宋体"/>
          <w:sz w:val="24"/>
        </w:rPr>
        <w:t>4）验收结束后，验收小组出具采购验收书，验收书应当包括每一项技术和商务要求的履约情况，并列明项目总体评价，由验收小组、甲方和乙方共同签署。甲方</w:t>
      </w:r>
      <w:r>
        <w:rPr>
          <w:rFonts w:hint="eastAsia" w:ascii="宋体" w:hAnsi="宋体"/>
          <w:sz w:val="24"/>
          <w:lang w:eastAsia="zh-CN"/>
        </w:rPr>
        <w:t>若</w:t>
      </w:r>
      <w:r>
        <w:rPr>
          <w:rFonts w:hint="eastAsia" w:ascii="宋体" w:hAnsi="宋体"/>
          <w:sz w:val="24"/>
        </w:rPr>
        <w:t>委托第三方机构组织项目验收的，其验收结果以第三方机构出具验收书结论为准，甲方和乙方共同签署确认。</w:t>
      </w:r>
    </w:p>
    <w:p w14:paraId="15436F4E">
      <w:pPr>
        <w:wordWrap w:val="0"/>
        <w:spacing w:line="480" w:lineRule="exact"/>
        <w:ind w:firstLine="480" w:firstLineChars="200"/>
        <w:rPr>
          <w:rFonts w:ascii="宋体" w:hAnsi="宋体"/>
          <w:sz w:val="24"/>
        </w:rPr>
      </w:pPr>
      <w:r>
        <w:rPr>
          <w:rFonts w:hint="eastAsia" w:ascii="宋体" w:hAnsi="宋体"/>
          <w:sz w:val="24"/>
        </w:rPr>
        <w:t>5）验收过程中所产生的一切费用均由乙方承担。</w:t>
      </w:r>
    </w:p>
    <w:p w14:paraId="69AF5A7E">
      <w:pPr>
        <w:wordWrap w:val="0"/>
        <w:spacing w:line="480" w:lineRule="exact"/>
        <w:ind w:firstLine="480" w:firstLineChars="200"/>
        <w:rPr>
          <w:rFonts w:ascii="宋体" w:hAnsi="宋体"/>
          <w:color w:val="auto"/>
          <w:sz w:val="24"/>
        </w:rPr>
      </w:pPr>
      <w:r>
        <w:rPr>
          <w:rFonts w:hint="eastAsia" w:ascii="宋体" w:hAnsi="宋体"/>
          <w:color w:val="auto"/>
          <w:sz w:val="24"/>
        </w:rPr>
        <w:t>6）验收书一式</w:t>
      </w:r>
      <w:r>
        <w:rPr>
          <w:rFonts w:hint="eastAsia" w:ascii="宋体" w:hAnsi="宋体"/>
          <w:color w:val="auto"/>
          <w:sz w:val="24"/>
          <w:u w:val="single"/>
        </w:rPr>
        <w:t xml:space="preserve"> 陆 </w:t>
      </w:r>
      <w:r>
        <w:rPr>
          <w:rFonts w:hint="eastAsia" w:ascii="宋体" w:hAnsi="宋体"/>
          <w:color w:val="auto"/>
          <w:sz w:val="24"/>
        </w:rPr>
        <w:t>份，甲方执</w:t>
      </w:r>
      <w:r>
        <w:rPr>
          <w:rFonts w:hint="eastAsia" w:ascii="宋体" w:hAnsi="宋体"/>
          <w:color w:val="auto"/>
          <w:sz w:val="24"/>
          <w:u w:val="single"/>
        </w:rPr>
        <w:t xml:space="preserve"> 肆 </w:t>
      </w:r>
      <w:r>
        <w:rPr>
          <w:rFonts w:hint="eastAsia" w:ascii="宋体" w:hAnsi="宋体"/>
          <w:color w:val="auto"/>
          <w:sz w:val="24"/>
        </w:rPr>
        <w:t>份、乙方执</w:t>
      </w:r>
      <w:r>
        <w:rPr>
          <w:rFonts w:hint="eastAsia" w:ascii="宋体" w:hAnsi="宋体"/>
          <w:color w:val="auto"/>
          <w:sz w:val="24"/>
          <w:u w:val="single"/>
        </w:rPr>
        <w:t xml:space="preserve"> 壹 </w:t>
      </w:r>
      <w:r>
        <w:rPr>
          <w:rFonts w:hint="eastAsia" w:ascii="宋体" w:hAnsi="宋体"/>
          <w:color w:val="auto"/>
          <w:sz w:val="24"/>
        </w:rPr>
        <w:t>份 受托第三方机构</w:t>
      </w:r>
      <w:r>
        <w:rPr>
          <w:rFonts w:hint="eastAsia" w:ascii="宋体" w:hAnsi="宋体"/>
          <w:color w:val="auto"/>
          <w:sz w:val="24"/>
          <w:u w:val="single"/>
        </w:rPr>
        <w:t xml:space="preserve"> 壹 </w:t>
      </w:r>
      <w:r>
        <w:rPr>
          <w:rFonts w:hint="eastAsia" w:ascii="宋体" w:hAnsi="宋体"/>
          <w:color w:val="auto"/>
          <w:sz w:val="24"/>
        </w:rPr>
        <w:t>份（如有）。</w:t>
      </w:r>
    </w:p>
    <w:p w14:paraId="2C73C6A7">
      <w:pPr>
        <w:wordWrap w:val="0"/>
        <w:spacing w:line="480" w:lineRule="exact"/>
        <w:ind w:firstLine="480" w:firstLineChars="200"/>
        <w:rPr>
          <w:rFonts w:ascii="宋体" w:hAnsi="宋体"/>
          <w:sz w:val="24"/>
        </w:rPr>
      </w:pPr>
      <w:r>
        <w:rPr>
          <w:rFonts w:hint="eastAsia" w:ascii="宋体" w:hAnsi="宋体"/>
          <w:color w:val="auto"/>
          <w:sz w:val="24"/>
        </w:rPr>
        <w:t>7）验收结论不合格的，乙方应自收到验收书后</w:t>
      </w:r>
      <w:r>
        <w:rPr>
          <w:rFonts w:hint="eastAsia" w:ascii="宋体" w:hAnsi="宋体"/>
          <w:color w:val="auto"/>
          <w:sz w:val="24"/>
          <w:u w:val="single"/>
        </w:rPr>
        <w:t xml:space="preserve"> 7 </w:t>
      </w:r>
      <w:r>
        <w:rPr>
          <w:rFonts w:hint="eastAsia" w:ascii="宋体" w:hAnsi="宋体"/>
          <w:color w:val="auto"/>
          <w:sz w:val="24"/>
        </w:rPr>
        <w:t>日内及时予以解决。经乙方对验收结论不合格的货物进行整改后，仍然达不到要求的，经双方协商，可按以下办</w:t>
      </w:r>
      <w:r>
        <w:rPr>
          <w:rFonts w:hint="eastAsia" w:ascii="宋体" w:hAnsi="宋体"/>
          <w:sz w:val="24"/>
        </w:rPr>
        <w:t>法处理：</w:t>
      </w:r>
    </w:p>
    <w:p w14:paraId="60F3F0C0">
      <w:pPr>
        <w:wordWrap w:val="0"/>
        <w:spacing w:line="480" w:lineRule="exact"/>
        <w:ind w:firstLine="480" w:firstLineChars="200"/>
        <w:rPr>
          <w:rFonts w:ascii="宋体" w:hAnsi="宋体"/>
          <w:sz w:val="24"/>
        </w:rPr>
      </w:pPr>
      <w:r>
        <w:rPr>
          <w:rFonts w:hint="eastAsia" w:ascii="宋体" w:hAnsi="宋体"/>
          <w:sz w:val="24"/>
        </w:rPr>
        <w:t>①更换：由乙方承担所发生的全部费用。</w:t>
      </w:r>
    </w:p>
    <w:p w14:paraId="498A90A5">
      <w:pPr>
        <w:wordWrap w:val="0"/>
        <w:spacing w:line="480" w:lineRule="exact"/>
        <w:ind w:firstLine="480" w:firstLineChars="200"/>
        <w:rPr>
          <w:rFonts w:hint="eastAsia" w:ascii="宋体" w:hAnsi="宋体"/>
          <w:sz w:val="24"/>
        </w:rPr>
      </w:pPr>
      <w:r>
        <w:rPr>
          <w:rFonts w:hint="eastAsia" w:ascii="宋体" w:hAnsi="宋体"/>
          <w:sz w:val="24"/>
        </w:rPr>
        <w:t>②贬值处理：由甲乙双方合议定价。</w:t>
      </w:r>
    </w:p>
    <w:p w14:paraId="5D131F49">
      <w:pPr>
        <w:wordWrap w:val="0"/>
        <w:spacing w:line="480" w:lineRule="exact"/>
        <w:ind w:firstLine="480" w:firstLineChars="200"/>
        <w:rPr>
          <w:rFonts w:hint="eastAsia" w:ascii="宋体" w:hAnsi="宋体"/>
          <w:sz w:val="24"/>
          <w:highlight w:val="none"/>
        </w:rPr>
      </w:pPr>
      <w:r>
        <w:rPr>
          <w:rFonts w:hint="eastAsia" w:ascii="宋体" w:hAnsi="宋体"/>
          <w:sz w:val="24"/>
          <w:highlight w:val="none"/>
          <w:lang w:val="en-US" w:eastAsia="zh-CN"/>
        </w:rPr>
        <w:t>③合同终止，乙方按违约处理</w:t>
      </w:r>
      <w:r>
        <w:rPr>
          <w:rFonts w:hint="eastAsia" w:ascii="宋体" w:hAnsi="宋体"/>
          <w:sz w:val="24"/>
          <w:highlight w:val="none"/>
        </w:rPr>
        <w:t>。</w:t>
      </w:r>
    </w:p>
    <w:p w14:paraId="10C0C88B">
      <w:pPr>
        <w:wordWrap w:val="0"/>
        <w:spacing w:line="480" w:lineRule="exact"/>
        <w:ind w:firstLine="480" w:firstLineChars="200"/>
        <w:rPr>
          <w:rFonts w:ascii="宋体" w:hAnsi="宋体"/>
          <w:sz w:val="24"/>
        </w:rPr>
      </w:pPr>
      <w:r>
        <w:rPr>
          <w:rFonts w:hint="eastAsia" w:ascii="宋体" w:hAnsi="宋体"/>
          <w:sz w:val="24"/>
        </w:rPr>
        <w:t>2.交付标准和方法</w:t>
      </w:r>
    </w:p>
    <w:p w14:paraId="016310A4">
      <w:pPr>
        <w:wordWrap w:val="0"/>
        <w:spacing w:line="480" w:lineRule="exact"/>
        <w:ind w:firstLine="480" w:firstLineChars="200"/>
        <w:rPr>
          <w:rFonts w:ascii="宋体" w:hAnsi="宋体"/>
          <w:sz w:val="24"/>
        </w:rPr>
      </w:pPr>
      <w:r>
        <w:rPr>
          <w:rFonts w:hint="eastAsia" w:ascii="宋体" w:hAnsi="宋体"/>
          <w:sz w:val="24"/>
        </w:rPr>
        <w:t>（1）除售后服务验收外，验收结论合格的，乙方应自收到验收书后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日内向甲方交付使用。</w:t>
      </w:r>
    </w:p>
    <w:p w14:paraId="2D311036">
      <w:pPr>
        <w:wordWrap w:val="0"/>
        <w:snapToGrid w:val="0"/>
        <w:spacing w:line="480" w:lineRule="exact"/>
        <w:ind w:firstLine="480" w:firstLineChars="200"/>
        <w:rPr>
          <w:rFonts w:ascii="宋体" w:hAnsi="宋体"/>
          <w:sz w:val="24"/>
        </w:rPr>
      </w:pPr>
      <w:r>
        <w:rPr>
          <w:rFonts w:hint="eastAsia" w:ascii="宋体" w:hAnsi="宋体"/>
          <w:sz w:val="24"/>
        </w:rPr>
        <w:t>（2）货物的所有权和风险自交付时起由乙方转移至甲方，货物交付给甲方之前所有风险均由乙方承担。</w:t>
      </w:r>
    </w:p>
    <w:p w14:paraId="15198D94">
      <w:pPr>
        <w:wordWrap w:val="0"/>
        <w:snapToGrid w:val="0"/>
        <w:spacing w:line="480" w:lineRule="exact"/>
        <w:ind w:firstLine="482" w:firstLineChars="200"/>
        <w:rPr>
          <w:rFonts w:ascii="宋体" w:hAnsi="宋体"/>
          <w:b/>
          <w:sz w:val="24"/>
        </w:rPr>
      </w:pPr>
      <w:r>
        <w:rPr>
          <w:rFonts w:hint="eastAsia" w:ascii="宋体" w:hAnsi="宋体"/>
          <w:b/>
          <w:sz w:val="24"/>
        </w:rPr>
        <w:t>第八条  售后服务</w:t>
      </w:r>
    </w:p>
    <w:p w14:paraId="10960B2E">
      <w:pPr>
        <w:wordWrap w:val="0"/>
        <w:snapToGrid w:val="0"/>
        <w:spacing w:line="480" w:lineRule="exact"/>
        <w:ind w:firstLine="480" w:firstLineChars="200"/>
        <w:rPr>
          <w:rFonts w:ascii="宋体" w:hAnsi="宋体"/>
          <w:sz w:val="24"/>
        </w:rPr>
      </w:pPr>
      <w:r>
        <w:rPr>
          <w:rFonts w:hint="eastAsia" w:ascii="宋体" w:hAnsi="宋体"/>
          <w:sz w:val="24"/>
        </w:rPr>
        <w:t>1.乙方应按照国家有关法律法规规定以及响应文件承诺，为甲方提供售后服务。</w:t>
      </w:r>
    </w:p>
    <w:p w14:paraId="63F88DBD">
      <w:pPr>
        <w:wordWrap w:val="0"/>
        <w:snapToGrid w:val="0"/>
        <w:spacing w:line="480" w:lineRule="exact"/>
        <w:ind w:firstLine="480" w:firstLineChars="200"/>
        <w:rPr>
          <w:rFonts w:hint="eastAsia" w:ascii="宋体" w:hAnsi="宋体"/>
          <w:color w:val="auto"/>
          <w:sz w:val="24"/>
        </w:rPr>
      </w:pPr>
      <w:r>
        <w:rPr>
          <w:rFonts w:hint="eastAsia" w:ascii="宋体" w:hAnsi="宋体"/>
          <w:color w:val="auto"/>
          <w:sz w:val="24"/>
        </w:rPr>
        <w:t>2.质保范围</w:t>
      </w:r>
      <w:r>
        <w:rPr>
          <w:rFonts w:hint="eastAsia" w:ascii="宋体" w:hAnsi="宋体"/>
          <w:color w:val="auto"/>
          <w:sz w:val="24"/>
          <w:lang w:eastAsia="zh-CN"/>
        </w:rPr>
        <w:t>：</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w:t>
      </w:r>
    </w:p>
    <w:p w14:paraId="48909692">
      <w:pPr>
        <w:wordWrap w:val="0"/>
        <w:snapToGrid w:val="0"/>
        <w:spacing w:line="480" w:lineRule="exact"/>
        <w:ind w:firstLine="480" w:firstLineChars="200"/>
        <w:rPr>
          <w:rFonts w:ascii="宋体" w:hAnsi="宋体"/>
          <w:sz w:val="24"/>
          <w:u w:val="single"/>
        </w:rPr>
      </w:pPr>
      <w:r>
        <w:rPr>
          <w:rFonts w:hint="eastAsia" w:ascii="宋体" w:hAnsi="宋体"/>
          <w:sz w:val="24"/>
          <w:lang w:val="en-US" w:eastAsia="zh-CN"/>
        </w:rPr>
        <w:t>3.</w:t>
      </w:r>
      <w:r>
        <w:rPr>
          <w:rFonts w:hint="eastAsia" w:ascii="宋体" w:hAnsi="宋体"/>
          <w:sz w:val="24"/>
        </w:rPr>
        <w:t>质保期：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w:t>
      </w:r>
    </w:p>
    <w:p w14:paraId="1B55F38A">
      <w:pPr>
        <w:wordWrap w:val="0"/>
        <w:snapToGrid w:val="0"/>
        <w:spacing w:line="480" w:lineRule="exact"/>
        <w:ind w:left="-61" w:leftChars="-29" w:firstLine="590" w:firstLineChars="245"/>
        <w:rPr>
          <w:rFonts w:hint="eastAsia" w:ascii="宋体" w:hAnsi="宋体" w:eastAsia="宋体"/>
          <w:b/>
          <w:sz w:val="24"/>
          <w:lang w:eastAsia="zh-CN"/>
        </w:rPr>
      </w:pPr>
      <w:r>
        <w:rPr>
          <w:rFonts w:hint="eastAsia" w:ascii="宋体" w:hAnsi="宋体"/>
          <w:b/>
          <w:sz w:val="24"/>
        </w:rPr>
        <w:t>第九条　履约保证金：</w:t>
      </w:r>
      <w:r>
        <w:rPr>
          <w:rFonts w:hint="eastAsia" w:ascii="宋体" w:hAnsi="宋体"/>
          <w:b w:val="0"/>
          <w:bCs/>
          <w:sz w:val="24"/>
          <w:lang w:eastAsia="zh-CN"/>
        </w:rPr>
        <w:t>本项目不收取履约保证金。</w:t>
      </w:r>
    </w:p>
    <w:p w14:paraId="0A1860D1">
      <w:pPr>
        <w:wordWrap w:val="0"/>
        <w:snapToGrid w:val="0"/>
        <w:spacing w:line="480" w:lineRule="exact"/>
        <w:ind w:firstLine="482" w:firstLineChars="200"/>
        <w:rPr>
          <w:rFonts w:ascii="宋体" w:hAnsi="宋体"/>
          <w:b/>
          <w:sz w:val="24"/>
        </w:rPr>
      </w:pPr>
      <w:r>
        <w:rPr>
          <w:rFonts w:hint="eastAsia" w:ascii="宋体" w:hAnsi="宋体"/>
          <w:b/>
          <w:sz w:val="24"/>
        </w:rPr>
        <w:t>第十条　违约责任</w:t>
      </w:r>
    </w:p>
    <w:p w14:paraId="1DEC4759">
      <w:pPr>
        <w:pStyle w:val="8"/>
        <w:wordWrap w:val="0"/>
        <w:snapToGrid w:val="0"/>
        <w:spacing w:line="480" w:lineRule="exact"/>
        <w:ind w:firstLine="480" w:firstLineChars="200"/>
        <w:rPr>
          <w:rFonts w:hAnsi="宋体"/>
          <w:sz w:val="24"/>
          <w:szCs w:val="24"/>
        </w:rPr>
      </w:pPr>
      <w:r>
        <w:rPr>
          <w:rFonts w:hint="eastAsia" w:hAnsi="宋体"/>
          <w:sz w:val="24"/>
          <w:szCs w:val="24"/>
        </w:rPr>
        <w:t>1.合同一方不履行合同义务、履行合同义务不符合约定或者违反合同项下所作保证的， 应向对方承担继续履行、采取修理、更换、退货等补救措施或者赔偿损失等违约责任。</w:t>
      </w:r>
    </w:p>
    <w:p w14:paraId="0E900743">
      <w:pPr>
        <w:pStyle w:val="8"/>
        <w:wordWrap w:val="0"/>
        <w:snapToGrid w:val="0"/>
        <w:spacing w:line="480" w:lineRule="exact"/>
        <w:ind w:firstLine="480" w:firstLineChars="200"/>
        <w:rPr>
          <w:rFonts w:hAnsi="宋体"/>
          <w:sz w:val="24"/>
          <w:szCs w:val="24"/>
        </w:rPr>
      </w:pPr>
      <w:r>
        <w:rPr>
          <w:rFonts w:hint="eastAsia" w:hAnsi="宋体"/>
          <w:sz w:val="24"/>
          <w:szCs w:val="24"/>
        </w:rPr>
        <w:t>2.乙方未能按时交付货物的，应向甲方支付迟延交付违约金。迟延交付违约金的计算方法如下：</w:t>
      </w:r>
    </w:p>
    <w:p w14:paraId="562A2797">
      <w:pPr>
        <w:pStyle w:val="8"/>
        <w:wordWrap w:val="0"/>
        <w:snapToGrid w:val="0"/>
        <w:spacing w:line="480" w:lineRule="exact"/>
        <w:ind w:firstLine="480" w:firstLineChars="200"/>
        <w:rPr>
          <w:rFonts w:hAnsi="宋体"/>
          <w:sz w:val="24"/>
          <w:szCs w:val="24"/>
        </w:rPr>
      </w:pPr>
      <w:r>
        <w:rPr>
          <w:rFonts w:hint="eastAsia" w:hAnsi="宋体"/>
          <w:sz w:val="24"/>
          <w:szCs w:val="24"/>
        </w:rPr>
        <w:t>（1）从迟交的第一周到第四周，每周迟延交付违约金为合同价款（报酬）的</w:t>
      </w:r>
      <w:r>
        <w:rPr>
          <w:rFonts w:hint="eastAsia" w:hAnsi="宋体"/>
          <w:i/>
          <w:sz w:val="24"/>
          <w:szCs w:val="24"/>
          <w:u w:val="single"/>
        </w:rPr>
        <w:t>0.5%</w:t>
      </w:r>
      <w:r>
        <w:rPr>
          <w:rFonts w:hint="eastAsia" w:hAnsi="宋体"/>
          <w:sz w:val="24"/>
          <w:szCs w:val="24"/>
        </w:rPr>
        <w:t>；</w:t>
      </w:r>
    </w:p>
    <w:p w14:paraId="435F1A7F">
      <w:pPr>
        <w:pStyle w:val="8"/>
        <w:wordWrap w:val="0"/>
        <w:snapToGrid w:val="0"/>
        <w:spacing w:line="480" w:lineRule="exact"/>
        <w:ind w:firstLine="480" w:firstLineChars="200"/>
        <w:rPr>
          <w:rFonts w:hAnsi="宋体"/>
          <w:i w:val="0"/>
          <w:iCs w:val="0"/>
          <w:sz w:val="24"/>
          <w:szCs w:val="24"/>
        </w:rPr>
      </w:pPr>
      <w:r>
        <w:rPr>
          <w:rFonts w:hint="eastAsia" w:hAnsi="宋体"/>
          <w:sz w:val="24"/>
          <w:szCs w:val="24"/>
        </w:rPr>
        <w:t>（2）从迟交的第五周到第八周，每周迟延交付违约金为合同价款（报</w:t>
      </w:r>
      <w:r>
        <w:rPr>
          <w:rFonts w:hint="eastAsia" w:hAnsi="宋体"/>
          <w:i w:val="0"/>
          <w:iCs w:val="0"/>
          <w:sz w:val="24"/>
          <w:szCs w:val="24"/>
        </w:rPr>
        <w:t>酬）的</w:t>
      </w:r>
      <w:r>
        <w:rPr>
          <w:rFonts w:hint="eastAsia" w:hAnsi="宋体"/>
          <w:i w:val="0"/>
          <w:iCs w:val="0"/>
          <w:sz w:val="24"/>
          <w:szCs w:val="24"/>
          <w:u w:val="single"/>
        </w:rPr>
        <w:t xml:space="preserve"> 1% </w:t>
      </w:r>
      <w:r>
        <w:rPr>
          <w:rFonts w:hint="eastAsia" w:hAnsi="宋体"/>
          <w:i w:val="0"/>
          <w:iCs w:val="0"/>
          <w:sz w:val="24"/>
          <w:szCs w:val="24"/>
        </w:rPr>
        <w:t>；</w:t>
      </w:r>
    </w:p>
    <w:p w14:paraId="2B935B0B">
      <w:pPr>
        <w:pStyle w:val="8"/>
        <w:wordWrap w:val="0"/>
        <w:snapToGrid w:val="0"/>
        <w:spacing w:line="480" w:lineRule="exact"/>
        <w:ind w:firstLine="480" w:firstLineChars="200"/>
        <w:rPr>
          <w:rFonts w:hAnsi="宋体"/>
          <w:sz w:val="24"/>
          <w:szCs w:val="24"/>
        </w:rPr>
      </w:pPr>
      <w:r>
        <w:rPr>
          <w:rFonts w:hint="eastAsia" w:hAnsi="宋体"/>
          <w:i w:val="0"/>
          <w:iCs w:val="0"/>
          <w:sz w:val="24"/>
          <w:szCs w:val="24"/>
        </w:rPr>
        <w:t>（3）从迟交第九周起，每周迟延交付违约金为合同价款（报酬）的</w:t>
      </w:r>
      <w:r>
        <w:rPr>
          <w:rFonts w:hint="eastAsia" w:hAnsi="宋体"/>
          <w:i w:val="0"/>
          <w:iCs w:val="0"/>
          <w:sz w:val="24"/>
          <w:szCs w:val="24"/>
          <w:u w:val="single"/>
        </w:rPr>
        <w:t xml:space="preserve"> 1.5% </w:t>
      </w:r>
      <w:r>
        <w:rPr>
          <w:rFonts w:hint="eastAsia" w:hAnsi="宋体"/>
          <w:i w:val="0"/>
          <w:iCs w:val="0"/>
          <w:sz w:val="24"/>
          <w:szCs w:val="24"/>
        </w:rPr>
        <w:t>。在计算迟延交付违约金时，迟交不足一周的按一周计算。迟延交付违约金的总额不得超</w:t>
      </w:r>
      <w:r>
        <w:rPr>
          <w:rFonts w:hint="eastAsia" w:hAnsi="宋体"/>
          <w:sz w:val="24"/>
          <w:szCs w:val="24"/>
        </w:rPr>
        <w:t>过合同价款（报酬）的</w:t>
      </w:r>
      <w:r>
        <w:rPr>
          <w:rFonts w:hint="eastAsia" w:hAnsi="宋体"/>
          <w:sz w:val="24"/>
          <w:szCs w:val="24"/>
          <w:u w:val="single"/>
        </w:rPr>
        <w:t xml:space="preserve"> 10% </w:t>
      </w:r>
      <w:r>
        <w:rPr>
          <w:rFonts w:hint="eastAsia" w:hAnsi="宋体"/>
          <w:sz w:val="24"/>
          <w:szCs w:val="24"/>
        </w:rPr>
        <w:t>。迟延交付违约金的支付不能免除乙方继续交付相关合同货物的义务，但如迟延交付必然导致合同货物安装、调试、验收等工作推迟的，相关工作应相应顺延。</w:t>
      </w:r>
    </w:p>
    <w:p w14:paraId="0555F34E">
      <w:pPr>
        <w:pStyle w:val="8"/>
        <w:wordWrap w:val="0"/>
        <w:snapToGrid w:val="0"/>
        <w:spacing w:line="480" w:lineRule="exact"/>
        <w:ind w:firstLine="480" w:firstLineChars="200"/>
        <w:rPr>
          <w:rFonts w:hAnsi="宋体"/>
          <w:sz w:val="24"/>
          <w:szCs w:val="24"/>
        </w:rPr>
      </w:pPr>
      <w:r>
        <w:rPr>
          <w:rFonts w:hint="eastAsia" w:hAnsi="宋体"/>
          <w:sz w:val="24"/>
          <w:szCs w:val="24"/>
        </w:rPr>
        <w:t>3.甲方未能按合同约定支付合同价款的，应向乙方支付延迟付款违约金。迟延付款违约金的计算方法如下：</w:t>
      </w:r>
    </w:p>
    <w:p w14:paraId="10739996">
      <w:pPr>
        <w:pStyle w:val="8"/>
        <w:wordWrap w:val="0"/>
        <w:snapToGrid w:val="0"/>
        <w:spacing w:line="480" w:lineRule="exact"/>
        <w:ind w:firstLine="480" w:firstLineChars="200"/>
        <w:rPr>
          <w:rFonts w:hAnsi="宋体"/>
          <w:i w:val="0"/>
          <w:iCs w:val="0"/>
          <w:sz w:val="24"/>
          <w:szCs w:val="24"/>
        </w:rPr>
      </w:pPr>
      <w:r>
        <w:rPr>
          <w:rFonts w:hint="eastAsia" w:hAnsi="宋体"/>
          <w:sz w:val="24"/>
          <w:szCs w:val="24"/>
        </w:rPr>
        <w:t>（1）从迟付的第一周到第四周，每周迟延付款违约金为迟延付款金额</w:t>
      </w:r>
      <w:r>
        <w:rPr>
          <w:rFonts w:hint="eastAsia" w:hAnsi="宋体"/>
          <w:i w:val="0"/>
          <w:iCs w:val="0"/>
          <w:sz w:val="24"/>
          <w:szCs w:val="24"/>
        </w:rPr>
        <w:t>的</w:t>
      </w:r>
      <w:r>
        <w:rPr>
          <w:rFonts w:hint="eastAsia" w:hAnsi="宋体"/>
          <w:i w:val="0"/>
          <w:iCs w:val="0"/>
          <w:sz w:val="24"/>
          <w:szCs w:val="24"/>
          <w:u w:val="single"/>
        </w:rPr>
        <w:t xml:space="preserve"> 0.5% </w:t>
      </w:r>
      <w:r>
        <w:rPr>
          <w:rFonts w:hint="eastAsia" w:hAnsi="宋体"/>
          <w:i w:val="0"/>
          <w:iCs w:val="0"/>
          <w:sz w:val="24"/>
          <w:szCs w:val="24"/>
        </w:rPr>
        <w:t>；</w:t>
      </w:r>
    </w:p>
    <w:p w14:paraId="73BF73BC">
      <w:pPr>
        <w:pStyle w:val="8"/>
        <w:wordWrap w:val="0"/>
        <w:snapToGrid w:val="0"/>
        <w:spacing w:line="480" w:lineRule="exact"/>
        <w:ind w:firstLine="480" w:firstLineChars="200"/>
        <w:rPr>
          <w:rFonts w:hAnsi="宋体"/>
          <w:i w:val="0"/>
          <w:iCs w:val="0"/>
          <w:sz w:val="24"/>
          <w:szCs w:val="24"/>
        </w:rPr>
      </w:pPr>
      <w:r>
        <w:rPr>
          <w:rFonts w:hint="eastAsia" w:hAnsi="宋体"/>
          <w:i w:val="0"/>
          <w:iCs w:val="0"/>
          <w:sz w:val="24"/>
          <w:szCs w:val="24"/>
        </w:rPr>
        <w:t>（2）从迟付的第五周到第八周，每周迟延付款违约金为迟延付款金额的</w:t>
      </w:r>
      <w:r>
        <w:rPr>
          <w:rFonts w:hint="eastAsia" w:hAnsi="宋体"/>
          <w:i w:val="0"/>
          <w:iCs w:val="0"/>
          <w:sz w:val="24"/>
          <w:szCs w:val="24"/>
          <w:u w:val="single"/>
        </w:rPr>
        <w:t xml:space="preserve"> 1% </w:t>
      </w:r>
      <w:r>
        <w:rPr>
          <w:rFonts w:hint="eastAsia" w:hAnsi="宋体"/>
          <w:i w:val="0"/>
          <w:iCs w:val="0"/>
          <w:sz w:val="24"/>
          <w:szCs w:val="24"/>
        </w:rPr>
        <w:t>；</w:t>
      </w:r>
    </w:p>
    <w:p w14:paraId="141AB58B">
      <w:pPr>
        <w:pStyle w:val="8"/>
        <w:wordWrap w:val="0"/>
        <w:snapToGrid w:val="0"/>
        <w:spacing w:line="480" w:lineRule="exact"/>
        <w:ind w:firstLine="480" w:firstLineChars="200"/>
        <w:rPr>
          <w:rFonts w:hAnsi="宋体"/>
          <w:sz w:val="24"/>
          <w:szCs w:val="24"/>
        </w:rPr>
      </w:pPr>
      <w:r>
        <w:rPr>
          <w:rFonts w:hint="eastAsia" w:hAnsi="宋体"/>
          <w:i w:val="0"/>
          <w:iCs w:val="0"/>
          <w:sz w:val="24"/>
          <w:szCs w:val="24"/>
        </w:rPr>
        <w:t>（3）从迟付第九周起，每周迟延付款违约金为迟延付款金额的</w:t>
      </w:r>
      <w:r>
        <w:rPr>
          <w:rFonts w:hint="eastAsia" w:hAnsi="宋体"/>
          <w:i w:val="0"/>
          <w:iCs w:val="0"/>
          <w:sz w:val="24"/>
          <w:szCs w:val="24"/>
          <w:u w:val="single"/>
        </w:rPr>
        <w:t xml:space="preserve"> 1.5% </w:t>
      </w:r>
      <w:r>
        <w:rPr>
          <w:rFonts w:hint="eastAsia" w:hAnsi="宋体"/>
          <w:i w:val="0"/>
          <w:iCs w:val="0"/>
          <w:sz w:val="24"/>
          <w:szCs w:val="24"/>
        </w:rPr>
        <w:t>。在计算</w:t>
      </w:r>
      <w:r>
        <w:rPr>
          <w:rFonts w:hint="eastAsia" w:hAnsi="宋体"/>
          <w:sz w:val="24"/>
          <w:szCs w:val="24"/>
        </w:rPr>
        <w:t>迟延付款违约金时，迟付不足一周的按一周计算。迟延付款违约金的总额不得超过合同价格的</w:t>
      </w:r>
      <w:r>
        <w:rPr>
          <w:rFonts w:hint="eastAsia" w:hAnsi="宋体"/>
          <w:sz w:val="24"/>
          <w:szCs w:val="24"/>
          <w:u w:val="single"/>
        </w:rPr>
        <w:t xml:space="preserve"> 10% </w:t>
      </w:r>
      <w:r>
        <w:rPr>
          <w:rFonts w:hint="eastAsia" w:hAnsi="宋体"/>
          <w:sz w:val="24"/>
          <w:szCs w:val="24"/>
        </w:rPr>
        <w:t>。</w:t>
      </w:r>
    </w:p>
    <w:p w14:paraId="0AC2DD43">
      <w:pPr>
        <w:pStyle w:val="8"/>
        <w:wordWrap w:val="0"/>
        <w:snapToGrid w:val="0"/>
        <w:spacing w:line="480" w:lineRule="exact"/>
        <w:ind w:firstLine="480" w:firstLineChars="200"/>
        <w:rPr>
          <w:rFonts w:hAnsi="宋体"/>
          <w:sz w:val="24"/>
          <w:szCs w:val="24"/>
        </w:rPr>
      </w:pPr>
      <w:r>
        <w:rPr>
          <w:rFonts w:hint="eastAsia" w:hAnsi="宋体"/>
          <w:sz w:val="24"/>
          <w:szCs w:val="24"/>
        </w:rPr>
        <w:t>4.乙方未按本合同和响应文件承诺提供售后服务的，乙方应按本合同价款（报酬）的</w:t>
      </w:r>
      <w:r>
        <w:rPr>
          <w:rFonts w:hint="eastAsia" w:hAnsi="宋体"/>
          <w:sz w:val="24"/>
          <w:szCs w:val="24"/>
          <w:u w:val="single"/>
        </w:rPr>
        <w:t xml:space="preserve"> 1% </w:t>
      </w:r>
      <w:r>
        <w:rPr>
          <w:rFonts w:hint="eastAsia" w:hAnsi="宋体"/>
          <w:sz w:val="24"/>
          <w:szCs w:val="24"/>
        </w:rPr>
        <w:t>向甲方支付违约金。</w:t>
      </w:r>
    </w:p>
    <w:p w14:paraId="1024CA3F">
      <w:pPr>
        <w:pStyle w:val="8"/>
        <w:wordWrap w:val="0"/>
        <w:snapToGrid w:val="0"/>
        <w:spacing w:line="480" w:lineRule="exact"/>
        <w:ind w:firstLine="480" w:firstLineChars="200"/>
        <w:rPr>
          <w:rFonts w:hAnsi="宋体"/>
          <w:sz w:val="24"/>
          <w:szCs w:val="24"/>
        </w:rPr>
      </w:pPr>
      <w:r>
        <w:rPr>
          <w:rFonts w:hint="eastAsia" w:hAnsi="宋体"/>
          <w:sz w:val="24"/>
          <w:szCs w:val="24"/>
        </w:rPr>
        <w:t>5.因某一方原因导致变更、中止或者终止政府采购合同的，该方应当对另一方受到的损失予以赔偿或者补偿。</w:t>
      </w:r>
    </w:p>
    <w:p w14:paraId="63943327">
      <w:pPr>
        <w:pStyle w:val="8"/>
        <w:wordWrap w:val="0"/>
        <w:snapToGrid w:val="0"/>
        <w:spacing w:line="480" w:lineRule="exact"/>
        <w:ind w:firstLine="480" w:firstLineChars="200"/>
        <w:rPr>
          <w:rFonts w:hAnsi="宋体"/>
          <w:sz w:val="24"/>
          <w:szCs w:val="24"/>
        </w:rPr>
      </w:pPr>
      <w:r>
        <w:rPr>
          <w:rFonts w:hint="eastAsia" w:hAnsi="宋体"/>
          <w:sz w:val="24"/>
          <w:szCs w:val="24"/>
        </w:rPr>
        <w:t>6.其他违约责任按《中华人民共和国民法典》处理。</w:t>
      </w:r>
    </w:p>
    <w:p w14:paraId="423C0007">
      <w:pPr>
        <w:pStyle w:val="8"/>
        <w:wordWrap w:val="0"/>
        <w:snapToGrid w:val="0"/>
        <w:spacing w:line="480" w:lineRule="exact"/>
        <w:ind w:firstLine="472" w:firstLineChars="196"/>
        <w:rPr>
          <w:rFonts w:hAnsi="宋体"/>
          <w:b/>
          <w:sz w:val="24"/>
          <w:szCs w:val="24"/>
        </w:rPr>
      </w:pPr>
      <w:r>
        <w:rPr>
          <w:rFonts w:hint="eastAsia" w:hAnsi="宋体"/>
          <w:b/>
          <w:sz w:val="24"/>
          <w:szCs w:val="24"/>
        </w:rPr>
        <w:t>第十一条  不可抗力事件处理</w:t>
      </w:r>
    </w:p>
    <w:p w14:paraId="7496C89D">
      <w:pPr>
        <w:pStyle w:val="8"/>
        <w:wordWrap w:val="0"/>
        <w:snapToGrid w:val="0"/>
        <w:spacing w:line="480" w:lineRule="exact"/>
        <w:ind w:firstLine="480" w:firstLineChars="200"/>
        <w:rPr>
          <w:rFonts w:hAnsi="宋体"/>
          <w:sz w:val="24"/>
          <w:szCs w:val="24"/>
        </w:rPr>
      </w:pPr>
      <w:r>
        <w:rPr>
          <w:rFonts w:hint="eastAsia" w:hAnsi="宋体"/>
          <w:sz w:val="24"/>
          <w:szCs w:val="24"/>
        </w:rPr>
        <w:t>1.在合同有效期内，任何一方因不可抗力事件导致不能履行合同，则合同履行期可延长，其延长期与不可抗力影响期相同。</w:t>
      </w:r>
    </w:p>
    <w:p w14:paraId="490E8DC0">
      <w:pPr>
        <w:pStyle w:val="8"/>
        <w:wordWrap w:val="0"/>
        <w:snapToGrid w:val="0"/>
        <w:spacing w:line="480" w:lineRule="exact"/>
        <w:ind w:firstLine="480" w:firstLineChars="200"/>
        <w:rPr>
          <w:rFonts w:hAnsi="宋体"/>
          <w:sz w:val="24"/>
          <w:szCs w:val="24"/>
        </w:rPr>
      </w:pPr>
      <w:r>
        <w:rPr>
          <w:rFonts w:hint="eastAsia" w:hAnsi="宋体"/>
          <w:sz w:val="24"/>
          <w:szCs w:val="24"/>
        </w:rPr>
        <w:t>2.不可抗力事件发生后，应立即通知对方，并寄送有关权威机构出具的证明。</w:t>
      </w:r>
    </w:p>
    <w:p w14:paraId="7589B39E">
      <w:pPr>
        <w:wordWrap w:val="0"/>
        <w:snapToGrid w:val="0"/>
        <w:spacing w:line="480" w:lineRule="exact"/>
        <w:ind w:firstLine="480" w:firstLineChars="200"/>
        <w:rPr>
          <w:rFonts w:ascii="宋体" w:hAnsi="宋体"/>
          <w:sz w:val="24"/>
        </w:rPr>
      </w:pPr>
      <w:r>
        <w:rPr>
          <w:rFonts w:hint="eastAsia" w:ascii="宋体" w:hAnsi="宋体"/>
          <w:sz w:val="24"/>
        </w:rPr>
        <w:t>3.不可抗力事件延续一百二十天以上，双方应通过友好协商，确定是否继续履行合同。</w:t>
      </w:r>
    </w:p>
    <w:p w14:paraId="6326018D">
      <w:pPr>
        <w:wordWrap w:val="0"/>
        <w:snapToGrid w:val="0"/>
        <w:spacing w:line="480" w:lineRule="exact"/>
        <w:ind w:firstLine="482" w:firstLineChars="200"/>
        <w:rPr>
          <w:rFonts w:ascii="宋体" w:hAnsi="宋体"/>
          <w:sz w:val="24"/>
        </w:rPr>
      </w:pPr>
      <w:r>
        <w:rPr>
          <w:rFonts w:hint="eastAsia" w:ascii="宋体" w:hAnsi="宋体"/>
          <w:b/>
          <w:sz w:val="24"/>
        </w:rPr>
        <w:t>第十二条  合同争议解决</w:t>
      </w:r>
    </w:p>
    <w:p w14:paraId="222357AF">
      <w:pPr>
        <w:wordWrap w:val="0"/>
        <w:snapToGrid w:val="0"/>
        <w:spacing w:line="480" w:lineRule="exact"/>
        <w:ind w:firstLine="480" w:firstLineChars="200"/>
        <w:rPr>
          <w:rFonts w:ascii="宋体" w:hAnsi="宋体"/>
          <w:sz w:val="24"/>
        </w:rPr>
      </w:pPr>
      <w:r>
        <w:rPr>
          <w:rFonts w:hint="eastAsia" w:ascii="宋体" w:hAnsi="宋体"/>
          <w:sz w:val="24"/>
        </w:rPr>
        <w:t>1.因货物质量问题发生争议的，应邀请国家认可的质量检测机构对货物质量进行鉴定。货物符合标准的，鉴定费由甲方承担；货物不符合标准的，鉴定费由乙方承担。</w:t>
      </w:r>
    </w:p>
    <w:p w14:paraId="216E7134">
      <w:pPr>
        <w:wordWrap w:val="0"/>
        <w:autoSpaceDE w:val="0"/>
        <w:autoSpaceDN w:val="0"/>
        <w:adjustRightInd w:val="0"/>
        <w:spacing w:line="480" w:lineRule="exact"/>
        <w:ind w:left="100" w:right="42" w:firstLine="420"/>
        <w:rPr>
          <w:rFonts w:ascii="宋体" w:hAnsi="宋体"/>
          <w:sz w:val="24"/>
        </w:rPr>
      </w:pPr>
      <w:r>
        <w:rPr>
          <w:rFonts w:hint="eastAsia" w:ascii="宋体" w:hAnsi="宋体"/>
          <w:sz w:val="24"/>
        </w:rPr>
        <w:t>2.因履行本合同引起的或者与本合同有关的争议，甲乙双方应首先通过友好协商解决，如果协商不能解决，按下列</w:t>
      </w:r>
      <w:r>
        <w:rPr>
          <w:rFonts w:hint="eastAsia" w:ascii="宋体" w:hAnsi="宋体"/>
          <w:sz w:val="24"/>
          <w:u w:val="single"/>
        </w:rPr>
        <w:t xml:space="preserve">  （2）</w:t>
      </w:r>
      <w:r>
        <w:rPr>
          <w:rFonts w:hint="eastAsia" w:ascii="宋体" w:hAnsi="宋体"/>
          <w:sz w:val="24"/>
        </w:rPr>
        <w:t>方式解决：</w:t>
      </w:r>
    </w:p>
    <w:p w14:paraId="5092830E">
      <w:pPr>
        <w:wordWrap w:val="0"/>
        <w:autoSpaceDE w:val="0"/>
        <w:autoSpaceDN w:val="0"/>
        <w:adjustRightInd w:val="0"/>
        <w:spacing w:line="480" w:lineRule="exact"/>
        <w:ind w:right="40" w:firstLine="420"/>
        <w:rPr>
          <w:rFonts w:ascii="宋体" w:hAnsi="宋体"/>
          <w:sz w:val="24"/>
        </w:rPr>
      </w:pPr>
      <w:r>
        <w:rPr>
          <w:rFonts w:hint="eastAsia" w:ascii="宋体" w:hAnsi="宋体"/>
          <w:sz w:val="24"/>
        </w:rPr>
        <w:t>（1）向</w:t>
      </w:r>
      <w:r>
        <w:rPr>
          <w:rFonts w:hint="eastAsia" w:ascii="宋体" w:hAnsi="宋体"/>
          <w:sz w:val="24"/>
          <w:u w:val="single"/>
        </w:rPr>
        <w:t xml:space="preserve"> 玉林 </w:t>
      </w:r>
      <w:r>
        <w:rPr>
          <w:rFonts w:hint="eastAsia" w:ascii="宋体" w:hAnsi="宋体"/>
          <w:sz w:val="24"/>
        </w:rPr>
        <w:t>仲裁委员会申请仲裁；</w:t>
      </w:r>
    </w:p>
    <w:p w14:paraId="12E86DF3">
      <w:pPr>
        <w:wordWrap w:val="0"/>
        <w:autoSpaceDE w:val="0"/>
        <w:autoSpaceDN w:val="0"/>
        <w:adjustRightInd w:val="0"/>
        <w:spacing w:line="480" w:lineRule="exact"/>
        <w:ind w:right="40" w:firstLine="420"/>
        <w:rPr>
          <w:rFonts w:ascii="宋体" w:hAnsi="宋体"/>
          <w:sz w:val="24"/>
        </w:rPr>
      </w:pPr>
      <w:r>
        <w:rPr>
          <w:rFonts w:hint="eastAsia" w:ascii="宋体" w:hAnsi="宋体"/>
          <w:sz w:val="24"/>
        </w:rPr>
        <w:t>（2）向甲方所在地的人民法院提起诉讼。</w:t>
      </w:r>
    </w:p>
    <w:p w14:paraId="025EA829">
      <w:pPr>
        <w:wordWrap w:val="0"/>
        <w:snapToGrid w:val="0"/>
        <w:spacing w:line="480" w:lineRule="exact"/>
        <w:ind w:firstLine="482" w:firstLineChars="200"/>
        <w:rPr>
          <w:rFonts w:ascii="宋体" w:hAnsi="宋体"/>
          <w:b/>
          <w:sz w:val="24"/>
        </w:rPr>
      </w:pPr>
      <w:r>
        <w:rPr>
          <w:rFonts w:hint="eastAsia" w:ascii="宋体" w:hAnsi="宋体"/>
          <w:b/>
          <w:sz w:val="24"/>
        </w:rPr>
        <w:t>第十三条　合同的变更、中止或者终止</w:t>
      </w:r>
    </w:p>
    <w:p w14:paraId="6F276A44">
      <w:pPr>
        <w:wordWrap w:val="0"/>
        <w:snapToGrid w:val="0"/>
        <w:spacing w:line="480" w:lineRule="exact"/>
        <w:ind w:firstLine="480" w:firstLineChars="200"/>
        <w:rPr>
          <w:rFonts w:ascii="宋体" w:hAnsi="宋体"/>
          <w:sz w:val="24"/>
        </w:rPr>
      </w:pPr>
      <w:r>
        <w:rPr>
          <w:rFonts w:hint="eastAsia" w:ascii="宋体" w:hAnsi="宋体"/>
          <w:sz w:val="24"/>
        </w:rPr>
        <w:t>1. 除《中华人民共和国政府采购法》第五十条规定的情形外，本合同一经签订，甲乙双方不得擅自变更、中止或者终止合同。</w:t>
      </w:r>
    </w:p>
    <w:p w14:paraId="0FDDB495">
      <w:pPr>
        <w:pStyle w:val="6"/>
        <w:wordWrap w:val="0"/>
        <w:spacing w:line="480" w:lineRule="exact"/>
        <w:ind w:firstLine="480" w:firstLineChars="200"/>
        <w:rPr>
          <w:rFonts w:ascii="宋体" w:hAnsi="宋体"/>
          <w:sz w:val="24"/>
        </w:rPr>
      </w:pPr>
      <w:r>
        <w:rPr>
          <w:rFonts w:hint="eastAsia" w:ascii="宋体" w:hAnsi="宋体"/>
          <w:sz w:val="24"/>
        </w:rPr>
        <w:t>2.采购合同继续履行将损害国家利益和社会公共利益的，双方当事人应当变更、中止或者终止合同。有过错的一方应当承担赔偿责任，双方都有过错的，各自承担相应的责任。</w:t>
      </w:r>
    </w:p>
    <w:p w14:paraId="4D097AB2">
      <w:pPr>
        <w:wordWrap w:val="0"/>
        <w:snapToGrid w:val="0"/>
        <w:spacing w:line="480" w:lineRule="exact"/>
        <w:ind w:firstLine="482" w:firstLineChars="200"/>
        <w:rPr>
          <w:rFonts w:ascii="宋体" w:hAnsi="宋体"/>
          <w:b/>
          <w:sz w:val="24"/>
        </w:rPr>
      </w:pPr>
      <w:r>
        <w:rPr>
          <w:rFonts w:hint="eastAsia" w:ascii="宋体" w:hAnsi="宋体"/>
          <w:b/>
          <w:sz w:val="24"/>
        </w:rPr>
        <w:t>第十四条　</w:t>
      </w:r>
      <w:r>
        <w:rPr>
          <w:rFonts w:hint="eastAsia" w:ascii="宋体" w:hAnsi="宋体" w:cs="微软雅黑"/>
          <w:b/>
          <w:kern w:val="0"/>
          <w:sz w:val="24"/>
        </w:rPr>
        <w:t>合同文件构成</w:t>
      </w:r>
    </w:p>
    <w:p w14:paraId="713F470F">
      <w:pPr>
        <w:pStyle w:val="8"/>
        <w:wordWrap w:val="0"/>
        <w:snapToGrid w:val="0"/>
        <w:spacing w:line="480" w:lineRule="exact"/>
        <w:ind w:left="420" w:leftChars="200"/>
        <w:rPr>
          <w:rFonts w:hint="eastAsia" w:hAnsi="宋体"/>
          <w:sz w:val="24"/>
          <w:szCs w:val="24"/>
          <w:lang w:val="en-US" w:eastAsia="zh-CN"/>
        </w:rPr>
      </w:pPr>
      <w:r>
        <w:rPr>
          <w:rFonts w:hint="eastAsia" w:hAnsi="宋体"/>
          <w:sz w:val="24"/>
          <w:szCs w:val="24"/>
        </w:rPr>
        <w:t>1、</w:t>
      </w:r>
      <w:r>
        <w:rPr>
          <w:rFonts w:hint="eastAsia" w:hAnsi="宋体"/>
          <w:sz w:val="24"/>
          <w:szCs w:val="24"/>
          <w:lang w:val="en-US" w:eastAsia="zh-CN"/>
        </w:rPr>
        <w:t>政府采购合同</w:t>
      </w:r>
    </w:p>
    <w:p w14:paraId="2298BD72">
      <w:pPr>
        <w:pStyle w:val="8"/>
        <w:wordWrap w:val="0"/>
        <w:snapToGrid w:val="0"/>
        <w:spacing w:line="480" w:lineRule="exact"/>
        <w:ind w:left="420" w:leftChars="200"/>
        <w:rPr>
          <w:rFonts w:hint="eastAsia" w:hAnsi="宋体" w:eastAsia="宋体"/>
          <w:sz w:val="24"/>
          <w:szCs w:val="24"/>
          <w:lang w:eastAsia="zh-CN"/>
        </w:rPr>
      </w:pPr>
      <w:r>
        <w:rPr>
          <w:rFonts w:hint="eastAsia" w:hAnsi="宋体"/>
          <w:sz w:val="24"/>
          <w:szCs w:val="24"/>
          <w:lang w:val="en-US" w:eastAsia="zh-CN"/>
        </w:rPr>
        <w:t>2</w:t>
      </w:r>
      <w:r>
        <w:rPr>
          <w:rFonts w:hint="eastAsia" w:hAnsi="宋体"/>
          <w:sz w:val="24"/>
          <w:szCs w:val="24"/>
        </w:rPr>
        <w:t>、</w:t>
      </w:r>
      <w:r>
        <w:rPr>
          <w:rFonts w:hint="eastAsia" w:hAnsi="宋体"/>
          <w:sz w:val="24"/>
          <w:szCs w:val="24"/>
          <w:lang w:eastAsia="zh-CN"/>
        </w:rPr>
        <w:t>采购文件及更正公告（澄清或补充通知）</w:t>
      </w:r>
    </w:p>
    <w:p w14:paraId="6564A13D">
      <w:pPr>
        <w:pStyle w:val="8"/>
        <w:wordWrap w:val="0"/>
        <w:snapToGrid w:val="0"/>
        <w:spacing w:line="480" w:lineRule="exact"/>
        <w:ind w:left="420" w:leftChars="200"/>
        <w:rPr>
          <w:rFonts w:hint="eastAsia" w:hAnsi="宋体"/>
          <w:sz w:val="24"/>
          <w:szCs w:val="24"/>
        </w:rPr>
      </w:pPr>
      <w:r>
        <w:rPr>
          <w:rFonts w:hint="eastAsia" w:hAnsi="宋体"/>
          <w:sz w:val="24"/>
          <w:szCs w:val="24"/>
          <w:lang w:val="en-US" w:eastAsia="zh-CN"/>
        </w:rPr>
        <w:t>3、</w:t>
      </w:r>
      <w:r>
        <w:rPr>
          <w:rFonts w:hint="eastAsia" w:hAnsi="宋体"/>
          <w:sz w:val="24"/>
          <w:szCs w:val="24"/>
        </w:rPr>
        <w:t>中标或成交通知书；</w:t>
      </w:r>
    </w:p>
    <w:p w14:paraId="59FDC6DD">
      <w:pPr>
        <w:pStyle w:val="8"/>
        <w:wordWrap w:val="0"/>
        <w:snapToGrid w:val="0"/>
        <w:spacing w:line="480" w:lineRule="exact"/>
        <w:ind w:left="420" w:leftChars="200"/>
        <w:rPr>
          <w:rFonts w:hint="eastAsia" w:hAnsi="宋体"/>
          <w:sz w:val="24"/>
          <w:szCs w:val="24"/>
          <w:lang w:val="en-US" w:eastAsia="zh-CN"/>
        </w:rPr>
      </w:pPr>
      <w:r>
        <w:rPr>
          <w:rFonts w:hint="eastAsia" w:hAnsi="宋体"/>
          <w:sz w:val="24"/>
          <w:szCs w:val="24"/>
          <w:lang w:val="en-US" w:eastAsia="zh-CN"/>
        </w:rPr>
        <w:t>4、标准、规范及有关技术文件；</w:t>
      </w:r>
    </w:p>
    <w:p w14:paraId="0081E4C6">
      <w:pPr>
        <w:pStyle w:val="8"/>
        <w:wordWrap w:val="0"/>
        <w:snapToGrid w:val="0"/>
        <w:spacing w:line="480" w:lineRule="exact"/>
        <w:ind w:left="420" w:leftChars="200"/>
        <w:rPr>
          <w:rFonts w:hAnsi="宋体"/>
          <w:sz w:val="24"/>
          <w:szCs w:val="24"/>
        </w:rPr>
      </w:pPr>
      <w:r>
        <w:rPr>
          <w:rFonts w:hint="eastAsia" w:hAnsi="宋体"/>
          <w:sz w:val="24"/>
          <w:szCs w:val="24"/>
          <w:lang w:val="en-US" w:eastAsia="zh-CN"/>
        </w:rPr>
        <w:t>5</w:t>
      </w:r>
      <w:r>
        <w:rPr>
          <w:rFonts w:hint="eastAsia" w:hAnsi="宋体"/>
          <w:sz w:val="24"/>
          <w:szCs w:val="24"/>
        </w:rPr>
        <w:t>、其他资料（如有）</w:t>
      </w:r>
    </w:p>
    <w:p w14:paraId="55C8B58B">
      <w:pPr>
        <w:pStyle w:val="8"/>
        <w:wordWrap w:val="0"/>
        <w:snapToGrid w:val="0"/>
        <w:spacing w:line="480" w:lineRule="exact"/>
        <w:ind w:firstLine="480" w:firstLineChars="200"/>
        <w:rPr>
          <w:rFonts w:hAnsi="宋体"/>
          <w:sz w:val="24"/>
          <w:szCs w:val="24"/>
        </w:rPr>
      </w:pPr>
      <w:r>
        <w:rPr>
          <w:rFonts w:hint="eastAsia" w:hAnsi="宋体"/>
          <w:sz w:val="24"/>
          <w:szCs w:val="24"/>
        </w:rPr>
        <w:t>上述合同文件互相补充和解释。如果合同文件之间存在矛盾或者不一致之处，以上述文件的排列顺序在先者为准。</w:t>
      </w:r>
    </w:p>
    <w:p w14:paraId="753E91C2">
      <w:pPr>
        <w:wordWrap w:val="0"/>
        <w:snapToGrid w:val="0"/>
        <w:spacing w:line="480" w:lineRule="exact"/>
        <w:ind w:firstLine="482" w:firstLineChars="200"/>
        <w:rPr>
          <w:rFonts w:ascii="宋体" w:hAnsi="宋体"/>
          <w:sz w:val="24"/>
        </w:rPr>
      </w:pPr>
      <w:r>
        <w:rPr>
          <w:rFonts w:hint="eastAsia" w:ascii="宋体" w:hAnsi="宋体"/>
          <w:b/>
          <w:sz w:val="24"/>
        </w:rPr>
        <w:t>第十五条　知识产权和保密要求</w:t>
      </w:r>
    </w:p>
    <w:p w14:paraId="021102C4">
      <w:pPr>
        <w:wordWrap w:val="0"/>
        <w:snapToGrid w:val="0"/>
        <w:spacing w:line="480" w:lineRule="exact"/>
        <w:ind w:firstLine="480" w:firstLineChars="200"/>
        <w:rPr>
          <w:rFonts w:ascii="宋体" w:hAnsi="宋体"/>
          <w:sz w:val="24"/>
        </w:rPr>
      </w:pPr>
      <w:r>
        <w:rPr>
          <w:rFonts w:hint="eastAsia" w:ascii="宋体" w:hAnsi="宋体"/>
          <w:sz w:val="24"/>
        </w:rPr>
        <w:t>1.甲方在履行合同过程中提供给乙方的全部图纸、文件和其他含有数据和信息的资料，其知识产权属于甲方。</w:t>
      </w:r>
    </w:p>
    <w:p w14:paraId="5465B83E">
      <w:pPr>
        <w:wordWrap w:val="0"/>
        <w:snapToGrid w:val="0"/>
        <w:spacing w:line="480" w:lineRule="exact"/>
        <w:ind w:firstLine="480" w:firstLineChars="200"/>
        <w:rPr>
          <w:rFonts w:ascii="宋体" w:hAnsi="宋体"/>
          <w:sz w:val="24"/>
        </w:rPr>
      </w:pPr>
      <w:r>
        <w:rPr>
          <w:rFonts w:hint="eastAsia" w:ascii="宋体" w:hAnsi="宋体"/>
          <w:sz w:val="24"/>
        </w:rPr>
        <w:t>2.除采购文件采购需求另有约定外，甲方不因签署和履行合同而享有乙方在履行合同过程中提供给甲方的图纸、文件、配套软件、电子辅助程序和其他含有数据和信息的资料的知识产权。</w:t>
      </w:r>
    </w:p>
    <w:p w14:paraId="0D3966D3">
      <w:pPr>
        <w:wordWrap w:val="0"/>
        <w:snapToGrid w:val="0"/>
        <w:spacing w:line="480" w:lineRule="exact"/>
        <w:ind w:firstLine="480" w:firstLineChars="200"/>
        <w:rPr>
          <w:rFonts w:ascii="宋体" w:hAnsi="宋体"/>
          <w:sz w:val="24"/>
        </w:rPr>
      </w:pPr>
      <w:r>
        <w:rPr>
          <w:rFonts w:hint="eastAsia" w:ascii="宋体" w:hAnsi="宋体"/>
          <w:sz w:val="24"/>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58913B9B">
      <w:pPr>
        <w:wordWrap w:val="0"/>
        <w:snapToGrid w:val="0"/>
        <w:spacing w:line="480" w:lineRule="exact"/>
        <w:ind w:firstLine="480" w:firstLineChars="200"/>
        <w:rPr>
          <w:rFonts w:ascii="宋体" w:hAnsi="宋体"/>
          <w:sz w:val="24"/>
        </w:rPr>
      </w:pPr>
      <w:r>
        <w:rPr>
          <w:rFonts w:hint="eastAsia" w:ascii="宋体" w:hAnsi="宋体"/>
          <w:sz w:val="24"/>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6E974793">
      <w:pPr>
        <w:wordWrap w:val="0"/>
        <w:snapToGrid w:val="0"/>
        <w:spacing w:line="480" w:lineRule="exact"/>
        <w:ind w:firstLine="480" w:firstLineChars="200"/>
        <w:rPr>
          <w:rFonts w:ascii="宋体" w:hAnsi="宋体"/>
          <w:sz w:val="24"/>
        </w:rPr>
      </w:pPr>
      <w:r>
        <w:rPr>
          <w:rFonts w:hint="eastAsia" w:ascii="宋体" w:hAnsi="宋体"/>
          <w:sz w:val="24"/>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64017BB">
      <w:pPr>
        <w:wordWrap w:val="0"/>
        <w:snapToGrid w:val="0"/>
        <w:spacing w:line="480" w:lineRule="exact"/>
        <w:ind w:firstLine="480" w:firstLineChars="200"/>
        <w:rPr>
          <w:rFonts w:ascii="宋体" w:hAnsi="宋体"/>
          <w:sz w:val="24"/>
        </w:rPr>
      </w:pPr>
      <w:r>
        <w:rPr>
          <w:rFonts w:hint="eastAsia" w:ascii="宋体" w:hAnsi="宋体"/>
          <w:sz w:val="24"/>
        </w:rPr>
        <w:t>6.乙方保证将要交付的货物的所有权完全属于乙方且无任何抵押、质押、查封等产权瑕疵。</w:t>
      </w:r>
    </w:p>
    <w:p w14:paraId="4C6F1525">
      <w:pPr>
        <w:pStyle w:val="8"/>
        <w:wordWrap w:val="0"/>
        <w:snapToGrid w:val="0"/>
        <w:spacing w:line="480" w:lineRule="exact"/>
        <w:ind w:firstLine="472" w:firstLineChars="196"/>
        <w:rPr>
          <w:rFonts w:hAnsi="宋体"/>
          <w:b/>
          <w:sz w:val="24"/>
          <w:szCs w:val="24"/>
        </w:rPr>
      </w:pPr>
      <w:r>
        <w:rPr>
          <w:rFonts w:hint="eastAsia" w:hAnsi="宋体"/>
          <w:b/>
          <w:sz w:val="24"/>
          <w:szCs w:val="24"/>
        </w:rPr>
        <w:t>第十六条  合同生效及其他</w:t>
      </w:r>
    </w:p>
    <w:p w14:paraId="3177D444">
      <w:pPr>
        <w:pStyle w:val="8"/>
        <w:wordWrap w:val="0"/>
        <w:snapToGrid w:val="0"/>
        <w:spacing w:line="480" w:lineRule="exact"/>
        <w:ind w:firstLine="480" w:firstLineChars="200"/>
        <w:rPr>
          <w:rFonts w:hAnsi="宋体"/>
          <w:sz w:val="24"/>
          <w:szCs w:val="24"/>
        </w:rPr>
      </w:pPr>
      <w:r>
        <w:rPr>
          <w:rFonts w:hint="eastAsia" w:hAnsi="宋体"/>
          <w:sz w:val="24"/>
          <w:szCs w:val="24"/>
        </w:rPr>
        <w:t>1.合同经双方法定代表人或者委托代理人签字并加盖单位公章后生效（委托代理人签字的需后附授权委托书，格式自拟）。</w:t>
      </w:r>
    </w:p>
    <w:p w14:paraId="466AEAB6">
      <w:pPr>
        <w:pStyle w:val="6"/>
        <w:wordWrap w:val="0"/>
        <w:spacing w:after="0" w:line="480" w:lineRule="exact"/>
        <w:ind w:firstLine="480" w:firstLineChars="200"/>
        <w:rPr>
          <w:rFonts w:ascii="宋体" w:hAnsi="宋体"/>
          <w:sz w:val="24"/>
        </w:rPr>
      </w:pPr>
      <w:r>
        <w:rPr>
          <w:rFonts w:hint="eastAsia" w:ascii="宋体" w:hAnsi="宋体"/>
          <w:sz w:val="24"/>
        </w:rPr>
        <w:t>2.合同执行中涉及采购资金和采购内容修改或者补充的，并签书面补充协议报财政部门备案，方可作为主合同不可分割的一部分。</w:t>
      </w:r>
    </w:p>
    <w:p w14:paraId="6542F1E2">
      <w:pPr>
        <w:pStyle w:val="6"/>
        <w:wordWrap w:val="0"/>
        <w:spacing w:after="0" w:line="480" w:lineRule="exact"/>
        <w:ind w:firstLine="480" w:firstLineChars="200"/>
        <w:rPr>
          <w:rFonts w:ascii="宋体" w:hAnsi="宋体"/>
          <w:sz w:val="24"/>
        </w:rPr>
      </w:pPr>
      <w:r>
        <w:rPr>
          <w:rFonts w:hint="eastAsia" w:ascii="宋体" w:hAnsi="宋体"/>
          <w:sz w:val="24"/>
        </w:rPr>
        <w:t>3.合同生效后，甲乙双方不得因姓名、名称的变更或者法定代表人、负责人、承办人的变动而不履行合同义务。</w:t>
      </w:r>
    </w:p>
    <w:p w14:paraId="581FECAB">
      <w:pPr>
        <w:pStyle w:val="8"/>
        <w:wordWrap w:val="0"/>
        <w:snapToGrid w:val="0"/>
        <w:spacing w:line="480" w:lineRule="exact"/>
        <w:ind w:left="420" w:leftChars="200"/>
        <w:rPr>
          <w:rFonts w:hAnsi="宋体"/>
          <w:color w:val="auto"/>
          <w:sz w:val="24"/>
          <w:szCs w:val="24"/>
        </w:rPr>
      </w:pPr>
      <w:r>
        <w:rPr>
          <w:rFonts w:hint="eastAsia" w:hAnsi="宋体"/>
          <w:color w:val="auto"/>
          <w:sz w:val="24"/>
          <w:szCs w:val="24"/>
        </w:rPr>
        <w:t>4.本合同未尽事宜，遵照《中华人民共和国民法典》有关条文执行。</w:t>
      </w:r>
    </w:p>
    <w:p w14:paraId="1FC893C4">
      <w:pPr>
        <w:wordWrap w:val="0"/>
        <w:snapToGrid w:val="0"/>
        <w:spacing w:line="480" w:lineRule="exact"/>
        <w:ind w:firstLine="480" w:firstLineChars="200"/>
        <w:rPr>
          <w:rFonts w:ascii="宋体" w:hAnsi="宋体"/>
          <w:color w:val="auto"/>
          <w:sz w:val="24"/>
        </w:rPr>
      </w:pPr>
      <w:r>
        <w:rPr>
          <w:rFonts w:hint="eastAsia" w:ascii="宋体" w:hAnsi="宋体"/>
          <w:color w:val="auto"/>
          <w:sz w:val="24"/>
        </w:rPr>
        <w:t>5.本合同一式</w:t>
      </w:r>
      <w:r>
        <w:rPr>
          <w:rFonts w:hint="eastAsia" w:ascii="宋体" w:hAnsi="宋体"/>
          <w:color w:val="auto"/>
          <w:sz w:val="24"/>
          <w:u w:val="single"/>
        </w:rPr>
        <w:t xml:space="preserve"> </w:t>
      </w:r>
      <w:r>
        <w:rPr>
          <w:rFonts w:hint="eastAsia" w:ascii="宋体" w:hAnsi="宋体"/>
          <w:b/>
          <w:color w:val="auto"/>
          <w:sz w:val="24"/>
          <w:u w:val="single"/>
        </w:rPr>
        <w:t xml:space="preserve">陆 </w:t>
      </w:r>
      <w:r>
        <w:rPr>
          <w:rFonts w:hint="eastAsia" w:ascii="宋体" w:hAnsi="宋体"/>
          <w:color w:val="auto"/>
          <w:sz w:val="24"/>
        </w:rPr>
        <w:t>份，具有同等法律效力，财政部门（政府采购监管部门）</w:t>
      </w:r>
      <w:r>
        <w:rPr>
          <w:rFonts w:hint="eastAsia" w:ascii="宋体" w:hAnsi="宋体"/>
          <w:color w:val="auto"/>
          <w:sz w:val="24"/>
          <w:u w:val="single"/>
        </w:rPr>
        <w:t xml:space="preserve"> </w:t>
      </w:r>
      <w:r>
        <w:rPr>
          <w:rFonts w:hint="eastAsia" w:ascii="宋体" w:hAnsi="宋体"/>
          <w:b/>
          <w:bCs/>
          <w:color w:val="auto"/>
          <w:sz w:val="24"/>
          <w:u w:val="single"/>
        </w:rPr>
        <w:t>壹</w:t>
      </w:r>
      <w:r>
        <w:rPr>
          <w:rFonts w:hint="eastAsia" w:ascii="宋体" w:hAnsi="宋体"/>
          <w:color w:val="auto"/>
          <w:sz w:val="24"/>
          <w:u w:val="single"/>
        </w:rPr>
        <w:t xml:space="preserve"> </w:t>
      </w:r>
      <w:r>
        <w:rPr>
          <w:rFonts w:hint="eastAsia" w:ascii="宋体" w:hAnsi="宋体"/>
          <w:color w:val="auto"/>
          <w:sz w:val="24"/>
        </w:rPr>
        <w:t>份、采购代理机构</w:t>
      </w:r>
      <w:r>
        <w:rPr>
          <w:rFonts w:hint="eastAsia" w:ascii="宋体" w:hAnsi="宋体"/>
          <w:color w:val="auto"/>
          <w:sz w:val="24"/>
          <w:u w:val="single"/>
        </w:rPr>
        <w:t xml:space="preserve"> </w:t>
      </w:r>
      <w:r>
        <w:rPr>
          <w:rFonts w:hint="eastAsia" w:ascii="宋体" w:hAnsi="宋体"/>
          <w:b/>
          <w:bCs/>
          <w:color w:val="auto"/>
          <w:sz w:val="24"/>
          <w:u w:val="single"/>
        </w:rPr>
        <w:t>贰</w:t>
      </w:r>
      <w:r>
        <w:rPr>
          <w:rFonts w:hint="eastAsia" w:ascii="宋体" w:hAnsi="宋体"/>
          <w:color w:val="auto"/>
          <w:sz w:val="24"/>
          <w:u w:val="single"/>
        </w:rPr>
        <w:t xml:space="preserve"> </w:t>
      </w:r>
      <w:r>
        <w:rPr>
          <w:rFonts w:hint="eastAsia" w:ascii="宋体" w:hAnsi="宋体"/>
          <w:color w:val="auto"/>
          <w:sz w:val="24"/>
        </w:rPr>
        <w:t>份，甲方</w:t>
      </w:r>
      <w:r>
        <w:rPr>
          <w:rFonts w:hint="eastAsia" w:ascii="宋体" w:hAnsi="宋体"/>
          <w:b/>
          <w:bCs/>
          <w:color w:val="auto"/>
          <w:sz w:val="24"/>
          <w:u w:val="single"/>
        </w:rPr>
        <w:t>贰</w:t>
      </w:r>
      <w:r>
        <w:rPr>
          <w:rFonts w:hint="eastAsia" w:ascii="宋体" w:hAnsi="宋体"/>
          <w:color w:val="auto"/>
          <w:sz w:val="24"/>
          <w:u w:val="single"/>
        </w:rPr>
        <w:t xml:space="preserve"> </w:t>
      </w:r>
      <w:r>
        <w:rPr>
          <w:rFonts w:hint="eastAsia" w:ascii="宋体" w:hAnsi="宋体"/>
          <w:color w:val="auto"/>
          <w:sz w:val="24"/>
        </w:rPr>
        <w:t>份，乙方壹份（可根据需要另增加）。</w:t>
      </w:r>
    </w:p>
    <w:tbl>
      <w:tblPr>
        <w:tblStyle w:val="12"/>
        <w:tblpPr w:leftFromText="180" w:rightFromText="180" w:vertAnchor="text" w:horzAnchor="page" w:tblpX="1392" w:tblpY="473"/>
        <w:tblOverlap w:val="never"/>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707"/>
      </w:tblGrid>
      <w:tr w14:paraId="2064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2528" w:type="pct"/>
            <w:noWrap w:val="0"/>
            <w:vAlign w:val="center"/>
          </w:tcPr>
          <w:p w14:paraId="5EDE17C2">
            <w:pPr>
              <w:rPr>
                <w:rFonts w:hint="eastAsia" w:ascii="宋体" w:hAnsi="宋体" w:cs="宋体"/>
                <w:color w:val="000000"/>
                <w:sz w:val="24"/>
                <w:highlight w:val="none"/>
              </w:rPr>
            </w:pPr>
            <w:r>
              <w:rPr>
                <w:rFonts w:hint="eastAsia" w:ascii="宋体" w:hAnsi="宋体"/>
                <w:sz w:val="24"/>
              </w:rPr>
              <w:br w:type="page"/>
            </w:r>
            <w:r>
              <w:rPr>
                <w:rFonts w:hint="eastAsia" w:ascii="宋体" w:hAnsi="宋体" w:cs="宋体"/>
                <w:color w:val="000000"/>
                <w:sz w:val="24"/>
                <w:highlight w:val="none"/>
              </w:rPr>
              <w:t xml:space="preserve">甲方（章）           </w:t>
            </w:r>
          </w:p>
        </w:tc>
        <w:tc>
          <w:tcPr>
            <w:tcW w:w="2471" w:type="pct"/>
            <w:noWrap w:val="0"/>
            <w:vAlign w:val="center"/>
          </w:tcPr>
          <w:p w14:paraId="3B24A882">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 xml:space="preserve">乙方（章）            </w:t>
            </w:r>
          </w:p>
        </w:tc>
      </w:tr>
      <w:tr w14:paraId="244A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2528" w:type="pct"/>
            <w:noWrap w:val="0"/>
            <w:vAlign w:val="center"/>
          </w:tcPr>
          <w:p w14:paraId="7E661D7D">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 xml:space="preserve">单位地址： </w:t>
            </w:r>
          </w:p>
        </w:tc>
        <w:tc>
          <w:tcPr>
            <w:tcW w:w="2471" w:type="pct"/>
            <w:noWrap w:val="0"/>
            <w:vAlign w:val="center"/>
          </w:tcPr>
          <w:p w14:paraId="32A84569">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 xml:space="preserve">单位地址： </w:t>
            </w:r>
          </w:p>
        </w:tc>
      </w:tr>
      <w:tr w14:paraId="1856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2528" w:type="pct"/>
            <w:noWrap w:val="0"/>
            <w:vAlign w:val="center"/>
          </w:tcPr>
          <w:p w14:paraId="58A31C36">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法定代表人（负责人）</w:t>
            </w:r>
          </w:p>
          <w:p w14:paraId="345990C8">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或委托代理人：</w:t>
            </w:r>
          </w:p>
        </w:tc>
        <w:tc>
          <w:tcPr>
            <w:tcW w:w="2471" w:type="pct"/>
            <w:noWrap w:val="0"/>
            <w:vAlign w:val="center"/>
          </w:tcPr>
          <w:p w14:paraId="7E37F652">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法定代表人（负责人）</w:t>
            </w:r>
          </w:p>
          <w:p w14:paraId="1BFCC505">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或委托代理人：</w:t>
            </w:r>
          </w:p>
        </w:tc>
      </w:tr>
      <w:tr w14:paraId="2A90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528" w:type="pct"/>
            <w:noWrap w:val="0"/>
            <w:vAlign w:val="center"/>
          </w:tcPr>
          <w:p w14:paraId="726DD22C">
            <w:pPr>
              <w:snapToGrid w:val="0"/>
              <w:spacing w:line="440" w:lineRule="exact"/>
              <w:rPr>
                <w:rFonts w:ascii="宋体" w:hAnsi="宋体" w:cs="宋体"/>
                <w:color w:val="000000"/>
                <w:sz w:val="24"/>
                <w:highlight w:val="none"/>
              </w:rPr>
            </w:pPr>
            <w:r>
              <w:rPr>
                <w:rFonts w:hint="eastAsia" w:ascii="宋体" w:hAnsi="宋体" w:cs="宋体"/>
                <w:color w:val="000000"/>
                <w:sz w:val="24"/>
                <w:highlight w:val="none"/>
              </w:rPr>
              <w:t>电话：</w:t>
            </w:r>
          </w:p>
        </w:tc>
        <w:tc>
          <w:tcPr>
            <w:tcW w:w="2471" w:type="pct"/>
            <w:noWrap w:val="0"/>
            <w:vAlign w:val="center"/>
          </w:tcPr>
          <w:p w14:paraId="7743A4FF">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电话：</w:t>
            </w:r>
          </w:p>
        </w:tc>
      </w:tr>
      <w:tr w14:paraId="018E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528" w:type="pct"/>
            <w:noWrap w:val="0"/>
            <w:vAlign w:val="center"/>
          </w:tcPr>
          <w:p w14:paraId="664F5DE3">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开户银行：</w:t>
            </w:r>
          </w:p>
        </w:tc>
        <w:tc>
          <w:tcPr>
            <w:tcW w:w="2471" w:type="pct"/>
            <w:noWrap w:val="0"/>
            <w:vAlign w:val="center"/>
          </w:tcPr>
          <w:p w14:paraId="4EA0F92C">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开户银行：</w:t>
            </w:r>
          </w:p>
        </w:tc>
      </w:tr>
      <w:tr w14:paraId="10D3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28" w:type="pct"/>
            <w:noWrap w:val="0"/>
            <w:vAlign w:val="center"/>
          </w:tcPr>
          <w:p w14:paraId="1F155A82">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账    号：</w:t>
            </w:r>
          </w:p>
        </w:tc>
        <w:tc>
          <w:tcPr>
            <w:tcW w:w="2471" w:type="pct"/>
            <w:noWrap w:val="0"/>
            <w:vAlign w:val="center"/>
          </w:tcPr>
          <w:p w14:paraId="25225EFF">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账    号：</w:t>
            </w:r>
          </w:p>
        </w:tc>
      </w:tr>
      <w:tr w14:paraId="7DD2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528" w:type="pct"/>
            <w:noWrap w:val="0"/>
            <w:vAlign w:val="center"/>
          </w:tcPr>
          <w:p w14:paraId="028DD891">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统一社会代码：</w:t>
            </w:r>
          </w:p>
        </w:tc>
        <w:tc>
          <w:tcPr>
            <w:tcW w:w="2471" w:type="pct"/>
            <w:noWrap w:val="0"/>
            <w:vAlign w:val="center"/>
          </w:tcPr>
          <w:p w14:paraId="3C9D4468">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统一社会代码：</w:t>
            </w:r>
          </w:p>
        </w:tc>
      </w:tr>
      <w:tr w14:paraId="7D77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528" w:type="pct"/>
            <w:noWrap w:val="0"/>
            <w:vAlign w:val="center"/>
          </w:tcPr>
          <w:p w14:paraId="13B5DD22">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联系人及电话：</w:t>
            </w:r>
          </w:p>
        </w:tc>
        <w:tc>
          <w:tcPr>
            <w:tcW w:w="2471" w:type="pct"/>
            <w:noWrap w:val="0"/>
            <w:vAlign w:val="center"/>
          </w:tcPr>
          <w:p w14:paraId="77827E0C">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联系人及电话：</w:t>
            </w:r>
          </w:p>
        </w:tc>
      </w:tr>
      <w:tr w14:paraId="51D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5000" w:type="pct"/>
            <w:gridSpan w:val="2"/>
            <w:noWrap w:val="0"/>
            <w:vAlign w:val="center"/>
          </w:tcPr>
          <w:p w14:paraId="7F5A010D">
            <w:pPr>
              <w:snapToGrid w:val="0"/>
              <w:spacing w:line="440" w:lineRule="exact"/>
              <w:rPr>
                <w:rFonts w:hint="eastAsia" w:ascii="宋体" w:hAnsi="宋体" w:cs="宋体"/>
                <w:color w:val="000000"/>
                <w:sz w:val="24"/>
                <w:highlight w:val="none"/>
              </w:rPr>
            </w:pPr>
            <w:r>
              <w:rPr>
                <w:rFonts w:hint="eastAsia" w:ascii="宋体" w:hAnsi="宋体" w:cs="宋体"/>
                <w:color w:val="000000"/>
                <w:sz w:val="24"/>
                <w:highlight w:val="none"/>
              </w:rPr>
              <w:t>签订日期：             年     月     日</w:t>
            </w:r>
          </w:p>
        </w:tc>
      </w:tr>
    </w:tbl>
    <w:p w14:paraId="3D14D7E8">
      <w:pPr>
        <w:rPr>
          <w:sz w:val="32"/>
          <w:szCs w:val="32"/>
        </w:rPr>
      </w:pPr>
      <w:r>
        <w:rPr>
          <w:sz w:val="32"/>
          <w:szCs w:val="32"/>
        </w:rPr>
        <w:br w:type="page"/>
      </w:r>
    </w:p>
    <w:p w14:paraId="0DA2A90A">
      <w:pPr>
        <w:widowControl/>
        <w:jc w:val="center"/>
        <w:outlineLvl w:val="0"/>
        <w:rPr>
          <w:sz w:val="32"/>
          <w:szCs w:val="32"/>
        </w:rPr>
      </w:pPr>
      <w:bookmarkStart w:id="83" w:name="_Toc11004"/>
      <w:r>
        <w:rPr>
          <w:sz w:val="32"/>
          <w:szCs w:val="32"/>
        </w:rPr>
        <w:t>第六章  响应文件格式</w:t>
      </w:r>
      <w:bookmarkEnd w:id="83"/>
    </w:p>
    <w:p w14:paraId="23E9B310">
      <w:pPr>
        <w:rPr>
          <w:rFonts w:hint="eastAsia"/>
          <w:sz w:val="28"/>
          <w:szCs w:val="28"/>
        </w:rPr>
      </w:pPr>
      <w:bookmarkStart w:id="84" w:name="_Toc254970556"/>
      <w:bookmarkStart w:id="85" w:name="_Toc254970697"/>
    </w:p>
    <w:p w14:paraId="748C2A15">
      <w:pPr>
        <w:rPr>
          <w:rFonts w:hint="eastAsia"/>
          <w:sz w:val="28"/>
          <w:szCs w:val="28"/>
        </w:rPr>
      </w:pPr>
    </w:p>
    <w:p w14:paraId="1DBE613B">
      <w:pPr>
        <w:spacing w:line="500" w:lineRule="exact"/>
        <w:ind w:firstLine="560" w:firstLineChars="200"/>
        <w:rPr>
          <w:rFonts w:hint="eastAsia"/>
          <w:sz w:val="28"/>
          <w:szCs w:val="28"/>
        </w:rPr>
      </w:pPr>
      <w:bookmarkStart w:id="86" w:name="_Hlk89181132"/>
      <w:r>
        <w:rPr>
          <w:rFonts w:hint="eastAsia"/>
          <w:sz w:val="28"/>
          <w:szCs w:val="28"/>
        </w:rPr>
        <w:t>注：有签字、盖章要求的应按要求签字（签章）、盖章（签章）</w:t>
      </w:r>
      <w:bookmarkEnd w:id="84"/>
      <w:bookmarkEnd w:id="85"/>
      <w:bookmarkEnd w:id="86"/>
    </w:p>
    <w:p w14:paraId="7121E3DB">
      <w:pPr>
        <w:snapToGrid w:val="0"/>
        <w:spacing w:before="120" w:beforeLines="50" w:after="50" w:line="440" w:lineRule="exact"/>
        <w:jc w:val="left"/>
        <w:outlineLvl w:val="1"/>
        <w:rPr>
          <w:b/>
          <w:sz w:val="24"/>
        </w:rPr>
      </w:pPr>
      <w:r>
        <w:rPr>
          <w:sz w:val="24"/>
        </w:rPr>
        <w:br w:type="page"/>
      </w:r>
      <w:r>
        <w:rPr>
          <w:rFonts w:hint="eastAsia"/>
          <w:b w:val="0"/>
          <w:bCs w:val="0"/>
          <w:sz w:val="24"/>
        </w:rPr>
        <w:t>1.</w:t>
      </w:r>
      <w:r>
        <w:rPr>
          <w:b w:val="0"/>
          <w:bCs w:val="0"/>
          <w:sz w:val="24"/>
        </w:rPr>
        <w:t>响应文件封面</w:t>
      </w:r>
      <w:r>
        <w:rPr>
          <w:rFonts w:hint="eastAsia"/>
          <w:b w:val="0"/>
          <w:bCs w:val="0"/>
          <w:sz w:val="24"/>
          <w:lang w:val="en-US" w:eastAsia="zh-CN"/>
        </w:rPr>
        <w:t>参考</w:t>
      </w:r>
      <w:r>
        <w:rPr>
          <w:b w:val="0"/>
          <w:bCs w:val="0"/>
          <w:sz w:val="24"/>
        </w:rPr>
        <w:t>格式</w:t>
      </w:r>
      <w:bookmarkStart w:id="87" w:name="_Hlk92966991"/>
      <w:r>
        <w:rPr>
          <w:rFonts w:hint="eastAsia"/>
          <w:b w:val="0"/>
          <w:bCs w:val="0"/>
          <w:sz w:val="24"/>
        </w:rPr>
        <w:t>（资格证明文件）</w:t>
      </w:r>
      <w:bookmarkEnd w:id="87"/>
      <w:r>
        <w:rPr>
          <w:b w:val="0"/>
          <w:bCs w:val="0"/>
          <w:sz w:val="24"/>
        </w:rPr>
        <w:t>：</w:t>
      </w:r>
      <w:r>
        <w:rPr>
          <w:b/>
          <w:bCs/>
          <w:sz w:val="24"/>
        </w:rPr>
        <w:t xml:space="preserve"> </w:t>
      </w:r>
    </w:p>
    <w:p w14:paraId="784E1E86">
      <w:pPr>
        <w:snapToGrid w:val="0"/>
        <w:spacing w:before="120" w:beforeLines="50" w:after="50" w:line="360" w:lineRule="exact"/>
        <w:rPr>
          <w:sz w:val="24"/>
        </w:rPr>
      </w:pPr>
    </w:p>
    <w:p w14:paraId="5B633CF8">
      <w:pPr>
        <w:snapToGrid w:val="0"/>
        <w:spacing w:before="120" w:beforeLines="50" w:after="50" w:line="360" w:lineRule="exact"/>
        <w:jc w:val="right"/>
        <w:rPr>
          <w:rFonts w:hint="eastAsia"/>
          <w:bCs/>
          <w:sz w:val="24"/>
        </w:rPr>
      </w:pPr>
    </w:p>
    <w:p w14:paraId="057D18B7">
      <w:pPr>
        <w:snapToGrid w:val="0"/>
        <w:spacing w:before="120" w:beforeLines="50" w:after="50" w:line="360" w:lineRule="exact"/>
        <w:jc w:val="center"/>
        <w:rPr>
          <w:bCs/>
          <w:sz w:val="24"/>
        </w:rPr>
      </w:pPr>
      <w:r>
        <w:rPr>
          <w:rFonts w:hint="eastAsia" w:ascii="宋体" w:hAnsi="宋体" w:eastAsia="宋体"/>
          <w:b/>
          <w:sz w:val="44"/>
          <w:szCs w:val="24"/>
        </w:rPr>
        <w:t>电子响应文件</w:t>
      </w:r>
    </w:p>
    <w:p w14:paraId="741F651D">
      <w:pPr>
        <w:snapToGrid w:val="0"/>
        <w:spacing w:before="120" w:beforeLines="50" w:after="50" w:line="360" w:lineRule="exact"/>
        <w:jc w:val="center"/>
        <w:rPr>
          <w:b/>
          <w:bCs/>
          <w:sz w:val="44"/>
          <w:szCs w:val="44"/>
        </w:rPr>
      </w:pPr>
    </w:p>
    <w:p w14:paraId="5E6BAB3F">
      <w:pPr>
        <w:snapToGrid w:val="0"/>
        <w:spacing w:before="120" w:beforeLines="50" w:after="50" w:line="360" w:lineRule="exact"/>
        <w:jc w:val="center"/>
        <w:rPr>
          <w:b/>
          <w:bCs/>
          <w:sz w:val="44"/>
          <w:szCs w:val="44"/>
        </w:rPr>
      </w:pPr>
    </w:p>
    <w:p w14:paraId="030E5CA8">
      <w:pPr>
        <w:snapToGrid w:val="0"/>
        <w:spacing w:before="120" w:beforeLines="50" w:after="50" w:line="360" w:lineRule="exact"/>
        <w:jc w:val="center"/>
        <w:rPr>
          <w:b/>
          <w:bCs/>
          <w:sz w:val="44"/>
          <w:szCs w:val="44"/>
        </w:rPr>
      </w:pPr>
      <w:bookmarkStart w:id="88" w:name="_Hlk92967018"/>
      <w:r>
        <w:rPr>
          <w:b/>
          <w:bCs/>
          <w:sz w:val="44"/>
          <w:szCs w:val="44"/>
        </w:rPr>
        <w:t>资格</w:t>
      </w:r>
      <w:r>
        <w:rPr>
          <w:rFonts w:hint="eastAsia"/>
          <w:b/>
          <w:bCs/>
          <w:sz w:val="44"/>
          <w:szCs w:val="44"/>
        </w:rPr>
        <w:t>证明文件</w:t>
      </w:r>
    </w:p>
    <w:bookmarkEnd w:id="88"/>
    <w:p w14:paraId="15A6840A">
      <w:pPr>
        <w:snapToGrid w:val="0"/>
        <w:spacing w:before="120" w:beforeLines="50" w:after="50" w:line="360" w:lineRule="exact"/>
        <w:jc w:val="center"/>
        <w:rPr>
          <w:b/>
          <w:bCs/>
          <w:sz w:val="44"/>
          <w:szCs w:val="44"/>
        </w:rPr>
      </w:pPr>
    </w:p>
    <w:p w14:paraId="1230F329">
      <w:pPr>
        <w:snapToGrid w:val="0"/>
        <w:spacing w:before="120" w:beforeLines="50" w:after="50" w:line="360" w:lineRule="exact"/>
        <w:rPr>
          <w:bCs/>
          <w:sz w:val="24"/>
        </w:rPr>
      </w:pPr>
    </w:p>
    <w:p w14:paraId="105DCEB8">
      <w:pPr>
        <w:snapToGrid w:val="0"/>
        <w:spacing w:before="120" w:beforeLines="50" w:after="50" w:line="360" w:lineRule="exact"/>
        <w:ind w:firstLine="720" w:firstLineChars="300"/>
        <w:rPr>
          <w:bCs/>
          <w:sz w:val="24"/>
        </w:rPr>
      </w:pPr>
      <w:r>
        <w:rPr>
          <w:bCs/>
          <w:sz w:val="24"/>
        </w:rPr>
        <w:t xml:space="preserve">项目名称： </w:t>
      </w:r>
    </w:p>
    <w:p w14:paraId="01CDD5D3">
      <w:pPr>
        <w:snapToGrid w:val="0"/>
        <w:spacing w:before="120" w:beforeLines="50" w:after="50" w:line="360" w:lineRule="exact"/>
        <w:ind w:firstLine="720" w:firstLineChars="300"/>
        <w:rPr>
          <w:bCs/>
          <w:sz w:val="24"/>
        </w:rPr>
      </w:pPr>
      <w:r>
        <w:rPr>
          <w:bCs/>
          <w:sz w:val="24"/>
        </w:rPr>
        <w:t>项目编号：</w:t>
      </w:r>
    </w:p>
    <w:p w14:paraId="7424F212">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3F7C064A">
      <w:pPr>
        <w:snapToGrid w:val="0"/>
        <w:spacing w:before="120" w:beforeLines="50" w:after="50" w:line="360" w:lineRule="exact"/>
        <w:ind w:firstLine="720" w:firstLineChars="300"/>
        <w:rPr>
          <w:bCs/>
          <w:sz w:val="24"/>
        </w:rPr>
      </w:pPr>
      <w:r>
        <w:rPr>
          <w:bCs/>
          <w:sz w:val="24"/>
        </w:rPr>
        <w:t>供应商名称：</w:t>
      </w:r>
    </w:p>
    <w:p w14:paraId="3366F929">
      <w:pPr>
        <w:snapToGrid w:val="0"/>
        <w:spacing w:before="120" w:beforeLines="50" w:after="50" w:line="360" w:lineRule="exact"/>
        <w:ind w:firstLine="720" w:firstLineChars="300"/>
        <w:rPr>
          <w:bCs/>
          <w:sz w:val="24"/>
        </w:rPr>
      </w:pPr>
      <w:r>
        <w:rPr>
          <w:bCs/>
          <w:sz w:val="24"/>
        </w:rPr>
        <w:t>供应商地址：</w:t>
      </w:r>
    </w:p>
    <w:p w14:paraId="550F73CA">
      <w:pPr>
        <w:pStyle w:val="3"/>
        <w:snapToGrid w:val="0"/>
        <w:spacing w:before="50" w:after="50" w:line="360" w:lineRule="exact"/>
        <w:ind w:firstLine="960" w:firstLineChars="400"/>
        <w:rPr>
          <w:bCs/>
          <w:sz w:val="24"/>
          <w:szCs w:val="24"/>
        </w:rPr>
      </w:pPr>
    </w:p>
    <w:p w14:paraId="0025118B">
      <w:pPr>
        <w:snapToGrid w:val="0"/>
        <w:spacing w:before="120" w:beforeLines="50" w:after="50" w:line="360" w:lineRule="exact"/>
        <w:jc w:val="center"/>
        <w:rPr>
          <w:sz w:val="24"/>
        </w:rPr>
      </w:pPr>
      <w:r>
        <w:rPr>
          <w:sz w:val="24"/>
        </w:rPr>
        <w:t xml:space="preserve">                        年  月  日</w:t>
      </w:r>
    </w:p>
    <w:p w14:paraId="4CAFE78C">
      <w:pPr>
        <w:snapToGrid w:val="0"/>
        <w:spacing w:before="50" w:after="50" w:line="440" w:lineRule="exact"/>
        <w:rPr>
          <w:b/>
          <w:sz w:val="24"/>
        </w:rPr>
      </w:pPr>
      <w:r>
        <w:rPr>
          <w:b/>
          <w:sz w:val="24"/>
        </w:rPr>
        <w:t xml:space="preserve"> </w:t>
      </w:r>
    </w:p>
    <w:p w14:paraId="0A6492EC">
      <w:r>
        <w:t xml:space="preserve"> </w:t>
      </w:r>
    </w:p>
    <w:p w14:paraId="5FF0B149">
      <w:pPr>
        <w:snapToGrid w:val="0"/>
        <w:spacing w:before="120" w:beforeLines="50" w:after="50" w:line="440" w:lineRule="exact"/>
        <w:jc w:val="center"/>
        <w:outlineLvl w:val="9"/>
        <w:rPr>
          <w:b/>
          <w:bCs/>
          <w:sz w:val="24"/>
        </w:rPr>
      </w:pPr>
      <w:bookmarkStart w:id="89" w:name="_Toc254970698"/>
      <w:bookmarkStart w:id="90" w:name="_Toc254970557"/>
      <w:r>
        <w:rPr>
          <w:sz w:val="24"/>
        </w:rPr>
        <w:br w:type="page"/>
      </w:r>
      <w:bookmarkEnd w:id="89"/>
      <w:bookmarkEnd w:id="90"/>
    </w:p>
    <w:p w14:paraId="3A15FDC8">
      <w:pPr>
        <w:snapToGrid w:val="0"/>
        <w:spacing w:before="120" w:beforeLines="50" w:after="50" w:line="440" w:lineRule="exact"/>
        <w:jc w:val="center"/>
        <w:rPr>
          <w:sz w:val="24"/>
        </w:rPr>
      </w:pPr>
    </w:p>
    <w:p w14:paraId="1A8A68A2">
      <w:pPr>
        <w:snapToGrid w:val="0"/>
        <w:spacing w:before="50" w:after="50" w:line="440" w:lineRule="exact"/>
        <w:ind w:firstLine="138" w:firstLineChars="49"/>
        <w:jc w:val="center"/>
        <w:rPr>
          <w:b/>
          <w:sz w:val="28"/>
          <w:szCs w:val="28"/>
        </w:rPr>
      </w:pPr>
      <w:r>
        <w:rPr>
          <w:b/>
          <w:sz w:val="28"/>
          <w:szCs w:val="28"/>
        </w:rPr>
        <w:t>目录</w:t>
      </w:r>
    </w:p>
    <w:p w14:paraId="33C54497">
      <w:pPr>
        <w:snapToGrid w:val="0"/>
        <w:spacing w:before="50" w:after="50" w:line="440" w:lineRule="exact"/>
        <w:ind w:firstLine="118" w:firstLineChars="49"/>
        <w:jc w:val="center"/>
        <w:rPr>
          <w:rFonts w:hint="eastAsia"/>
          <w:b/>
          <w:sz w:val="24"/>
        </w:rPr>
      </w:pPr>
      <w:r>
        <w:rPr>
          <w:b/>
          <w:sz w:val="24"/>
        </w:rPr>
        <w:t>（需有页码）</w:t>
      </w:r>
    </w:p>
    <w:p w14:paraId="124B8BEB">
      <w:pPr>
        <w:snapToGrid w:val="0"/>
        <w:spacing w:before="120" w:beforeLines="50" w:after="50" w:line="440" w:lineRule="exact"/>
        <w:jc w:val="center"/>
        <w:outlineLvl w:val="9"/>
        <w:rPr>
          <w:rStyle w:val="19"/>
          <w:rFonts w:ascii="Times New Roman" w:hAnsi="Times New Roman" w:eastAsia="宋体"/>
        </w:rPr>
      </w:pPr>
      <w:r>
        <w:rPr>
          <w:b/>
          <w:sz w:val="24"/>
        </w:rPr>
        <w:br w:type="page"/>
      </w:r>
      <w:r>
        <w:rPr>
          <w:b/>
          <w:sz w:val="24"/>
        </w:rPr>
        <w:t>第</w:t>
      </w:r>
      <w:r>
        <w:rPr>
          <w:rFonts w:hint="eastAsia"/>
          <w:b/>
          <w:sz w:val="24"/>
          <w:lang w:val="en-US" w:eastAsia="zh-CN"/>
        </w:rPr>
        <w:t>一</w:t>
      </w:r>
      <w:r>
        <w:rPr>
          <w:b/>
          <w:sz w:val="24"/>
        </w:rPr>
        <w:t xml:space="preserve">部分 </w:t>
      </w:r>
      <w:r>
        <w:rPr>
          <w:rFonts w:hint="eastAsia"/>
          <w:b/>
          <w:sz w:val="24"/>
          <w:lang w:val="en-US" w:eastAsia="zh-CN"/>
        </w:rPr>
        <w:t>资格证明</w:t>
      </w:r>
      <w:r>
        <w:rPr>
          <w:b/>
          <w:sz w:val="24"/>
        </w:rPr>
        <w:t>文件</w:t>
      </w:r>
    </w:p>
    <w:p w14:paraId="762DF6BC">
      <w:pPr>
        <w:snapToGrid w:val="0"/>
        <w:spacing w:before="50" w:after="120" w:afterLines="50" w:line="400" w:lineRule="exact"/>
        <w:jc w:val="left"/>
        <w:rPr>
          <w:b/>
          <w:szCs w:val="21"/>
        </w:rPr>
      </w:pPr>
      <w:r>
        <w:rPr>
          <w:b/>
          <w:szCs w:val="21"/>
        </w:rPr>
        <w:t>1．响应声明书格式：</w:t>
      </w:r>
    </w:p>
    <w:p w14:paraId="27B77537">
      <w:pPr>
        <w:snapToGrid w:val="0"/>
        <w:spacing w:before="120" w:beforeLines="50" w:after="50" w:line="360" w:lineRule="exact"/>
        <w:jc w:val="center"/>
        <w:rPr>
          <w:rFonts w:hint="eastAsia"/>
          <w:b/>
          <w:szCs w:val="21"/>
        </w:rPr>
      </w:pPr>
    </w:p>
    <w:p w14:paraId="446C4E7F">
      <w:pPr>
        <w:snapToGrid w:val="0"/>
        <w:spacing w:before="120" w:beforeLines="50" w:after="50" w:line="360" w:lineRule="exact"/>
        <w:jc w:val="center"/>
        <w:rPr>
          <w:rFonts w:hint="eastAsia"/>
          <w:b/>
          <w:szCs w:val="21"/>
        </w:rPr>
      </w:pPr>
      <w:r>
        <w:rPr>
          <w:b/>
          <w:szCs w:val="21"/>
        </w:rPr>
        <w:t>响应声明书</w:t>
      </w:r>
    </w:p>
    <w:p w14:paraId="4450234D">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536FA32">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7ED24967">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w:t>
      </w:r>
      <w:r>
        <w:rPr>
          <w:rFonts w:hint="eastAsia"/>
          <w:szCs w:val="21"/>
        </w:rPr>
        <w:t>谈判</w:t>
      </w:r>
      <w:r>
        <w:rPr>
          <w:szCs w:val="21"/>
        </w:rPr>
        <w:t>，为便于贵方公正、择优地确定成交供应商及其响应产品和服务，我方就本次</w:t>
      </w:r>
      <w:r>
        <w:rPr>
          <w:rFonts w:hint="eastAsia"/>
          <w:szCs w:val="21"/>
        </w:rPr>
        <w:t>谈判</w:t>
      </w:r>
      <w:r>
        <w:rPr>
          <w:szCs w:val="21"/>
        </w:rPr>
        <w:t>有关事项郑重声明如下：</w:t>
      </w:r>
      <w:r>
        <w:rPr>
          <w:rFonts w:hint="eastAsia"/>
          <w:szCs w:val="21"/>
        </w:rPr>
        <w:t xml:space="preserve"> </w:t>
      </w:r>
    </w:p>
    <w:p w14:paraId="574A9424">
      <w:pPr>
        <w:snapToGrid w:val="0"/>
        <w:spacing w:before="120" w:beforeLines="50" w:line="360" w:lineRule="exact"/>
        <w:ind w:firstLine="420" w:firstLineChars="200"/>
        <w:rPr>
          <w:szCs w:val="21"/>
        </w:rPr>
      </w:pPr>
      <w:r>
        <w:rPr>
          <w:szCs w:val="21"/>
        </w:rPr>
        <w:t>（1）我方向贵方提交的所有响应文件、资料都是准确的和真实的。</w:t>
      </w:r>
    </w:p>
    <w:p w14:paraId="1377D8F8">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rFonts w:hint="eastAsia"/>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167B3140">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rFonts w:hint="eastAsia"/>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提交的谈判保证金</w:t>
      </w:r>
      <w:r>
        <w:rPr>
          <w:rFonts w:hint="eastAsia"/>
          <w:szCs w:val="21"/>
        </w:rPr>
        <w:t>，并从中</w:t>
      </w:r>
      <w:r>
        <w:rPr>
          <w:szCs w:val="21"/>
        </w:rPr>
        <w:t>扣除</w:t>
      </w:r>
      <w:r>
        <w:rPr>
          <w:rFonts w:hint="eastAsia"/>
          <w:szCs w:val="21"/>
        </w:rPr>
        <w:t>代理服务费。</w:t>
      </w:r>
    </w:p>
    <w:p w14:paraId="562B591A">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szCs w:val="21"/>
        </w:rPr>
      </w:pPr>
    </w:p>
    <w:p w14:paraId="3355D954">
      <w:pPr>
        <w:snapToGrid w:val="0"/>
        <w:spacing w:before="120" w:beforeLines="50" w:after="50" w:line="360" w:lineRule="exact"/>
        <w:ind w:firstLine="3570" w:firstLineChars="1700"/>
        <w:rPr>
          <w:szCs w:val="21"/>
        </w:rPr>
      </w:pPr>
      <w:bookmarkStart w:id="91" w:name="_Hlk89181199"/>
      <w:r>
        <w:rPr>
          <w:szCs w:val="21"/>
        </w:rPr>
        <w:t>供应商</w:t>
      </w:r>
      <w:r>
        <w:rPr>
          <w:rFonts w:hint="eastAsia"/>
          <w:szCs w:val="21"/>
        </w:rPr>
        <w:t>名称（电子签章）</w:t>
      </w:r>
      <w:r>
        <w:rPr>
          <w:szCs w:val="21"/>
        </w:rPr>
        <w:t>：</w:t>
      </w:r>
      <w:r>
        <w:rPr>
          <w:szCs w:val="21"/>
          <w:u w:val="single"/>
        </w:rPr>
        <w:t xml:space="preserve">                </w:t>
      </w:r>
    </w:p>
    <w:p w14:paraId="08D3CC3B">
      <w:pPr>
        <w:snapToGrid w:val="0"/>
        <w:spacing w:before="120" w:beforeLines="50" w:after="50" w:line="360" w:lineRule="exact"/>
        <w:ind w:firstLine="210" w:firstLineChars="100"/>
        <w:rPr>
          <w:szCs w:val="21"/>
        </w:rPr>
      </w:pPr>
      <w:r>
        <w:rPr>
          <w:szCs w:val="21"/>
        </w:rPr>
        <w:t xml:space="preserve">                                          年    月    日</w:t>
      </w:r>
    </w:p>
    <w:bookmarkEnd w:id="91"/>
    <w:p w14:paraId="7B35CB4A">
      <w:pPr>
        <w:snapToGrid w:val="0"/>
        <w:spacing w:before="120" w:beforeLines="50" w:after="50" w:line="360" w:lineRule="exact"/>
        <w:ind w:firstLine="210" w:firstLineChars="100"/>
        <w:rPr>
          <w:rFonts w:hint="eastAsia"/>
          <w:szCs w:val="21"/>
        </w:rPr>
      </w:pPr>
    </w:p>
    <w:p w14:paraId="035EDC6A">
      <w:pPr>
        <w:spacing w:line="360" w:lineRule="auto"/>
        <w:rPr>
          <w:rFonts w:hint="eastAsia"/>
        </w:rPr>
      </w:pPr>
      <w:bookmarkStart w:id="92" w:name="_Hlk21623528"/>
    </w:p>
    <w:bookmarkEnd w:id="92"/>
    <w:p w14:paraId="60A0CEB8">
      <w:pPr>
        <w:snapToGrid w:val="0"/>
        <w:spacing w:before="120" w:beforeLines="50" w:after="50" w:line="44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3" w:name="_Hlk89181279"/>
      <w:r>
        <w:rPr>
          <w:szCs w:val="21"/>
        </w:rPr>
        <w:t>供应商</w:t>
      </w:r>
      <w:r>
        <w:rPr>
          <w:rFonts w:hint="eastAsia"/>
          <w:szCs w:val="21"/>
        </w:rPr>
        <w:t>电子签章</w:t>
      </w:r>
      <w:bookmarkEnd w:id="93"/>
      <w:r>
        <w:rPr>
          <w:szCs w:val="21"/>
        </w:rPr>
        <w:t>）</w:t>
      </w:r>
      <w:r>
        <w:rPr>
          <w:rFonts w:hint="eastAsia"/>
          <w:szCs w:val="21"/>
        </w:rPr>
        <w:t>。</w:t>
      </w:r>
    </w:p>
    <w:p w14:paraId="31E8DAC1">
      <w:pPr>
        <w:snapToGrid w:val="0"/>
        <w:spacing w:before="120" w:beforeLines="50" w:after="50" w:line="440" w:lineRule="exact"/>
        <w:rPr>
          <w:szCs w:val="21"/>
        </w:rPr>
      </w:pPr>
      <w:bookmarkStart w:id="94" w:name="_Hlk21623558"/>
    </w:p>
    <w:p w14:paraId="2CC00CE0">
      <w:pPr>
        <w:snapToGrid w:val="0"/>
        <w:spacing w:before="120" w:beforeLines="50" w:after="50" w:line="440" w:lineRule="exact"/>
        <w:rPr>
          <w:rFonts w:hint="eastAsia"/>
          <w:b/>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bookmarkEnd w:id="94"/>
    <w:p w14:paraId="2BFFAF53">
      <w:pPr>
        <w:snapToGrid w:val="0"/>
        <w:spacing w:before="120" w:beforeLines="50" w:after="50" w:line="440" w:lineRule="exact"/>
        <w:rPr>
          <w:szCs w:val="21"/>
        </w:rPr>
      </w:pPr>
    </w:p>
    <w:p w14:paraId="531808CD">
      <w:pPr>
        <w:snapToGrid w:val="0"/>
        <w:spacing w:before="50" w:after="120" w:afterLines="50" w:line="440" w:lineRule="exact"/>
        <w:jc w:val="left"/>
        <w:rPr>
          <w:rFonts w:hint="eastAsia"/>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4631B9D1">
      <w:pPr>
        <w:snapToGrid w:val="0"/>
        <w:spacing w:before="50" w:after="120" w:afterLines="50" w:line="440" w:lineRule="exact"/>
        <w:jc w:val="left"/>
      </w:pPr>
    </w:p>
    <w:p w14:paraId="2DE05660">
      <w:pPr>
        <w:pStyle w:val="8"/>
        <w:tabs>
          <w:tab w:val="left" w:pos="2127"/>
        </w:tabs>
        <w:spacing w:line="340" w:lineRule="exact"/>
        <w:rPr>
          <w:b/>
        </w:rPr>
      </w:pPr>
      <w:r>
        <w:rPr>
          <w:rFonts w:hint="eastAsia" w:ascii="Times New Roman" w:hAnsi="Times New Roman" w:cs="Times New Roman"/>
        </w:rPr>
        <w:t>5</w:t>
      </w:r>
      <w:r>
        <w:rPr>
          <w:rFonts w:ascii="Times New Roman" w:hAnsi="Times New Roman" w:cs="Times New Roman"/>
        </w:rPr>
        <w:t>．具备法律、行政法规规定的其他要求的证明材料（按“评审方法及标准” “资格性检查表”规定提供）。</w:t>
      </w:r>
      <w:r>
        <w:rPr>
          <w:rFonts w:hint="eastAsia"/>
          <w:b/>
        </w:rPr>
        <w:t>（如采购文件有要求时提供）</w:t>
      </w:r>
    </w:p>
    <w:p w14:paraId="34025D01">
      <w:pPr>
        <w:pStyle w:val="8"/>
        <w:tabs>
          <w:tab w:val="left" w:pos="2127"/>
        </w:tabs>
        <w:spacing w:line="340" w:lineRule="exact"/>
        <w:rPr>
          <w:rFonts w:hint="eastAsia"/>
          <w:b/>
        </w:rPr>
      </w:pPr>
    </w:p>
    <w:p w14:paraId="3F682D61">
      <w:pPr>
        <w:snapToGrid w:val="0"/>
        <w:spacing w:before="50" w:after="120" w:afterLines="50" w:line="440" w:lineRule="exact"/>
        <w:jc w:val="left"/>
        <w:rPr>
          <w:b/>
          <w:color w:val="4472C4"/>
          <w:szCs w:val="21"/>
        </w:rPr>
      </w:pPr>
      <w:bookmarkStart w:id="95" w:name="_Hlk132792497"/>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（如采购文件有要求时提供）</w:t>
      </w:r>
    </w:p>
    <w:bookmarkEnd w:id="95"/>
    <w:p w14:paraId="340C02FF">
      <w:pPr>
        <w:rPr>
          <w:rFonts w:hint="eastAsia"/>
          <w:szCs w:val="21"/>
        </w:rPr>
      </w:pPr>
      <w:r>
        <w:rPr>
          <w:b/>
        </w:rPr>
        <w:br w:type="page"/>
      </w:r>
      <w:r>
        <w:rPr>
          <w:rFonts w:hint="eastAsia"/>
          <w:szCs w:val="21"/>
        </w:rPr>
        <w:t>6</w:t>
      </w:r>
      <w:r>
        <w:rPr>
          <w:szCs w:val="21"/>
        </w:rPr>
        <w:t>.1</w:t>
      </w:r>
      <w:r>
        <w:rPr>
          <w:rFonts w:hint="eastAsia"/>
          <w:bCs/>
          <w:szCs w:val="21"/>
        </w:rPr>
        <w:t>中小企业声明函</w:t>
      </w:r>
      <w:r>
        <w:rPr>
          <w:szCs w:val="21"/>
        </w:rPr>
        <w:t>。</w:t>
      </w:r>
    </w:p>
    <w:p w14:paraId="06F3099B">
      <w:pPr>
        <w:spacing w:line="360" w:lineRule="auto"/>
        <w:ind w:firstLine="3584" w:firstLineChars="1700"/>
        <w:rPr>
          <w:b/>
          <w:szCs w:val="21"/>
        </w:rPr>
      </w:pPr>
    </w:p>
    <w:p w14:paraId="172EB948">
      <w:pPr>
        <w:spacing w:line="360" w:lineRule="auto"/>
        <w:ind w:firstLine="3584" w:firstLineChars="1700"/>
        <w:rPr>
          <w:b/>
          <w:szCs w:val="21"/>
        </w:rPr>
      </w:pPr>
      <w:r>
        <w:rPr>
          <w:rFonts w:hint="eastAsia"/>
          <w:b/>
          <w:szCs w:val="21"/>
        </w:rPr>
        <w:t>中小企业声明函（货物）</w:t>
      </w:r>
    </w:p>
    <w:p w14:paraId="0C705E7B">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28629098">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BFA4C7F">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C9A3B44">
      <w:pPr>
        <w:spacing w:line="360" w:lineRule="auto"/>
        <w:ind w:firstLine="420"/>
        <w:rPr>
          <w:bCs/>
          <w:szCs w:val="21"/>
        </w:rPr>
      </w:pPr>
      <w:r>
        <w:rPr>
          <w:rFonts w:hint="eastAsia"/>
          <w:bCs/>
          <w:szCs w:val="21"/>
        </w:rPr>
        <w:t>……</w:t>
      </w:r>
    </w:p>
    <w:p w14:paraId="3DF2E7EE">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2E97BC02">
      <w:pPr>
        <w:spacing w:line="360" w:lineRule="auto"/>
        <w:ind w:firstLine="420"/>
        <w:rPr>
          <w:bCs/>
          <w:szCs w:val="21"/>
        </w:rPr>
      </w:pPr>
      <w:r>
        <w:rPr>
          <w:rFonts w:hint="eastAsia"/>
          <w:bCs/>
          <w:szCs w:val="21"/>
        </w:rPr>
        <w:t>本企业对上述声明内容的真实性负责。如有虚假，将依法承担相应责任。</w:t>
      </w:r>
    </w:p>
    <w:p w14:paraId="7781E580">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76E871F2">
      <w:pPr>
        <w:spacing w:line="360" w:lineRule="auto"/>
        <w:jc w:val="left"/>
        <w:rPr>
          <w:bCs/>
          <w:color w:val="0070C0"/>
          <w:szCs w:val="21"/>
        </w:rPr>
      </w:pPr>
      <w:r>
        <w:rPr>
          <w:rFonts w:hint="eastAsia"/>
          <w:bCs/>
          <w:szCs w:val="21"/>
        </w:rPr>
        <w:t>注：</w:t>
      </w:r>
    </w:p>
    <w:p w14:paraId="604F1266">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1EE1310F">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7CA8CC1">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270A8026">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5FDEF6A">
      <w:pPr>
        <w:spacing w:line="360" w:lineRule="auto"/>
        <w:jc w:val="left"/>
        <w:rPr>
          <w:bCs/>
          <w:szCs w:val="21"/>
        </w:rPr>
      </w:pPr>
      <w:r>
        <w:rPr>
          <w:rFonts w:hint="eastAsia"/>
          <w:bCs/>
          <w:szCs w:val="21"/>
        </w:rPr>
        <w:t>（5）根据</w:t>
      </w:r>
      <w:r>
        <w:rPr>
          <w:rFonts w:hint="eastAsia"/>
          <w:bCs/>
          <w:szCs w:val="21"/>
          <w:lang w:eastAsia="zh-CN"/>
        </w:rPr>
        <w:t>国家统计局</w:t>
      </w:r>
      <w:r>
        <w:rPr>
          <w:rFonts w:hint="eastAsia"/>
          <w:bCs/>
          <w:szCs w:val="21"/>
        </w:rPr>
        <w:t>《劳动工资统计报表制度》，从业人员数是指本单位工作，并取得工资或其他形式劳动报酬的人员数，是在岗职工、劳务派遣人员及其他从业人员之和。</w:t>
      </w:r>
    </w:p>
    <w:p w14:paraId="73DA86B4">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306C56B3">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90142E4">
      <w:pPr>
        <w:spacing w:line="360" w:lineRule="auto"/>
        <w:jc w:val="left"/>
        <w:rPr>
          <w:bCs/>
          <w:color w:val="FF0000"/>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D8D765C">
      <w:pPr>
        <w:snapToGrid w:val="0"/>
        <w:spacing w:before="50" w:after="120" w:afterLines="50"/>
        <w:jc w:val="left"/>
        <w:rPr>
          <w:szCs w:val="21"/>
        </w:rPr>
      </w:pPr>
      <w:r>
        <w:rPr>
          <w:rFonts w:hint="eastAsia"/>
          <w:szCs w:val="21"/>
        </w:rPr>
        <w:t>6</w:t>
      </w:r>
      <w:r>
        <w:rPr>
          <w:szCs w:val="21"/>
        </w:rPr>
        <w:t>.2监狱企业须提供最新一期《XX省监狱企业产品目录》或其他监狱企业证明材料。（非监狱企业无需提供）</w:t>
      </w:r>
    </w:p>
    <w:p w14:paraId="4C3355AA">
      <w:pPr>
        <w:snapToGrid w:val="0"/>
        <w:spacing w:before="50" w:after="120" w:afterLines="50"/>
        <w:jc w:val="left"/>
        <w:rPr>
          <w:szCs w:val="21"/>
        </w:rPr>
      </w:pPr>
    </w:p>
    <w:p w14:paraId="13105730">
      <w:pPr>
        <w:widowControl/>
        <w:jc w:val="left"/>
        <w:rPr>
          <w:szCs w:val="21"/>
        </w:rPr>
      </w:pPr>
      <w:r>
        <w:rPr>
          <w:rFonts w:hint="eastAsia"/>
          <w:szCs w:val="21"/>
        </w:rPr>
        <w:t>6</w:t>
      </w:r>
      <w:r>
        <w:rPr>
          <w:szCs w:val="21"/>
        </w:rPr>
        <w:t>.3</w:t>
      </w:r>
      <w:r>
        <w:t>残疾人福利性单位须提供《残疾人福利性单位声明函》，格式如下。</w:t>
      </w:r>
      <w:r>
        <w:rPr>
          <w:szCs w:val="21"/>
        </w:rPr>
        <w:t>（非残疾人福利性单位无需提供）</w:t>
      </w:r>
    </w:p>
    <w:p w14:paraId="1298FBE6">
      <w:pPr>
        <w:spacing w:line="360" w:lineRule="auto"/>
        <w:jc w:val="center"/>
        <w:rPr>
          <w:b/>
          <w:szCs w:val="21"/>
        </w:rPr>
      </w:pPr>
      <w:r>
        <w:rPr>
          <w:b/>
          <w:szCs w:val="21"/>
        </w:rPr>
        <w:t>残疾人福利性单位声明函</w:t>
      </w:r>
    </w:p>
    <w:p w14:paraId="0E5CF45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161FD669">
      <w:pPr>
        <w:spacing w:line="360" w:lineRule="auto"/>
        <w:ind w:firstLine="420"/>
        <w:rPr>
          <w:szCs w:val="21"/>
        </w:rPr>
      </w:pPr>
      <w:r>
        <w:rPr>
          <w:szCs w:val="21"/>
        </w:rPr>
        <w:t>本单位对上述声明的真实性负责。如有虚假，将依法承担相应责任。</w:t>
      </w:r>
    </w:p>
    <w:p w14:paraId="441FEFEE">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402EE438">
      <w:pPr>
        <w:spacing w:line="360" w:lineRule="auto"/>
        <w:ind w:firstLine="420"/>
        <w:jc w:val="right"/>
        <w:rPr>
          <w:spacing w:val="6"/>
          <w:szCs w:val="21"/>
        </w:rPr>
      </w:pP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6B9A8353">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6F6BF179">
      <w:pPr>
        <w:spacing w:line="360" w:lineRule="auto"/>
        <w:rPr>
          <w:szCs w:val="21"/>
        </w:rPr>
      </w:pPr>
    </w:p>
    <w:p w14:paraId="53E6C44C">
      <w:pPr>
        <w:snapToGrid w:val="0"/>
        <w:spacing w:before="50" w:after="120" w:afterLines="50"/>
        <w:ind w:firstLine="424" w:firstLineChars="202"/>
        <w:jc w:val="left"/>
        <w:rPr>
          <w:rFonts w:hint="eastAsia"/>
          <w:b/>
        </w:rPr>
      </w:pPr>
      <w:r>
        <w:rPr>
          <w:szCs w:val="21"/>
        </w:rPr>
        <w:br w:type="page"/>
      </w:r>
      <w:r>
        <w:rPr>
          <w:rFonts w:hint="eastAsia" w:ascii="Times New Roman" w:hAnsi="Times New Roman" w:cs="Times New Roman"/>
        </w:rPr>
        <w:t>7</w:t>
      </w:r>
      <w:r>
        <w:rPr>
          <w:rFonts w:ascii="Times New Roman" w:hAnsi="Times New Roman" w:cs="Times New Roman"/>
        </w:rPr>
        <w:t>．满足供应商特定资格条件的其他证明材料加盖供应商</w:t>
      </w:r>
      <w:r>
        <w:rPr>
          <w:rFonts w:hint="eastAsia" w:ascii="Times New Roman" w:hAnsi="Times New Roman" w:cs="Times New Roman"/>
        </w:rPr>
        <w:t>电子签章</w:t>
      </w:r>
      <w:r>
        <w:rPr>
          <w:rFonts w:ascii="Times New Roman" w:hAnsi="Times New Roman" w:cs="Times New Roman"/>
        </w:rPr>
        <w:t>（按“评审方法及标准” “资格性检查表”规定提供）。</w:t>
      </w:r>
      <w:r>
        <w:rPr>
          <w:rFonts w:hint="eastAsia"/>
          <w:b/>
        </w:rPr>
        <w:t>（如采购文件有要求时提供）</w:t>
      </w:r>
    </w:p>
    <w:p w14:paraId="2852DF79">
      <w:pPr>
        <w:snapToGrid w:val="0"/>
        <w:spacing w:before="50" w:after="120" w:afterLines="50" w:line="360" w:lineRule="auto"/>
        <w:jc w:val="left"/>
        <w:rPr>
          <w:szCs w:val="21"/>
        </w:rPr>
      </w:pPr>
      <w:r>
        <w:br w:type="page"/>
      </w:r>
      <w:r>
        <w:rPr>
          <w:rFonts w:hint="eastAsia"/>
          <w:szCs w:val="21"/>
        </w:rPr>
        <w:t>7</w:t>
      </w:r>
      <w:r>
        <w:rPr>
          <w:szCs w:val="21"/>
        </w:rPr>
        <w:t>.1</w:t>
      </w:r>
      <w:r>
        <w:rPr>
          <w:rFonts w:hint="eastAsia"/>
          <w:szCs w:val="21"/>
        </w:rPr>
        <w:t>供应商直接控股股东信息表</w:t>
      </w:r>
    </w:p>
    <w:tbl>
      <w:tblPr>
        <w:tblStyle w:val="1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DA6E6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78E24D">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0EF5E2">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986A2B">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79806">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770AC6">
            <w:pPr>
              <w:spacing w:line="360" w:lineRule="auto"/>
              <w:jc w:val="center"/>
              <w:rPr>
                <w:szCs w:val="21"/>
              </w:rPr>
            </w:pPr>
            <w:r>
              <w:rPr>
                <w:rFonts w:hint="eastAsia"/>
                <w:szCs w:val="21"/>
              </w:rPr>
              <w:t>备注</w:t>
            </w:r>
          </w:p>
        </w:tc>
      </w:tr>
      <w:tr w14:paraId="3630E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096DE">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D9BCFE">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F0B9A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49844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772886">
            <w:pPr>
              <w:spacing w:line="360" w:lineRule="auto"/>
              <w:jc w:val="center"/>
              <w:rPr>
                <w:szCs w:val="21"/>
              </w:rPr>
            </w:pPr>
          </w:p>
        </w:tc>
      </w:tr>
      <w:tr w14:paraId="3A7802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A66693">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53F76B">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4C71C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674E82">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79FDF4">
            <w:pPr>
              <w:spacing w:line="360" w:lineRule="auto"/>
              <w:jc w:val="center"/>
              <w:rPr>
                <w:szCs w:val="21"/>
              </w:rPr>
            </w:pPr>
          </w:p>
        </w:tc>
      </w:tr>
      <w:tr w14:paraId="52D795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F9C24F">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83D9E7">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ECF8B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93EEDF">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D24B6C">
            <w:pPr>
              <w:spacing w:line="360" w:lineRule="auto"/>
              <w:jc w:val="center"/>
              <w:rPr>
                <w:szCs w:val="21"/>
              </w:rPr>
            </w:pPr>
          </w:p>
        </w:tc>
      </w:tr>
      <w:tr w14:paraId="730EF2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3812B63">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0B692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F46962">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8905">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86D988">
            <w:pPr>
              <w:spacing w:line="360" w:lineRule="auto"/>
              <w:jc w:val="center"/>
              <w:rPr>
                <w:szCs w:val="21"/>
              </w:rPr>
            </w:pPr>
          </w:p>
        </w:tc>
      </w:tr>
    </w:tbl>
    <w:p w14:paraId="63131377">
      <w:pPr>
        <w:snapToGrid w:val="0"/>
        <w:spacing w:line="360" w:lineRule="auto"/>
        <w:jc w:val="left"/>
        <w:rPr>
          <w:szCs w:val="21"/>
        </w:rPr>
      </w:pPr>
      <w:r>
        <w:rPr>
          <w:rFonts w:hint="eastAsia"/>
          <w:szCs w:val="21"/>
        </w:rPr>
        <w:t>注：</w:t>
      </w:r>
    </w:p>
    <w:p w14:paraId="7836F413">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7482AB">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1F5B8C54">
      <w:pPr>
        <w:snapToGrid w:val="0"/>
        <w:spacing w:line="360" w:lineRule="auto"/>
        <w:jc w:val="left"/>
        <w:rPr>
          <w:szCs w:val="21"/>
        </w:rPr>
      </w:pPr>
      <w:r>
        <w:rPr>
          <w:rFonts w:hint="eastAsia"/>
          <w:szCs w:val="21"/>
        </w:rPr>
        <w:t>3.供应商不存在直接控股股东的，则填“无”。</w:t>
      </w:r>
    </w:p>
    <w:p w14:paraId="5F8E41E4">
      <w:pPr>
        <w:snapToGrid w:val="0"/>
        <w:spacing w:line="360" w:lineRule="auto"/>
        <w:jc w:val="left"/>
        <w:rPr>
          <w:szCs w:val="21"/>
        </w:rPr>
      </w:pPr>
    </w:p>
    <w:p w14:paraId="7C58430C">
      <w:pPr>
        <w:snapToGrid w:val="0"/>
        <w:spacing w:line="360" w:lineRule="auto"/>
        <w:jc w:val="left"/>
        <w:rPr>
          <w:szCs w:val="21"/>
        </w:rPr>
      </w:pPr>
    </w:p>
    <w:p w14:paraId="2CAF6A09">
      <w:pPr>
        <w:snapToGrid w:val="0"/>
        <w:spacing w:line="360" w:lineRule="auto"/>
        <w:jc w:val="left"/>
        <w:rPr>
          <w:szCs w:val="21"/>
        </w:rPr>
      </w:pPr>
    </w:p>
    <w:p w14:paraId="62A648BA">
      <w:pPr>
        <w:snapToGrid w:val="0"/>
        <w:spacing w:line="360" w:lineRule="auto"/>
        <w:jc w:val="left"/>
        <w:rPr>
          <w:szCs w:val="21"/>
        </w:rPr>
      </w:pPr>
    </w:p>
    <w:p w14:paraId="3BB8C595">
      <w:pPr>
        <w:snapToGrid w:val="0"/>
        <w:spacing w:line="360" w:lineRule="auto"/>
        <w:jc w:val="left"/>
        <w:rPr>
          <w:szCs w:val="21"/>
        </w:rPr>
      </w:pPr>
    </w:p>
    <w:p w14:paraId="3CB7E7AE">
      <w:pPr>
        <w:snapToGrid w:val="0"/>
        <w:spacing w:line="360" w:lineRule="auto"/>
        <w:ind w:firstLine="4410" w:firstLineChars="2100"/>
        <w:rPr>
          <w:szCs w:val="21"/>
        </w:rPr>
      </w:pPr>
      <w:r>
        <w:rPr>
          <w:rFonts w:hint="eastAsia"/>
          <w:szCs w:val="21"/>
        </w:rPr>
        <w:t>供应商名称(电子签章)：</w:t>
      </w:r>
    </w:p>
    <w:p w14:paraId="412955EB">
      <w:pPr>
        <w:snapToGrid w:val="0"/>
        <w:spacing w:line="360" w:lineRule="auto"/>
        <w:ind w:firstLine="4515" w:firstLineChars="2150"/>
        <w:rPr>
          <w:szCs w:val="21"/>
        </w:rPr>
      </w:pPr>
      <w:r>
        <w:rPr>
          <w:rFonts w:hint="eastAsia"/>
          <w:szCs w:val="21"/>
        </w:rPr>
        <w:t>日期：  年  月   日</w:t>
      </w:r>
    </w:p>
    <w:p w14:paraId="168A8FC8">
      <w:pPr>
        <w:snapToGrid w:val="0"/>
        <w:rPr>
          <w:rFonts w:ascii="宋体" w:hAnsi="宋体"/>
          <w:b/>
          <w:color w:val="000000"/>
          <w:sz w:val="28"/>
          <w:szCs w:val="28"/>
        </w:rPr>
      </w:pPr>
      <w:r>
        <w:rPr>
          <w:rFonts w:ascii="宋体" w:hAnsi="宋体"/>
          <w:b/>
          <w:color w:val="000000"/>
          <w:sz w:val="28"/>
          <w:szCs w:val="28"/>
        </w:rPr>
        <w:br w:type="page"/>
      </w:r>
      <w:r>
        <w:rPr>
          <w:rFonts w:hint="eastAsia"/>
          <w:szCs w:val="21"/>
        </w:rPr>
        <w:t>7</w:t>
      </w:r>
      <w:r>
        <w:rPr>
          <w:szCs w:val="21"/>
        </w:rPr>
        <w:t>.2</w:t>
      </w:r>
      <w:r>
        <w:rPr>
          <w:rFonts w:hint="eastAsia"/>
          <w:szCs w:val="21"/>
        </w:rPr>
        <w:t>供应商直接管理关系信息表</w:t>
      </w:r>
    </w:p>
    <w:tbl>
      <w:tblPr>
        <w:tblStyle w:val="1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1448C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160E2C">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10F37">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EE3A9">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BDD0B">
            <w:pPr>
              <w:spacing w:line="360" w:lineRule="auto"/>
              <w:jc w:val="center"/>
              <w:rPr>
                <w:szCs w:val="21"/>
              </w:rPr>
            </w:pPr>
            <w:r>
              <w:rPr>
                <w:rFonts w:hint="eastAsia"/>
                <w:szCs w:val="21"/>
              </w:rPr>
              <w:t>备注</w:t>
            </w:r>
          </w:p>
        </w:tc>
      </w:tr>
      <w:tr w14:paraId="27ED48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D763A7">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B0A34A">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ABA10F">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7629">
            <w:pPr>
              <w:spacing w:line="360" w:lineRule="auto"/>
              <w:jc w:val="center"/>
              <w:rPr>
                <w:szCs w:val="21"/>
              </w:rPr>
            </w:pPr>
          </w:p>
        </w:tc>
      </w:tr>
      <w:tr w14:paraId="2B0F60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F238E">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644E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D594B">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B54C4F">
            <w:pPr>
              <w:spacing w:line="360" w:lineRule="auto"/>
              <w:jc w:val="center"/>
              <w:rPr>
                <w:szCs w:val="21"/>
              </w:rPr>
            </w:pPr>
          </w:p>
        </w:tc>
      </w:tr>
      <w:tr w14:paraId="009C05E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BD283A">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5937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F681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14C0E">
            <w:pPr>
              <w:spacing w:line="360" w:lineRule="auto"/>
              <w:jc w:val="center"/>
              <w:rPr>
                <w:szCs w:val="21"/>
              </w:rPr>
            </w:pPr>
          </w:p>
        </w:tc>
      </w:tr>
      <w:tr w14:paraId="687FB8A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9AB69">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2686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3C7D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87D1A">
            <w:pPr>
              <w:spacing w:line="360" w:lineRule="auto"/>
              <w:jc w:val="center"/>
              <w:rPr>
                <w:szCs w:val="21"/>
              </w:rPr>
            </w:pPr>
          </w:p>
        </w:tc>
      </w:tr>
    </w:tbl>
    <w:p w14:paraId="03AF3E11">
      <w:pPr>
        <w:snapToGrid w:val="0"/>
        <w:spacing w:line="360" w:lineRule="auto"/>
        <w:jc w:val="left"/>
        <w:rPr>
          <w:szCs w:val="21"/>
        </w:rPr>
      </w:pPr>
      <w:r>
        <w:rPr>
          <w:rFonts w:hint="eastAsia"/>
          <w:szCs w:val="21"/>
        </w:rPr>
        <w:t>注：</w:t>
      </w:r>
    </w:p>
    <w:p w14:paraId="4254C34C">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C552574">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41046CDE">
      <w:pPr>
        <w:snapToGrid w:val="0"/>
        <w:spacing w:line="360" w:lineRule="auto"/>
        <w:ind w:firstLine="420" w:firstLineChars="200"/>
        <w:jc w:val="left"/>
        <w:rPr>
          <w:szCs w:val="21"/>
        </w:rPr>
      </w:pPr>
      <w:r>
        <w:rPr>
          <w:rFonts w:hint="eastAsia"/>
          <w:szCs w:val="21"/>
        </w:rPr>
        <w:t>3.供应商不存在直接管理关系的，则填“无”。</w:t>
      </w:r>
    </w:p>
    <w:p w14:paraId="70C4FA67">
      <w:pPr>
        <w:snapToGrid w:val="0"/>
        <w:spacing w:line="360" w:lineRule="auto"/>
        <w:jc w:val="left"/>
        <w:rPr>
          <w:szCs w:val="21"/>
        </w:rPr>
      </w:pPr>
    </w:p>
    <w:p w14:paraId="773F67BF">
      <w:pPr>
        <w:snapToGrid w:val="0"/>
        <w:spacing w:line="360" w:lineRule="auto"/>
        <w:jc w:val="left"/>
        <w:rPr>
          <w:szCs w:val="21"/>
        </w:rPr>
      </w:pPr>
    </w:p>
    <w:p w14:paraId="022862B3">
      <w:pPr>
        <w:snapToGrid w:val="0"/>
        <w:spacing w:line="360" w:lineRule="auto"/>
        <w:jc w:val="left"/>
        <w:rPr>
          <w:szCs w:val="21"/>
        </w:rPr>
      </w:pPr>
    </w:p>
    <w:p w14:paraId="4B470B14">
      <w:pPr>
        <w:snapToGrid w:val="0"/>
        <w:spacing w:line="360" w:lineRule="auto"/>
        <w:jc w:val="left"/>
        <w:rPr>
          <w:szCs w:val="21"/>
        </w:rPr>
      </w:pPr>
    </w:p>
    <w:p w14:paraId="67B310EE">
      <w:pPr>
        <w:snapToGrid w:val="0"/>
        <w:spacing w:line="360" w:lineRule="auto"/>
        <w:jc w:val="left"/>
        <w:rPr>
          <w:szCs w:val="21"/>
        </w:rPr>
      </w:pPr>
    </w:p>
    <w:p w14:paraId="15DA9B50">
      <w:pPr>
        <w:snapToGrid w:val="0"/>
        <w:spacing w:line="360" w:lineRule="auto"/>
        <w:jc w:val="left"/>
        <w:rPr>
          <w:szCs w:val="21"/>
        </w:rPr>
      </w:pPr>
    </w:p>
    <w:p w14:paraId="76ABC1C3">
      <w:pPr>
        <w:snapToGrid w:val="0"/>
        <w:spacing w:line="360" w:lineRule="auto"/>
        <w:jc w:val="left"/>
        <w:rPr>
          <w:szCs w:val="21"/>
        </w:rPr>
      </w:pPr>
    </w:p>
    <w:p w14:paraId="06035AC1">
      <w:pPr>
        <w:snapToGrid w:val="0"/>
        <w:spacing w:line="360" w:lineRule="auto"/>
        <w:jc w:val="left"/>
        <w:rPr>
          <w:szCs w:val="21"/>
        </w:rPr>
      </w:pPr>
    </w:p>
    <w:p w14:paraId="402460F1">
      <w:pPr>
        <w:snapToGrid w:val="0"/>
        <w:spacing w:line="360" w:lineRule="auto"/>
        <w:ind w:firstLine="4410" w:firstLineChars="2100"/>
        <w:rPr>
          <w:szCs w:val="21"/>
        </w:rPr>
      </w:pPr>
      <w:r>
        <w:rPr>
          <w:rFonts w:hint="eastAsia"/>
          <w:szCs w:val="21"/>
        </w:rPr>
        <w:t>供应商名称(电子签章)：</w:t>
      </w:r>
    </w:p>
    <w:p w14:paraId="31006F41">
      <w:pPr>
        <w:snapToGrid w:val="0"/>
        <w:spacing w:line="360" w:lineRule="auto"/>
        <w:ind w:firstLine="4515" w:firstLineChars="2150"/>
        <w:rPr>
          <w:szCs w:val="21"/>
        </w:rPr>
      </w:pPr>
      <w:r>
        <w:rPr>
          <w:rFonts w:hint="eastAsia"/>
          <w:szCs w:val="21"/>
        </w:rPr>
        <w:t>日期：  年  月   日</w:t>
      </w:r>
    </w:p>
    <w:p w14:paraId="00DD303D">
      <w:pPr>
        <w:pStyle w:val="8"/>
        <w:tabs>
          <w:tab w:val="left" w:pos="2127"/>
        </w:tabs>
        <w:spacing w:line="340" w:lineRule="exact"/>
        <w:rPr>
          <w:rFonts w:hint="eastAsia" w:ascii="Times New Roman" w:hAnsi="Times New Roman" w:cs="Times New Roman"/>
        </w:rPr>
      </w:pPr>
      <w:r>
        <w:rPr>
          <w:rFonts w:ascii="Times New Roman" w:hAnsi="Times New Roman" w:cs="Times New Roman"/>
        </w:rPr>
        <w:br w:type="page"/>
      </w:r>
      <w:bookmarkStart w:id="96" w:name="_Hlk21623591"/>
      <w:r>
        <w:rPr>
          <w:rFonts w:hint="eastAsia"/>
        </w:rPr>
        <w:t>8</w:t>
      </w:r>
      <w:r>
        <w:t>．谈判保证金缴纳证明</w:t>
      </w:r>
      <w:r>
        <w:rPr>
          <w:rFonts w:hint="eastAsia"/>
        </w:rPr>
        <w:t>。</w:t>
      </w:r>
      <w:r>
        <w:rPr>
          <w:rFonts w:hint="eastAsia"/>
          <w:b/>
        </w:rPr>
        <w:t>（如采购文件有要求时提供）</w:t>
      </w:r>
    </w:p>
    <w:p w14:paraId="5C9AF856">
      <w:pPr>
        <w:snapToGrid w:val="0"/>
        <w:spacing w:before="50" w:after="120" w:afterLines="50" w:line="440" w:lineRule="exact"/>
        <w:jc w:val="left"/>
      </w:pPr>
      <w:r>
        <w:rPr>
          <w:rFonts w:hint="eastAsia"/>
        </w:rPr>
        <w:t>（1）以转账、电汇形式缴纳的，提供转账、电汇凭证扫描件或复印件（网银可提供截图）</w:t>
      </w:r>
      <w:r>
        <w:t>加盖</w:t>
      </w:r>
      <w:r>
        <w:rPr>
          <w:rFonts w:hint="eastAsia"/>
        </w:rPr>
        <w:t>供应商电子签章；</w:t>
      </w:r>
    </w:p>
    <w:p w14:paraId="7EBB71C4">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bookmarkEnd w:id="96"/>
    <w:p w14:paraId="36D40755">
      <w:pPr>
        <w:spacing w:line="360" w:lineRule="auto"/>
        <w:jc w:val="center"/>
        <w:rPr>
          <w:b/>
          <w:bCs/>
          <w:sz w:val="28"/>
          <w:szCs w:val="36"/>
        </w:rPr>
      </w:pPr>
      <w:bookmarkStart w:id="97" w:name="_Hlk21623617"/>
    </w:p>
    <w:p w14:paraId="6DB08B06">
      <w:pPr>
        <w:spacing w:line="360" w:lineRule="auto"/>
        <w:jc w:val="center"/>
        <w:rPr>
          <w:b/>
          <w:bCs/>
          <w:sz w:val="28"/>
          <w:szCs w:val="36"/>
        </w:rPr>
      </w:pPr>
      <w:r>
        <w:rPr>
          <w:rFonts w:hint="eastAsia"/>
          <w:b/>
          <w:bCs/>
          <w:sz w:val="28"/>
          <w:szCs w:val="36"/>
        </w:rPr>
        <w:t>响应保函格式</w:t>
      </w:r>
    </w:p>
    <w:p w14:paraId="21B784B0">
      <w:pPr>
        <w:snapToGrid w:val="0"/>
        <w:spacing w:before="50" w:after="120" w:afterLines="50"/>
        <w:jc w:val="left"/>
      </w:pPr>
      <w:r>
        <w:rPr>
          <w:rFonts w:hint="eastAsia"/>
        </w:rPr>
        <w:t xml:space="preserve">编号：           </w:t>
      </w:r>
    </w:p>
    <w:p w14:paraId="0BB5E1A4">
      <w:pPr>
        <w:snapToGrid w:val="0"/>
        <w:spacing w:before="50" w:after="120" w:afterLines="50"/>
        <w:jc w:val="left"/>
      </w:pPr>
      <w:r>
        <w:rPr>
          <w:rFonts w:hint="eastAsia"/>
        </w:rPr>
        <w:t>申请人：</w:t>
      </w:r>
    </w:p>
    <w:p w14:paraId="0DD26098">
      <w:pPr>
        <w:snapToGrid w:val="0"/>
        <w:spacing w:before="50" w:after="120" w:afterLines="50"/>
        <w:jc w:val="left"/>
      </w:pPr>
      <w:r>
        <w:rPr>
          <w:rFonts w:hint="eastAsia"/>
        </w:rPr>
        <w:t>地址：</w:t>
      </w:r>
    </w:p>
    <w:p w14:paraId="23CD2DDC">
      <w:pPr>
        <w:snapToGrid w:val="0"/>
        <w:spacing w:before="50" w:after="120" w:afterLines="50"/>
        <w:jc w:val="left"/>
      </w:pPr>
      <w:r>
        <w:rPr>
          <w:rFonts w:hint="eastAsia"/>
        </w:rPr>
        <w:t xml:space="preserve">受益人：广西机电设备招标有限公司 </w:t>
      </w:r>
    </w:p>
    <w:p w14:paraId="6A5944E4">
      <w:pPr>
        <w:snapToGrid w:val="0"/>
        <w:spacing w:before="50" w:after="120" w:afterLines="50"/>
        <w:jc w:val="left"/>
      </w:pPr>
      <w:r>
        <w:rPr>
          <w:rFonts w:hint="eastAsia"/>
        </w:rPr>
        <w:t>地址：</w:t>
      </w:r>
    </w:p>
    <w:p w14:paraId="6DB898E9">
      <w:pPr>
        <w:snapToGrid w:val="0"/>
        <w:spacing w:before="50" w:after="120" w:afterLines="50"/>
        <w:jc w:val="left"/>
      </w:pPr>
      <w:r>
        <w:rPr>
          <w:rFonts w:hint="eastAsia"/>
        </w:rPr>
        <w:t>开立人：</w:t>
      </w:r>
    </w:p>
    <w:p w14:paraId="5C074165">
      <w:pPr>
        <w:snapToGrid w:val="0"/>
        <w:spacing w:before="50" w:after="120" w:afterLines="50"/>
        <w:jc w:val="left"/>
      </w:pPr>
      <w:r>
        <w:rPr>
          <w:rFonts w:hint="eastAsia"/>
        </w:rPr>
        <w:t>地址：</w:t>
      </w:r>
    </w:p>
    <w:p w14:paraId="554FBCE7">
      <w:pPr>
        <w:snapToGrid w:val="0"/>
        <w:spacing w:before="50" w:after="120" w:afterLines="50" w:line="440" w:lineRule="exact"/>
        <w:jc w:val="left"/>
      </w:pPr>
    </w:p>
    <w:p w14:paraId="27ABAC10">
      <w:pPr>
        <w:snapToGrid w:val="0"/>
        <w:spacing w:before="50" w:after="120" w:afterLines="50" w:line="276" w:lineRule="auto"/>
        <w:jc w:val="left"/>
      </w:pPr>
      <w:r>
        <w:rPr>
          <w:rFonts w:hint="eastAsia"/>
        </w:rPr>
        <w:t>致：广西机电设备招标有限公司</w:t>
      </w:r>
    </w:p>
    <w:p w14:paraId="00DF4265">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02DCC11C">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011381CF">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016D70A8">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72C260F3">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6F6E63A4">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330FF8E1">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305344A5">
      <w:pPr>
        <w:snapToGrid w:val="0"/>
        <w:spacing w:before="50" w:after="120" w:afterLines="50" w:line="276" w:lineRule="auto"/>
        <w:ind w:firstLine="420" w:firstLineChars="200"/>
        <w:jc w:val="left"/>
      </w:pPr>
      <w:r>
        <w:rPr>
          <w:rFonts w:hint="eastAsia"/>
        </w:rPr>
        <w:t>（5）投标人违反招标文件规定的其他情形。</w:t>
      </w:r>
    </w:p>
    <w:p w14:paraId="6B171649">
      <w:pPr>
        <w:snapToGrid w:val="0"/>
        <w:spacing w:before="50" w:after="120" w:afterLines="50" w:line="276" w:lineRule="auto"/>
        <w:ind w:firstLine="210" w:firstLineChars="100"/>
        <w:jc w:val="left"/>
        <w:rPr>
          <w:color w:val="auto"/>
        </w:rPr>
      </w:pPr>
      <w:r>
        <w:rPr>
          <w:rFonts w:hint="eastAsia"/>
        </w:rPr>
        <w:t xml:space="preserve">    三、</w:t>
      </w:r>
      <w:r>
        <w:rPr>
          <w:rFonts w:hint="eastAsia"/>
          <w:color w:val="auto"/>
        </w:rPr>
        <w:t>本保函为不可撤销、不可转让的见索即付独立保函。本保函有效期自开立之日起至投标有效期届满之日后的</w:t>
      </w:r>
      <w:r>
        <w:rPr>
          <w:rFonts w:hint="eastAsia"/>
          <w:color w:val="auto"/>
          <w:u w:val="single"/>
        </w:rPr>
        <w:t xml:space="preserve">  28  </w:t>
      </w:r>
      <w:r>
        <w:rPr>
          <w:rFonts w:hint="eastAsia"/>
          <w:color w:val="auto"/>
        </w:rPr>
        <w:t>日。投标有效期延长的，本保函有效期相应顺延。</w:t>
      </w:r>
    </w:p>
    <w:p w14:paraId="267245A7">
      <w:pPr>
        <w:snapToGrid w:val="0"/>
        <w:spacing w:before="50" w:after="120" w:afterLines="50" w:line="276" w:lineRule="auto"/>
        <w:ind w:firstLine="420" w:firstLineChars="200"/>
        <w:jc w:val="left"/>
      </w:pPr>
      <w:r>
        <w:rPr>
          <w:rFonts w:hint="eastAsia"/>
          <w:color w:val="auto"/>
        </w:rPr>
        <w:t>四、我方承诺，在收到受益人发来的书面付款通知后的</w:t>
      </w:r>
      <w:r>
        <w:rPr>
          <w:rFonts w:hint="eastAsia"/>
          <w:color w:val="auto"/>
          <w:u w:val="single"/>
        </w:rPr>
        <w:t xml:space="preserve">   5    </w:t>
      </w:r>
      <w:r>
        <w:rPr>
          <w:rFonts w:hint="eastAsia"/>
          <w:color w:val="auto"/>
        </w:rPr>
        <w:t>日内无</w:t>
      </w:r>
      <w:r>
        <w:rPr>
          <w:rFonts w:hint="eastAsia"/>
        </w:rPr>
        <w:t>条件支付，前述书面付款通知即为付款要求之单据，且应满足以下要求：</w:t>
      </w:r>
    </w:p>
    <w:p w14:paraId="4B992543">
      <w:pPr>
        <w:snapToGrid w:val="0"/>
        <w:spacing w:before="50" w:after="120" w:afterLines="50" w:line="276" w:lineRule="auto"/>
        <w:ind w:firstLine="420" w:firstLineChars="200"/>
        <w:jc w:val="left"/>
      </w:pPr>
      <w:r>
        <w:rPr>
          <w:rFonts w:hint="eastAsia"/>
        </w:rPr>
        <w:t>（1）付款通知到达的日期在本保函的有效期内；</w:t>
      </w:r>
    </w:p>
    <w:p w14:paraId="35112088">
      <w:pPr>
        <w:snapToGrid w:val="0"/>
        <w:spacing w:before="50" w:after="120" w:afterLines="50" w:line="276" w:lineRule="auto"/>
        <w:ind w:firstLine="420" w:firstLineChars="200"/>
        <w:jc w:val="left"/>
      </w:pPr>
      <w:r>
        <w:rPr>
          <w:rFonts w:hint="eastAsia"/>
        </w:rPr>
        <w:t>（2）载明要求支付的金额；</w:t>
      </w:r>
    </w:p>
    <w:p w14:paraId="24F89172">
      <w:pPr>
        <w:snapToGrid w:val="0"/>
        <w:spacing w:before="50" w:after="120" w:afterLines="50" w:line="276" w:lineRule="auto"/>
        <w:ind w:firstLine="420" w:firstLineChars="200"/>
        <w:jc w:val="left"/>
      </w:pPr>
      <w:r>
        <w:rPr>
          <w:rFonts w:hint="eastAsia"/>
        </w:rPr>
        <w:t>（3）载明申请人违反采购文件规定的义务内容和具体条款；</w:t>
      </w:r>
    </w:p>
    <w:p w14:paraId="01442985">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65F4B49F">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179FD050">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1C9F2642">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35F813CB">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2480C692">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787B3A5">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32DA827F">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27773927">
      <w:pPr>
        <w:snapToGrid w:val="0"/>
        <w:spacing w:before="50" w:after="120" w:afterLines="50" w:line="276" w:lineRule="auto"/>
        <w:jc w:val="left"/>
      </w:pPr>
    </w:p>
    <w:p w14:paraId="6DCB15BE">
      <w:pPr>
        <w:snapToGrid w:val="0"/>
        <w:spacing w:before="50" w:after="120" w:afterLines="50" w:line="276" w:lineRule="auto"/>
        <w:jc w:val="left"/>
      </w:pPr>
      <w:r>
        <w:rPr>
          <w:rFonts w:hint="eastAsia"/>
        </w:rPr>
        <w:t xml:space="preserve">开 立 人：                                                  （公章） </w:t>
      </w:r>
    </w:p>
    <w:p w14:paraId="7E89F6CD">
      <w:pPr>
        <w:snapToGrid w:val="0"/>
        <w:spacing w:before="50" w:after="120" w:afterLines="50" w:line="276" w:lineRule="auto"/>
        <w:jc w:val="left"/>
      </w:pPr>
      <w:r>
        <w:rPr>
          <w:rFonts w:hint="eastAsia"/>
        </w:rPr>
        <w:t xml:space="preserve">法定代表人（或授权代表） ：               （签字） </w:t>
      </w:r>
    </w:p>
    <w:p w14:paraId="2E5D770E">
      <w:pPr>
        <w:snapToGrid w:val="0"/>
        <w:spacing w:before="50" w:after="120" w:afterLines="50" w:line="276" w:lineRule="auto"/>
        <w:jc w:val="left"/>
      </w:pPr>
      <w:r>
        <w:rPr>
          <w:rFonts w:hint="eastAsia"/>
        </w:rPr>
        <w:t xml:space="preserve">地    址：                                       </w:t>
      </w:r>
    </w:p>
    <w:p w14:paraId="2B36590A">
      <w:pPr>
        <w:snapToGrid w:val="0"/>
        <w:spacing w:before="50" w:after="120" w:afterLines="50" w:line="276" w:lineRule="auto"/>
        <w:jc w:val="left"/>
      </w:pPr>
      <w:r>
        <w:rPr>
          <w:rFonts w:hint="eastAsia"/>
        </w:rPr>
        <w:t xml:space="preserve">邮政编码：                 </w:t>
      </w:r>
    </w:p>
    <w:p w14:paraId="477CF448">
      <w:pPr>
        <w:snapToGrid w:val="0"/>
        <w:spacing w:before="50" w:after="120" w:afterLines="50" w:line="276" w:lineRule="auto"/>
        <w:jc w:val="left"/>
      </w:pPr>
      <w:r>
        <w:rPr>
          <w:rFonts w:hint="eastAsia"/>
        </w:rPr>
        <w:t xml:space="preserve">电    话：                 </w:t>
      </w:r>
    </w:p>
    <w:p w14:paraId="7BA34E41">
      <w:pPr>
        <w:snapToGrid w:val="0"/>
        <w:spacing w:before="50" w:after="120" w:afterLines="50" w:line="276" w:lineRule="auto"/>
        <w:jc w:val="left"/>
      </w:pPr>
      <w:r>
        <w:rPr>
          <w:rFonts w:hint="eastAsia"/>
        </w:rPr>
        <w:t xml:space="preserve">传    真：                 </w:t>
      </w:r>
    </w:p>
    <w:p w14:paraId="5CA9C121">
      <w:pPr>
        <w:snapToGrid w:val="0"/>
        <w:spacing w:before="50" w:after="120" w:afterLines="50" w:line="276" w:lineRule="auto"/>
        <w:jc w:val="left"/>
      </w:pPr>
      <w:r>
        <w:rPr>
          <w:rFonts w:hint="eastAsia"/>
        </w:rPr>
        <w:t>开立时间：      年       月        日</w:t>
      </w:r>
    </w:p>
    <w:p w14:paraId="682A6719">
      <w:pPr>
        <w:snapToGrid w:val="0"/>
        <w:spacing w:before="50" w:after="120" w:afterLines="50" w:line="440" w:lineRule="exact"/>
        <w:jc w:val="left"/>
        <w:rPr>
          <w:b/>
          <w:szCs w:val="21"/>
        </w:rPr>
      </w:pPr>
      <w:r>
        <w:rPr>
          <w:b/>
          <w:szCs w:val="21"/>
        </w:rPr>
        <w:br w:type="page"/>
      </w:r>
      <w:r>
        <w:rPr>
          <w:rFonts w:hint="eastAsia"/>
          <w:szCs w:val="21"/>
        </w:rPr>
        <w:t>9</w:t>
      </w:r>
      <w:r>
        <w:rPr>
          <w:szCs w:val="21"/>
        </w:rPr>
        <w:t>．供应商认为应当要提交的资格证明材料。</w:t>
      </w:r>
      <w:r>
        <w:rPr>
          <w:bCs/>
          <w:sz w:val="24"/>
        </w:rPr>
        <w:t xml:space="preserve"> </w:t>
      </w:r>
    </w:p>
    <w:bookmarkEnd w:id="97"/>
    <w:p w14:paraId="37EAC339">
      <w:pPr>
        <w:spacing w:line="276" w:lineRule="auto"/>
        <w:rPr>
          <w:szCs w:val="21"/>
        </w:rPr>
      </w:pPr>
      <w:bookmarkStart w:id="98" w:name="_Hlk60649396"/>
    </w:p>
    <w:p w14:paraId="516945DB">
      <w:pPr>
        <w:pStyle w:val="3"/>
        <w:overflowPunct w:val="0"/>
        <w:ind w:firstLine="0"/>
        <w:rPr>
          <w:rFonts w:hint="eastAsia"/>
        </w:rPr>
      </w:pPr>
    </w:p>
    <w:p w14:paraId="2AA2638E">
      <w:pPr>
        <w:widowControl/>
        <w:jc w:val="left"/>
        <w:rPr>
          <w:bCs/>
          <w:sz w:val="24"/>
        </w:rPr>
      </w:pPr>
    </w:p>
    <w:bookmarkEnd w:id="98"/>
    <w:p w14:paraId="546D9D40">
      <w:pPr>
        <w:snapToGrid w:val="0"/>
        <w:spacing w:before="120" w:beforeLines="50" w:after="50" w:afterLines="0" w:line="440" w:lineRule="exact"/>
        <w:jc w:val="left"/>
        <w:outlineLvl w:val="1"/>
        <w:rPr>
          <w:rFonts w:hint="default"/>
          <w:b/>
          <w:sz w:val="24"/>
          <w:szCs w:val="24"/>
        </w:rPr>
      </w:pPr>
      <w:r>
        <w:rPr>
          <w:bCs/>
          <w:sz w:val="24"/>
        </w:rPr>
        <w:br w:type="page"/>
      </w:r>
      <w:r>
        <w:rPr>
          <w:rFonts w:hint="eastAsia"/>
          <w:b w:val="0"/>
          <w:bCs w:val="0"/>
          <w:sz w:val="24"/>
          <w:szCs w:val="24"/>
          <w:lang w:val="en-US" w:eastAsia="zh-CN"/>
        </w:rPr>
        <w:t>2</w:t>
      </w:r>
      <w:r>
        <w:rPr>
          <w:rFonts w:hint="default"/>
          <w:b w:val="0"/>
          <w:bCs w:val="0"/>
          <w:sz w:val="24"/>
          <w:szCs w:val="24"/>
        </w:rPr>
        <w:t>.</w:t>
      </w:r>
      <w:r>
        <w:rPr>
          <w:rFonts w:hint="eastAsia" w:ascii="宋体" w:hAnsi="宋体" w:eastAsia="宋体"/>
          <w:b w:val="0"/>
          <w:bCs w:val="0"/>
          <w:sz w:val="24"/>
          <w:szCs w:val="24"/>
        </w:rPr>
        <w:t xml:space="preserve">响应文件封面参考格式（商务技术文件）： </w:t>
      </w:r>
    </w:p>
    <w:p w14:paraId="62DFAD98">
      <w:pPr>
        <w:snapToGrid w:val="0"/>
        <w:spacing w:before="120" w:beforeLines="50" w:after="50" w:afterLines="0" w:line="360" w:lineRule="exact"/>
        <w:rPr>
          <w:rFonts w:hint="default"/>
          <w:sz w:val="24"/>
          <w:szCs w:val="24"/>
        </w:rPr>
      </w:pPr>
    </w:p>
    <w:p w14:paraId="154DE568">
      <w:pPr>
        <w:snapToGrid w:val="0"/>
        <w:spacing w:before="120" w:beforeLines="50" w:after="50" w:afterLines="0" w:line="360" w:lineRule="exact"/>
        <w:jc w:val="right"/>
        <w:rPr>
          <w:rFonts w:hint="default"/>
          <w:sz w:val="24"/>
          <w:szCs w:val="24"/>
        </w:rPr>
      </w:pPr>
    </w:p>
    <w:p w14:paraId="78710B80">
      <w:pPr>
        <w:snapToGrid w:val="0"/>
        <w:spacing w:before="120" w:beforeLines="50" w:after="50" w:afterLines="0" w:line="360" w:lineRule="exact"/>
        <w:jc w:val="center"/>
        <w:rPr>
          <w:rFonts w:hint="default"/>
          <w:sz w:val="24"/>
          <w:szCs w:val="24"/>
        </w:rPr>
      </w:pPr>
      <w:r>
        <w:rPr>
          <w:rFonts w:hint="eastAsia" w:ascii="宋体" w:hAnsi="宋体" w:eastAsia="宋体"/>
          <w:b/>
          <w:sz w:val="44"/>
          <w:szCs w:val="24"/>
        </w:rPr>
        <w:t>电子响应文件</w:t>
      </w:r>
    </w:p>
    <w:p w14:paraId="69CBE39F">
      <w:pPr>
        <w:snapToGrid w:val="0"/>
        <w:spacing w:before="120" w:beforeLines="50" w:after="50" w:afterLines="0" w:line="360" w:lineRule="exact"/>
        <w:jc w:val="center"/>
        <w:rPr>
          <w:rFonts w:hint="default"/>
          <w:b/>
          <w:sz w:val="44"/>
          <w:szCs w:val="24"/>
        </w:rPr>
      </w:pPr>
    </w:p>
    <w:p w14:paraId="3FAD8B39">
      <w:pPr>
        <w:snapToGrid w:val="0"/>
        <w:spacing w:before="120" w:beforeLines="50" w:after="50" w:afterLines="0" w:line="360" w:lineRule="exact"/>
        <w:jc w:val="center"/>
        <w:rPr>
          <w:rFonts w:hint="default"/>
          <w:b/>
          <w:sz w:val="44"/>
          <w:szCs w:val="24"/>
        </w:rPr>
      </w:pPr>
    </w:p>
    <w:p w14:paraId="3FF97BD4">
      <w:pPr>
        <w:snapToGrid w:val="0"/>
        <w:spacing w:before="120" w:beforeLines="50" w:after="50" w:afterLines="0" w:line="360" w:lineRule="exact"/>
        <w:jc w:val="center"/>
        <w:rPr>
          <w:rFonts w:hint="default"/>
          <w:b/>
          <w:sz w:val="44"/>
          <w:szCs w:val="24"/>
        </w:rPr>
      </w:pPr>
      <w:r>
        <w:rPr>
          <w:rFonts w:hint="eastAsia" w:eastAsia="宋体"/>
          <w:b/>
          <w:sz w:val="44"/>
          <w:szCs w:val="24"/>
          <w:lang w:val="en-US" w:eastAsia="zh-CN"/>
        </w:rPr>
        <w:t>商</w:t>
      </w:r>
      <w:r>
        <w:rPr>
          <w:rFonts w:hint="eastAsia" w:eastAsia="宋体"/>
          <w:b/>
          <w:sz w:val="44"/>
          <w:szCs w:val="24"/>
        </w:rPr>
        <w:t>务技术文件</w:t>
      </w:r>
    </w:p>
    <w:p w14:paraId="4D253C33">
      <w:pPr>
        <w:snapToGrid w:val="0"/>
        <w:spacing w:before="120" w:beforeLines="50" w:after="50" w:afterLines="0" w:line="360" w:lineRule="exact"/>
        <w:jc w:val="center"/>
        <w:rPr>
          <w:rFonts w:hint="default"/>
          <w:b/>
          <w:sz w:val="44"/>
          <w:szCs w:val="24"/>
        </w:rPr>
      </w:pPr>
    </w:p>
    <w:p w14:paraId="03BD136D">
      <w:pPr>
        <w:snapToGrid w:val="0"/>
        <w:spacing w:before="120" w:beforeLines="50" w:after="50" w:afterLines="0" w:line="360" w:lineRule="exact"/>
        <w:rPr>
          <w:rFonts w:hint="default"/>
          <w:sz w:val="24"/>
          <w:szCs w:val="24"/>
        </w:rPr>
      </w:pPr>
    </w:p>
    <w:p w14:paraId="640BDD80">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 xml:space="preserve">项目名称： </w:t>
      </w:r>
    </w:p>
    <w:p w14:paraId="7CAB75DE">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项目编号：</w:t>
      </w:r>
    </w:p>
    <w:p w14:paraId="1002D110">
      <w:pPr>
        <w:snapToGrid w:val="0"/>
        <w:spacing w:before="120" w:beforeLines="50" w:after="50" w:afterLines="0" w:line="440" w:lineRule="exact"/>
        <w:ind w:firstLine="720" w:firstLineChars="300"/>
        <w:rPr>
          <w:rFonts w:hint="default"/>
          <w:sz w:val="24"/>
          <w:szCs w:val="24"/>
        </w:rPr>
      </w:pPr>
      <w:r>
        <w:rPr>
          <w:rFonts w:hint="eastAsia" w:eastAsia="宋体"/>
          <w:sz w:val="24"/>
          <w:szCs w:val="24"/>
        </w:rPr>
        <w:t>分标号：（若无留空或写</w:t>
      </w:r>
      <w:r>
        <w:rPr>
          <w:rFonts w:hint="default"/>
          <w:sz w:val="24"/>
          <w:szCs w:val="24"/>
        </w:rPr>
        <w:t>“/”</w:t>
      </w:r>
      <w:r>
        <w:rPr>
          <w:rFonts w:hint="eastAsia" w:eastAsia="宋体"/>
          <w:sz w:val="24"/>
          <w:szCs w:val="24"/>
        </w:rPr>
        <w:t>）</w:t>
      </w:r>
    </w:p>
    <w:p w14:paraId="13AC606B">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供应商名称：</w:t>
      </w:r>
    </w:p>
    <w:p w14:paraId="0C9D2243">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供应商地址：</w:t>
      </w:r>
    </w:p>
    <w:p w14:paraId="4ED7F238">
      <w:pPr>
        <w:pStyle w:val="3"/>
        <w:snapToGrid w:val="0"/>
        <w:spacing w:before="50" w:beforeLines="0" w:after="50" w:afterLines="0" w:line="360" w:lineRule="exact"/>
        <w:ind w:firstLine="960" w:firstLineChars="400"/>
        <w:rPr>
          <w:rFonts w:hint="default"/>
          <w:sz w:val="24"/>
          <w:szCs w:val="24"/>
        </w:rPr>
      </w:pPr>
    </w:p>
    <w:p w14:paraId="1AC8BBC3">
      <w:pPr>
        <w:snapToGrid w:val="0"/>
        <w:spacing w:before="120" w:beforeLines="50" w:after="50" w:afterLines="0" w:line="360" w:lineRule="exact"/>
        <w:jc w:val="center"/>
        <w:rPr>
          <w:rFonts w:hint="default"/>
          <w:sz w:val="24"/>
          <w:szCs w:val="24"/>
        </w:rPr>
      </w:pPr>
      <w:r>
        <w:rPr>
          <w:rFonts w:hint="default"/>
          <w:sz w:val="24"/>
          <w:szCs w:val="24"/>
        </w:rPr>
        <w:t xml:space="preserve">                        </w:t>
      </w:r>
      <w:r>
        <w:rPr>
          <w:rFonts w:hint="eastAsia" w:eastAsia="宋体"/>
          <w:sz w:val="24"/>
          <w:szCs w:val="24"/>
        </w:rPr>
        <w:t>年  月  日</w:t>
      </w:r>
    </w:p>
    <w:p w14:paraId="59E58236">
      <w:pPr>
        <w:snapToGrid w:val="0"/>
        <w:spacing w:before="120" w:beforeLines="50" w:after="50" w:line="440" w:lineRule="exact"/>
        <w:jc w:val="center"/>
        <w:outlineLvl w:val="1"/>
        <w:rPr>
          <w:bCs/>
          <w:sz w:val="24"/>
        </w:rPr>
        <w:sectPr>
          <w:headerReference r:id="rId14" w:type="default"/>
          <w:footerReference r:id="rId15" w:type="default"/>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outlineLvl w:val="9"/>
        <w:rPr>
          <w:rFonts w:ascii="Times New Roman" w:hAnsi="Times New Roman" w:eastAsia="宋体" w:cs="Times New Roman"/>
          <w:b/>
          <w:bCs/>
          <w:sz w:val="24"/>
        </w:rPr>
      </w:pPr>
    </w:p>
    <w:p w14:paraId="6FFAA7B2">
      <w:pPr>
        <w:snapToGrid w:val="0"/>
        <w:spacing w:before="120" w:beforeLines="50" w:after="50" w:line="440" w:lineRule="exact"/>
        <w:jc w:val="center"/>
        <w:rPr>
          <w:rFonts w:ascii="Times New Roman" w:hAnsi="Times New Roman" w:eastAsia="宋体" w:cs="Times New Roman"/>
          <w:sz w:val="24"/>
        </w:rPr>
      </w:pPr>
    </w:p>
    <w:p w14:paraId="74175F77">
      <w:pPr>
        <w:snapToGrid w:val="0"/>
        <w:spacing w:before="50" w:after="50" w:line="440" w:lineRule="exact"/>
        <w:ind w:firstLine="138" w:firstLineChars="49"/>
        <w:jc w:val="center"/>
        <w:rPr>
          <w:rFonts w:ascii="Times New Roman" w:hAnsi="Times New Roman" w:eastAsia="宋体" w:cs="Times New Roman"/>
          <w:b/>
          <w:sz w:val="28"/>
          <w:szCs w:val="28"/>
        </w:rPr>
      </w:pPr>
      <w:r>
        <w:rPr>
          <w:rFonts w:ascii="Times New Roman" w:hAnsi="Times New Roman" w:eastAsia="宋体" w:cs="Times New Roman"/>
          <w:b/>
          <w:sz w:val="28"/>
          <w:szCs w:val="28"/>
        </w:rPr>
        <w:t>目录</w:t>
      </w:r>
    </w:p>
    <w:p w14:paraId="0F7433D2">
      <w:pPr>
        <w:snapToGrid w:val="0"/>
        <w:spacing w:before="120" w:beforeLines="50" w:after="50" w:line="440" w:lineRule="exact"/>
        <w:jc w:val="center"/>
        <w:outlineLvl w:val="9"/>
        <w:rPr>
          <w:bCs/>
          <w:sz w:val="24"/>
        </w:rPr>
        <w:sectPr>
          <w:pgSz w:w="11906" w:h="16838"/>
          <w:pgMar w:top="1418" w:right="1274" w:bottom="1418" w:left="1418" w:header="851" w:footer="992" w:gutter="0"/>
          <w:cols w:space="720" w:num="1"/>
          <w:docGrid w:linePitch="312" w:charSpace="0"/>
        </w:sectPr>
      </w:pPr>
      <w:r>
        <w:rPr>
          <w:rFonts w:ascii="Times New Roman" w:hAnsi="Times New Roman" w:eastAsia="宋体" w:cs="Times New Roman"/>
          <w:b/>
          <w:sz w:val="24"/>
        </w:rPr>
        <w:t>（需有页码）</w:t>
      </w:r>
    </w:p>
    <w:p w14:paraId="56B2BB0A">
      <w:pPr>
        <w:snapToGrid w:val="0"/>
        <w:spacing w:before="120" w:beforeLines="50" w:after="50" w:line="440" w:lineRule="exact"/>
        <w:jc w:val="center"/>
        <w:outlineLvl w:val="9"/>
        <w:rPr>
          <w:bCs/>
          <w:sz w:val="24"/>
        </w:rPr>
      </w:pPr>
      <w:r>
        <w:rPr>
          <w:bCs/>
          <w:sz w:val="24"/>
        </w:rPr>
        <w:t>第二部分 商务技术文件</w:t>
      </w:r>
    </w:p>
    <w:p w14:paraId="7A724D25">
      <w:pPr>
        <w:snapToGrid w:val="0"/>
        <w:spacing w:before="120" w:beforeLines="50" w:after="50" w:line="360" w:lineRule="exact"/>
        <w:rPr>
          <w:b/>
          <w:szCs w:val="21"/>
        </w:rPr>
      </w:pPr>
      <w:bookmarkStart w:id="99" w:name="_Toc462320613"/>
      <w:bookmarkStart w:id="100" w:name="_Toc462223472"/>
      <w:bookmarkStart w:id="101" w:name="_Toc455309222"/>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时必须提供）</w:t>
      </w:r>
      <w:r>
        <w:rPr>
          <w:b/>
          <w:szCs w:val="21"/>
        </w:rPr>
        <w:t>：</w:t>
      </w:r>
    </w:p>
    <w:p w14:paraId="3835B09A">
      <w:pPr>
        <w:snapToGrid w:val="0"/>
        <w:spacing w:before="120" w:beforeLines="50" w:after="50" w:line="360" w:lineRule="exact"/>
      </w:pPr>
    </w:p>
    <w:p w14:paraId="653DE8C4">
      <w:pPr>
        <w:snapToGrid w:val="0"/>
        <w:spacing w:before="120" w:beforeLines="50" w:after="50" w:line="440" w:lineRule="exact"/>
        <w:jc w:val="center"/>
        <w:rPr>
          <w:b/>
          <w:szCs w:val="21"/>
        </w:rPr>
      </w:pPr>
      <w:r>
        <w:rPr>
          <w:b/>
          <w:szCs w:val="21"/>
        </w:rPr>
        <w:t>法定代表人身份证明</w:t>
      </w:r>
      <w:bookmarkEnd w:id="99"/>
      <w:bookmarkEnd w:id="100"/>
      <w:bookmarkEnd w:id="101"/>
    </w:p>
    <w:p w14:paraId="35FC7351">
      <w:pPr>
        <w:spacing w:line="360" w:lineRule="auto"/>
      </w:pPr>
    </w:p>
    <w:p w14:paraId="55808948">
      <w:pPr>
        <w:spacing w:line="360" w:lineRule="auto"/>
      </w:pPr>
    </w:p>
    <w:p w14:paraId="004C73C7">
      <w:pPr>
        <w:spacing w:line="540" w:lineRule="exact"/>
        <w:rPr>
          <w:szCs w:val="21"/>
        </w:rPr>
      </w:pPr>
      <w:r>
        <w:rPr>
          <w:szCs w:val="21"/>
        </w:rPr>
        <w:t>供应商名称：</w:t>
      </w:r>
      <w:r>
        <w:rPr>
          <w:szCs w:val="21"/>
          <w:u w:val="single"/>
        </w:rPr>
        <w:t xml:space="preserve">                                         </w:t>
      </w:r>
    </w:p>
    <w:p w14:paraId="7D71DCA3">
      <w:pPr>
        <w:spacing w:line="540" w:lineRule="exact"/>
        <w:rPr>
          <w:szCs w:val="21"/>
        </w:rPr>
      </w:pPr>
      <w:r>
        <w:rPr>
          <w:szCs w:val="21"/>
        </w:rPr>
        <w:t>单位性质：</w:t>
      </w:r>
      <w:r>
        <w:rPr>
          <w:szCs w:val="21"/>
          <w:u w:val="single"/>
        </w:rPr>
        <w:t xml:space="preserve">                                           </w:t>
      </w:r>
    </w:p>
    <w:p w14:paraId="3F56229C">
      <w:pPr>
        <w:spacing w:line="540" w:lineRule="exact"/>
        <w:rPr>
          <w:szCs w:val="21"/>
        </w:rPr>
      </w:pPr>
      <w:r>
        <w:rPr>
          <w:szCs w:val="21"/>
        </w:rPr>
        <w:t>地址：</w:t>
      </w:r>
      <w:r>
        <w:rPr>
          <w:szCs w:val="21"/>
          <w:u w:val="single"/>
        </w:rPr>
        <w:t xml:space="preserve">                                               </w:t>
      </w:r>
    </w:p>
    <w:p w14:paraId="7EC397E0">
      <w:pPr>
        <w:spacing w:line="540" w:lineRule="exact"/>
        <w:rPr>
          <w:szCs w:val="21"/>
          <w:u w:val="single"/>
        </w:rPr>
      </w:pPr>
      <w:r>
        <w:rPr>
          <w:szCs w:val="21"/>
        </w:rPr>
        <w:t>成立时间：</w:t>
      </w:r>
      <w:r>
        <w:rPr>
          <w:szCs w:val="21"/>
          <w:u w:val="single"/>
        </w:rPr>
        <w:t xml:space="preserve">          年        月        日</w:t>
      </w:r>
    </w:p>
    <w:p w14:paraId="75457F4D">
      <w:pPr>
        <w:spacing w:line="540" w:lineRule="exact"/>
        <w:rPr>
          <w:szCs w:val="21"/>
        </w:rPr>
      </w:pPr>
      <w:r>
        <w:rPr>
          <w:szCs w:val="21"/>
        </w:rPr>
        <w:t>经营期限：</w:t>
      </w:r>
      <w:r>
        <w:rPr>
          <w:szCs w:val="21"/>
          <w:u w:val="single"/>
        </w:rPr>
        <w:t xml:space="preserve">                                           </w:t>
      </w:r>
    </w:p>
    <w:p w14:paraId="5C617A49">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4F378865">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377CF318">
      <w:pPr>
        <w:spacing w:line="540" w:lineRule="exact"/>
        <w:rPr>
          <w:szCs w:val="21"/>
        </w:rPr>
      </w:pPr>
      <w:r>
        <w:rPr>
          <w:szCs w:val="21"/>
        </w:rPr>
        <w:t>系</w:t>
      </w:r>
      <w:r>
        <w:rPr>
          <w:szCs w:val="21"/>
          <w:u w:val="single"/>
        </w:rPr>
        <w:t xml:space="preserve">                                      （ 供应商名称）</w:t>
      </w:r>
      <w:r>
        <w:rPr>
          <w:szCs w:val="21"/>
        </w:rPr>
        <w:t>的法定代表人。</w:t>
      </w:r>
    </w:p>
    <w:p w14:paraId="0E04B3C1">
      <w:pPr>
        <w:spacing w:line="540" w:lineRule="exact"/>
        <w:rPr>
          <w:color w:val="000000"/>
          <w:szCs w:val="21"/>
        </w:rPr>
      </w:pPr>
    </w:p>
    <w:p w14:paraId="4AB0441D">
      <w:pPr>
        <w:spacing w:line="540" w:lineRule="exact"/>
        <w:ind w:firstLine="420" w:firstLineChars="200"/>
        <w:rPr>
          <w:color w:val="000000"/>
          <w:szCs w:val="21"/>
        </w:rPr>
      </w:pPr>
      <w:r>
        <w:rPr>
          <w:color w:val="000000"/>
          <w:szCs w:val="21"/>
        </w:rPr>
        <w:t>特此证明。</w:t>
      </w:r>
    </w:p>
    <w:p w14:paraId="51BEFC49">
      <w:pPr>
        <w:spacing w:line="360" w:lineRule="auto"/>
        <w:ind w:firstLine="420" w:firstLineChars="200"/>
        <w:rPr>
          <w:rFonts w:hint="eastAsia"/>
          <w:szCs w:val="21"/>
        </w:rPr>
      </w:pPr>
    </w:p>
    <w:p w14:paraId="7306DC61">
      <w:pPr>
        <w:spacing w:line="360" w:lineRule="auto"/>
        <w:ind w:firstLine="4830" w:firstLineChars="2300"/>
        <w:rPr>
          <w:szCs w:val="21"/>
        </w:rPr>
      </w:pPr>
      <w:bookmarkStart w:id="102" w:name="_Hlk89181226"/>
      <w:r>
        <w:rPr>
          <w:szCs w:val="21"/>
        </w:rPr>
        <w:t>供应商</w:t>
      </w:r>
      <w:r>
        <w:rPr>
          <w:rFonts w:hint="eastAsia"/>
          <w:szCs w:val="21"/>
        </w:rPr>
        <w:t>名称（电子签章）</w:t>
      </w:r>
      <w:r>
        <w:rPr>
          <w:szCs w:val="21"/>
        </w:rPr>
        <w:t>：</w:t>
      </w:r>
      <w:r>
        <w:rPr>
          <w:szCs w:val="21"/>
          <w:u w:val="single"/>
        </w:rPr>
        <w:t xml:space="preserve">                </w:t>
      </w:r>
    </w:p>
    <w:p w14:paraId="41B34AD8">
      <w:pPr>
        <w:spacing w:line="360" w:lineRule="auto"/>
        <w:rPr>
          <w:color w:val="000000"/>
          <w:szCs w:val="21"/>
        </w:rPr>
      </w:pPr>
      <w:r>
        <w:rPr>
          <w:color w:val="000000"/>
          <w:szCs w:val="21"/>
        </w:rPr>
        <w:t xml:space="preserve">                                                   年       月       日 </w:t>
      </w:r>
    </w:p>
    <w:bookmarkEnd w:id="102"/>
    <w:p w14:paraId="6092D4C0">
      <w:pPr>
        <w:spacing w:line="360" w:lineRule="auto"/>
        <w:ind w:firstLine="420" w:firstLineChars="200"/>
        <w:rPr>
          <w:szCs w:val="21"/>
        </w:rPr>
      </w:pPr>
    </w:p>
    <w:p w14:paraId="159DDF99">
      <w:pPr>
        <w:spacing w:line="360" w:lineRule="auto"/>
        <w:rPr>
          <w:szCs w:val="21"/>
        </w:rPr>
      </w:pPr>
      <w:r>
        <w:rPr>
          <w:szCs w:val="21"/>
        </w:rPr>
        <w:t>附件：法定代表人身份证复印件</w:t>
      </w:r>
    </w:p>
    <w:p w14:paraId="564C22B4">
      <w:pPr>
        <w:spacing w:line="360" w:lineRule="auto"/>
        <w:rPr>
          <w:color w:val="000000"/>
          <w:szCs w:val="21"/>
        </w:rPr>
      </w:pPr>
    </w:p>
    <w:p w14:paraId="545F5A94">
      <w:pPr>
        <w:snapToGrid w:val="0"/>
        <w:spacing w:before="120" w:beforeLines="50" w:after="50" w:line="360" w:lineRule="exact"/>
        <w:rPr>
          <w:b/>
          <w:szCs w:val="21"/>
        </w:rPr>
      </w:pPr>
      <w:r>
        <w:rPr>
          <w:b/>
          <w:szCs w:val="21"/>
        </w:rPr>
        <w:br w:type="page"/>
      </w:r>
      <w:r>
        <w:rPr>
          <w:rFonts w:hint="eastAsia"/>
          <w:b/>
          <w:szCs w:val="21"/>
        </w:rPr>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23C0F8CC">
      <w:pPr>
        <w:snapToGrid w:val="0"/>
        <w:spacing w:before="120" w:beforeLines="50" w:after="50" w:line="360" w:lineRule="exact"/>
        <w:rPr>
          <w:b/>
          <w:szCs w:val="21"/>
        </w:rPr>
      </w:pPr>
    </w:p>
    <w:p w14:paraId="3C993E6F">
      <w:pPr>
        <w:snapToGrid w:val="0"/>
        <w:spacing w:before="120" w:beforeLines="50" w:after="50" w:line="440" w:lineRule="exact"/>
        <w:jc w:val="center"/>
        <w:rPr>
          <w:b/>
          <w:szCs w:val="21"/>
        </w:rPr>
      </w:pPr>
      <w:r>
        <w:rPr>
          <w:b/>
          <w:szCs w:val="21"/>
        </w:rPr>
        <w:t>法定代表人授权委托书</w:t>
      </w:r>
    </w:p>
    <w:p w14:paraId="61999EDE">
      <w:pPr>
        <w:snapToGrid w:val="0"/>
        <w:spacing w:before="120" w:beforeLines="50" w:after="50" w:line="440" w:lineRule="exact"/>
        <w:rPr>
          <w:bCs/>
          <w:szCs w:val="21"/>
        </w:rPr>
      </w:pPr>
    </w:p>
    <w:p w14:paraId="5217BB1C">
      <w:pPr>
        <w:snapToGrid w:val="0"/>
        <w:spacing w:before="120" w:beforeLines="50" w:after="50" w:line="440" w:lineRule="exact"/>
        <w:rPr>
          <w:rFonts w:hint="eastAsia"/>
          <w:b/>
          <w:bCs/>
          <w:szCs w:val="21"/>
        </w:rPr>
      </w:pPr>
      <w:r>
        <w:rPr>
          <w:bCs/>
          <w:szCs w:val="21"/>
        </w:rPr>
        <w:t>致：</w:t>
      </w:r>
      <w:r>
        <w:rPr>
          <w:i/>
          <w:iCs/>
          <w:szCs w:val="21"/>
          <w:u w:val="single"/>
        </w:rPr>
        <w:t>（采购人名称）</w:t>
      </w:r>
    </w:p>
    <w:p w14:paraId="1E1BCCFE">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w:t>
      </w:r>
      <w:r>
        <w:rPr>
          <w:rFonts w:hint="eastAsia"/>
          <w:szCs w:val="21"/>
        </w:rPr>
        <w:t>谈判</w:t>
      </w:r>
      <w:r>
        <w:rPr>
          <w:szCs w:val="21"/>
        </w:rPr>
        <w:t>活动，并代表我方全权办理针对上述项目的</w:t>
      </w:r>
      <w:r>
        <w:rPr>
          <w:rFonts w:hint="eastAsia"/>
          <w:szCs w:val="21"/>
        </w:rPr>
        <w:t>谈判</w:t>
      </w:r>
      <w:r>
        <w:rPr>
          <w:szCs w:val="21"/>
        </w:rPr>
        <w:t>、截标、评审、签约等具体事务和签署相关文件。</w:t>
      </w:r>
    </w:p>
    <w:p w14:paraId="79B8B68A">
      <w:pPr>
        <w:snapToGrid w:val="0"/>
        <w:spacing w:before="120" w:beforeLines="50" w:after="50" w:line="440" w:lineRule="exact"/>
        <w:rPr>
          <w:szCs w:val="21"/>
        </w:rPr>
      </w:pPr>
      <w:r>
        <w:rPr>
          <w:szCs w:val="21"/>
        </w:rPr>
        <w:t xml:space="preserve">    我方对被授权人的签名事项负全部责任。</w:t>
      </w:r>
    </w:p>
    <w:p w14:paraId="53C8FEB1">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549F8996">
      <w:pPr>
        <w:snapToGrid w:val="0"/>
        <w:spacing w:before="120" w:beforeLines="50" w:after="50" w:line="440" w:lineRule="exact"/>
        <w:ind w:firstLine="480"/>
        <w:rPr>
          <w:szCs w:val="21"/>
        </w:rPr>
      </w:pPr>
      <w:r>
        <w:rPr>
          <w:szCs w:val="21"/>
        </w:rPr>
        <w:t>被授权人无转委托权，特此委托。</w:t>
      </w:r>
    </w:p>
    <w:p w14:paraId="6B719E4D">
      <w:pPr>
        <w:snapToGrid w:val="0"/>
        <w:spacing w:before="120" w:beforeLines="50" w:after="50" w:line="440" w:lineRule="exact"/>
        <w:rPr>
          <w:szCs w:val="21"/>
          <w:u w:val="single"/>
        </w:rPr>
      </w:pPr>
      <w:r>
        <w:rPr>
          <w:szCs w:val="21"/>
        </w:rPr>
        <w:t>被授权人签名或</w:t>
      </w:r>
      <w:r>
        <w:rPr>
          <w:rFonts w:hint="eastAsia"/>
          <w:szCs w:val="21"/>
        </w:rPr>
        <w:t>签</w:t>
      </w:r>
      <w:r>
        <w:rPr>
          <w:szCs w:val="21"/>
        </w:rPr>
        <w:t>章：</w:t>
      </w:r>
      <w:r>
        <w:rPr>
          <w:szCs w:val="21"/>
          <w:u w:val="single"/>
        </w:rPr>
        <w:t xml:space="preserve">          </w:t>
      </w:r>
      <w:r>
        <w:rPr>
          <w:szCs w:val="21"/>
        </w:rPr>
        <w:t xml:space="preserve">                     法定代表人签名或</w:t>
      </w:r>
      <w:r>
        <w:rPr>
          <w:rFonts w:hint="eastAsia"/>
          <w:szCs w:val="21"/>
        </w:rPr>
        <w:t>签</w:t>
      </w:r>
      <w:r>
        <w:rPr>
          <w:szCs w:val="21"/>
        </w:rPr>
        <w:t>章：</w:t>
      </w:r>
      <w:r>
        <w:rPr>
          <w:szCs w:val="21"/>
          <w:u w:val="single"/>
        </w:rPr>
        <w:t xml:space="preserve">          </w:t>
      </w:r>
    </w:p>
    <w:p w14:paraId="3B3EDA5F">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266FFF1C">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18B288C8">
      <w:pPr>
        <w:snapToGrid w:val="0"/>
        <w:spacing w:before="120" w:beforeLines="5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1C21AC0E">
      <w:pPr>
        <w:snapToGrid w:val="0"/>
        <w:spacing w:before="120" w:beforeLines="50" w:after="50" w:line="440" w:lineRule="exact"/>
        <w:rPr>
          <w:szCs w:val="21"/>
        </w:rPr>
      </w:pPr>
      <w:r>
        <w:rPr>
          <w:szCs w:val="21"/>
        </w:rPr>
        <w:t xml:space="preserve">                   </w:t>
      </w:r>
    </w:p>
    <w:p w14:paraId="5962444C">
      <w:pPr>
        <w:snapToGrid w:val="0"/>
        <w:spacing w:before="120" w:beforeLines="50" w:after="50" w:line="440" w:lineRule="exact"/>
        <w:ind w:firstLine="5670" w:firstLineChars="2700"/>
        <w:rPr>
          <w:szCs w:val="21"/>
        </w:rPr>
      </w:pPr>
      <w:bookmarkStart w:id="103" w:name="_Hlk89181256"/>
      <w:r>
        <w:rPr>
          <w:szCs w:val="21"/>
        </w:rPr>
        <w:t>供应商</w:t>
      </w:r>
      <w:r>
        <w:rPr>
          <w:rFonts w:hint="eastAsia"/>
          <w:szCs w:val="21"/>
        </w:rPr>
        <w:t>名称（电子签章）</w:t>
      </w:r>
      <w:r>
        <w:rPr>
          <w:szCs w:val="21"/>
        </w:rPr>
        <w:t>：</w:t>
      </w:r>
      <w:r>
        <w:rPr>
          <w:szCs w:val="21"/>
          <w:u w:val="single"/>
        </w:rPr>
        <w:t xml:space="preserve">                </w:t>
      </w:r>
    </w:p>
    <w:p w14:paraId="60D75BC8">
      <w:pPr>
        <w:snapToGrid w:val="0"/>
        <w:spacing w:before="120" w:beforeLines="50" w:after="50" w:line="440" w:lineRule="exact"/>
        <w:jc w:val="center"/>
        <w:rPr>
          <w:szCs w:val="21"/>
        </w:rPr>
      </w:pPr>
      <w:r>
        <w:rPr>
          <w:szCs w:val="21"/>
        </w:rPr>
        <w:t xml:space="preserve">                                        年    月    日</w:t>
      </w:r>
    </w:p>
    <w:bookmarkEnd w:id="103"/>
    <w:p w14:paraId="038A8205">
      <w:pPr>
        <w:spacing w:line="360" w:lineRule="auto"/>
        <w:rPr>
          <w:szCs w:val="21"/>
        </w:rPr>
      </w:pPr>
    </w:p>
    <w:p w14:paraId="0B8D5220">
      <w:pPr>
        <w:spacing w:line="360" w:lineRule="auto"/>
        <w:rPr>
          <w:szCs w:val="21"/>
        </w:rPr>
      </w:pPr>
    </w:p>
    <w:p w14:paraId="13E8616A">
      <w:pPr>
        <w:spacing w:line="360" w:lineRule="auto"/>
        <w:rPr>
          <w:szCs w:val="21"/>
        </w:rPr>
      </w:pPr>
    </w:p>
    <w:p w14:paraId="627259CF">
      <w:pPr>
        <w:spacing w:line="360" w:lineRule="auto"/>
        <w:rPr>
          <w:szCs w:val="21"/>
        </w:rPr>
      </w:pPr>
      <w:r>
        <w:rPr>
          <w:szCs w:val="21"/>
        </w:rPr>
        <w:t>附件：法定代表人身份证复印件及授权代表身份证复印件</w:t>
      </w:r>
    </w:p>
    <w:p w14:paraId="6543E0CD">
      <w:pPr>
        <w:snapToGrid w:val="0"/>
        <w:spacing w:before="120" w:beforeLines="50" w:after="50" w:line="440" w:lineRule="exact"/>
        <w:jc w:val="center"/>
        <w:outlineLvl w:val="9"/>
        <w:rPr>
          <w:rFonts w:hint="eastAsia"/>
          <w:bCs/>
          <w:sz w:val="24"/>
        </w:rPr>
      </w:pPr>
      <w:r>
        <w:rPr>
          <w:bCs/>
          <w:sz w:val="24"/>
        </w:rPr>
        <w:br w:type="page"/>
      </w:r>
      <w:r>
        <w:rPr>
          <w:rFonts w:ascii="Times New Roman" w:hAnsi="Times New Roman" w:eastAsia="宋体" w:cs="Times New Roman"/>
          <w:bCs/>
          <w:sz w:val="24"/>
        </w:rPr>
        <w:t>第</w:t>
      </w:r>
      <w:r>
        <w:rPr>
          <w:rFonts w:hint="eastAsia" w:ascii="Times New Roman" w:hAnsi="Times New Roman" w:eastAsia="宋体" w:cs="Times New Roman"/>
          <w:bCs/>
          <w:sz w:val="24"/>
          <w:lang w:val="en-US" w:eastAsia="zh-CN"/>
        </w:rPr>
        <w:t>二</w:t>
      </w:r>
      <w:r>
        <w:rPr>
          <w:rFonts w:ascii="Times New Roman" w:hAnsi="Times New Roman" w:eastAsia="宋体" w:cs="Times New Roman"/>
          <w:bCs/>
          <w:sz w:val="24"/>
        </w:rPr>
        <w:t xml:space="preserve">部分 </w:t>
      </w:r>
      <w:r>
        <w:rPr>
          <w:rFonts w:hint="eastAsia" w:ascii="Times New Roman" w:hAnsi="Times New Roman" w:eastAsia="宋体" w:cs="Times New Roman"/>
          <w:bCs/>
          <w:sz w:val="24"/>
          <w:lang w:val="en-US" w:eastAsia="zh-CN"/>
        </w:rPr>
        <w:t>技术商务</w:t>
      </w:r>
      <w:r>
        <w:rPr>
          <w:rFonts w:ascii="Times New Roman" w:hAnsi="Times New Roman" w:eastAsia="宋体" w:cs="Times New Roman"/>
          <w:bCs/>
          <w:sz w:val="24"/>
        </w:rPr>
        <w:t>文件</w:t>
      </w:r>
    </w:p>
    <w:p w14:paraId="112066EC">
      <w:pPr>
        <w:snapToGrid w:val="0"/>
        <w:spacing w:before="50" w:after="120" w:afterLines="50" w:line="440" w:lineRule="exact"/>
        <w:jc w:val="center"/>
      </w:pPr>
      <w:r>
        <w:t>（本商务</w:t>
      </w:r>
      <w:r>
        <w:rPr>
          <w:rFonts w:hint="eastAsia"/>
        </w:rPr>
        <w:t>技术</w:t>
      </w:r>
      <w:r>
        <w:t>文件供应商可自行编写，也可参照下述提纲编写）</w:t>
      </w:r>
    </w:p>
    <w:p w14:paraId="567CF577">
      <w:pPr>
        <w:rPr>
          <w:rFonts w:hint="eastAsia"/>
          <w:color w:val="auto"/>
          <w:szCs w:val="21"/>
        </w:rPr>
      </w:pPr>
      <w:bookmarkStart w:id="104" w:name="_Hlk21623674"/>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r>
        <w:rPr>
          <w:color w:val="auto"/>
          <w:szCs w:val="21"/>
        </w:rPr>
        <w:t>：</w:t>
      </w:r>
    </w:p>
    <w:p w14:paraId="493CD27A">
      <w:pPr>
        <w:rPr>
          <w:rFonts w:hint="eastAsia"/>
          <w:color w:val="auto"/>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38903E0">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7C0BD5">
            <w:pPr>
              <w:snapToGrid w:val="0"/>
              <w:spacing w:before="120" w:beforeLines="50"/>
              <w:jc w:val="center"/>
              <w:rPr>
                <w:rFonts w:hint="eastAsia"/>
                <w:color w:val="auto"/>
                <w:szCs w:val="21"/>
              </w:rPr>
            </w:pPr>
            <w:r>
              <w:rPr>
                <w:rFonts w:hint="eastAsia"/>
                <w:color w:val="auto"/>
                <w:szCs w:val="21"/>
              </w:rPr>
              <w:t>采购文件</w:t>
            </w:r>
            <w:r>
              <w:rPr>
                <w:color w:val="auto"/>
                <w:szCs w:val="21"/>
              </w:rPr>
              <w:t>要求</w:t>
            </w:r>
          </w:p>
          <w:p w14:paraId="3FD0A0AC">
            <w:pPr>
              <w:snapToGrid w:val="0"/>
              <w:spacing w:before="120" w:beforeLines="50"/>
              <w:jc w:val="center"/>
              <w:rPr>
                <w:color w:val="auto"/>
                <w:szCs w:val="21"/>
              </w:rPr>
            </w:pPr>
            <w:r>
              <w:rPr>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7B3932">
            <w:pPr>
              <w:snapToGrid w:val="0"/>
              <w:spacing w:before="120" w:beforeLines="50"/>
              <w:jc w:val="center"/>
              <w:rPr>
                <w:rFonts w:hint="eastAsia"/>
                <w:color w:val="auto"/>
                <w:szCs w:val="21"/>
              </w:rPr>
            </w:pPr>
            <w:r>
              <w:rPr>
                <w:rFonts w:hint="eastAsia"/>
                <w:color w:val="auto"/>
                <w:szCs w:val="21"/>
              </w:rPr>
              <w:t>响应</w:t>
            </w:r>
            <w:r>
              <w:rPr>
                <w:color w:val="auto"/>
                <w:szCs w:val="21"/>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EEAE7D">
            <w:pPr>
              <w:snapToGrid w:val="0"/>
              <w:spacing w:before="120" w:beforeLines="50"/>
              <w:jc w:val="center"/>
              <w:rPr>
                <w:color w:val="auto"/>
                <w:szCs w:val="21"/>
              </w:rPr>
            </w:pPr>
            <w:r>
              <w:rPr>
                <w:color w:val="auto"/>
              </w:rPr>
              <w:t>偏离</w:t>
            </w:r>
            <w:r>
              <w:rPr>
                <w:color w:val="auto"/>
                <w:szCs w:val="21"/>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74B0B52">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E797FC">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250A3C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BD0B61">
            <w:pPr>
              <w:snapToGrid w:val="0"/>
              <w:spacing w:before="120" w:beforeLines="50"/>
              <w:jc w:val="center"/>
              <w:rPr>
                <w:color w:val="auto"/>
                <w:szCs w:val="21"/>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0F1A40A">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114EEF">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30BAFDD">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D4B218">
            <w:pPr>
              <w:snapToGrid w:val="0"/>
              <w:spacing w:before="120" w:beforeLines="50"/>
              <w:jc w:val="center"/>
              <w:rPr>
                <w:color w:val="auto"/>
                <w:szCs w:val="21"/>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2952D5">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83FD03">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44C78B">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5F5918">
            <w:pPr>
              <w:snapToGrid w:val="0"/>
              <w:spacing w:before="120" w:beforeLines="50"/>
              <w:jc w:val="center"/>
              <w:rPr>
                <w:color w:val="auto"/>
                <w:szCs w:val="21"/>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716D496">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9F1B7F">
            <w:pPr>
              <w:snapToGrid w:val="0"/>
              <w:spacing w:before="120" w:beforeLines="50"/>
              <w:jc w:val="center"/>
              <w:rPr>
                <w:color w:val="auto"/>
                <w:szCs w:val="21"/>
              </w:rPr>
            </w:pPr>
            <w:r>
              <w:rPr>
                <w:color w:val="auto"/>
                <w:szCs w:val="21"/>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F9F589">
            <w:pPr>
              <w:snapToGrid w:val="0"/>
              <w:spacing w:before="120" w:beforeLines="50"/>
              <w:jc w:val="center"/>
              <w:rPr>
                <w:color w:val="auto"/>
                <w:szCs w:val="21"/>
              </w:rPr>
            </w:pPr>
            <w:r>
              <w:rPr>
                <w:color w:val="auto"/>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EECDC9">
            <w:pPr>
              <w:snapToGrid w:val="0"/>
              <w:spacing w:before="120" w:beforeLines="50"/>
              <w:jc w:val="center"/>
              <w:rPr>
                <w:color w:val="auto"/>
                <w:szCs w:val="21"/>
              </w:rPr>
            </w:pPr>
            <w:r>
              <w:rPr>
                <w:color w:val="auto"/>
                <w:szCs w:val="21"/>
              </w:rPr>
              <w:t>……</w:t>
            </w:r>
          </w:p>
        </w:tc>
      </w:tr>
    </w:tbl>
    <w:p w14:paraId="1E7A6FED">
      <w:pPr>
        <w:rPr>
          <w:color w:val="auto"/>
          <w:szCs w:val="21"/>
        </w:rPr>
      </w:pPr>
    </w:p>
    <w:bookmarkEnd w:id="104"/>
    <w:p w14:paraId="33BC6FD5">
      <w:pPr>
        <w:pStyle w:val="8"/>
        <w:tabs>
          <w:tab w:val="left" w:pos="2127"/>
        </w:tabs>
        <w:spacing w:line="340" w:lineRule="exact"/>
        <w:jc w:val="left"/>
        <w:rPr>
          <w:rFonts w:ascii="Times New Roman" w:hAnsi="Times New Roman" w:cs="Times New Roman"/>
          <w:color w:val="auto"/>
        </w:rPr>
      </w:pPr>
      <w:bookmarkStart w:id="105" w:name="_Hlk89181501"/>
      <w:r>
        <w:rPr>
          <w:color w:val="auto"/>
        </w:rPr>
        <w:t>注：（1）</w:t>
      </w:r>
      <w:r>
        <w:rPr>
          <w:rFonts w:ascii="Times New Roman" w:hAnsi="Times New Roman" w:cs="Times New Roman"/>
          <w:color w:val="auto"/>
        </w:rPr>
        <w:t>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技术指标要求</w:t>
      </w:r>
      <w:r>
        <w:rPr>
          <w:rFonts w:ascii="Times New Roman" w:hAnsi="Times New Roman" w:cs="Times New Roman"/>
          <w:color w:val="auto"/>
        </w:rPr>
        <w:t>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75E00089">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7A184505">
      <w:pPr>
        <w:rPr>
          <w:color w:val="auto"/>
        </w:rPr>
      </w:pPr>
      <w:r>
        <w:rPr>
          <w:rFonts w:hint="eastAsia"/>
          <w:color w:val="auto"/>
        </w:rPr>
        <w:t>（</w:t>
      </w:r>
      <w:r>
        <w:rPr>
          <w:color w:val="auto"/>
        </w:rPr>
        <w:t>3</w:t>
      </w:r>
      <w:r>
        <w:rPr>
          <w:rFonts w:hint="eastAsia"/>
          <w:color w:val="auto"/>
        </w:rPr>
        <w:t>）偏离认定说明详见评审方法及标准。</w:t>
      </w:r>
    </w:p>
    <w:p w14:paraId="106A8471">
      <w:pPr>
        <w:rPr>
          <w:color w:val="auto"/>
        </w:rPr>
      </w:pPr>
      <w:r>
        <w:rPr>
          <w:color w:val="auto"/>
        </w:rPr>
        <w:t>（4）本表可扩展。</w:t>
      </w:r>
    </w:p>
    <w:p w14:paraId="5AB2B34D">
      <w:pPr>
        <w:rPr>
          <w:color w:val="auto"/>
          <w:szCs w:val="21"/>
        </w:rPr>
      </w:pPr>
    </w:p>
    <w:p w14:paraId="4607A7A5">
      <w:pPr>
        <w:rPr>
          <w:color w:val="auto"/>
          <w:spacing w:val="20"/>
          <w:szCs w:val="21"/>
          <w:u w:val="single"/>
        </w:rPr>
      </w:pPr>
    </w:p>
    <w:p w14:paraId="435610CD">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05"/>
    <w:p w14:paraId="20A419D1">
      <w:pPr>
        <w:rPr>
          <w:rFonts w:hint="eastAsia"/>
          <w:color w:val="auto"/>
          <w:szCs w:val="21"/>
        </w:rPr>
      </w:pPr>
    </w:p>
    <w:p w14:paraId="079C7B6F">
      <w:pPr>
        <w:snapToGrid w:val="0"/>
        <w:spacing w:before="50" w:after="120" w:afterLines="50"/>
        <w:jc w:val="left"/>
        <w:rPr>
          <w:color w:val="auto"/>
          <w:szCs w:val="21"/>
        </w:rPr>
      </w:pPr>
      <w:bookmarkStart w:id="106" w:name="_Hlk21623696"/>
      <w:r>
        <w:rPr>
          <w:color w:val="auto"/>
          <w:szCs w:val="21"/>
        </w:rPr>
        <w:t>2．</w:t>
      </w:r>
      <w:r>
        <w:rPr>
          <w:rFonts w:hint="eastAsia"/>
          <w:color w:val="auto"/>
          <w:szCs w:val="21"/>
        </w:rPr>
        <w:t>货物或产品</w:t>
      </w:r>
      <w:r>
        <w:rPr>
          <w:color w:val="auto"/>
          <w:szCs w:val="21"/>
        </w:rPr>
        <w:t>配置清单格式：</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CA6CDED">
            <w:pPr>
              <w:snapToGrid w:val="0"/>
              <w:spacing w:before="50" w:after="50" w:line="440" w:lineRule="exact"/>
              <w:jc w:val="center"/>
              <w:rPr>
                <w:color w:val="auto"/>
                <w:szCs w:val="21"/>
              </w:rPr>
            </w:pPr>
            <w:r>
              <w:rPr>
                <w:color w:val="auto"/>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7717E">
            <w:pPr>
              <w:snapToGrid w:val="0"/>
              <w:spacing w:before="50" w:after="50" w:line="440" w:lineRule="exact"/>
              <w:jc w:val="center"/>
              <w:rPr>
                <w:rFonts w:hint="eastAsia"/>
                <w:color w:val="auto"/>
                <w:szCs w:val="21"/>
              </w:rPr>
            </w:pPr>
            <w:r>
              <w:rPr>
                <w:rFonts w:hint="eastAsia"/>
                <w:color w:val="auto"/>
                <w:szCs w:val="21"/>
              </w:rPr>
              <w:t>货物或产品</w:t>
            </w:r>
          </w:p>
          <w:p w14:paraId="7D11019D">
            <w:pPr>
              <w:snapToGrid w:val="0"/>
              <w:spacing w:before="50" w:after="50" w:line="440" w:lineRule="exact"/>
              <w:jc w:val="center"/>
              <w:rPr>
                <w:color w:val="auto"/>
                <w:szCs w:val="21"/>
              </w:rPr>
            </w:pPr>
            <w:r>
              <w:rPr>
                <w:color w:val="auto"/>
                <w:szCs w:val="21"/>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39B29A">
            <w:pPr>
              <w:snapToGrid w:val="0"/>
              <w:spacing w:before="50" w:after="50" w:line="440" w:lineRule="exact"/>
              <w:jc w:val="center"/>
              <w:rPr>
                <w:color w:val="auto"/>
                <w:szCs w:val="21"/>
              </w:rPr>
            </w:pPr>
            <w:r>
              <w:rPr>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D6BC65A">
            <w:pPr>
              <w:snapToGrid w:val="0"/>
              <w:spacing w:before="50" w:after="50" w:line="440" w:lineRule="exact"/>
              <w:jc w:val="center"/>
              <w:rPr>
                <w:color w:val="auto"/>
                <w:szCs w:val="21"/>
              </w:rPr>
            </w:pPr>
            <w:r>
              <w:rPr>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8A696AC">
            <w:pPr>
              <w:snapToGrid w:val="0"/>
              <w:spacing w:before="50" w:after="50" w:line="440" w:lineRule="exact"/>
              <w:jc w:val="center"/>
              <w:rPr>
                <w:color w:val="auto"/>
                <w:szCs w:val="21"/>
              </w:rPr>
            </w:pPr>
            <w:r>
              <w:rPr>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A82D6B0">
            <w:pPr>
              <w:snapToGrid w:val="0"/>
              <w:spacing w:before="50" w:after="50" w:line="440" w:lineRule="exact"/>
              <w:jc w:val="center"/>
              <w:rPr>
                <w:color w:val="auto"/>
                <w:szCs w:val="21"/>
              </w:rPr>
            </w:pPr>
            <w:r>
              <w:rPr>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6091B">
            <w:pPr>
              <w:snapToGrid w:val="0"/>
              <w:spacing w:before="50" w:after="50" w:line="440" w:lineRule="exact"/>
              <w:jc w:val="center"/>
              <w:rPr>
                <w:color w:val="auto"/>
                <w:szCs w:val="21"/>
              </w:rPr>
            </w:pPr>
            <w:r>
              <w:rPr>
                <w:color w:val="auto"/>
                <w:szCs w:val="21"/>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50A229">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594DDA9">
            <w:pPr>
              <w:snapToGrid w:val="0"/>
              <w:spacing w:before="50" w:after="50" w:line="440" w:lineRule="exact"/>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F649342">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B0758CA">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75BB289">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F85704">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43F17">
            <w:pPr>
              <w:snapToGrid w:val="0"/>
              <w:spacing w:before="50" w:after="50" w:line="440" w:lineRule="exact"/>
              <w:jc w:val="center"/>
              <w:rPr>
                <w:color w:val="auto"/>
                <w:szCs w:val="21"/>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BBAA2B1">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94F6838">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BCA68D3">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DB2DC8">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9035DE">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31A5CE">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D9836">
            <w:pPr>
              <w:snapToGrid w:val="0"/>
              <w:spacing w:before="50" w:after="50" w:line="440" w:lineRule="exact"/>
              <w:jc w:val="center"/>
              <w:rPr>
                <w:color w:val="auto"/>
                <w:szCs w:val="21"/>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F874E1">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2234D2">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669F92">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CFD1D98">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C4A9855">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04B965">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189EF6">
            <w:pPr>
              <w:snapToGrid w:val="0"/>
              <w:spacing w:before="50" w:after="50" w:line="440" w:lineRule="exact"/>
              <w:jc w:val="center"/>
              <w:rPr>
                <w:color w:val="auto"/>
                <w:szCs w:val="21"/>
              </w:rPr>
            </w:pPr>
          </w:p>
        </w:tc>
      </w:tr>
    </w:tbl>
    <w:p w14:paraId="62E40380">
      <w:pPr>
        <w:snapToGrid w:val="0"/>
        <w:spacing w:before="50" w:after="50" w:line="440" w:lineRule="exact"/>
        <w:rPr>
          <w:color w:val="auto"/>
          <w:spacing w:val="20"/>
          <w:szCs w:val="21"/>
          <w:u w:val="single"/>
        </w:rPr>
      </w:pPr>
    </w:p>
    <w:p w14:paraId="3DF03BB1">
      <w:pPr>
        <w:snapToGrid w:val="0"/>
        <w:spacing w:before="50" w:after="50" w:line="440" w:lineRule="exact"/>
        <w:rPr>
          <w:color w:val="auto"/>
          <w:szCs w:val="21"/>
        </w:rPr>
      </w:pPr>
      <w:bookmarkStart w:id="107" w:name="_Hlk89181513"/>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bookmarkEnd w:id="107"/>
    </w:p>
    <w:p w14:paraId="03265656">
      <w:pPr>
        <w:rPr>
          <w:rFonts w:hint="eastAsia"/>
          <w:color w:val="auto"/>
          <w:szCs w:val="21"/>
        </w:rPr>
      </w:pPr>
    </w:p>
    <w:p w14:paraId="1562C874">
      <w:pPr>
        <w:rPr>
          <w:rFonts w:hint="eastAsia"/>
          <w:color w:val="auto"/>
          <w:szCs w:val="21"/>
        </w:rPr>
      </w:pPr>
      <w:bookmarkStart w:id="108" w:name="_Hlk19115689"/>
      <w:r>
        <w:rPr>
          <w:color w:val="auto"/>
          <w:szCs w:val="21"/>
        </w:rPr>
        <w:t>3．</w:t>
      </w:r>
      <w:r>
        <w:rPr>
          <w:rFonts w:hint="eastAsia"/>
          <w:color w:val="auto"/>
          <w:szCs w:val="21"/>
        </w:rPr>
        <w:t>响应货物或产品的质量保证说明</w:t>
      </w:r>
    </w:p>
    <w:p w14:paraId="23184246">
      <w:pPr>
        <w:rPr>
          <w:rFonts w:hint="eastAsia"/>
          <w:color w:val="auto"/>
          <w:szCs w:val="21"/>
        </w:rPr>
      </w:pPr>
    </w:p>
    <w:p w14:paraId="4F6E79CD">
      <w:pPr>
        <w:rPr>
          <w:rFonts w:hint="eastAsia"/>
          <w:color w:val="auto"/>
          <w:szCs w:val="21"/>
        </w:rPr>
      </w:pPr>
    </w:p>
    <w:p w14:paraId="136A2BC0">
      <w:pPr>
        <w:jc w:val="left"/>
        <w:rPr>
          <w:color w:val="auto"/>
          <w:szCs w:val="21"/>
        </w:rPr>
      </w:pPr>
      <w:r>
        <w:rPr>
          <w:rFonts w:hint="eastAsia"/>
          <w:color w:val="auto"/>
          <w:szCs w:val="21"/>
        </w:rPr>
        <w:t>4</w:t>
      </w:r>
      <w:r>
        <w:rPr>
          <w:color w:val="auto"/>
          <w:szCs w:val="21"/>
        </w:rPr>
        <w:t>．质量保证期过后的优惠条件：供应商承诺给予采购人的各种优惠条件，包括</w:t>
      </w:r>
      <w:r>
        <w:rPr>
          <w:rFonts w:hint="eastAsia"/>
          <w:color w:val="auto"/>
          <w:szCs w:val="21"/>
        </w:rPr>
        <w:t>货物或产品的</w:t>
      </w:r>
      <w:r>
        <w:rPr>
          <w:color w:val="auto"/>
          <w:szCs w:val="21"/>
        </w:rPr>
        <w:t>售后服务、备品备件、专用耗材等方面的优惠条件。</w:t>
      </w:r>
    </w:p>
    <w:p w14:paraId="0B1C98A6">
      <w:pPr>
        <w:jc w:val="center"/>
        <w:rPr>
          <w:color w:val="auto"/>
          <w:szCs w:val="21"/>
        </w:rPr>
      </w:pPr>
      <w:r>
        <w:rPr>
          <w:color w:val="auto"/>
          <w:szCs w:val="21"/>
        </w:rPr>
        <w:t>常用的、容易损坏的备品备件及易损件的优惠价格清单</w:t>
      </w:r>
    </w:p>
    <w:tbl>
      <w:tblPr>
        <w:tblStyle w:val="1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25FCC9">
            <w:pPr>
              <w:rPr>
                <w:color w:val="auto"/>
                <w:szCs w:val="21"/>
              </w:rPr>
            </w:pPr>
            <w:r>
              <w:rPr>
                <w:color w:val="auto"/>
                <w:szCs w:val="21"/>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2DF39BD">
            <w:pPr>
              <w:snapToGrid w:val="0"/>
              <w:spacing w:before="50" w:after="50" w:line="440" w:lineRule="exact"/>
              <w:jc w:val="center"/>
              <w:rPr>
                <w:color w:val="auto"/>
                <w:szCs w:val="21"/>
              </w:rPr>
            </w:pPr>
            <w:r>
              <w:rPr>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3423D35C">
            <w:pPr>
              <w:jc w:val="center"/>
              <w:rPr>
                <w:color w:val="auto"/>
                <w:szCs w:val="21"/>
              </w:rPr>
            </w:pPr>
            <w:r>
              <w:rPr>
                <w:color w:val="auto"/>
                <w:szCs w:val="21"/>
              </w:rPr>
              <w:t>适用于</w:t>
            </w:r>
            <w:r>
              <w:rPr>
                <w:rFonts w:hint="eastAsia"/>
                <w:color w:val="auto"/>
                <w:szCs w:val="21"/>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2BAD7A23">
            <w:pPr>
              <w:jc w:val="center"/>
              <w:rPr>
                <w:color w:val="auto"/>
                <w:szCs w:val="21"/>
              </w:rPr>
            </w:pPr>
            <w:r>
              <w:rPr>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4259885">
            <w:pPr>
              <w:jc w:val="center"/>
              <w:rPr>
                <w:color w:val="auto"/>
                <w:szCs w:val="21"/>
              </w:rPr>
            </w:pPr>
            <w:r>
              <w:rPr>
                <w:color w:val="auto"/>
                <w:szCs w:val="21"/>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18E8788">
            <w:pPr>
              <w:jc w:val="center"/>
              <w:rPr>
                <w:color w:val="auto"/>
                <w:szCs w:val="21"/>
              </w:rPr>
            </w:pPr>
            <w:r>
              <w:rPr>
                <w:color w:val="auto"/>
                <w:szCs w:val="21"/>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0280CFB5">
            <w:pPr>
              <w:rPr>
                <w:color w:val="auto"/>
                <w:szCs w:val="21"/>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0F46EBB8">
            <w:pPr>
              <w:rPr>
                <w:color w:val="auto"/>
                <w:szCs w:val="21"/>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2621205C">
            <w:pPr>
              <w:rPr>
                <w:color w:val="auto"/>
                <w:szCs w:val="21"/>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B8D39B">
            <w:pPr>
              <w:rPr>
                <w:color w:val="auto"/>
                <w:szCs w:val="21"/>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4219F2">
            <w:pPr>
              <w:jc w:val="center"/>
              <w:rPr>
                <w:color w:val="auto"/>
                <w:szCs w:val="21"/>
              </w:rPr>
            </w:pPr>
            <w:r>
              <w:rPr>
                <w:color w:val="auto"/>
                <w:szCs w:val="21"/>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156FBD0C">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EDAA2C6">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28EC66D6">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550D7DD">
            <w:pPr>
              <w:rPr>
                <w:color w:val="auto"/>
                <w:szCs w:val="21"/>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DE9C69B">
            <w:pPr>
              <w:jc w:val="center"/>
              <w:rPr>
                <w:color w:val="auto"/>
                <w:szCs w:val="21"/>
              </w:rPr>
            </w:pPr>
            <w:r>
              <w:rPr>
                <w:color w:val="auto"/>
                <w:szCs w:val="21"/>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7584771">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963AFB1">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D86403A">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6AF6457">
            <w:pPr>
              <w:rPr>
                <w:color w:val="auto"/>
                <w:szCs w:val="21"/>
              </w:rPr>
            </w:pPr>
          </w:p>
        </w:tc>
      </w:tr>
    </w:tbl>
    <w:p w14:paraId="04B462B5">
      <w:pPr>
        <w:rPr>
          <w:color w:val="auto"/>
          <w:szCs w:val="21"/>
        </w:rPr>
      </w:pPr>
    </w:p>
    <w:p w14:paraId="47845BF3">
      <w:pPr>
        <w:rPr>
          <w:rFonts w:hint="eastAsia"/>
          <w:color w:val="auto"/>
          <w:spacing w:val="20"/>
          <w:szCs w:val="21"/>
          <w:u w:val="single"/>
        </w:rPr>
      </w:pPr>
    </w:p>
    <w:p w14:paraId="61B22F21">
      <w:pPr>
        <w:rPr>
          <w:color w:val="auto"/>
          <w:szCs w:val="21"/>
        </w:rPr>
      </w:pPr>
      <w:bookmarkStart w:id="109" w:name="_Hlk89181539"/>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08"/>
    <w:bookmarkEnd w:id="109"/>
    <w:p w14:paraId="56F55698">
      <w:pPr>
        <w:snapToGrid w:val="0"/>
        <w:spacing w:before="50" w:after="120" w:afterLines="50" w:line="440" w:lineRule="exact"/>
        <w:jc w:val="left"/>
        <w:rPr>
          <w:rFonts w:hint="eastAsia"/>
          <w:color w:val="auto"/>
        </w:rPr>
      </w:pPr>
    </w:p>
    <w:p w14:paraId="0BE4BC92">
      <w:pPr>
        <w:snapToGrid w:val="0"/>
        <w:spacing w:before="50" w:after="120" w:afterLines="50" w:line="440" w:lineRule="exact"/>
        <w:jc w:val="left"/>
        <w:rPr>
          <w:color w:val="auto"/>
          <w:szCs w:val="21"/>
        </w:rPr>
      </w:pPr>
      <w:r>
        <w:rPr>
          <w:color w:val="auto"/>
          <w:szCs w:val="21"/>
        </w:rPr>
        <w:t>5．</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w:t>
      </w:r>
      <w:r>
        <w:rPr>
          <w:color w:val="auto"/>
          <w:szCs w:val="21"/>
        </w:rPr>
        <w:t>商务要求的</w:t>
      </w:r>
      <w:r>
        <w:rPr>
          <w:rFonts w:hint="eastAsia"/>
          <w:color w:val="auto"/>
          <w:szCs w:val="21"/>
        </w:rPr>
        <w:t>响应表</w:t>
      </w:r>
      <w:r>
        <w:rPr>
          <w:color w:val="auto"/>
          <w:szCs w:val="21"/>
        </w:rPr>
        <w:t>：</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0C062A0">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BA7BC5">
            <w:pPr>
              <w:snapToGrid w:val="0"/>
              <w:spacing w:before="120" w:beforeLines="50"/>
              <w:jc w:val="center"/>
              <w:rPr>
                <w:color w:val="auto"/>
                <w:szCs w:val="21"/>
              </w:rPr>
            </w:pPr>
            <w:r>
              <w:rPr>
                <w:rFonts w:hint="eastAsia"/>
                <w:color w:val="auto"/>
                <w:szCs w:val="21"/>
              </w:rPr>
              <w:t>采购文件</w:t>
            </w:r>
            <w:r>
              <w:rPr>
                <w:color w:val="auto"/>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A94E5A">
            <w:pPr>
              <w:snapToGrid w:val="0"/>
              <w:spacing w:before="120" w:beforeLines="50"/>
              <w:jc w:val="center"/>
              <w:rPr>
                <w:color w:val="auto"/>
                <w:szCs w:val="21"/>
              </w:rPr>
            </w:pPr>
            <w:r>
              <w:rPr>
                <w:color w:val="auto"/>
                <w:szCs w:val="21"/>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56A8CE">
            <w:pPr>
              <w:snapToGrid w:val="0"/>
              <w:spacing w:before="120" w:beforeLines="50"/>
              <w:jc w:val="center"/>
              <w:rPr>
                <w:color w:val="auto"/>
                <w:szCs w:val="21"/>
              </w:rPr>
            </w:pPr>
            <w:r>
              <w:rPr>
                <w:color w:val="auto"/>
              </w:rPr>
              <w:t>偏离</w:t>
            </w:r>
            <w:r>
              <w:rPr>
                <w:color w:val="auto"/>
                <w:szCs w:val="21"/>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F837F7E">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BBCFD7D">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C5BCB8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4A0B0A">
            <w:pPr>
              <w:snapToGrid w:val="0"/>
              <w:spacing w:before="120" w:beforeLines="50"/>
              <w:jc w:val="center"/>
              <w:rPr>
                <w:color w:val="auto"/>
                <w:szCs w:val="21"/>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23240B">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366A36D">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6994310">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4E9328">
            <w:pPr>
              <w:snapToGrid w:val="0"/>
              <w:spacing w:before="120" w:beforeLines="50"/>
              <w:jc w:val="center"/>
              <w:rPr>
                <w:color w:val="auto"/>
                <w:szCs w:val="21"/>
              </w:rPr>
            </w:pPr>
          </w:p>
        </w:tc>
      </w:tr>
      <w:bookmarkEnd w:id="106"/>
    </w:tbl>
    <w:p w14:paraId="4D4DF990">
      <w:pPr>
        <w:pStyle w:val="8"/>
        <w:tabs>
          <w:tab w:val="left" w:pos="2127"/>
        </w:tabs>
        <w:spacing w:line="340" w:lineRule="exact"/>
        <w:ind w:firstLine="420" w:firstLineChars="200"/>
        <w:jc w:val="left"/>
        <w:rPr>
          <w:rFonts w:ascii="Times New Roman" w:hAnsi="Times New Roman" w:cs="Times New Roman"/>
          <w:color w:val="auto"/>
        </w:rPr>
      </w:pPr>
      <w:bookmarkStart w:id="110" w:name="_Hlk48144603"/>
      <w:bookmarkStart w:id="111" w:name="_Hlk89181571"/>
      <w:r>
        <w:rPr>
          <w:rFonts w:ascii="Times New Roman" w:hAnsi="Times New Roman" w:cs="Times New Roman"/>
          <w:color w:val="auto"/>
        </w:rPr>
        <w:t>注：</w:t>
      </w:r>
      <w:bookmarkStart w:id="112" w:name="_Hlk19049081"/>
      <w:r>
        <w:rPr>
          <w:rFonts w:ascii="Times New Roman" w:hAnsi="Times New Roman" w:cs="Times New Roman"/>
          <w:color w:val="auto"/>
        </w:rPr>
        <w:t>（1）本表应对采购文件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0EF64CCF">
      <w:pPr>
        <w:pStyle w:val="8"/>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1C611C1B">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12"/>
    <w:p w14:paraId="2370DDA8">
      <w:pPr>
        <w:pStyle w:val="8"/>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10"/>
    <w:p w14:paraId="17933C7A">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11"/>
    <w:p w14:paraId="399D6B93">
      <w:pPr>
        <w:snapToGrid w:val="0"/>
        <w:spacing w:before="50" w:after="120" w:afterLines="50" w:line="440" w:lineRule="exact"/>
        <w:jc w:val="left"/>
        <w:rPr>
          <w:color w:val="auto"/>
          <w:spacing w:val="20"/>
          <w:szCs w:val="21"/>
          <w:u w:val="single"/>
        </w:rPr>
      </w:pPr>
    </w:p>
    <w:p w14:paraId="37525886">
      <w:pPr>
        <w:snapToGrid w:val="0"/>
        <w:spacing w:before="50" w:after="120" w:afterLines="50" w:line="440" w:lineRule="exact"/>
        <w:jc w:val="left"/>
        <w:rPr>
          <w:color w:val="auto"/>
          <w:spacing w:val="20"/>
          <w:szCs w:val="21"/>
          <w:u w:val="single"/>
        </w:rPr>
      </w:pPr>
    </w:p>
    <w:p w14:paraId="345FD2EF">
      <w:pPr>
        <w:snapToGrid w:val="0"/>
        <w:spacing w:before="50" w:after="120" w:afterLines="50"/>
        <w:jc w:val="left"/>
        <w:rPr>
          <w:color w:val="auto"/>
          <w:szCs w:val="21"/>
        </w:rPr>
      </w:pPr>
      <w:r>
        <w:rPr>
          <w:b/>
          <w:bCs/>
          <w:color w:val="auto"/>
          <w:szCs w:val="21"/>
        </w:rPr>
        <w:t>6．</w:t>
      </w:r>
      <w:r>
        <w:rPr>
          <w:rFonts w:hint="eastAsia"/>
          <w:b/>
          <w:bCs/>
          <w:color w:val="auto"/>
          <w:szCs w:val="21"/>
        </w:rPr>
        <w:t>实施</w:t>
      </w:r>
      <w:r>
        <w:rPr>
          <w:b/>
          <w:bCs/>
          <w:color w:val="auto"/>
          <w:szCs w:val="21"/>
        </w:rPr>
        <w:t>方案</w:t>
      </w:r>
      <w:r>
        <w:rPr>
          <w:rFonts w:hint="eastAsia"/>
          <w:b/>
          <w:bCs/>
          <w:color w:val="auto"/>
          <w:szCs w:val="21"/>
          <w:lang w:eastAsia="zh-CN"/>
        </w:rPr>
        <w:t>（</w:t>
      </w:r>
      <w:r>
        <w:rPr>
          <w:rFonts w:hint="eastAsia"/>
          <w:b/>
          <w:bCs/>
          <w:color w:val="auto"/>
          <w:szCs w:val="21"/>
          <w:lang w:val="en-US" w:eastAsia="zh-CN"/>
        </w:rPr>
        <w:t>如配送方案，人员、场地投入等）</w:t>
      </w:r>
      <w:r>
        <w:rPr>
          <w:b/>
          <w:bCs/>
          <w:color w:val="auto"/>
          <w:szCs w:val="21"/>
        </w:rPr>
        <w:t>。（</w:t>
      </w:r>
      <w:r>
        <w:rPr>
          <w:rFonts w:hint="eastAsia"/>
          <w:b/>
          <w:bCs/>
          <w:color w:val="auto"/>
          <w:szCs w:val="21"/>
        </w:rPr>
        <w:t>如</w:t>
      </w:r>
      <w:r>
        <w:rPr>
          <w:rFonts w:hint="eastAsia"/>
          <w:b/>
          <w:bCs/>
          <w:color w:val="auto"/>
          <w:szCs w:val="21"/>
          <w:lang w:val="en-US" w:eastAsia="zh-CN"/>
        </w:rPr>
        <w:t>采购需求有要求</w:t>
      </w:r>
      <w:r>
        <w:rPr>
          <w:rFonts w:hint="eastAsia"/>
          <w:b/>
          <w:bCs/>
          <w:color w:val="auto"/>
          <w:szCs w:val="21"/>
        </w:rPr>
        <w:t>，</w:t>
      </w:r>
      <w:r>
        <w:rPr>
          <w:b/>
          <w:bCs/>
          <w:color w:val="auto"/>
          <w:szCs w:val="21"/>
        </w:rPr>
        <w:t>自行编写）</w:t>
      </w:r>
    </w:p>
    <w:p w14:paraId="7B8A9B73">
      <w:pPr>
        <w:snapToGrid w:val="0"/>
        <w:spacing w:before="50" w:after="120" w:afterLines="50"/>
        <w:jc w:val="left"/>
        <w:rPr>
          <w:rFonts w:hint="eastAsia"/>
          <w:color w:val="auto"/>
          <w:szCs w:val="21"/>
        </w:rPr>
      </w:pPr>
    </w:p>
    <w:p w14:paraId="7E3E5B2E">
      <w:pPr>
        <w:snapToGrid w:val="0"/>
        <w:spacing w:before="50" w:after="120" w:afterLines="50"/>
        <w:jc w:val="left"/>
        <w:rPr>
          <w:rFonts w:hint="eastAsia"/>
          <w:color w:val="auto"/>
          <w:szCs w:val="21"/>
        </w:rPr>
      </w:pPr>
    </w:p>
    <w:p w14:paraId="6AD4BAE4">
      <w:pPr>
        <w:snapToGrid w:val="0"/>
        <w:spacing w:before="50" w:after="120" w:afterLines="50"/>
        <w:jc w:val="left"/>
        <w:rPr>
          <w:rFonts w:hint="default" w:eastAsia="宋体"/>
          <w:color w:val="auto"/>
          <w:szCs w:val="21"/>
          <w:lang w:val="en-US" w:eastAsia="zh-CN"/>
        </w:rPr>
      </w:pPr>
      <w:r>
        <w:rPr>
          <w:rFonts w:hint="eastAsia"/>
          <w:b/>
          <w:bCs/>
          <w:color w:val="auto"/>
          <w:szCs w:val="21"/>
          <w:lang w:val="en-US" w:eastAsia="zh-CN"/>
        </w:rPr>
        <w:t>7.售后服务方案及售后服务承诺等</w:t>
      </w:r>
      <w:r>
        <w:rPr>
          <w:b/>
          <w:bCs/>
          <w:color w:val="auto"/>
          <w:szCs w:val="21"/>
        </w:rPr>
        <w:t>（</w:t>
      </w:r>
      <w:r>
        <w:rPr>
          <w:rFonts w:hint="eastAsia"/>
          <w:b/>
          <w:bCs/>
          <w:color w:val="auto"/>
          <w:szCs w:val="21"/>
        </w:rPr>
        <w:t>如</w:t>
      </w:r>
      <w:r>
        <w:rPr>
          <w:rFonts w:hint="eastAsia"/>
          <w:b/>
          <w:bCs/>
          <w:color w:val="auto"/>
          <w:szCs w:val="21"/>
          <w:lang w:val="en-US" w:eastAsia="zh-CN"/>
        </w:rPr>
        <w:t>采购需求有要求</w:t>
      </w:r>
      <w:r>
        <w:rPr>
          <w:rFonts w:hint="eastAsia"/>
          <w:b/>
          <w:bCs/>
          <w:color w:val="auto"/>
          <w:szCs w:val="21"/>
        </w:rPr>
        <w:t>，</w:t>
      </w:r>
      <w:r>
        <w:rPr>
          <w:b/>
          <w:bCs/>
          <w:color w:val="auto"/>
          <w:szCs w:val="21"/>
        </w:rPr>
        <w:t>自行编写）</w:t>
      </w:r>
    </w:p>
    <w:p w14:paraId="4883ADA0">
      <w:pPr>
        <w:snapToGrid w:val="0"/>
        <w:spacing w:before="50" w:after="120" w:afterLines="50"/>
        <w:jc w:val="left"/>
        <w:rPr>
          <w:color w:val="auto"/>
          <w:szCs w:val="21"/>
        </w:rPr>
      </w:pPr>
    </w:p>
    <w:p w14:paraId="0B629CEE">
      <w:pPr>
        <w:snapToGrid w:val="0"/>
        <w:spacing w:before="50" w:after="120" w:afterLines="50"/>
        <w:jc w:val="left"/>
        <w:rPr>
          <w:color w:val="auto"/>
          <w:szCs w:val="21"/>
        </w:rPr>
      </w:pPr>
    </w:p>
    <w:p w14:paraId="1F90E45C">
      <w:pPr>
        <w:snapToGrid w:val="0"/>
        <w:spacing w:before="50" w:after="120" w:afterLines="50"/>
        <w:jc w:val="left"/>
        <w:rPr>
          <w:color w:val="auto"/>
          <w:szCs w:val="21"/>
        </w:rPr>
      </w:pPr>
      <w:r>
        <w:rPr>
          <w:rFonts w:hint="eastAsia"/>
          <w:color w:val="auto"/>
          <w:szCs w:val="21"/>
          <w:lang w:val="en-US" w:eastAsia="zh-CN"/>
        </w:rPr>
        <w:t>8</w:t>
      </w:r>
      <w:r>
        <w:rPr>
          <w:color w:val="auto"/>
          <w:szCs w:val="21"/>
        </w:rPr>
        <w:t>．供应商认为需提供的其他材料（根据采购文件要求编写）</w:t>
      </w:r>
    </w:p>
    <w:p w14:paraId="08797165">
      <w:pPr>
        <w:snapToGrid w:val="0"/>
        <w:spacing w:before="50" w:after="120" w:afterLines="50" w:line="440" w:lineRule="exact"/>
        <w:jc w:val="left"/>
        <w:rPr>
          <w:rFonts w:hint="eastAsia"/>
          <w:color w:val="auto"/>
          <w:spacing w:val="20"/>
          <w:szCs w:val="21"/>
          <w:u w:val="single"/>
        </w:rPr>
      </w:pPr>
    </w:p>
    <w:p w14:paraId="7A7F78E4">
      <w:pPr>
        <w:snapToGrid w:val="0"/>
        <w:spacing w:before="50" w:after="120" w:afterLines="50"/>
        <w:jc w:val="left"/>
        <w:rPr>
          <w:rFonts w:hint="eastAsia"/>
          <w:color w:val="auto"/>
          <w:spacing w:val="20"/>
          <w:szCs w:val="21"/>
          <w:u w:val="single"/>
        </w:rPr>
      </w:pPr>
    </w:p>
    <w:p w14:paraId="03EA69D4">
      <w:pPr>
        <w:rPr>
          <w:spacing w:val="20"/>
          <w:szCs w:val="21"/>
          <w:u w:val="single"/>
        </w:rPr>
      </w:pPr>
    </w:p>
    <w:p w14:paraId="41BE5322">
      <w:pPr>
        <w:rPr>
          <w:szCs w:val="21"/>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rFonts w:hint="eastAsia"/>
          <w:b/>
          <w:szCs w:val="21"/>
        </w:rPr>
      </w:pPr>
      <w:bookmarkStart w:id="113" w:name="_Hlk21623752"/>
      <w:r>
        <w:rPr>
          <w:rFonts w:hint="eastAsia"/>
          <w:szCs w:val="21"/>
          <w:lang w:val="en-US" w:eastAsia="zh-CN"/>
        </w:rPr>
        <w:t>9</w:t>
      </w:r>
      <w:r>
        <w:rPr>
          <w:szCs w:val="21"/>
        </w:rPr>
        <w:t>．近年供应商类似成功案例的业绩证明</w:t>
      </w:r>
    </w:p>
    <w:p w14:paraId="209763F9">
      <w:pPr>
        <w:snapToGrid w:val="0"/>
        <w:spacing w:before="50" w:after="120" w:afterLines="50"/>
        <w:jc w:val="center"/>
        <w:rPr>
          <w:szCs w:val="21"/>
        </w:rPr>
      </w:pPr>
      <w:r>
        <w:rPr>
          <w:b/>
          <w:szCs w:val="21"/>
        </w:rPr>
        <w:t>类似成功案例业绩一览表</w:t>
      </w:r>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4EBCEEDC">
            <w:pPr>
              <w:snapToGrid w:val="0"/>
              <w:spacing w:line="240" w:lineRule="exact"/>
              <w:jc w:val="center"/>
              <w:rPr>
                <w:color w:val="auto"/>
                <w:szCs w:val="21"/>
              </w:rPr>
            </w:pPr>
          </w:p>
          <w:p w14:paraId="6CD7C2FB">
            <w:pPr>
              <w:snapToGrid w:val="0"/>
              <w:spacing w:line="240" w:lineRule="exact"/>
              <w:jc w:val="center"/>
              <w:rPr>
                <w:color w:val="auto"/>
                <w:szCs w:val="21"/>
              </w:rPr>
            </w:pPr>
          </w:p>
          <w:p w14:paraId="6864D6DD">
            <w:pPr>
              <w:snapToGrid w:val="0"/>
              <w:spacing w:line="240" w:lineRule="exact"/>
              <w:jc w:val="center"/>
              <w:rPr>
                <w:color w:val="auto"/>
                <w:szCs w:val="21"/>
              </w:rPr>
            </w:pPr>
            <w:r>
              <w:rPr>
                <w:rFonts w:hint="eastAsia"/>
                <w:color w:val="auto"/>
                <w:szCs w:val="21"/>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549EA079">
            <w:pPr>
              <w:snapToGrid w:val="0"/>
              <w:spacing w:line="240" w:lineRule="exact"/>
              <w:jc w:val="center"/>
              <w:rPr>
                <w:color w:val="auto"/>
                <w:szCs w:val="21"/>
              </w:rPr>
            </w:pPr>
            <w:r>
              <w:rPr>
                <w:color w:val="auto"/>
                <w:szCs w:val="21"/>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1DB52A23">
            <w:pPr>
              <w:snapToGrid w:val="0"/>
              <w:spacing w:line="240" w:lineRule="exact"/>
              <w:jc w:val="center"/>
              <w:rPr>
                <w:color w:val="auto"/>
                <w:szCs w:val="21"/>
              </w:rPr>
            </w:pPr>
            <w:r>
              <w:rPr>
                <w:color w:val="auto"/>
                <w:szCs w:val="21"/>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99903DE">
            <w:pPr>
              <w:snapToGrid w:val="0"/>
              <w:spacing w:line="240" w:lineRule="exact"/>
              <w:jc w:val="center"/>
              <w:rPr>
                <w:color w:val="auto"/>
                <w:szCs w:val="21"/>
              </w:rPr>
            </w:pPr>
            <w:r>
              <w:rPr>
                <w:color w:val="auto"/>
                <w:szCs w:val="21"/>
              </w:rPr>
              <w:t>服务</w:t>
            </w:r>
          </w:p>
          <w:p w14:paraId="081E83B8">
            <w:pPr>
              <w:snapToGrid w:val="0"/>
              <w:spacing w:line="240" w:lineRule="exact"/>
              <w:jc w:val="center"/>
              <w:rPr>
                <w:color w:val="auto"/>
                <w:szCs w:val="21"/>
              </w:rPr>
            </w:pPr>
            <w:r>
              <w:rPr>
                <w:color w:val="auto"/>
                <w:szCs w:val="21"/>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3873848C">
            <w:pPr>
              <w:snapToGrid w:val="0"/>
              <w:spacing w:line="240" w:lineRule="exact"/>
              <w:jc w:val="center"/>
              <w:rPr>
                <w:color w:val="auto"/>
                <w:szCs w:val="21"/>
              </w:rPr>
            </w:pPr>
            <w:r>
              <w:rPr>
                <w:color w:val="auto"/>
                <w:szCs w:val="21"/>
              </w:rPr>
              <w:t>单价</w:t>
            </w:r>
            <w:r>
              <w:rPr>
                <w:rFonts w:hint="eastAsia"/>
                <w:color w:val="auto"/>
                <w:szCs w:val="21"/>
              </w:rPr>
              <w:t>（元）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907D5A0">
            <w:pPr>
              <w:snapToGrid w:val="0"/>
              <w:spacing w:line="240" w:lineRule="exact"/>
              <w:jc w:val="center"/>
              <w:rPr>
                <w:color w:val="auto"/>
                <w:szCs w:val="21"/>
              </w:rPr>
            </w:pPr>
            <w:r>
              <w:rPr>
                <w:color w:val="auto"/>
                <w:szCs w:val="21"/>
              </w:rPr>
              <w:t>合同</w:t>
            </w:r>
            <w:r>
              <w:rPr>
                <w:rFonts w:hint="eastAsia"/>
                <w:color w:val="auto"/>
                <w:szCs w:val="21"/>
              </w:rPr>
              <w:t>总价</w:t>
            </w:r>
          </w:p>
          <w:p w14:paraId="7DBC3B47">
            <w:pPr>
              <w:snapToGrid w:val="0"/>
              <w:spacing w:line="240" w:lineRule="exact"/>
              <w:jc w:val="center"/>
              <w:rPr>
                <w:color w:val="auto"/>
                <w:szCs w:val="21"/>
              </w:rPr>
            </w:pPr>
            <w:r>
              <w:rPr>
                <w:color w:val="auto"/>
                <w:szCs w:val="21"/>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151238A">
            <w:pPr>
              <w:jc w:val="center"/>
              <w:rPr>
                <w:color w:val="auto"/>
                <w:szCs w:val="21"/>
              </w:rPr>
            </w:pPr>
            <w:r>
              <w:rPr>
                <w:color w:val="auto"/>
                <w:szCs w:val="21"/>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4952E28A">
            <w:pPr>
              <w:snapToGrid w:val="0"/>
              <w:spacing w:line="24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4929C763">
            <w:pPr>
              <w:snapToGrid w:val="0"/>
              <w:spacing w:line="24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294C094A">
            <w:pPr>
              <w:snapToGrid w:val="0"/>
              <w:spacing w:line="24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CB70C3F">
            <w:pPr>
              <w:snapToGrid w:val="0"/>
              <w:spacing w:line="24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AB52F0A">
            <w:pPr>
              <w:snapToGrid w:val="0"/>
              <w:spacing w:line="24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0D09F1D9">
            <w:pPr>
              <w:snapToGrid w:val="0"/>
              <w:spacing w:line="24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D111512">
            <w:pPr>
              <w:snapToGrid w:val="0"/>
              <w:spacing w:line="240" w:lineRule="exact"/>
              <w:jc w:val="left"/>
              <w:rPr>
                <w:color w:val="auto"/>
                <w:szCs w:val="21"/>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D7822A0">
            <w:pPr>
              <w:snapToGrid w:val="0"/>
              <w:spacing w:before="50" w:after="120" w:afterLines="50" w:line="40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22C3A645">
            <w:pPr>
              <w:snapToGrid w:val="0"/>
              <w:spacing w:before="50" w:after="120" w:afterLines="50" w:line="40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0A2BA55">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65BA279">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4212BA3">
            <w:pPr>
              <w:snapToGrid w:val="0"/>
              <w:spacing w:before="50" w:after="120" w:afterLines="50" w:line="40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DCDBE54">
            <w:pPr>
              <w:snapToGrid w:val="0"/>
              <w:spacing w:before="50" w:after="120" w:afterLines="50" w:line="40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CA31AFB">
            <w:pPr>
              <w:snapToGrid w:val="0"/>
              <w:spacing w:before="50" w:after="120" w:afterLines="50" w:line="400" w:lineRule="exact"/>
              <w:jc w:val="left"/>
              <w:rPr>
                <w:color w:val="auto"/>
                <w:szCs w:val="21"/>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2C1EA3E5">
            <w:pPr>
              <w:snapToGrid w:val="0"/>
              <w:spacing w:before="50" w:after="120" w:afterLines="50" w:line="40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54EE4E4">
            <w:pPr>
              <w:snapToGrid w:val="0"/>
              <w:spacing w:before="50" w:after="120" w:afterLines="50" w:line="40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37A5379E">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55B526">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CC20C75">
            <w:pPr>
              <w:snapToGrid w:val="0"/>
              <w:spacing w:before="50" w:after="120" w:afterLines="50" w:line="40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3A49DDB7">
            <w:pPr>
              <w:snapToGrid w:val="0"/>
              <w:spacing w:before="50" w:after="120" w:afterLines="50" w:line="40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8E54628">
            <w:pPr>
              <w:snapToGrid w:val="0"/>
              <w:spacing w:before="50" w:after="120" w:afterLines="50" w:line="400" w:lineRule="exact"/>
              <w:jc w:val="left"/>
              <w:rPr>
                <w:color w:val="auto"/>
                <w:szCs w:val="21"/>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77DDD16A">
            <w:pPr>
              <w:snapToGrid w:val="0"/>
              <w:spacing w:before="50" w:after="120" w:afterLines="50" w:line="400" w:lineRule="exact"/>
              <w:jc w:val="left"/>
              <w:rPr>
                <w:color w:val="4472C4"/>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78122CD">
            <w:pPr>
              <w:snapToGrid w:val="0"/>
              <w:spacing w:before="50" w:after="120" w:afterLines="50" w:line="400" w:lineRule="exact"/>
              <w:jc w:val="left"/>
              <w:rPr>
                <w:color w:val="4472C4"/>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13268BB4">
            <w:pPr>
              <w:snapToGrid w:val="0"/>
              <w:spacing w:before="50" w:after="120" w:afterLines="50" w:line="400" w:lineRule="exact"/>
              <w:jc w:val="left"/>
              <w:rPr>
                <w:color w:val="4472C4"/>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3118A2E">
            <w:pPr>
              <w:snapToGrid w:val="0"/>
              <w:spacing w:before="50" w:after="120" w:afterLines="50" w:line="400" w:lineRule="exact"/>
              <w:jc w:val="left"/>
              <w:rPr>
                <w:color w:val="4472C4"/>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7718543">
            <w:pPr>
              <w:snapToGrid w:val="0"/>
              <w:spacing w:before="50" w:after="120" w:afterLines="50" w:line="400" w:lineRule="exact"/>
              <w:jc w:val="left"/>
              <w:rPr>
                <w:color w:val="4472C4"/>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A61187F">
            <w:pPr>
              <w:snapToGrid w:val="0"/>
              <w:spacing w:before="50" w:after="120" w:afterLines="50" w:line="400" w:lineRule="exact"/>
              <w:jc w:val="left"/>
              <w:rPr>
                <w:color w:val="4472C4"/>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530B486">
            <w:pPr>
              <w:snapToGrid w:val="0"/>
              <w:spacing w:before="50" w:after="120" w:afterLines="50" w:line="400" w:lineRule="exact"/>
              <w:jc w:val="left"/>
              <w:rPr>
                <w:color w:val="4472C4"/>
                <w:szCs w:val="21"/>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59EC182">
            <w:pPr>
              <w:snapToGrid w:val="0"/>
              <w:spacing w:before="50" w:after="120" w:afterLines="50" w:line="400" w:lineRule="exact"/>
              <w:jc w:val="left"/>
              <w:rPr>
                <w:color w:val="4472C4"/>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386EA076">
            <w:pPr>
              <w:snapToGrid w:val="0"/>
              <w:spacing w:before="50" w:after="120" w:afterLines="50" w:line="400" w:lineRule="exact"/>
              <w:jc w:val="left"/>
              <w:rPr>
                <w:color w:val="4472C4"/>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DA79A0F">
            <w:pPr>
              <w:snapToGrid w:val="0"/>
              <w:spacing w:before="50" w:after="120" w:afterLines="50" w:line="400" w:lineRule="exact"/>
              <w:jc w:val="left"/>
              <w:rPr>
                <w:color w:val="4472C4"/>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0D86BA7">
            <w:pPr>
              <w:snapToGrid w:val="0"/>
              <w:spacing w:before="50" w:after="120" w:afterLines="50" w:line="400" w:lineRule="exact"/>
              <w:jc w:val="left"/>
              <w:rPr>
                <w:color w:val="4472C4"/>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4A236DDF">
            <w:pPr>
              <w:snapToGrid w:val="0"/>
              <w:spacing w:before="50" w:after="120" w:afterLines="50" w:line="400" w:lineRule="exact"/>
              <w:jc w:val="left"/>
              <w:rPr>
                <w:color w:val="4472C4"/>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BFA520E">
            <w:pPr>
              <w:snapToGrid w:val="0"/>
              <w:spacing w:before="50" w:after="120" w:afterLines="50" w:line="400" w:lineRule="exact"/>
              <w:jc w:val="left"/>
              <w:rPr>
                <w:color w:val="4472C4"/>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0F50C78">
            <w:pPr>
              <w:snapToGrid w:val="0"/>
              <w:spacing w:before="50" w:after="120" w:afterLines="50" w:line="400" w:lineRule="exact"/>
              <w:jc w:val="left"/>
              <w:rPr>
                <w:color w:val="4472C4"/>
                <w:szCs w:val="21"/>
              </w:rPr>
            </w:pPr>
          </w:p>
        </w:tc>
      </w:tr>
    </w:tbl>
    <w:p w14:paraId="39D1D8EA">
      <w:pPr>
        <w:pStyle w:val="4"/>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185BC975">
      <w:pPr>
        <w:pStyle w:val="4"/>
        <w:snapToGrid w:val="0"/>
        <w:rPr>
          <w:rFonts w:hint="eastAsia"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以</w:t>
      </w:r>
      <w:r>
        <w:rPr>
          <w:rFonts w:hint="eastAsia" w:ascii="Times New Roman" w:hAnsi="Times New Roman" w:eastAsia="宋体" w:cs="Times New Roman"/>
          <w:sz w:val="21"/>
          <w:szCs w:val="21"/>
        </w:rPr>
        <w:t>成交</w:t>
      </w:r>
      <w:r>
        <w:rPr>
          <w:rFonts w:ascii="Times New Roman" w:hAnsi="Times New Roman" w:eastAsia="宋体" w:cs="Times New Roman"/>
          <w:sz w:val="21"/>
          <w:szCs w:val="21"/>
        </w:rPr>
        <w:t>通知书或合同复印件为准</w:t>
      </w:r>
      <w:r>
        <w:rPr>
          <w:rFonts w:hint="eastAsia" w:ascii="Times New Roman" w:hAnsi="Times New Roman" w:eastAsia="宋体" w:cs="Times New Roman"/>
          <w:sz w:val="21"/>
          <w:szCs w:val="21"/>
        </w:rPr>
        <w:t>。</w:t>
      </w:r>
    </w:p>
    <w:p w14:paraId="49FC4D42">
      <w:pPr>
        <w:pStyle w:val="4"/>
        <w:snapToGrid w:val="0"/>
        <w:rPr>
          <w:rFonts w:ascii="Times New Roman" w:hAnsi="Times New Roman" w:eastAsia="宋体" w:cs="Times New Roman"/>
          <w:sz w:val="21"/>
          <w:szCs w:val="21"/>
        </w:rPr>
      </w:pPr>
      <w:r>
        <w:rPr>
          <w:rFonts w:ascii="Times New Roman" w:hAnsi="Times New Roman" w:eastAsia="宋体" w:cs="Times New Roman"/>
          <w:szCs w:val="21"/>
        </w:rPr>
        <w:t>（2）</w:t>
      </w:r>
      <w:r>
        <w:rPr>
          <w:rFonts w:ascii="Times New Roman" w:hAnsi="Times New Roman" w:eastAsia="宋体" w:cs="Times New Roman"/>
          <w:sz w:val="21"/>
          <w:szCs w:val="21"/>
        </w:rPr>
        <w:t>类似项目的定义</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val="en-US" w:eastAsia="zh-CN"/>
        </w:rPr>
        <w:t>营养包采购项目</w:t>
      </w:r>
      <w:r>
        <w:rPr>
          <w:rFonts w:ascii="Times New Roman" w:hAnsi="Times New Roman" w:eastAsia="宋体" w:cs="Times New Roman"/>
          <w:sz w:val="21"/>
          <w:szCs w:val="21"/>
          <w:u w:val="single"/>
        </w:rPr>
        <w:t xml:space="preserve">  </w:t>
      </w:r>
      <w:r>
        <w:rPr>
          <w:rFonts w:ascii="Times New Roman" w:hAnsi="Times New Roman" w:eastAsia="宋体" w:cs="Times New Roman"/>
          <w:sz w:val="21"/>
          <w:szCs w:val="21"/>
        </w:rPr>
        <w:t>。</w:t>
      </w:r>
    </w:p>
    <w:p w14:paraId="644029E9">
      <w:pPr>
        <w:rPr>
          <w:rFonts w:hint="eastAsia"/>
          <w:color w:val="auto"/>
        </w:rPr>
      </w:pPr>
      <w:r>
        <w:rPr>
          <w:szCs w:val="21"/>
        </w:rPr>
        <w:t>（3）</w:t>
      </w:r>
      <w:r>
        <w:rPr>
          <w:color w:val="auto"/>
        </w:rPr>
        <w:t>本表可拓展</w:t>
      </w:r>
      <w:r>
        <w:rPr>
          <w:rFonts w:hint="eastAsia"/>
          <w:color w:val="auto"/>
        </w:rPr>
        <w:t>。</w:t>
      </w:r>
    </w:p>
    <w:p w14:paraId="4278E46B">
      <w:pPr>
        <w:snapToGrid w:val="0"/>
        <w:spacing w:before="50"/>
        <w:jc w:val="left"/>
        <w:rPr>
          <w:color w:val="auto"/>
          <w:szCs w:val="21"/>
        </w:rPr>
      </w:pPr>
    </w:p>
    <w:p w14:paraId="70324D51">
      <w:pPr>
        <w:snapToGrid w:val="0"/>
        <w:spacing w:before="50"/>
        <w:jc w:val="left"/>
        <w:rPr>
          <w:szCs w:val="21"/>
        </w:rPr>
        <w:sectPr>
          <w:pgSz w:w="16838" w:h="11906" w:orient="landscape"/>
          <w:pgMar w:top="1274" w:right="1418" w:bottom="1418" w:left="1418" w:header="851" w:footer="992" w:gutter="0"/>
          <w:cols w:space="720" w:num="1"/>
          <w:docGrid w:linePitch="312" w:charSpace="0"/>
        </w:sectPr>
      </w:pPr>
      <w:bookmarkStart w:id="114" w:name="_Hlk89181592"/>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w:t>
      </w:r>
      <w:bookmarkEnd w:id="114"/>
      <w:r>
        <w:rPr>
          <w:color w:val="auto"/>
          <w:szCs w:val="21"/>
        </w:rPr>
        <w:t xml:space="preserve">            </w:t>
      </w:r>
      <w:r>
        <w:rPr>
          <w:szCs w:val="21"/>
        </w:rPr>
        <w:t xml:space="preserve">                       年    月   日</w:t>
      </w:r>
    </w:p>
    <w:bookmarkEnd w:id="113"/>
    <w:p w14:paraId="7543397E">
      <w:pPr>
        <w:snapToGrid w:val="0"/>
        <w:spacing w:before="50" w:after="120" w:afterLines="50"/>
        <w:jc w:val="left"/>
        <w:rPr>
          <w:szCs w:val="21"/>
        </w:rPr>
      </w:pPr>
      <w:bookmarkStart w:id="115" w:name="_Hlk21623918"/>
      <w:r>
        <w:rPr>
          <w:rFonts w:hint="eastAsia"/>
          <w:szCs w:val="21"/>
          <w:lang w:val="en-US" w:eastAsia="zh-CN"/>
        </w:rPr>
        <w:t>10</w:t>
      </w:r>
      <w:r>
        <w:rPr>
          <w:szCs w:val="21"/>
        </w:rPr>
        <w:t>．</w:t>
      </w:r>
      <w:r>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szCs w:val="21"/>
        </w:rPr>
      </w:pPr>
    </w:p>
    <w:p w14:paraId="4EDD9940">
      <w:pPr>
        <w:snapToGrid w:val="0"/>
        <w:spacing w:before="50" w:after="120" w:afterLines="50"/>
        <w:jc w:val="left"/>
        <w:rPr>
          <w:rFonts w:hint="eastAsia"/>
          <w:szCs w:val="21"/>
        </w:rPr>
      </w:pPr>
      <w:r>
        <w:rPr>
          <w:szCs w:val="21"/>
        </w:rPr>
        <w:t>1</w:t>
      </w:r>
      <w:r>
        <w:rPr>
          <w:rFonts w:hint="eastAsia"/>
          <w:szCs w:val="21"/>
          <w:lang w:val="en-US" w:eastAsia="zh-CN"/>
        </w:rPr>
        <w:t>1</w:t>
      </w:r>
      <w:r>
        <w:rPr>
          <w:szCs w:val="21"/>
        </w:rPr>
        <w:t>．符合政府采购政策</w:t>
      </w:r>
      <w:r>
        <w:rPr>
          <w:rFonts w:hint="eastAsia"/>
          <w:szCs w:val="21"/>
        </w:rPr>
        <w:t>的</w:t>
      </w:r>
      <w:r>
        <w:rPr>
          <w:szCs w:val="21"/>
        </w:rPr>
        <w:t>证明材料。</w:t>
      </w:r>
    </w:p>
    <w:p w14:paraId="4FB6EBE1">
      <w:pPr>
        <w:snapToGrid w:val="0"/>
        <w:spacing w:before="50" w:after="120" w:afterLines="50"/>
        <w:jc w:val="left"/>
        <w:rPr>
          <w:szCs w:val="21"/>
        </w:rPr>
      </w:pPr>
      <w:r>
        <w:rPr>
          <w:szCs w:val="21"/>
        </w:rPr>
        <w:t>1</w:t>
      </w:r>
      <w:r>
        <w:rPr>
          <w:rFonts w:hint="eastAsia"/>
          <w:szCs w:val="21"/>
          <w:lang w:val="en-US" w:eastAsia="zh-CN"/>
        </w:rPr>
        <w:t>1</w:t>
      </w:r>
      <w:r>
        <w:rPr>
          <w:rFonts w:hint="eastAsia"/>
          <w:szCs w:val="21"/>
        </w:rPr>
        <w:t>.1列入节能产品政府采购品目清单及环境标志产品政府采购品目清单的货物清单。</w:t>
      </w:r>
      <w:r>
        <w:rPr>
          <w:rFonts w:hint="eastAsia"/>
          <w:b/>
          <w:szCs w:val="21"/>
        </w:rPr>
        <w:t>（如有，须提供）</w:t>
      </w:r>
    </w:p>
    <w:p w14:paraId="2A31094D">
      <w:pPr>
        <w:snapToGrid w:val="0"/>
        <w:spacing w:before="50" w:after="120" w:afterLines="50"/>
        <w:jc w:val="left"/>
        <w:rPr>
          <w:szCs w:val="21"/>
        </w:rPr>
      </w:pPr>
      <w:r>
        <w:rPr>
          <w:rFonts w:hint="eastAsia"/>
          <w:szCs w:val="21"/>
        </w:rPr>
        <w:t>响应产品中如有列入节能产品政府采购品目清单及环境标志产品政府采购品目清单的货物，应按下表提供清单。</w:t>
      </w:r>
    </w:p>
    <w:p w14:paraId="72E44637">
      <w:pPr>
        <w:spacing w:line="360" w:lineRule="auto"/>
        <w:jc w:val="center"/>
        <w:rPr>
          <w:szCs w:val="21"/>
        </w:rPr>
      </w:pPr>
      <w:r>
        <w:rPr>
          <w:rFonts w:hint="eastAsia"/>
          <w:b/>
          <w:szCs w:val="21"/>
        </w:rPr>
        <w:t>节能产品及环境标志产品清单</w:t>
      </w:r>
    </w:p>
    <w:tbl>
      <w:tblPr>
        <w:tblStyle w:val="1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53CD865F">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B7B58CB">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133F9ED1">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26C62A0">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39DF5E06">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A8A03B1">
            <w:pPr>
              <w:widowControl/>
              <w:spacing w:before="100" w:beforeAutospacing="1" w:after="100" w:afterAutospacing="1" w:line="376" w:lineRule="atLeast"/>
              <w:jc w:val="center"/>
              <w:rPr>
                <w:kern w:val="0"/>
                <w:szCs w:val="21"/>
              </w:rPr>
            </w:pPr>
            <w:r>
              <w:rPr>
                <w:rFonts w:ascii="Helvetica" w:hAnsi="Helvetica" w:cs="Helvetica"/>
                <w:color w:val="333333"/>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40586D1D">
            <w:pPr>
              <w:widowControl/>
              <w:spacing w:before="100" w:beforeAutospacing="1" w:after="100" w:afterAutospacing="1" w:line="376" w:lineRule="atLeast"/>
              <w:jc w:val="center"/>
              <w:rPr>
                <w:rFonts w:hint="eastAsia"/>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7396806">
            <w:pPr>
              <w:widowControl/>
              <w:spacing w:before="100" w:beforeAutospacing="1" w:after="100" w:afterAutospacing="1" w:line="376" w:lineRule="atLeast"/>
              <w:jc w:val="center"/>
              <w:rPr>
                <w:kern w:val="0"/>
                <w:szCs w:val="21"/>
              </w:rPr>
            </w:pPr>
            <w:r>
              <w:rPr>
                <w:kern w:val="0"/>
                <w:szCs w:val="21"/>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CF452BD">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4B19A7F">
            <w:pPr>
              <w:widowControl/>
              <w:spacing w:before="100" w:beforeAutospacing="1" w:after="100" w:afterAutospacing="1" w:line="376" w:lineRule="atLeast"/>
              <w:jc w:val="center"/>
              <w:rPr>
                <w:rFonts w:hint="eastAsia"/>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31F0BD37">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877ACC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06730E03">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EA45BA">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715D6F">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AEAD909">
            <w:pPr>
              <w:widowControl/>
              <w:spacing w:before="100" w:beforeAutospacing="1" w:after="100" w:afterAutospacing="1" w:line="376" w:lineRule="atLeast"/>
              <w:jc w:val="center"/>
              <w:rPr>
                <w:kern w:val="0"/>
                <w:szCs w:val="21"/>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84B8C24">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F1D4DDA">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5835007F">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8C4023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4C871A47">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F98A09">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A00222">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2E3EC52">
            <w:pPr>
              <w:widowControl/>
              <w:spacing w:before="100" w:beforeAutospacing="1" w:after="100" w:afterAutospacing="1" w:line="376" w:lineRule="atLeast"/>
              <w:jc w:val="center"/>
              <w:rPr>
                <w:kern w:val="0"/>
                <w:szCs w:val="21"/>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F631F87">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D585379">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0A4EFDDD">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028280D">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637C31ED">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14AE33">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A2EFDC">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E76BA37">
            <w:pPr>
              <w:widowControl/>
              <w:spacing w:before="100" w:beforeAutospacing="1" w:after="100" w:afterAutospacing="1" w:line="376" w:lineRule="atLeast"/>
              <w:jc w:val="center"/>
              <w:rPr>
                <w:kern w:val="0"/>
                <w:szCs w:val="21"/>
              </w:rPr>
            </w:pPr>
          </w:p>
        </w:tc>
      </w:tr>
    </w:tbl>
    <w:p w14:paraId="3BAB28A9">
      <w:pPr>
        <w:snapToGrid w:val="0"/>
        <w:spacing w:before="50" w:after="120" w:afterLines="50"/>
        <w:jc w:val="left"/>
        <w:rPr>
          <w:rFonts w:hint="eastAsia"/>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64D826ED">
      <w:pPr>
        <w:snapToGrid w:val="0"/>
        <w:spacing w:before="50" w:after="120" w:afterLines="50"/>
        <w:jc w:val="left"/>
        <w:rPr>
          <w:rFonts w:hint="eastAsia"/>
          <w:szCs w:val="21"/>
        </w:rPr>
      </w:pPr>
    </w:p>
    <w:bookmarkEnd w:id="115"/>
    <w:p w14:paraId="10833FD7">
      <w:pPr>
        <w:rPr>
          <w:rFonts w:hint="eastAsia"/>
          <w:szCs w:val="21"/>
          <w:lang w:val="en-US" w:eastAsia="zh-CN"/>
        </w:rPr>
      </w:pPr>
      <w:r>
        <w:rPr>
          <w:rFonts w:hint="eastAsia"/>
          <w:szCs w:val="21"/>
          <w:lang w:val="en-US" w:eastAsia="zh-CN"/>
        </w:rPr>
        <w:br w:type="page"/>
      </w:r>
    </w:p>
    <w:p w14:paraId="746B0E69">
      <w:pPr>
        <w:snapToGrid w:val="0"/>
        <w:spacing w:before="50" w:after="120" w:afterLines="50"/>
        <w:jc w:val="left"/>
        <w:rPr>
          <w:szCs w:val="21"/>
        </w:rPr>
      </w:pPr>
      <w:bookmarkStart w:id="116" w:name="_Hlk93046716"/>
      <w:r>
        <w:rPr>
          <w:szCs w:val="21"/>
        </w:rPr>
        <w:t>1</w:t>
      </w:r>
      <w:r>
        <w:rPr>
          <w:rFonts w:hint="eastAsia"/>
          <w:szCs w:val="21"/>
          <w:lang w:val="en-US" w:eastAsia="zh-CN"/>
        </w:rPr>
        <w:t>2</w:t>
      </w:r>
      <w:r>
        <w:rPr>
          <w:szCs w:val="21"/>
        </w:rPr>
        <w:t>.</w:t>
      </w:r>
      <w:r>
        <w:rPr>
          <w:rFonts w:hint="eastAsia"/>
        </w:rPr>
        <w:t xml:space="preserve"> </w:t>
      </w:r>
      <w:r>
        <w:rPr>
          <w:rFonts w:hint="eastAsia"/>
          <w:szCs w:val="21"/>
        </w:rPr>
        <w:t>无串标行为承诺函</w:t>
      </w:r>
    </w:p>
    <w:p w14:paraId="7E705821">
      <w:pPr>
        <w:snapToGrid w:val="0"/>
        <w:spacing w:before="50" w:after="120" w:afterLines="50"/>
        <w:jc w:val="center"/>
        <w:rPr>
          <w:szCs w:val="21"/>
        </w:rPr>
      </w:pPr>
    </w:p>
    <w:p w14:paraId="78843D6E">
      <w:pPr>
        <w:snapToGrid w:val="0"/>
        <w:spacing w:before="50" w:after="120" w:afterLines="50"/>
        <w:jc w:val="center"/>
        <w:rPr>
          <w:szCs w:val="21"/>
        </w:rPr>
      </w:pPr>
      <w:r>
        <w:rPr>
          <w:rFonts w:hint="eastAsia"/>
          <w:szCs w:val="21"/>
        </w:rPr>
        <w:t>供应商参加本项目无围标串标行为的承诺函</w:t>
      </w:r>
    </w:p>
    <w:p w14:paraId="795DEC1D">
      <w:pPr>
        <w:snapToGrid w:val="0"/>
        <w:spacing w:before="50" w:after="120" w:afterLines="50"/>
        <w:jc w:val="left"/>
        <w:rPr>
          <w:szCs w:val="21"/>
        </w:rPr>
      </w:pPr>
    </w:p>
    <w:p w14:paraId="55C13E53">
      <w:pPr>
        <w:snapToGrid w:val="0"/>
        <w:spacing w:before="50" w:after="120" w:afterLines="50"/>
        <w:jc w:val="left"/>
        <w:rPr>
          <w:szCs w:val="21"/>
        </w:rPr>
      </w:pPr>
      <w:r>
        <w:rPr>
          <w:rFonts w:hint="eastAsia"/>
          <w:szCs w:val="21"/>
        </w:rPr>
        <w:t>一、我方承诺无下列相互串通投标的情形：</w:t>
      </w:r>
    </w:p>
    <w:p w14:paraId="17D94B33">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1899F9AA">
      <w:pPr>
        <w:snapToGrid w:val="0"/>
        <w:spacing w:before="50" w:after="120" w:afterLines="50"/>
        <w:jc w:val="left"/>
        <w:rPr>
          <w:szCs w:val="21"/>
        </w:rPr>
      </w:pPr>
      <w:r>
        <w:rPr>
          <w:rFonts w:hint="eastAsia"/>
          <w:szCs w:val="21"/>
        </w:rPr>
        <w:t>2.不同供应商委托同一单位或者个人办理投标事宜；</w:t>
      </w:r>
    </w:p>
    <w:p w14:paraId="463EEF56">
      <w:pPr>
        <w:snapToGrid w:val="0"/>
        <w:spacing w:before="50" w:after="120" w:afterLines="50"/>
        <w:jc w:val="left"/>
        <w:rPr>
          <w:szCs w:val="21"/>
        </w:rPr>
      </w:pPr>
      <w:r>
        <w:rPr>
          <w:rFonts w:hint="eastAsia"/>
          <w:szCs w:val="21"/>
        </w:rPr>
        <w:t>3.不同的供应商的响应文件载明的项目管理员为同一个人；</w:t>
      </w:r>
    </w:p>
    <w:p w14:paraId="4FB6E594">
      <w:pPr>
        <w:snapToGrid w:val="0"/>
        <w:spacing w:before="50" w:after="120" w:afterLines="50"/>
        <w:jc w:val="left"/>
        <w:rPr>
          <w:szCs w:val="21"/>
        </w:rPr>
      </w:pPr>
      <w:r>
        <w:rPr>
          <w:rFonts w:hint="eastAsia"/>
          <w:szCs w:val="21"/>
        </w:rPr>
        <w:t>4.不同供应商的响应文件异常一致或者投标报价呈规律性差异；</w:t>
      </w:r>
    </w:p>
    <w:p w14:paraId="0CD1BBEF">
      <w:pPr>
        <w:snapToGrid w:val="0"/>
        <w:spacing w:before="50" w:after="120" w:afterLines="50"/>
        <w:jc w:val="left"/>
        <w:rPr>
          <w:szCs w:val="21"/>
        </w:rPr>
      </w:pPr>
      <w:r>
        <w:rPr>
          <w:rFonts w:hint="eastAsia"/>
          <w:szCs w:val="21"/>
        </w:rPr>
        <w:t>5.不同供应商的响应文件相互混装；</w:t>
      </w:r>
    </w:p>
    <w:p w14:paraId="01419E1D">
      <w:pPr>
        <w:snapToGrid w:val="0"/>
        <w:spacing w:before="50" w:after="120" w:afterLines="50"/>
        <w:jc w:val="left"/>
        <w:rPr>
          <w:szCs w:val="21"/>
        </w:rPr>
      </w:pPr>
      <w:r>
        <w:rPr>
          <w:rFonts w:hint="eastAsia"/>
          <w:szCs w:val="21"/>
        </w:rPr>
        <w:t>6.不同供应商的谈判保证金从同一单位或者个人账户转出。</w:t>
      </w:r>
    </w:p>
    <w:p w14:paraId="201A4114">
      <w:pPr>
        <w:snapToGrid w:val="0"/>
        <w:spacing w:before="50" w:after="120" w:afterLines="50"/>
        <w:jc w:val="left"/>
        <w:rPr>
          <w:szCs w:val="21"/>
        </w:rPr>
      </w:pPr>
      <w:r>
        <w:rPr>
          <w:rFonts w:hint="eastAsia"/>
          <w:szCs w:val="21"/>
        </w:rPr>
        <w:t>二、我方承诺无下列恶意串通的情形：</w:t>
      </w:r>
    </w:p>
    <w:p w14:paraId="090223CE">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305C1081">
      <w:pPr>
        <w:snapToGrid w:val="0"/>
        <w:spacing w:before="50" w:after="120" w:afterLines="50"/>
        <w:jc w:val="left"/>
        <w:rPr>
          <w:szCs w:val="21"/>
        </w:rPr>
      </w:pPr>
      <w:r>
        <w:rPr>
          <w:rFonts w:hint="eastAsia"/>
          <w:szCs w:val="21"/>
        </w:rPr>
        <w:t>2.供应商按照采购人或者采购代理机构的授意撤换、修改响应文件或者响应文件；</w:t>
      </w:r>
    </w:p>
    <w:p w14:paraId="79FAE1C5">
      <w:pPr>
        <w:snapToGrid w:val="0"/>
        <w:spacing w:before="50" w:after="120" w:afterLines="50"/>
        <w:jc w:val="left"/>
        <w:rPr>
          <w:szCs w:val="21"/>
        </w:rPr>
      </w:pPr>
      <w:r>
        <w:rPr>
          <w:rFonts w:hint="eastAsia"/>
          <w:szCs w:val="21"/>
        </w:rPr>
        <w:t>3.供应商之间协商报价、技术方案等响应文件或者响应文件的实质性内容；</w:t>
      </w:r>
    </w:p>
    <w:p w14:paraId="7F09E14C">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37499667">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szCs w:val="21"/>
        </w:rPr>
      </w:pPr>
      <w:r>
        <w:rPr>
          <w:rFonts w:hint="eastAsia"/>
          <w:szCs w:val="21"/>
        </w:rPr>
        <w:t>6.供应商之间商定部分供应商放弃参加政府采购活动或者放弃中标；</w:t>
      </w:r>
    </w:p>
    <w:p w14:paraId="0EEF19B2">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6EC30073">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00CECFA4">
      <w:pPr>
        <w:snapToGrid w:val="0"/>
        <w:spacing w:before="50" w:after="120" w:afterLines="50"/>
        <w:jc w:val="center"/>
        <w:rPr>
          <w:szCs w:val="21"/>
        </w:rPr>
      </w:pPr>
      <w:r>
        <w:rPr>
          <w:rFonts w:hint="eastAsia"/>
          <w:szCs w:val="21"/>
        </w:rPr>
        <w:t xml:space="preserve"> </w:t>
      </w:r>
      <w:r>
        <w:rPr>
          <w:szCs w:val="21"/>
        </w:rPr>
        <w:t xml:space="preserve"> </w:t>
      </w:r>
    </w:p>
    <w:p w14:paraId="12653C69">
      <w:pPr>
        <w:snapToGrid w:val="0"/>
        <w:spacing w:before="50" w:after="120" w:afterLines="50"/>
        <w:jc w:val="center"/>
        <w:rPr>
          <w:szCs w:val="21"/>
        </w:rPr>
      </w:pPr>
    </w:p>
    <w:p w14:paraId="430DD0E7">
      <w:pPr>
        <w:snapToGrid w:val="0"/>
        <w:spacing w:before="50" w:after="120" w:afterLines="50"/>
        <w:jc w:val="center"/>
        <w:rPr>
          <w:szCs w:val="21"/>
        </w:rPr>
      </w:pPr>
    </w:p>
    <w:p w14:paraId="0E6C92D3">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215465C0">
      <w:pPr>
        <w:snapToGrid w:val="0"/>
        <w:spacing w:before="50" w:after="120" w:afterLines="50"/>
        <w:jc w:val="center"/>
        <w:rPr>
          <w:szCs w:val="21"/>
        </w:rPr>
      </w:pPr>
      <w:r>
        <w:rPr>
          <w:rFonts w:hint="eastAsia"/>
          <w:szCs w:val="21"/>
        </w:rPr>
        <w:t>日期：  年  月   日</w:t>
      </w:r>
    </w:p>
    <w:bookmarkEnd w:id="116"/>
    <w:p w14:paraId="011BD0C8">
      <w:pPr>
        <w:snapToGrid w:val="0"/>
        <w:spacing w:before="50" w:after="120" w:afterLines="50"/>
        <w:jc w:val="left"/>
        <w:rPr>
          <w:rFonts w:hint="eastAsia"/>
          <w:szCs w:val="21"/>
        </w:rPr>
      </w:pPr>
    </w:p>
    <w:p w14:paraId="41A14744">
      <w:pPr>
        <w:spacing w:line="360" w:lineRule="exact"/>
        <w:rPr>
          <w:szCs w:val="21"/>
        </w:rPr>
      </w:pPr>
      <w:r>
        <w:rPr>
          <w:szCs w:val="21"/>
        </w:rPr>
        <w:br w:type="page"/>
      </w:r>
      <w:r>
        <w:rPr>
          <w:szCs w:val="21"/>
        </w:rPr>
        <w:t>1</w:t>
      </w:r>
      <w:r>
        <w:rPr>
          <w:rFonts w:hint="eastAsia"/>
          <w:szCs w:val="21"/>
          <w:lang w:val="en-US" w:eastAsia="zh-CN"/>
        </w:rPr>
        <w:t>3</w:t>
      </w:r>
      <w:r>
        <w:rPr>
          <w:szCs w:val="21"/>
        </w:rPr>
        <w:t>．代理服务费承诺书</w:t>
      </w:r>
    </w:p>
    <w:p w14:paraId="7F4DB487">
      <w:pPr>
        <w:spacing w:line="360" w:lineRule="exact"/>
        <w:rPr>
          <w:szCs w:val="21"/>
        </w:rPr>
      </w:pPr>
      <w:r>
        <w:rPr>
          <w:szCs w:val="21"/>
        </w:rPr>
        <w:t>致：广西机电设备招标有限公司</w:t>
      </w:r>
    </w:p>
    <w:p w14:paraId="2F0A99BC">
      <w:pPr>
        <w:spacing w:line="360" w:lineRule="exact"/>
        <w:ind w:firstLine="420" w:firstLineChars="200"/>
        <w:rPr>
          <w:szCs w:val="21"/>
        </w:rPr>
      </w:pPr>
      <w:r>
        <w:rPr>
          <w:szCs w:val="21"/>
        </w:rPr>
        <w:t>我单位参加了贵方组织的</w:t>
      </w:r>
      <w:r>
        <w:rPr>
          <w:rFonts w:hint="eastAsia"/>
          <w:szCs w:val="21"/>
        </w:rPr>
        <w:t>谈判</w:t>
      </w:r>
      <w:r>
        <w:rPr>
          <w:szCs w:val="21"/>
        </w:rPr>
        <w:t>项目编号为</w:t>
      </w:r>
      <w:r>
        <w:rPr>
          <w:b/>
          <w:szCs w:val="21"/>
        </w:rPr>
        <w:t>（</w:t>
      </w:r>
      <w:r>
        <w:rPr>
          <w:szCs w:val="21"/>
          <w:u w:val="single"/>
        </w:rPr>
        <w:t xml:space="preserve">                    )</w:t>
      </w:r>
      <w:r>
        <w:rPr>
          <w:szCs w:val="21"/>
        </w:rPr>
        <w:t>的响应，并递交了</w:t>
      </w:r>
      <w:r>
        <w:rPr>
          <w:rFonts w:hint="eastAsia"/>
          <w:szCs w:val="21"/>
        </w:rPr>
        <w:t>谈判</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20225B40">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谈判</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0818A6E6">
      <w:pPr>
        <w:snapToGrid w:val="0"/>
        <w:spacing w:before="50" w:after="120" w:afterLines="50"/>
        <w:ind w:firstLine="420" w:firstLineChars="200"/>
        <w:jc w:val="left"/>
        <w:rPr>
          <w:szCs w:val="21"/>
        </w:rPr>
      </w:pPr>
      <w:r>
        <w:rPr>
          <w:szCs w:val="21"/>
        </w:rPr>
        <w:t>我公司选择第</w:t>
      </w:r>
      <w:r>
        <w:rPr>
          <w:szCs w:val="21"/>
          <w:u w:val="single"/>
        </w:rPr>
        <w:t xml:space="preserve">     </w:t>
      </w:r>
      <w:r>
        <w:rPr>
          <w:szCs w:val="21"/>
        </w:rPr>
        <w:t>种方式缴纳代理服务费。</w:t>
      </w:r>
    </w:p>
    <w:p w14:paraId="21FD12FD">
      <w:pPr>
        <w:spacing w:line="360" w:lineRule="exact"/>
        <w:ind w:firstLine="420" w:firstLineChars="200"/>
        <w:rPr>
          <w:szCs w:val="21"/>
        </w:rPr>
      </w:pPr>
      <w:r>
        <w:rPr>
          <w:szCs w:val="21"/>
        </w:rPr>
        <w:t>第一种方式：一次性足额缴纳代理服务费。</w:t>
      </w:r>
    </w:p>
    <w:p w14:paraId="32BDE350">
      <w:pPr>
        <w:spacing w:line="360" w:lineRule="exact"/>
        <w:ind w:firstLine="420" w:firstLineChars="200"/>
        <w:rPr>
          <w:szCs w:val="21"/>
        </w:rPr>
      </w:pPr>
      <w:r>
        <w:rPr>
          <w:szCs w:val="21"/>
        </w:rPr>
        <w:t>第二种方式：从谈判保证金中抵扣代理服务费，不足部分补交。</w:t>
      </w:r>
    </w:p>
    <w:p w14:paraId="74C02836">
      <w:pPr>
        <w:spacing w:line="360" w:lineRule="exact"/>
        <w:ind w:firstLine="420" w:firstLineChars="200"/>
        <w:rPr>
          <w:szCs w:val="21"/>
        </w:rPr>
      </w:pPr>
      <w:r>
        <w:rPr>
          <w:szCs w:val="21"/>
        </w:rPr>
        <w:t>2．如我单位谈判保证金无法原路返回，请按下表账户信息无息退还。</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CC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E9F8B43">
            <w:pPr>
              <w:spacing w:line="360" w:lineRule="exact"/>
              <w:jc w:val="center"/>
              <w:rPr>
                <w:szCs w:val="21"/>
              </w:rPr>
            </w:pPr>
            <w:r>
              <w:rPr>
                <w:szCs w:val="21"/>
              </w:rPr>
              <w:t>收款户名</w:t>
            </w:r>
          </w:p>
        </w:tc>
        <w:tc>
          <w:tcPr>
            <w:tcW w:w="5431" w:type="dxa"/>
            <w:noWrap w:val="0"/>
            <w:vAlign w:val="center"/>
          </w:tcPr>
          <w:p w14:paraId="542A86FF">
            <w:pPr>
              <w:spacing w:line="360" w:lineRule="exact"/>
              <w:jc w:val="center"/>
              <w:rPr>
                <w:szCs w:val="21"/>
              </w:rPr>
            </w:pPr>
          </w:p>
        </w:tc>
      </w:tr>
      <w:tr w14:paraId="08FF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0829681">
            <w:pPr>
              <w:spacing w:line="360" w:lineRule="exact"/>
              <w:jc w:val="center"/>
              <w:rPr>
                <w:szCs w:val="21"/>
              </w:rPr>
            </w:pPr>
            <w:r>
              <w:rPr>
                <w:szCs w:val="21"/>
              </w:rPr>
              <w:t>账    号</w:t>
            </w:r>
          </w:p>
        </w:tc>
        <w:tc>
          <w:tcPr>
            <w:tcW w:w="5431" w:type="dxa"/>
            <w:noWrap w:val="0"/>
            <w:vAlign w:val="center"/>
          </w:tcPr>
          <w:p w14:paraId="68E0B88F">
            <w:pPr>
              <w:spacing w:line="360" w:lineRule="exact"/>
              <w:jc w:val="center"/>
              <w:rPr>
                <w:szCs w:val="21"/>
              </w:rPr>
            </w:pPr>
          </w:p>
        </w:tc>
      </w:tr>
      <w:tr w14:paraId="08C7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1163451">
            <w:pPr>
              <w:spacing w:line="360" w:lineRule="exact"/>
              <w:jc w:val="center"/>
              <w:rPr>
                <w:szCs w:val="21"/>
              </w:rPr>
            </w:pPr>
            <w:r>
              <w:rPr>
                <w:szCs w:val="21"/>
              </w:rPr>
              <w:t>开户银行</w:t>
            </w:r>
          </w:p>
        </w:tc>
        <w:tc>
          <w:tcPr>
            <w:tcW w:w="5431" w:type="dxa"/>
            <w:noWrap w:val="0"/>
            <w:vAlign w:val="center"/>
          </w:tcPr>
          <w:p w14:paraId="5F8E3FB8">
            <w:pPr>
              <w:spacing w:line="360" w:lineRule="exact"/>
              <w:jc w:val="center"/>
              <w:rPr>
                <w:szCs w:val="21"/>
              </w:rPr>
            </w:pPr>
          </w:p>
        </w:tc>
      </w:tr>
      <w:tr w14:paraId="1D6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89DC3DC">
            <w:pPr>
              <w:spacing w:line="360" w:lineRule="exact"/>
              <w:jc w:val="center"/>
              <w:rPr>
                <w:szCs w:val="21"/>
              </w:rPr>
            </w:pPr>
            <w:r>
              <w:rPr>
                <w:szCs w:val="21"/>
              </w:rPr>
              <w:t>银行行号</w:t>
            </w:r>
          </w:p>
        </w:tc>
        <w:tc>
          <w:tcPr>
            <w:tcW w:w="5431" w:type="dxa"/>
            <w:noWrap w:val="0"/>
            <w:vAlign w:val="center"/>
          </w:tcPr>
          <w:p w14:paraId="6AFBF4BE">
            <w:pPr>
              <w:spacing w:line="360" w:lineRule="exact"/>
              <w:jc w:val="center"/>
              <w:rPr>
                <w:szCs w:val="21"/>
              </w:rPr>
            </w:pPr>
          </w:p>
        </w:tc>
      </w:tr>
    </w:tbl>
    <w:p w14:paraId="1B06B00D">
      <w:pPr>
        <w:spacing w:line="360" w:lineRule="exact"/>
        <w:ind w:firstLine="420" w:firstLineChars="200"/>
        <w:rPr>
          <w:szCs w:val="21"/>
        </w:rPr>
      </w:pPr>
      <w:r>
        <w:rPr>
          <w:szCs w:val="21"/>
        </w:rPr>
        <w:t>3．如果我单位未遵守有关采购文件关于谈判保证金的规定，贵方可以没收我单位谈判保证金。</w:t>
      </w:r>
    </w:p>
    <w:p w14:paraId="75178524">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55260141">
      <w:pPr>
        <w:spacing w:line="360" w:lineRule="exact"/>
        <w:ind w:firstLine="420" w:firstLineChars="200"/>
        <w:rPr>
          <w:szCs w:val="21"/>
        </w:rPr>
      </w:pPr>
      <w:r>
        <w:rPr>
          <w:szCs w:val="21"/>
        </w:rPr>
        <w:t>第一种方式：开具收据。</w:t>
      </w:r>
    </w:p>
    <w:p w14:paraId="14CF0C55">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222453D1">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7737A981">
      <w:pPr>
        <w:spacing w:before="120" w:beforeLines="50" w:line="360" w:lineRule="auto"/>
        <w:jc w:val="left"/>
        <w:rPr>
          <w:szCs w:val="21"/>
        </w:rPr>
      </w:pPr>
    </w:p>
    <w:p w14:paraId="08BC0A32">
      <w:pPr>
        <w:spacing w:before="120" w:beforeLines="50" w:line="360" w:lineRule="auto"/>
        <w:jc w:val="left"/>
        <w:rPr>
          <w:szCs w:val="21"/>
          <w:u w:val="single"/>
        </w:rPr>
      </w:pPr>
      <w:bookmarkStart w:id="117" w:name="_Hlk89181633"/>
      <w:r>
        <w:rPr>
          <w:szCs w:val="21"/>
        </w:rPr>
        <w:t>供应商</w:t>
      </w:r>
      <w:r>
        <w:rPr>
          <w:rFonts w:hint="eastAsia"/>
          <w:szCs w:val="21"/>
        </w:rPr>
        <w:t>名称(电子签章</w:t>
      </w:r>
      <w:r>
        <w:rPr>
          <w:szCs w:val="21"/>
        </w:rPr>
        <w:t>)</w:t>
      </w:r>
      <w:bookmarkEnd w:id="117"/>
      <w:r>
        <w:rPr>
          <w:szCs w:val="21"/>
        </w:rPr>
        <w:t>：</w:t>
      </w:r>
      <w:r>
        <w:rPr>
          <w:szCs w:val="21"/>
          <w:u w:val="single"/>
        </w:rPr>
        <w:t xml:space="preserve">                              </w:t>
      </w:r>
    </w:p>
    <w:p w14:paraId="2130F277">
      <w:pPr>
        <w:spacing w:before="120" w:beforeLines="50" w:line="360" w:lineRule="auto"/>
        <w:jc w:val="left"/>
        <w:rPr>
          <w:szCs w:val="21"/>
        </w:rPr>
      </w:pPr>
      <w:r>
        <w:rPr>
          <w:szCs w:val="21"/>
        </w:rPr>
        <w:t>供应商地址：</w:t>
      </w:r>
      <w:r>
        <w:rPr>
          <w:szCs w:val="21"/>
          <w:u w:val="single"/>
        </w:rPr>
        <w:t xml:space="preserve">                                     </w:t>
      </w:r>
    </w:p>
    <w:p w14:paraId="1B41863A">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CFB7BD2">
      <w:pPr>
        <w:spacing w:before="120" w:beforeLines="50"/>
        <w:rPr>
          <w:szCs w:val="21"/>
        </w:rPr>
      </w:pPr>
      <w:r>
        <w:rPr>
          <w:szCs w:val="21"/>
        </w:rPr>
        <w:t>说明：</w:t>
      </w:r>
    </w:p>
    <w:p w14:paraId="0AA6F38C">
      <w:pPr>
        <w:spacing w:line="340" w:lineRule="exact"/>
        <w:ind w:firstLine="420" w:firstLineChars="200"/>
        <w:rPr>
          <w:szCs w:val="21"/>
        </w:rPr>
      </w:pPr>
      <w:r>
        <w:rPr>
          <w:szCs w:val="21"/>
        </w:rPr>
        <w:t>（1）为保障资金安全，上述账户不能为私人账户。</w:t>
      </w:r>
    </w:p>
    <w:p w14:paraId="687554CC">
      <w:pPr>
        <w:spacing w:line="340" w:lineRule="exact"/>
        <w:ind w:firstLine="420" w:firstLineChars="200"/>
        <w:rPr>
          <w:szCs w:val="21"/>
        </w:rPr>
      </w:pPr>
      <w:r>
        <w:rPr>
          <w:szCs w:val="21"/>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14E6D58">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372930CD">
      <w:pPr>
        <w:snapToGrid w:val="0"/>
        <w:spacing w:before="120" w:beforeLines="50" w:after="50" w:afterLines="0" w:line="440" w:lineRule="exact"/>
        <w:jc w:val="left"/>
        <w:outlineLvl w:val="1"/>
        <w:rPr>
          <w:rFonts w:hint="default"/>
          <w:sz w:val="24"/>
          <w:szCs w:val="24"/>
        </w:rPr>
      </w:pPr>
      <w:r>
        <w:rPr>
          <w:szCs w:val="21"/>
        </w:rPr>
        <w:br w:type="page"/>
      </w:r>
      <w:r>
        <w:rPr>
          <w:rFonts w:hint="default"/>
          <w:sz w:val="24"/>
          <w:szCs w:val="24"/>
        </w:rPr>
        <w:t>3</w:t>
      </w:r>
      <w:r>
        <w:rPr>
          <w:rFonts w:hint="eastAsia"/>
          <w:sz w:val="24"/>
          <w:szCs w:val="24"/>
          <w:lang w:val="en-US" w:eastAsia="zh-CN"/>
        </w:rPr>
        <w:t>.响应</w:t>
      </w:r>
      <w:r>
        <w:rPr>
          <w:rFonts w:hint="eastAsia"/>
          <w:sz w:val="24"/>
          <w:szCs w:val="24"/>
        </w:rPr>
        <w:t xml:space="preserve">文件封面参考格式（报价文件）： </w:t>
      </w:r>
    </w:p>
    <w:p w14:paraId="74ED3FEA">
      <w:pPr>
        <w:snapToGrid w:val="0"/>
        <w:spacing w:before="50" w:beforeLines="0" w:after="120" w:afterLines="50" w:line="400" w:lineRule="exact"/>
        <w:jc w:val="left"/>
        <w:rPr>
          <w:rFonts w:hint="default"/>
          <w:sz w:val="24"/>
          <w:szCs w:val="24"/>
        </w:rPr>
      </w:pPr>
    </w:p>
    <w:p w14:paraId="55CC1FF6">
      <w:pPr>
        <w:snapToGrid w:val="0"/>
        <w:spacing w:before="120" w:beforeLines="50" w:after="50" w:afterLines="0" w:line="360" w:lineRule="exact"/>
        <w:rPr>
          <w:rFonts w:hint="default"/>
          <w:sz w:val="24"/>
          <w:szCs w:val="24"/>
        </w:rPr>
      </w:pPr>
    </w:p>
    <w:p w14:paraId="7815919B">
      <w:pPr>
        <w:snapToGrid w:val="0"/>
        <w:spacing w:before="120" w:beforeLines="50" w:after="50" w:afterLines="0" w:line="360" w:lineRule="exact"/>
        <w:jc w:val="center"/>
        <w:rPr>
          <w:rFonts w:hint="default"/>
          <w:color w:val="FF0000"/>
          <w:sz w:val="24"/>
          <w:szCs w:val="24"/>
        </w:rPr>
      </w:pPr>
    </w:p>
    <w:p w14:paraId="7842C2BB">
      <w:pPr>
        <w:snapToGrid w:val="0"/>
        <w:spacing w:before="120" w:beforeLines="50" w:after="50" w:afterLines="0" w:line="360" w:lineRule="exact"/>
        <w:jc w:val="center"/>
        <w:rPr>
          <w:rFonts w:hint="default"/>
          <w:b/>
          <w:sz w:val="44"/>
          <w:szCs w:val="44"/>
        </w:rPr>
      </w:pPr>
      <w:r>
        <w:rPr>
          <w:rFonts w:hint="eastAsia"/>
          <w:b/>
          <w:sz w:val="44"/>
          <w:szCs w:val="44"/>
        </w:rPr>
        <w:t>电子</w:t>
      </w:r>
      <w:r>
        <w:rPr>
          <w:rFonts w:hint="eastAsia"/>
          <w:b/>
          <w:sz w:val="44"/>
          <w:szCs w:val="44"/>
          <w:lang w:val="en-US" w:eastAsia="zh-CN"/>
        </w:rPr>
        <w:t>响应</w:t>
      </w:r>
      <w:r>
        <w:rPr>
          <w:rFonts w:hint="eastAsia"/>
          <w:b/>
          <w:sz w:val="44"/>
          <w:szCs w:val="44"/>
        </w:rPr>
        <w:t>文件</w:t>
      </w:r>
    </w:p>
    <w:p w14:paraId="54346E6C">
      <w:pPr>
        <w:snapToGrid w:val="0"/>
        <w:spacing w:before="120" w:beforeLines="50" w:after="50" w:afterLines="0" w:line="360" w:lineRule="exact"/>
        <w:jc w:val="center"/>
        <w:rPr>
          <w:rFonts w:hint="default"/>
          <w:b/>
          <w:sz w:val="44"/>
          <w:szCs w:val="44"/>
        </w:rPr>
      </w:pPr>
    </w:p>
    <w:p w14:paraId="4E845EFE">
      <w:pPr>
        <w:snapToGrid w:val="0"/>
        <w:spacing w:before="120" w:beforeLines="50" w:after="50" w:afterLines="0" w:line="360" w:lineRule="exact"/>
        <w:jc w:val="center"/>
        <w:rPr>
          <w:rFonts w:hint="default"/>
          <w:b/>
          <w:sz w:val="44"/>
          <w:szCs w:val="44"/>
        </w:rPr>
      </w:pPr>
    </w:p>
    <w:p w14:paraId="41065B8E">
      <w:pPr>
        <w:snapToGrid w:val="0"/>
        <w:spacing w:before="120" w:beforeLines="50" w:after="50" w:afterLines="0" w:line="360" w:lineRule="exact"/>
        <w:jc w:val="center"/>
        <w:rPr>
          <w:rFonts w:hint="default"/>
          <w:b/>
          <w:sz w:val="44"/>
          <w:szCs w:val="44"/>
        </w:rPr>
      </w:pPr>
      <w:r>
        <w:rPr>
          <w:rFonts w:hint="eastAsia"/>
          <w:b/>
          <w:sz w:val="44"/>
          <w:szCs w:val="44"/>
        </w:rPr>
        <w:t>报价文件</w:t>
      </w:r>
    </w:p>
    <w:p w14:paraId="4B2F6FAE">
      <w:pPr>
        <w:snapToGrid w:val="0"/>
        <w:spacing w:before="120" w:beforeLines="50" w:after="50" w:afterLines="0" w:line="360" w:lineRule="exact"/>
        <w:rPr>
          <w:rFonts w:hint="default"/>
          <w:sz w:val="24"/>
          <w:szCs w:val="24"/>
        </w:rPr>
      </w:pPr>
    </w:p>
    <w:p w14:paraId="480AA174">
      <w:pPr>
        <w:snapToGrid w:val="0"/>
        <w:spacing w:before="120" w:beforeLines="50" w:after="50" w:afterLines="0" w:line="360" w:lineRule="exact"/>
        <w:rPr>
          <w:rFonts w:hint="default"/>
          <w:sz w:val="24"/>
          <w:szCs w:val="24"/>
        </w:rPr>
      </w:pPr>
    </w:p>
    <w:p w14:paraId="53110F11">
      <w:pPr>
        <w:snapToGrid w:val="0"/>
        <w:spacing w:before="120" w:beforeLines="50" w:after="50" w:afterLines="0" w:line="360" w:lineRule="exact"/>
        <w:rPr>
          <w:rFonts w:hint="default"/>
          <w:sz w:val="24"/>
          <w:szCs w:val="24"/>
        </w:rPr>
      </w:pPr>
    </w:p>
    <w:p w14:paraId="356B5423">
      <w:pPr>
        <w:snapToGrid w:val="0"/>
        <w:spacing w:before="120" w:beforeLines="50" w:after="50" w:afterLines="0" w:line="360" w:lineRule="exact"/>
        <w:ind w:firstLine="720" w:firstLineChars="300"/>
        <w:rPr>
          <w:rFonts w:hint="default"/>
          <w:sz w:val="24"/>
          <w:szCs w:val="24"/>
        </w:rPr>
      </w:pPr>
      <w:r>
        <w:rPr>
          <w:rFonts w:hint="eastAsia"/>
          <w:sz w:val="24"/>
          <w:szCs w:val="24"/>
        </w:rPr>
        <w:t xml:space="preserve">项目名称： </w:t>
      </w:r>
    </w:p>
    <w:p w14:paraId="37AE0250">
      <w:pPr>
        <w:snapToGrid w:val="0"/>
        <w:spacing w:before="120" w:beforeLines="50" w:after="50" w:afterLines="0" w:line="360" w:lineRule="exact"/>
        <w:ind w:firstLine="720" w:firstLineChars="300"/>
        <w:rPr>
          <w:rFonts w:hint="default"/>
          <w:sz w:val="24"/>
          <w:szCs w:val="24"/>
        </w:rPr>
      </w:pPr>
      <w:r>
        <w:rPr>
          <w:rFonts w:hint="eastAsia"/>
          <w:sz w:val="24"/>
          <w:szCs w:val="24"/>
        </w:rPr>
        <w:t>项目编号：</w:t>
      </w:r>
    </w:p>
    <w:p w14:paraId="09F2E3B1">
      <w:pPr>
        <w:snapToGrid w:val="0"/>
        <w:spacing w:before="120" w:beforeLines="50" w:after="50" w:afterLines="0" w:line="360" w:lineRule="exact"/>
        <w:ind w:firstLine="720" w:firstLineChars="300"/>
        <w:rPr>
          <w:rFonts w:hint="default"/>
          <w:sz w:val="24"/>
          <w:szCs w:val="24"/>
        </w:rPr>
      </w:pPr>
      <w:r>
        <w:rPr>
          <w:rFonts w:hint="eastAsia"/>
          <w:sz w:val="24"/>
          <w:szCs w:val="24"/>
        </w:rPr>
        <w:t>分标号：（若无留空或写</w:t>
      </w:r>
      <w:r>
        <w:rPr>
          <w:rFonts w:hint="default"/>
          <w:sz w:val="24"/>
          <w:szCs w:val="24"/>
        </w:rPr>
        <w:t>“/”</w:t>
      </w:r>
      <w:r>
        <w:rPr>
          <w:rFonts w:hint="eastAsia"/>
          <w:sz w:val="24"/>
          <w:szCs w:val="24"/>
        </w:rPr>
        <w:t>）</w:t>
      </w:r>
    </w:p>
    <w:p w14:paraId="491886DA">
      <w:pPr>
        <w:snapToGrid w:val="0"/>
        <w:spacing w:before="120" w:beforeLines="50" w:after="50" w:afterLines="0" w:line="360" w:lineRule="exact"/>
        <w:ind w:firstLine="720" w:firstLineChars="300"/>
        <w:rPr>
          <w:rFonts w:hint="default"/>
          <w:sz w:val="24"/>
          <w:szCs w:val="24"/>
        </w:rPr>
      </w:pPr>
      <w:r>
        <w:rPr>
          <w:rFonts w:hint="eastAsia"/>
          <w:sz w:val="24"/>
          <w:szCs w:val="24"/>
        </w:rPr>
        <w:t>供应商名称：</w:t>
      </w:r>
    </w:p>
    <w:p w14:paraId="14347C6B">
      <w:pPr>
        <w:snapToGrid w:val="0"/>
        <w:spacing w:before="120" w:beforeLines="50" w:after="50" w:afterLines="0" w:line="360" w:lineRule="exact"/>
        <w:ind w:firstLine="720" w:firstLineChars="300"/>
        <w:rPr>
          <w:rFonts w:hint="eastAsia"/>
          <w:sz w:val="24"/>
          <w:szCs w:val="24"/>
        </w:rPr>
      </w:pPr>
      <w:r>
        <w:rPr>
          <w:rFonts w:hint="eastAsia"/>
          <w:sz w:val="24"/>
          <w:szCs w:val="24"/>
        </w:rPr>
        <w:t>供应商地址：</w:t>
      </w:r>
    </w:p>
    <w:p w14:paraId="6636857C">
      <w:pPr>
        <w:snapToGrid w:val="0"/>
        <w:spacing w:before="120" w:beforeLines="50" w:after="50" w:afterLines="0" w:line="360" w:lineRule="exact"/>
        <w:ind w:firstLine="2160" w:firstLineChars="900"/>
        <w:rPr>
          <w:rFonts w:hint="eastAsia"/>
          <w:sz w:val="24"/>
          <w:szCs w:val="24"/>
        </w:rPr>
      </w:pPr>
      <w:r>
        <w:rPr>
          <w:rFonts w:hint="eastAsia"/>
          <w:sz w:val="24"/>
          <w:szCs w:val="24"/>
        </w:rPr>
        <w:t xml:space="preserve">                        年  月  日</w:t>
      </w:r>
    </w:p>
    <w:p w14:paraId="6B56FB8B">
      <w:pPr>
        <w:snapToGrid w:val="0"/>
        <w:spacing w:before="120" w:beforeLines="50" w:after="50" w:afterLines="0" w:line="360" w:lineRule="exact"/>
        <w:ind w:firstLine="720" w:firstLineChars="300"/>
        <w:rPr>
          <w:rFonts w:hint="default"/>
          <w:sz w:val="24"/>
          <w:szCs w:val="24"/>
        </w:rPr>
      </w:pPr>
    </w:p>
    <w:p w14:paraId="37A83AD2">
      <w:pPr>
        <w:snapToGrid w:val="0"/>
        <w:spacing w:before="120" w:beforeLines="50" w:after="50" w:line="440" w:lineRule="exact"/>
        <w:jc w:val="center"/>
        <w:outlineLvl w:val="1"/>
        <w:rPr>
          <w:bCs/>
          <w:sz w:val="24"/>
        </w:rPr>
        <w:sectPr>
          <w:headerReference r:id="rId16" w:type="default"/>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outlineLvl w:val="9"/>
        <w:rPr>
          <w:bCs/>
          <w:sz w:val="24"/>
        </w:rPr>
      </w:pPr>
      <w:r>
        <w:rPr>
          <w:bCs/>
          <w:sz w:val="24"/>
        </w:rPr>
        <w:t>第三部分 报价文件</w:t>
      </w:r>
    </w:p>
    <w:p w14:paraId="6E45A2C2">
      <w:pPr>
        <w:jc w:val="center"/>
        <w:rPr>
          <w:b/>
          <w:bCs/>
          <w:szCs w:val="21"/>
        </w:rPr>
      </w:pPr>
    </w:p>
    <w:p w14:paraId="4DD81F06">
      <w:pPr>
        <w:rPr>
          <w:rFonts w:hint="eastAsia"/>
          <w:b/>
          <w:szCs w:val="21"/>
        </w:rPr>
      </w:pPr>
      <w:bookmarkStart w:id="118" w:name="_Hlk21624060"/>
      <w:r>
        <w:rPr>
          <w:b/>
          <w:szCs w:val="21"/>
        </w:rPr>
        <w:t>1．响应函格式：</w:t>
      </w:r>
    </w:p>
    <w:p w14:paraId="206F0FC4">
      <w:pPr>
        <w:rPr>
          <w:b/>
          <w:szCs w:val="21"/>
        </w:rPr>
      </w:pPr>
    </w:p>
    <w:p w14:paraId="51D0EB50">
      <w:pPr>
        <w:jc w:val="center"/>
        <w:rPr>
          <w:b/>
          <w:szCs w:val="21"/>
        </w:rPr>
      </w:pPr>
      <w:r>
        <w:rPr>
          <w:b/>
          <w:szCs w:val="21"/>
        </w:rPr>
        <w:t>响 应 函</w:t>
      </w:r>
    </w:p>
    <w:p w14:paraId="5F40E3B1">
      <w:pPr>
        <w:rPr>
          <w:b/>
          <w:szCs w:val="21"/>
        </w:rPr>
      </w:pPr>
    </w:p>
    <w:p w14:paraId="7C978BD7">
      <w:pPr>
        <w:spacing w:line="360" w:lineRule="auto"/>
        <w:rPr>
          <w:szCs w:val="21"/>
        </w:rPr>
      </w:pPr>
      <w:r>
        <w:rPr>
          <w:szCs w:val="21"/>
        </w:rPr>
        <w:t>致：</w:t>
      </w:r>
      <w:r>
        <w:rPr>
          <w:i/>
          <w:iCs/>
          <w:szCs w:val="21"/>
          <w:u w:val="single"/>
        </w:rPr>
        <w:t>（采购</w:t>
      </w:r>
      <w:r>
        <w:rPr>
          <w:rFonts w:hint="eastAsia"/>
          <w:i/>
          <w:iCs/>
          <w:szCs w:val="21"/>
          <w:u w:val="single"/>
        </w:rPr>
        <w:t>人</w:t>
      </w:r>
      <w:r>
        <w:rPr>
          <w:i/>
          <w:iCs/>
          <w:szCs w:val="21"/>
          <w:u w:val="single"/>
        </w:rPr>
        <w:t>名称）</w:t>
      </w:r>
    </w:p>
    <w:p w14:paraId="7AF73104">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71D912E2">
      <w:pPr>
        <w:spacing w:line="360" w:lineRule="auto"/>
        <w:ind w:firstLine="420" w:firstLineChars="200"/>
        <w:rPr>
          <w:szCs w:val="21"/>
        </w:rPr>
      </w:pPr>
      <w:r>
        <w:rPr>
          <w:szCs w:val="21"/>
        </w:rPr>
        <w:t>据此函，签字代表宣布同意如下：</w:t>
      </w:r>
    </w:p>
    <w:p w14:paraId="49FE48AD">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2F0170A8">
      <w:pPr>
        <w:spacing w:line="360" w:lineRule="auto"/>
        <w:rPr>
          <w:szCs w:val="21"/>
        </w:rPr>
      </w:pPr>
      <w:r>
        <w:rPr>
          <w:rFonts w:hint="eastAsia"/>
          <w:szCs w:val="21"/>
        </w:rPr>
        <w:t>（3）我方承诺本响应有效期为第三章供应商须知规定的期限。</w:t>
      </w:r>
    </w:p>
    <w:p w14:paraId="54B00F84">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11F8C604">
      <w:pPr>
        <w:spacing w:line="360" w:lineRule="auto"/>
        <w:rPr>
          <w:szCs w:val="21"/>
        </w:rPr>
      </w:pPr>
      <w:r>
        <w:rPr>
          <w:szCs w:val="21"/>
        </w:rPr>
        <w:t>（5）供应商同意按照贵方要求提供与谈判有关的一切数据或资料。</w:t>
      </w:r>
    </w:p>
    <w:p w14:paraId="720BBCE1">
      <w:pPr>
        <w:spacing w:line="360" w:lineRule="auto"/>
        <w:rPr>
          <w:szCs w:val="21"/>
        </w:rPr>
      </w:pPr>
      <w:r>
        <w:rPr>
          <w:szCs w:val="21"/>
        </w:rPr>
        <w:t>（6）与本项目有关的一切正式往来信函请寄：</w:t>
      </w:r>
    </w:p>
    <w:p w14:paraId="213D81E2">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3CE3C813">
      <w:pPr>
        <w:spacing w:line="360" w:lineRule="auto"/>
        <w:rPr>
          <w:szCs w:val="21"/>
        </w:rPr>
      </w:pPr>
      <w:r>
        <w:rPr>
          <w:szCs w:val="21"/>
        </w:rPr>
        <w:t>传真：</w:t>
      </w:r>
      <w:r>
        <w:rPr>
          <w:szCs w:val="21"/>
          <w:u w:val="single"/>
        </w:rPr>
        <w:t xml:space="preserve">           </w:t>
      </w:r>
      <w:r>
        <w:rPr>
          <w:szCs w:val="21"/>
        </w:rPr>
        <w:t xml:space="preserve">  </w:t>
      </w:r>
    </w:p>
    <w:p w14:paraId="4E26BE30">
      <w:pPr>
        <w:spacing w:line="360" w:lineRule="auto"/>
        <w:rPr>
          <w:rFonts w:hint="eastAsia"/>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62DC9D41">
      <w:pPr>
        <w:spacing w:line="360" w:lineRule="auto"/>
        <w:rPr>
          <w:rFonts w:hint="eastAsia"/>
          <w:szCs w:val="21"/>
          <w:u w:val="single"/>
        </w:rPr>
      </w:pPr>
    </w:p>
    <w:p w14:paraId="51EAA3CD">
      <w:pPr>
        <w:spacing w:line="360" w:lineRule="auto"/>
        <w:rPr>
          <w:rFonts w:hint="eastAsia"/>
          <w:szCs w:val="21"/>
          <w:u w:val="single"/>
        </w:rPr>
      </w:pPr>
    </w:p>
    <w:p w14:paraId="1F1ED7FC">
      <w:pPr>
        <w:spacing w:line="360" w:lineRule="auto"/>
        <w:rPr>
          <w:szCs w:val="21"/>
        </w:rPr>
      </w:pPr>
    </w:p>
    <w:p w14:paraId="0ED7BE04">
      <w:pPr>
        <w:spacing w:line="360" w:lineRule="auto"/>
        <w:rPr>
          <w:rFonts w:hint="eastAsia"/>
          <w:szCs w:val="21"/>
          <w:u w:val="single"/>
        </w:rPr>
      </w:pPr>
      <w:bookmarkStart w:id="119" w:name="_Hlk89181776"/>
      <w:r>
        <w:rPr>
          <w:szCs w:val="21"/>
        </w:rPr>
        <w:t>供应商</w:t>
      </w:r>
      <w:r>
        <w:rPr>
          <w:rFonts w:hint="eastAsia"/>
          <w:szCs w:val="21"/>
        </w:rPr>
        <w:t>名称(电子签章</w:t>
      </w:r>
      <w:r>
        <w:rPr>
          <w:szCs w:val="21"/>
        </w:rPr>
        <w:t>)：</w:t>
      </w:r>
      <w:r>
        <w:rPr>
          <w:szCs w:val="21"/>
          <w:u w:val="single"/>
        </w:rPr>
        <w:t xml:space="preserve">                  </w:t>
      </w:r>
    </w:p>
    <w:bookmarkEnd w:id="119"/>
    <w:p w14:paraId="6D9ECDC4">
      <w:pPr>
        <w:spacing w:line="360" w:lineRule="auto"/>
        <w:rPr>
          <w:rFonts w:hint="eastAsia"/>
          <w:szCs w:val="21"/>
        </w:rPr>
      </w:pPr>
      <w:r>
        <w:rPr>
          <w:szCs w:val="21"/>
        </w:rPr>
        <w:t xml:space="preserve">       </w:t>
      </w:r>
    </w:p>
    <w:p w14:paraId="6ED270B5">
      <w:pPr>
        <w:spacing w:line="360" w:lineRule="auto"/>
        <w:rPr>
          <w:rFonts w:hint="eastAsia"/>
          <w:szCs w:val="21"/>
        </w:rPr>
      </w:pPr>
    </w:p>
    <w:p w14:paraId="4468CA11">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EFA5749">
      <w:pPr>
        <w:rPr>
          <w:b/>
          <w:szCs w:val="21"/>
        </w:rPr>
      </w:pPr>
      <w:r>
        <w:rPr>
          <w:b/>
          <w:szCs w:val="21"/>
        </w:rPr>
        <w:br w:type="page"/>
      </w:r>
      <w:bookmarkEnd w:id="118"/>
      <w:r>
        <w:rPr>
          <w:b/>
          <w:szCs w:val="21"/>
        </w:rPr>
        <w:t>2．谈判报价明细表格式：</w:t>
      </w:r>
    </w:p>
    <w:p w14:paraId="628CE95A">
      <w:pPr>
        <w:jc w:val="center"/>
        <w:rPr>
          <w:b/>
          <w:szCs w:val="21"/>
        </w:rPr>
      </w:pPr>
    </w:p>
    <w:p w14:paraId="7431ED22">
      <w:pPr>
        <w:jc w:val="center"/>
        <w:rPr>
          <w:b/>
          <w:szCs w:val="21"/>
        </w:rPr>
      </w:pPr>
    </w:p>
    <w:p w14:paraId="39781ADB">
      <w:pPr>
        <w:jc w:val="center"/>
        <w:rPr>
          <w:b/>
          <w:szCs w:val="21"/>
        </w:rPr>
      </w:pPr>
    </w:p>
    <w:p w14:paraId="2CC2F4C4">
      <w:pPr>
        <w:jc w:val="center"/>
        <w:rPr>
          <w:b/>
          <w:szCs w:val="21"/>
        </w:rPr>
      </w:pPr>
      <w:r>
        <w:rPr>
          <w:b/>
          <w:szCs w:val="21"/>
        </w:rPr>
        <w:t>谈判报价明细表</w:t>
      </w:r>
    </w:p>
    <w:p w14:paraId="4621131C">
      <w:pPr>
        <w:ind w:firstLine="2415" w:firstLineChars="1150"/>
        <w:rPr>
          <w:szCs w:val="21"/>
        </w:rPr>
      </w:pPr>
      <w:r>
        <w:rPr>
          <w:szCs w:val="21"/>
        </w:rPr>
        <w:t xml:space="preserve">                            金额单位：人民币（元）</w:t>
      </w:r>
    </w:p>
    <w:tbl>
      <w:tblPr>
        <w:tblStyle w:val="12"/>
        <w:tblW w:w="10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gridCol w:w="1440"/>
      </w:tblGrid>
      <w:tr w14:paraId="766BC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30C76F0">
            <w:pPr>
              <w:jc w:val="center"/>
              <w:rPr>
                <w:color w:val="auto"/>
                <w:spacing w:val="20"/>
                <w:szCs w:val="21"/>
              </w:rPr>
            </w:pPr>
            <w:r>
              <w:rPr>
                <w:color w:val="auto"/>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44A08A88">
            <w:pPr>
              <w:jc w:val="center"/>
              <w:rPr>
                <w:color w:val="auto"/>
                <w:szCs w:val="21"/>
              </w:rPr>
            </w:pPr>
            <w:r>
              <w:rPr>
                <w:color w:val="auto"/>
                <w:szCs w:val="21"/>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598F1E5A">
            <w:pPr>
              <w:jc w:val="center"/>
              <w:rPr>
                <w:color w:val="auto"/>
                <w:szCs w:val="21"/>
              </w:rPr>
            </w:pPr>
            <w:r>
              <w:rPr>
                <w:color w:val="auto"/>
                <w:szCs w:val="21"/>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1EB7EB49">
            <w:pPr>
              <w:jc w:val="center"/>
              <w:rPr>
                <w:color w:val="auto"/>
                <w:szCs w:val="21"/>
              </w:rPr>
            </w:pPr>
            <w:r>
              <w:rPr>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326235A7">
            <w:pPr>
              <w:jc w:val="center"/>
              <w:rPr>
                <w:color w:val="auto"/>
                <w:szCs w:val="21"/>
              </w:rPr>
            </w:pPr>
            <w:r>
              <w:rPr>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02B03686">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最高限价（单价）（元/袋</w:t>
            </w:r>
            <w:r>
              <w:rPr>
                <w:rFonts w:hint="eastAsia" w:cs="Times New Roman"/>
                <w:color w:val="auto"/>
                <w:szCs w:val="21"/>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17C3DF2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响应报价（单价）（元/袋</w:t>
            </w:r>
            <w:r>
              <w:rPr>
                <w:rFonts w:hint="eastAsia" w:cs="Times New Roman"/>
                <w:color w:val="auto"/>
                <w:szCs w:val="21"/>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09726B93">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响应总报价（元）</w:t>
            </w:r>
          </w:p>
        </w:tc>
      </w:tr>
      <w:tr w14:paraId="55068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0B37280">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09F431C">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9A740B0">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36334F7">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410151A4">
            <w:pPr>
              <w:jc w:val="center"/>
              <w:rPr>
                <w:rFonts w:hint="eastAsia" w:eastAsia="宋体"/>
                <w:color w:val="auto"/>
                <w:spacing w:val="20"/>
                <w:szCs w:val="21"/>
                <w:lang w:val="en-US" w:eastAsia="zh-CN"/>
              </w:rPr>
            </w:pPr>
            <w:r>
              <w:rPr>
                <w:rFonts w:hint="eastAsia"/>
                <w:color w:val="auto"/>
                <w:spacing w:val="20"/>
                <w:szCs w:val="21"/>
                <w:lang w:val="en-US" w:eastAsia="zh-CN"/>
              </w:rPr>
              <w:t>4536000袋</w:t>
            </w:r>
          </w:p>
        </w:tc>
        <w:tc>
          <w:tcPr>
            <w:tcW w:w="1260" w:type="dxa"/>
            <w:tcBorders>
              <w:top w:val="single" w:color="auto" w:sz="4" w:space="0"/>
              <w:left w:val="single" w:color="auto" w:sz="4" w:space="0"/>
              <w:bottom w:val="single" w:color="auto" w:sz="4" w:space="0"/>
              <w:right w:val="single" w:color="auto" w:sz="4" w:space="0"/>
            </w:tcBorders>
            <w:vAlign w:val="center"/>
          </w:tcPr>
          <w:p w14:paraId="7B64CCDB">
            <w:pPr>
              <w:jc w:val="center"/>
              <w:rPr>
                <w:rFonts w:hint="default" w:eastAsia="宋体"/>
                <w:color w:val="auto"/>
                <w:spacing w:val="20"/>
                <w:szCs w:val="21"/>
                <w:lang w:val="en-US" w:eastAsia="zh-CN"/>
              </w:rPr>
            </w:pPr>
            <w:r>
              <w:rPr>
                <w:rFonts w:hint="eastAsia"/>
                <w:color w:val="auto"/>
                <w:spacing w:val="20"/>
                <w:szCs w:val="21"/>
                <w:lang w:val="en-US" w:eastAsia="zh-CN"/>
              </w:rPr>
              <w:t>0.40</w:t>
            </w:r>
          </w:p>
        </w:tc>
        <w:tc>
          <w:tcPr>
            <w:tcW w:w="1440" w:type="dxa"/>
            <w:tcBorders>
              <w:top w:val="single" w:color="auto" w:sz="4" w:space="0"/>
              <w:left w:val="single" w:color="auto" w:sz="4" w:space="0"/>
              <w:bottom w:val="single" w:color="auto" w:sz="4" w:space="0"/>
              <w:right w:val="single" w:color="auto" w:sz="4" w:space="0"/>
            </w:tcBorders>
            <w:vAlign w:val="center"/>
          </w:tcPr>
          <w:p w14:paraId="521BD537">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11242F62">
            <w:pPr>
              <w:jc w:val="center"/>
              <w:rPr>
                <w:color w:val="auto"/>
                <w:spacing w:val="20"/>
                <w:szCs w:val="21"/>
              </w:rPr>
            </w:pPr>
          </w:p>
        </w:tc>
      </w:tr>
    </w:tbl>
    <w:p w14:paraId="1667099A">
      <w:pPr>
        <w:rPr>
          <w:spacing w:val="20"/>
          <w:szCs w:val="21"/>
          <w:u w:val="single"/>
        </w:rPr>
      </w:pPr>
    </w:p>
    <w:p w14:paraId="16D8842C">
      <w:pPr>
        <w:spacing w:line="360" w:lineRule="auto"/>
        <w:rPr>
          <w:spacing w:val="20"/>
          <w:szCs w:val="21"/>
        </w:rPr>
      </w:pPr>
    </w:p>
    <w:p w14:paraId="7B722F47">
      <w:pPr>
        <w:pStyle w:val="5"/>
      </w:pPr>
      <w:r>
        <w:rPr>
          <w:szCs w:val="21"/>
        </w:rPr>
        <w:t>注：</w:t>
      </w:r>
      <w:r>
        <w:rPr>
          <w:rFonts w:hint="eastAsia"/>
          <w:szCs w:val="21"/>
        </w:rPr>
        <w:t>本表如</w:t>
      </w:r>
      <w:r>
        <w:rPr>
          <w:rFonts w:hint="eastAsia"/>
        </w:rPr>
        <w:t>与广西政府采购云平台不一致的，以广西政府采购云平台为准。</w:t>
      </w:r>
    </w:p>
    <w:p w14:paraId="3558D12C">
      <w:pPr>
        <w:jc w:val="left"/>
        <w:rPr>
          <w:szCs w:val="21"/>
        </w:rPr>
      </w:pPr>
    </w:p>
    <w:p w14:paraId="21FD8AC0">
      <w:pPr>
        <w:spacing w:line="360" w:lineRule="auto"/>
        <w:rPr>
          <w:spacing w:val="20"/>
          <w:szCs w:val="21"/>
        </w:rPr>
      </w:pPr>
    </w:p>
    <w:p w14:paraId="217D4F75">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0DA5AD8">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41B2402">
      <w:pPr>
        <w:spacing w:line="360" w:lineRule="auto"/>
        <w:rPr>
          <w:szCs w:val="21"/>
        </w:rPr>
      </w:pPr>
      <w:r>
        <w:rPr>
          <w:szCs w:val="21"/>
        </w:rPr>
        <w:br w:type="page"/>
      </w:r>
      <w:bookmarkStart w:id="120" w:name="_Hlk89184603"/>
      <w:bookmarkStart w:id="121" w:name="_Hlk21624143"/>
      <w:bookmarkStart w:id="122" w:name="_Hlk89181869"/>
      <w:r>
        <w:rPr>
          <w:rFonts w:hint="eastAsia"/>
          <w:szCs w:val="21"/>
          <w:lang w:val="en-US" w:eastAsia="zh-CN"/>
        </w:rPr>
        <w:t>3</w:t>
      </w:r>
      <w:r>
        <w:rPr>
          <w:rFonts w:hint="eastAsia"/>
          <w:szCs w:val="21"/>
        </w:rPr>
        <w:t>.开标一览表</w:t>
      </w:r>
    </w:p>
    <w:p w14:paraId="7330D246">
      <w:pPr>
        <w:widowControl/>
        <w:jc w:val="left"/>
        <w:rPr>
          <w:color w:val="4472C4"/>
          <w:szCs w:val="21"/>
        </w:rPr>
      </w:pPr>
    </w:p>
    <w:p w14:paraId="3F920EB1">
      <w:pPr>
        <w:widowControl/>
        <w:jc w:val="left"/>
        <w:rPr>
          <w:color w:val="4472C4"/>
          <w:szCs w:val="21"/>
        </w:rPr>
      </w:pPr>
    </w:p>
    <w:p w14:paraId="053178E5">
      <w:pPr>
        <w:widowControl/>
        <w:jc w:val="left"/>
        <w:rPr>
          <w:color w:val="4472C4"/>
          <w:szCs w:val="21"/>
        </w:rPr>
      </w:pPr>
    </w:p>
    <w:p w14:paraId="05AA8D6B">
      <w:pPr>
        <w:rPr>
          <w:b/>
          <w:szCs w:val="21"/>
        </w:rPr>
      </w:pPr>
    </w:p>
    <w:p w14:paraId="676F7CB6">
      <w:pPr>
        <w:rPr>
          <w:b/>
          <w:szCs w:val="21"/>
        </w:rPr>
      </w:pPr>
    </w:p>
    <w:p w14:paraId="32B68501">
      <w:pPr>
        <w:rPr>
          <w:b/>
          <w:szCs w:val="21"/>
        </w:rPr>
      </w:pPr>
      <w:r>
        <w:rPr>
          <w:rFonts w:hint="eastAsia"/>
          <w:b/>
          <w:szCs w:val="21"/>
        </w:rPr>
        <w:t>格式详见广西政府采购云平台，且仅在广西政府采购云平台填写即可。</w:t>
      </w:r>
    </w:p>
    <w:bookmarkEnd w:id="120"/>
    <w:p w14:paraId="7A45542E">
      <w:pPr>
        <w:spacing w:line="340" w:lineRule="exact"/>
        <w:ind w:firstLine="420" w:firstLineChars="200"/>
        <w:rPr>
          <w:color w:val="4472C4"/>
          <w:szCs w:val="21"/>
        </w:rPr>
      </w:pPr>
    </w:p>
    <w:bookmarkEnd w:id="121"/>
    <w:bookmarkEnd w:id="122"/>
    <w:p w14:paraId="2878269E">
      <w:pPr>
        <w:rPr>
          <w:b/>
          <w:color w:val="4472C4"/>
          <w:szCs w:val="21"/>
        </w:rPr>
      </w:pPr>
    </w:p>
    <w:p w14:paraId="351B1ECF">
      <w:pPr>
        <w:ind w:firstLine="321" w:firstLineChars="100"/>
        <w:jc w:val="center"/>
        <w:rPr>
          <w:rFonts w:hint="eastAsia"/>
          <w:b/>
          <w:color w:val="4472C4"/>
          <w:sz w:val="32"/>
          <w:szCs w:val="32"/>
          <w:lang w:eastAsia="zh-CN"/>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7DF0">
    <w:pPr>
      <w:pStyle w:val="9"/>
      <w:jc w:val="center"/>
    </w:pPr>
    <w:r>
      <w:fldChar w:fldCharType="begin"/>
    </w:r>
    <w:r>
      <w:instrText xml:space="preserve">PAGE   \* MERGEFORMAT</w:instrText>
    </w:r>
    <w:r>
      <w:fldChar w:fldCharType="separate"/>
    </w:r>
    <w:r>
      <w:rPr>
        <w:lang w:val="zh-CN"/>
      </w:rPr>
      <w:t>24</w:t>
    </w:r>
    <w:r>
      <w:fldChar w:fldCharType="end"/>
    </w:r>
  </w:p>
  <w:p w14:paraId="19F1BF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9"/>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5231B">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2AC50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B2AC50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57</w:t>
    </w:r>
    <w:r>
      <w:fldChar w:fldCharType="end"/>
    </w:r>
  </w:p>
  <w:p w14:paraId="42392F87">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A17">
    <w:pPr>
      <w:pStyle w:val="10"/>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066E">
    <w:pPr>
      <w:pStyle w:val="10"/>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746F">
    <w:pPr>
      <w:pStyle w:val="10"/>
      <w:jc w:val="left"/>
    </w:pPr>
    <w:r>
      <w:rPr>
        <w:rFonts w:hint="eastAsia"/>
      </w:rPr>
      <w:t>广西机电设备招标有限公司</w:t>
    </w:r>
    <w:r>
      <w:rPr>
        <w:rFonts w:hint="eastAsia"/>
        <w:lang w:val="en-US" w:eastAsia="zh-CN"/>
      </w:rPr>
      <w:t>采购</w:t>
    </w:r>
    <w:r>
      <w:rPr>
        <w:rFonts w:hint="eastAsia"/>
      </w:rPr>
      <w:t xml:space="preserve">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5F2">
    <w:pPr>
      <w:pStyle w:val="10"/>
      <w:jc w:val="left"/>
    </w:pPr>
    <w:r>
      <w:rPr>
        <w:rFonts w:hint="eastAsia"/>
      </w:rPr>
      <w:t>广西机电设备招标有限公司</w:t>
    </w:r>
    <w:r>
      <w:rPr>
        <w:rFonts w:hint="eastAsia"/>
        <w:lang w:val="en-US" w:eastAsia="zh-CN"/>
      </w:rPr>
      <w:t>采购</w:t>
    </w:r>
    <w:r>
      <w:rPr>
        <w:rFonts w:hint="eastAsia"/>
      </w:rPr>
      <w:t xml:space="preserve">文件                                                           </w:t>
    </w:r>
  </w:p>
  <w:p w14:paraId="416DEDBB">
    <w:pPr>
      <w:pStyle w:val="10"/>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10"/>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10"/>
      <w:jc w:val="left"/>
    </w:pPr>
    <w:r>
      <w:rPr>
        <w:rFonts w:hint="eastAsia"/>
      </w:rPr>
      <w:t xml:space="preserve">广西机电设备招标有限公司采购文件                                                           </w:t>
    </w:r>
  </w:p>
  <w:p w14:paraId="635FF97A">
    <w:pPr>
      <w:pStyle w:val="10"/>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10"/>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10"/>
      <w:jc w:val="left"/>
    </w:pPr>
    <w:r>
      <w:rPr>
        <w:rFonts w:hint="eastAsia"/>
      </w:rPr>
      <w:t xml:space="preserve">广西机电设备招标有限公司采购文件                                                     </w:t>
    </w:r>
  </w:p>
  <w:p w14:paraId="40B3D250">
    <w:pPr>
      <w:pStyle w:val="10"/>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C4DC19B"/>
    <w:multiLevelType w:val="singleLevel"/>
    <w:tmpl w:val="5C4DC19B"/>
    <w:lvl w:ilvl="0" w:tentative="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0E"/>
    <w:rsid w:val="004E2D4A"/>
    <w:rsid w:val="0051530E"/>
    <w:rsid w:val="00995557"/>
    <w:rsid w:val="00A95A9A"/>
    <w:rsid w:val="01756218"/>
    <w:rsid w:val="018E7169"/>
    <w:rsid w:val="01E44FDB"/>
    <w:rsid w:val="01FD5982"/>
    <w:rsid w:val="02C1356F"/>
    <w:rsid w:val="02E103E9"/>
    <w:rsid w:val="04775EC4"/>
    <w:rsid w:val="0500738E"/>
    <w:rsid w:val="050634BB"/>
    <w:rsid w:val="05932CAD"/>
    <w:rsid w:val="05AA2098"/>
    <w:rsid w:val="06367DD0"/>
    <w:rsid w:val="064A73D7"/>
    <w:rsid w:val="064E336B"/>
    <w:rsid w:val="06A967F3"/>
    <w:rsid w:val="06B156A8"/>
    <w:rsid w:val="070F7770"/>
    <w:rsid w:val="071E2D3E"/>
    <w:rsid w:val="08BA39DE"/>
    <w:rsid w:val="09651AB2"/>
    <w:rsid w:val="096C65C2"/>
    <w:rsid w:val="0ADB7DE9"/>
    <w:rsid w:val="0B155543"/>
    <w:rsid w:val="0BEB72B7"/>
    <w:rsid w:val="0C2228AF"/>
    <w:rsid w:val="0C756C7F"/>
    <w:rsid w:val="0D5A25F6"/>
    <w:rsid w:val="0D5D5C42"/>
    <w:rsid w:val="0D5D69C5"/>
    <w:rsid w:val="0DA273CD"/>
    <w:rsid w:val="0DB711EE"/>
    <w:rsid w:val="0E010CC3"/>
    <w:rsid w:val="0EA87391"/>
    <w:rsid w:val="0EB95355"/>
    <w:rsid w:val="0F020616"/>
    <w:rsid w:val="0F0740B7"/>
    <w:rsid w:val="101C0036"/>
    <w:rsid w:val="108B40A6"/>
    <w:rsid w:val="12061235"/>
    <w:rsid w:val="12080872"/>
    <w:rsid w:val="1299596E"/>
    <w:rsid w:val="137141F5"/>
    <w:rsid w:val="14575AE1"/>
    <w:rsid w:val="1534197E"/>
    <w:rsid w:val="16D8458B"/>
    <w:rsid w:val="17CC2342"/>
    <w:rsid w:val="17F72AB1"/>
    <w:rsid w:val="182B3F2B"/>
    <w:rsid w:val="183C74C7"/>
    <w:rsid w:val="190466F2"/>
    <w:rsid w:val="19996254"/>
    <w:rsid w:val="1A085187"/>
    <w:rsid w:val="1B8A578C"/>
    <w:rsid w:val="1BD45C69"/>
    <w:rsid w:val="1BED0C61"/>
    <w:rsid w:val="1C2422BD"/>
    <w:rsid w:val="1CFA34AD"/>
    <w:rsid w:val="1D2C4385"/>
    <w:rsid w:val="1EB62A42"/>
    <w:rsid w:val="1F3D1928"/>
    <w:rsid w:val="20861066"/>
    <w:rsid w:val="20D61B3B"/>
    <w:rsid w:val="217A696B"/>
    <w:rsid w:val="235C5307"/>
    <w:rsid w:val="23721086"/>
    <w:rsid w:val="23757D31"/>
    <w:rsid w:val="238C6E29"/>
    <w:rsid w:val="23AE66CF"/>
    <w:rsid w:val="23C94BC5"/>
    <w:rsid w:val="23D9610A"/>
    <w:rsid w:val="23DE7685"/>
    <w:rsid w:val="23FE3FEE"/>
    <w:rsid w:val="24594F5D"/>
    <w:rsid w:val="249E2460"/>
    <w:rsid w:val="264B2464"/>
    <w:rsid w:val="26920BFA"/>
    <w:rsid w:val="271C3ED0"/>
    <w:rsid w:val="27862302"/>
    <w:rsid w:val="279B763B"/>
    <w:rsid w:val="27E47234"/>
    <w:rsid w:val="280D5A34"/>
    <w:rsid w:val="2AA027A4"/>
    <w:rsid w:val="2C954FA0"/>
    <w:rsid w:val="2F1F6DA3"/>
    <w:rsid w:val="2F25085E"/>
    <w:rsid w:val="2F3E1BE9"/>
    <w:rsid w:val="2FF91439"/>
    <w:rsid w:val="336D071C"/>
    <w:rsid w:val="33E10ACB"/>
    <w:rsid w:val="349A13A6"/>
    <w:rsid w:val="34B01110"/>
    <w:rsid w:val="364540B4"/>
    <w:rsid w:val="367C09D5"/>
    <w:rsid w:val="36873BAC"/>
    <w:rsid w:val="38D25D9E"/>
    <w:rsid w:val="39225E0E"/>
    <w:rsid w:val="39E247E2"/>
    <w:rsid w:val="39FC040D"/>
    <w:rsid w:val="3AAD0BC1"/>
    <w:rsid w:val="3B9F3746"/>
    <w:rsid w:val="3BE23632"/>
    <w:rsid w:val="3BFC5EF5"/>
    <w:rsid w:val="3E330175"/>
    <w:rsid w:val="3E377C66"/>
    <w:rsid w:val="3E3C1726"/>
    <w:rsid w:val="3E846C23"/>
    <w:rsid w:val="401C35B7"/>
    <w:rsid w:val="403D52DB"/>
    <w:rsid w:val="4130477E"/>
    <w:rsid w:val="41434B73"/>
    <w:rsid w:val="414A4154"/>
    <w:rsid w:val="42E06BC9"/>
    <w:rsid w:val="43304F5C"/>
    <w:rsid w:val="43A75372"/>
    <w:rsid w:val="43E048FB"/>
    <w:rsid w:val="43ED0DC6"/>
    <w:rsid w:val="43FA6A6A"/>
    <w:rsid w:val="44F56185"/>
    <w:rsid w:val="45436DA3"/>
    <w:rsid w:val="455235D7"/>
    <w:rsid w:val="466215C0"/>
    <w:rsid w:val="471F398D"/>
    <w:rsid w:val="474F285A"/>
    <w:rsid w:val="47503448"/>
    <w:rsid w:val="47C07FA5"/>
    <w:rsid w:val="49DA6174"/>
    <w:rsid w:val="4C9D782D"/>
    <w:rsid w:val="4CED164A"/>
    <w:rsid w:val="4CF5766A"/>
    <w:rsid w:val="4D8E361A"/>
    <w:rsid w:val="4E516B22"/>
    <w:rsid w:val="4F841423"/>
    <w:rsid w:val="4FB04161"/>
    <w:rsid w:val="50E61077"/>
    <w:rsid w:val="50EC2B32"/>
    <w:rsid w:val="51114346"/>
    <w:rsid w:val="51496351"/>
    <w:rsid w:val="516C77CE"/>
    <w:rsid w:val="519A101C"/>
    <w:rsid w:val="51C846F3"/>
    <w:rsid w:val="52353901"/>
    <w:rsid w:val="539A6875"/>
    <w:rsid w:val="55AF1B1C"/>
    <w:rsid w:val="55E5452B"/>
    <w:rsid w:val="566969D2"/>
    <w:rsid w:val="56E11772"/>
    <w:rsid w:val="577943F2"/>
    <w:rsid w:val="579D202C"/>
    <w:rsid w:val="594F6875"/>
    <w:rsid w:val="59B720BB"/>
    <w:rsid w:val="5ACC12DE"/>
    <w:rsid w:val="5BC4220D"/>
    <w:rsid w:val="5BF22FC6"/>
    <w:rsid w:val="5C210309"/>
    <w:rsid w:val="5C550A67"/>
    <w:rsid w:val="5CCC1A69"/>
    <w:rsid w:val="5D810890"/>
    <w:rsid w:val="5E396B7B"/>
    <w:rsid w:val="5F702B80"/>
    <w:rsid w:val="60172FFB"/>
    <w:rsid w:val="60206354"/>
    <w:rsid w:val="603E67DA"/>
    <w:rsid w:val="61DB37D3"/>
    <w:rsid w:val="61F9246E"/>
    <w:rsid w:val="62314848"/>
    <w:rsid w:val="62775FD3"/>
    <w:rsid w:val="62A768B8"/>
    <w:rsid w:val="62AD7C47"/>
    <w:rsid w:val="62C84A81"/>
    <w:rsid w:val="63233FF2"/>
    <w:rsid w:val="639C0BAB"/>
    <w:rsid w:val="640C1FF9"/>
    <w:rsid w:val="6523084E"/>
    <w:rsid w:val="65730FB5"/>
    <w:rsid w:val="65BE7562"/>
    <w:rsid w:val="665D4E3F"/>
    <w:rsid w:val="67364897"/>
    <w:rsid w:val="67C27CF0"/>
    <w:rsid w:val="68621C3F"/>
    <w:rsid w:val="68BD4776"/>
    <w:rsid w:val="68F24605"/>
    <w:rsid w:val="69152A61"/>
    <w:rsid w:val="6922313D"/>
    <w:rsid w:val="694110E9"/>
    <w:rsid w:val="6BA02A3F"/>
    <w:rsid w:val="6C6E48EB"/>
    <w:rsid w:val="6C996646"/>
    <w:rsid w:val="6D2356D5"/>
    <w:rsid w:val="6DBC51E2"/>
    <w:rsid w:val="6E5D0773"/>
    <w:rsid w:val="6E751D3A"/>
    <w:rsid w:val="6E7711FE"/>
    <w:rsid w:val="6E78400C"/>
    <w:rsid w:val="6E843F52"/>
    <w:rsid w:val="6F1572A0"/>
    <w:rsid w:val="7040659E"/>
    <w:rsid w:val="71DF766A"/>
    <w:rsid w:val="72514A93"/>
    <w:rsid w:val="72566256"/>
    <w:rsid w:val="72A9042B"/>
    <w:rsid w:val="73403DFE"/>
    <w:rsid w:val="738844E4"/>
    <w:rsid w:val="73AB3D2F"/>
    <w:rsid w:val="73BE4B49"/>
    <w:rsid w:val="75121B9E"/>
    <w:rsid w:val="75311864"/>
    <w:rsid w:val="757614C7"/>
    <w:rsid w:val="759F4739"/>
    <w:rsid w:val="79016FD2"/>
    <w:rsid w:val="794E337D"/>
    <w:rsid w:val="799314ED"/>
    <w:rsid w:val="79E61F64"/>
    <w:rsid w:val="7A015186"/>
    <w:rsid w:val="7C440408"/>
    <w:rsid w:val="7CFB3C80"/>
    <w:rsid w:val="7D252DA4"/>
    <w:rsid w:val="7E3C65F7"/>
    <w:rsid w:val="7E843AFA"/>
    <w:rsid w:val="7F3379FA"/>
    <w:rsid w:val="7F90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caption"/>
    <w:basedOn w:val="1"/>
    <w:next w:val="1"/>
    <w:qFormat/>
    <w:uiPriority w:val="0"/>
    <w:pPr>
      <w:spacing w:before="152" w:beforeLines="0" w:after="160" w:afterLines="0"/>
    </w:pPr>
    <w:rPr>
      <w:rFonts w:ascii="Arial" w:hAnsi="Arial" w:eastAsia="黑体" w:cs="Arial"/>
      <w:sz w:val="20"/>
      <w:szCs w:val="20"/>
    </w:rPr>
  </w:style>
  <w:style w:type="paragraph" w:styleId="5">
    <w:name w:val="annotation text"/>
    <w:basedOn w:val="1"/>
    <w:qFormat/>
    <w:uiPriority w:val="0"/>
    <w:pPr>
      <w:jc w:val="left"/>
    </w:pPr>
  </w:style>
  <w:style w:type="paragraph" w:styleId="6">
    <w:name w:val="Body Text"/>
    <w:basedOn w:val="1"/>
    <w:next w:val="7"/>
    <w:qFormat/>
    <w:uiPriority w:val="0"/>
    <w:pPr>
      <w:spacing w:line="380" w:lineRule="exact"/>
    </w:pPr>
    <w:rPr>
      <w:sz w:val="24"/>
    </w:rPr>
  </w:style>
  <w:style w:type="paragraph" w:styleId="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26E5" w:themeColor="hyperlink"/>
      <w:u w:val="single"/>
      <w14:textFill>
        <w14:solidFill>
          <w14:schemeClr w14:val="hlink"/>
        </w14:solidFill>
      </w14:textFill>
    </w:rPr>
  </w:style>
  <w:style w:type="paragraph" w:customStyle="1" w:styleId="17">
    <w:name w:val="Table Text"/>
    <w:basedOn w:val="1"/>
    <w:semiHidden/>
    <w:qFormat/>
    <w:uiPriority w:val="0"/>
    <w:rPr>
      <w:rFonts w:ascii="宋体" w:hAnsi="宋体" w:eastAsia="宋体" w:cs="宋体"/>
      <w:sz w:val="18"/>
      <w:szCs w:val="18"/>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标题 2 Char"/>
    <w:link w:val="2"/>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10.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10987</Words>
  <Characters>13365</Characters>
  <Lines>2</Lines>
  <Paragraphs>1</Paragraphs>
  <TotalTime>14</TotalTime>
  <ScaleCrop>false</ScaleCrop>
  <LinksUpToDate>false</LinksUpToDate>
  <CharactersWithSpaces>13851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2025-12-29T03:15:00Z</dcterms:created>
  <dc:creator>Administrator</dc:creator>
  <cp:lastModifiedBy>橘子味的味</cp:lastModifiedBy>
  <cp:lastPrinted>2025-12-29T07:40:00Z</cp:lastPrinted>
  <dcterms:modified xsi:type="dcterms:W3CDTF">2026-03-12T09:24:26Z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eyJoZGlkIjoiMWJmYmVhMGQ2YWQwOTc0ZDFkYmVkZTE0NzFkNThlYzIiLCJ1c2VySWQiOiIxMDQzNDI1NzAzIn0=</vt:lpwstr>
  </property>
  <property fmtid="{D5CDD505-2E9C-101B-9397-08002B2CF9AE}" pid="4" name="ICV">
    <vt:lpwstr>9F626446B023424DB3E5F593D98E9E3A_12</vt:lpwstr>
  </property>
</Properties>
</file>