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4923C">
      <w:pPr>
        <w:spacing w:before="120" w:beforeLines="50" w:line="360" w:lineRule="auto"/>
        <w:jc w:val="center"/>
        <w:rPr>
          <w:rFonts w:hint="eastAsia" w:ascii="宋体" w:hAnsi="宋体"/>
          <w:sz w:val="52"/>
          <w:szCs w:val="52"/>
        </w:rPr>
      </w:pPr>
      <w:r>
        <w:rPr>
          <w:rFonts w:hint="eastAsia" w:ascii="宋体" w:hAnsi="宋体"/>
          <w:sz w:val="52"/>
          <w:szCs w:val="52"/>
        </w:rPr>
        <w:t>南宁市政府采购</w:t>
      </w:r>
    </w:p>
    <w:p w14:paraId="2D2AEB14">
      <w:pPr>
        <w:spacing w:before="120" w:beforeLines="50" w:line="360" w:lineRule="auto"/>
        <w:jc w:val="center"/>
        <w:rPr>
          <w:rFonts w:hint="eastAsia" w:ascii="宋体" w:hAnsi="宋体"/>
          <w:sz w:val="52"/>
          <w:szCs w:val="52"/>
        </w:rPr>
      </w:pPr>
      <w:r>
        <w:rPr>
          <w:rFonts w:hint="eastAsia" w:ascii="宋体" w:hAnsi="宋体"/>
          <w:sz w:val="52"/>
          <w:szCs w:val="52"/>
        </w:rPr>
        <w:t>竞争性磋商文件（服务类）</w:t>
      </w:r>
    </w:p>
    <w:p w14:paraId="62892B97">
      <w:pPr>
        <w:spacing w:before="120" w:beforeLines="50" w:line="360" w:lineRule="auto"/>
        <w:jc w:val="center"/>
        <w:rPr>
          <w:rFonts w:hint="eastAsia" w:ascii="宋体" w:hAnsi="宋体"/>
          <w:sz w:val="36"/>
          <w:szCs w:val="36"/>
        </w:rPr>
      </w:pPr>
    </w:p>
    <w:p w14:paraId="435A2B14">
      <w:pPr>
        <w:snapToGrid w:val="0"/>
        <w:spacing w:before="120" w:beforeLines="50" w:line="360" w:lineRule="auto"/>
        <w:jc w:val="center"/>
        <w:rPr>
          <w:rFonts w:hint="eastAsia" w:ascii="方正小标宋简体" w:hAnsi="方正小标宋简体" w:eastAsia="方正小标宋简体" w:cs="方正小标宋简体"/>
          <w:sz w:val="44"/>
          <w:szCs w:val="44"/>
        </w:rPr>
      </w:pPr>
      <w:r>
        <w:rPr>
          <w:rFonts w:hint="eastAsia" w:ascii="华文新魏" w:hAnsi="宋体" w:eastAsia="华文新魏"/>
          <w:sz w:val="72"/>
          <w:szCs w:val="72"/>
        </w:rPr>
        <w:t>竞争性磋商文件</w:t>
      </w:r>
    </w:p>
    <w:p w14:paraId="75337554">
      <w:pPr>
        <w:spacing w:before="240" w:beforeLines="100" w:after="120" w:afterLines="50" w:line="360" w:lineRule="auto"/>
        <w:jc w:val="center"/>
        <w:rPr>
          <w:rFonts w:hint="eastAsia" w:ascii="宋体" w:hAnsi="宋体"/>
          <w:szCs w:val="21"/>
        </w:rPr>
      </w:pPr>
      <w:r>
        <w:rPr>
          <w:rFonts w:hint="eastAsia" w:ascii="宋体" w:hAnsi="宋体"/>
          <w:szCs w:val="21"/>
        </w:rPr>
        <w:t>（全流程电子化评标）</w:t>
      </w:r>
    </w:p>
    <w:p w14:paraId="52291A44">
      <w:pPr>
        <w:spacing w:line="480" w:lineRule="auto"/>
        <w:ind w:firstLine="1405" w:firstLineChars="500"/>
        <w:rPr>
          <w:rFonts w:hint="eastAsia" w:ascii="仿宋" w:hAnsi="仿宋" w:eastAsia="仿宋" w:cs="仿宋"/>
          <w:b/>
          <w:bCs/>
          <w:sz w:val="28"/>
          <w:szCs w:val="36"/>
          <w:lang w:eastAsia="zh-CN"/>
        </w:rPr>
      </w:pPr>
      <w:r>
        <w:rPr>
          <w:rFonts w:hint="eastAsia" w:ascii="仿宋" w:hAnsi="仿宋" w:eastAsia="仿宋" w:cs="仿宋"/>
          <w:b/>
          <w:bCs/>
          <w:sz w:val="28"/>
          <w:szCs w:val="36"/>
        </w:rPr>
        <w:t>项目名称：平陆运河经济带（南宁）临港产业发展规划</w:t>
      </w:r>
      <w:r>
        <w:rPr>
          <w:rFonts w:hint="eastAsia" w:ascii="仿宋" w:hAnsi="仿宋" w:eastAsia="仿宋" w:cs="仿宋"/>
          <w:b/>
          <w:bCs/>
          <w:sz w:val="28"/>
          <w:szCs w:val="36"/>
          <w:lang w:eastAsia="zh-CN"/>
        </w:rPr>
        <w:t>（重）</w:t>
      </w:r>
    </w:p>
    <w:p w14:paraId="0DE17B32">
      <w:pPr>
        <w:spacing w:line="480" w:lineRule="auto"/>
        <w:ind w:firstLine="1405" w:firstLineChars="500"/>
        <w:rPr>
          <w:rFonts w:hint="eastAsia" w:ascii="仿宋" w:hAnsi="仿宋" w:eastAsia="仿宋" w:cs="仿宋"/>
          <w:b/>
          <w:bCs/>
          <w:sz w:val="28"/>
          <w:szCs w:val="36"/>
          <w:lang w:eastAsia="zh-CN"/>
        </w:rPr>
      </w:pPr>
      <w:r>
        <w:rPr>
          <w:rFonts w:hint="eastAsia" w:ascii="仿宋" w:hAnsi="仿宋" w:eastAsia="仿宋" w:cs="仿宋"/>
          <w:b/>
          <w:bCs/>
          <w:sz w:val="28"/>
          <w:szCs w:val="36"/>
        </w:rPr>
        <w:t>项目编号：</w:t>
      </w:r>
      <w:r>
        <w:rPr>
          <w:rFonts w:hint="eastAsia" w:ascii="仿宋" w:hAnsi="仿宋" w:eastAsia="仿宋" w:cs="仿宋"/>
          <w:b/>
          <w:bCs/>
          <w:sz w:val="28"/>
          <w:szCs w:val="36"/>
          <w:highlight w:val="none"/>
          <w:lang w:eastAsia="zh-CN"/>
        </w:rPr>
        <w:t>NNZC2026-C3-990010-JDZB</w:t>
      </w:r>
    </w:p>
    <w:p w14:paraId="1E3FF480">
      <w:pPr>
        <w:spacing w:line="480" w:lineRule="auto"/>
        <w:ind w:firstLine="1405" w:firstLineChars="500"/>
        <w:rPr>
          <w:rFonts w:hint="eastAsia" w:ascii="仿宋" w:hAnsi="仿宋" w:eastAsia="仿宋" w:cs="仿宋"/>
          <w:b/>
          <w:bCs/>
          <w:sz w:val="28"/>
          <w:szCs w:val="36"/>
          <w:u w:val="single"/>
        </w:rPr>
      </w:pPr>
      <w:r>
        <w:rPr>
          <w:rFonts w:hint="eastAsia" w:ascii="仿宋" w:hAnsi="仿宋" w:eastAsia="仿宋" w:cs="仿宋"/>
          <w:b/>
          <w:bCs/>
          <w:sz w:val="28"/>
          <w:szCs w:val="36"/>
        </w:rPr>
        <w:t>项目所属区域：</w:t>
      </w:r>
      <w:r>
        <w:rPr>
          <w:rFonts w:hint="eastAsia" w:ascii="仿宋" w:hAnsi="仿宋" w:eastAsia="仿宋" w:cs="仿宋"/>
          <w:b/>
          <w:bCs/>
          <w:sz w:val="28"/>
          <w:szCs w:val="36"/>
          <w:u w:val="single"/>
        </w:rPr>
        <w:t>南宁市本级</w:t>
      </w:r>
    </w:p>
    <w:p w14:paraId="169382FB">
      <w:pPr>
        <w:spacing w:line="480" w:lineRule="auto"/>
        <w:ind w:firstLine="1405" w:firstLineChars="500"/>
        <w:rPr>
          <w:rFonts w:hint="eastAsia" w:ascii="仿宋" w:hAnsi="仿宋" w:eastAsia="仿宋" w:cs="仿宋"/>
          <w:b/>
          <w:bCs/>
          <w:sz w:val="28"/>
          <w:szCs w:val="36"/>
        </w:rPr>
      </w:pPr>
      <w:r>
        <w:rPr>
          <w:rFonts w:hint="eastAsia" w:ascii="仿宋" w:hAnsi="仿宋" w:eastAsia="仿宋" w:cs="仿宋"/>
          <w:b/>
          <w:bCs/>
          <w:sz w:val="28"/>
          <w:szCs w:val="36"/>
        </w:rPr>
        <w:t>采购人：南宁市工业和信息化局</w:t>
      </w:r>
    </w:p>
    <w:p w14:paraId="34149EAB">
      <w:pPr>
        <w:spacing w:line="480" w:lineRule="auto"/>
        <w:ind w:firstLine="1405" w:firstLineChars="500"/>
        <w:rPr>
          <w:rFonts w:hint="eastAsia" w:ascii="仿宋" w:hAnsi="仿宋" w:eastAsia="仿宋" w:cs="仿宋"/>
          <w:b/>
          <w:bCs/>
          <w:sz w:val="28"/>
          <w:szCs w:val="36"/>
        </w:rPr>
      </w:pPr>
      <w:r>
        <w:rPr>
          <w:rFonts w:hint="eastAsia" w:ascii="仿宋" w:hAnsi="仿宋" w:eastAsia="仿宋" w:cs="仿宋"/>
          <w:b/>
          <w:bCs/>
          <w:sz w:val="28"/>
          <w:szCs w:val="36"/>
        </w:rPr>
        <w:t>采购代理机构：广西机电设备招标有限公司</w:t>
      </w:r>
    </w:p>
    <w:p w14:paraId="1617C48A">
      <w:pPr>
        <w:spacing w:line="480" w:lineRule="auto"/>
        <w:ind w:firstLine="575" w:firstLineChars="201"/>
        <w:jc w:val="center"/>
        <w:rPr>
          <w:rFonts w:hint="eastAsia" w:ascii="仿宋" w:hAnsi="仿宋" w:eastAsia="仿宋" w:cs="仿宋"/>
          <w:b/>
          <w:bCs/>
          <w:sz w:val="28"/>
          <w:szCs w:val="36"/>
        </w:rPr>
      </w:pPr>
      <w:r>
        <w:rPr>
          <w:rFonts w:hint="eastAsia" w:ascii="仿宋_GB2312" w:hAnsi="宋体" w:eastAsia="仿宋_GB2312"/>
          <w:b/>
          <w:bCs/>
          <w:w w:val="95"/>
          <w:sz w:val="30"/>
          <w:szCs w:val="30"/>
        </w:rPr>
        <w:t>202</w:t>
      </w:r>
      <w:r>
        <w:rPr>
          <w:rFonts w:hint="eastAsia" w:ascii="仿宋_GB2312" w:hAnsi="宋体" w:eastAsia="仿宋_GB2312"/>
          <w:b/>
          <w:bCs/>
          <w:w w:val="95"/>
          <w:sz w:val="30"/>
          <w:szCs w:val="30"/>
          <w:lang w:val="en-US" w:eastAsia="zh-CN"/>
        </w:rPr>
        <w:t>6</w:t>
      </w:r>
      <w:r>
        <w:rPr>
          <w:rFonts w:hint="eastAsia" w:ascii="仿宋_GB2312" w:hAnsi="宋体" w:eastAsia="仿宋_GB2312"/>
          <w:b/>
          <w:bCs/>
          <w:w w:val="95"/>
          <w:sz w:val="30"/>
          <w:szCs w:val="30"/>
        </w:rPr>
        <w:t>年1月</w:t>
      </w:r>
    </w:p>
    <w:p w14:paraId="28DBA160">
      <w:pPr>
        <w:widowControl/>
        <w:jc w:val="left"/>
        <w:rPr>
          <w:b/>
          <w:bCs/>
          <w:sz w:val="28"/>
          <w:szCs w:val="36"/>
        </w:rPr>
      </w:pPr>
      <w:r>
        <w:rPr>
          <w:b/>
          <w:bCs/>
          <w:sz w:val="28"/>
          <w:szCs w:val="36"/>
        </w:rPr>
        <w:br w:type="page"/>
      </w:r>
    </w:p>
    <w:p w14:paraId="0CCA9F0B">
      <w:pPr>
        <w:jc w:val="center"/>
        <w:rPr>
          <w:b/>
          <w:bCs/>
          <w:sz w:val="36"/>
          <w:szCs w:val="44"/>
        </w:rPr>
      </w:pPr>
      <w:r>
        <w:rPr>
          <w:rFonts w:hint="eastAsia"/>
          <w:b/>
          <w:bCs/>
          <w:sz w:val="36"/>
          <w:szCs w:val="44"/>
        </w:rPr>
        <w:t>目   录</w:t>
      </w:r>
    </w:p>
    <w:p w14:paraId="54442131">
      <w:pPr>
        <w:widowControl/>
        <w:jc w:val="left"/>
        <w:rPr>
          <w:b/>
          <w:bCs/>
          <w:sz w:val="28"/>
          <w:szCs w:val="36"/>
        </w:rPr>
      </w:pPr>
    </w:p>
    <w:sdt>
      <w:sdtPr>
        <w:rPr>
          <w:rFonts w:ascii="宋体" w:hAnsi="宋体"/>
        </w:rPr>
        <w:id w:val="147464242"/>
        <w15:color w:val="DBDBDB"/>
        <w:docPartObj>
          <w:docPartGallery w:val="Table of Contents"/>
          <w:docPartUnique/>
        </w:docPartObj>
      </w:sdtPr>
      <w:sdtEndPr>
        <w:rPr>
          <w:rFonts w:ascii="宋体" w:hAnsi="宋体"/>
        </w:rPr>
      </w:sdtEndPr>
      <w:sdtContent>
        <w:p w14:paraId="54BA377B">
          <w:pPr>
            <w:jc w:val="center"/>
          </w:pPr>
        </w:p>
        <w:p w14:paraId="06EF4BFE">
          <w:pPr>
            <w:pStyle w:val="24"/>
            <w:tabs>
              <w:tab w:val="right" w:leader="dot" w:pos="9077"/>
            </w:tabs>
          </w:pPr>
          <w:r>
            <w:fldChar w:fldCharType="begin"/>
          </w:r>
          <w:r>
            <w:instrText xml:space="preserve">TOC \o "1-3" \h \u </w:instrText>
          </w:r>
          <w:r>
            <w:fldChar w:fldCharType="separate"/>
          </w:r>
          <w:r>
            <w:fldChar w:fldCharType="begin"/>
          </w:r>
          <w:r>
            <w:instrText xml:space="preserve"> HYPERLINK \l "_Toc54" </w:instrText>
          </w:r>
          <w:r>
            <w:fldChar w:fldCharType="separate"/>
          </w:r>
          <w:r>
            <w:rPr>
              <w:rFonts w:hint="eastAsia"/>
              <w:bCs/>
              <w:kern w:val="44"/>
              <w:szCs w:val="44"/>
            </w:rPr>
            <w:t>第一章</w:t>
          </w:r>
          <w:r>
            <w:rPr>
              <w:bCs/>
              <w:kern w:val="44"/>
              <w:szCs w:val="44"/>
            </w:rPr>
            <w:t xml:space="preserve"> </w:t>
          </w:r>
          <w:r>
            <w:rPr>
              <w:rFonts w:hint="eastAsia"/>
              <w:bCs/>
              <w:kern w:val="44"/>
              <w:szCs w:val="44"/>
            </w:rPr>
            <w:t>竞争性磋商公告</w:t>
          </w:r>
          <w:r>
            <w:tab/>
          </w:r>
          <w:r>
            <w:fldChar w:fldCharType="begin"/>
          </w:r>
          <w:r>
            <w:instrText xml:space="preserve"> PAGEREF _Toc54 \h </w:instrText>
          </w:r>
          <w:r>
            <w:fldChar w:fldCharType="separate"/>
          </w:r>
          <w:r>
            <w:t>1</w:t>
          </w:r>
          <w:r>
            <w:fldChar w:fldCharType="end"/>
          </w:r>
          <w:r>
            <w:fldChar w:fldCharType="end"/>
          </w:r>
        </w:p>
        <w:p w14:paraId="25430EBD">
          <w:pPr>
            <w:pStyle w:val="24"/>
            <w:tabs>
              <w:tab w:val="right" w:leader="dot" w:pos="9077"/>
            </w:tabs>
          </w:pPr>
          <w:r>
            <w:fldChar w:fldCharType="begin"/>
          </w:r>
          <w:r>
            <w:instrText xml:space="preserve"> HYPERLINK \l "_Toc13717" </w:instrText>
          </w:r>
          <w:r>
            <w:fldChar w:fldCharType="separate"/>
          </w:r>
          <w:r>
            <w:rPr>
              <w:rFonts w:hint="eastAsia" w:ascii="Cambria" w:hAnsi="Cambria"/>
              <w:kern w:val="44"/>
              <w:szCs w:val="32"/>
            </w:rPr>
            <w:t>第二章</w:t>
          </w:r>
          <w:r>
            <w:rPr>
              <w:rFonts w:ascii="Cambria" w:hAnsi="Cambria"/>
              <w:kern w:val="44"/>
              <w:szCs w:val="32"/>
            </w:rPr>
            <w:t xml:space="preserve"> </w:t>
          </w:r>
          <w:r>
            <w:rPr>
              <w:rFonts w:hint="eastAsia" w:ascii="Cambria" w:hAnsi="Cambria"/>
              <w:kern w:val="44"/>
              <w:szCs w:val="32"/>
            </w:rPr>
            <w:t>采购需求</w:t>
          </w:r>
          <w:r>
            <w:tab/>
          </w:r>
          <w:r>
            <w:fldChar w:fldCharType="begin"/>
          </w:r>
          <w:r>
            <w:instrText xml:space="preserve"> PAGEREF _Toc13717 \h </w:instrText>
          </w:r>
          <w:r>
            <w:fldChar w:fldCharType="separate"/>
          </w:r>
          <w:r>
            <w:t>5</w:t>
          </w:r>
          <w:r>
            <w:fldChar w:fldCharType="end"/>
          </w:r>
          <w:r>
            <w:fldChar w:fldCharType="end"/>
          </w:r>
        </w:p>
        <w:p w14:paraId="18993CBC">
          <w:pPr>
            <w:pStyle w:val="24"/>
            <w:tabs>
              <w:tab w:val="right" w:leader="dot" w:pos="9077"/>
            </w:tabs>
          </w:pPr>
          <w:r>
            <w:fldChar w:fldCharType="begin"/>
          </w:r>
          <w:r>
            <w:instrText xml:space="preserve"> HYPERLINK \l "_Toc27858" </w:instrText>
          </w:r>
          <w:r>
            <w:fldChar w:fldCharType="separate"/>
          </w:r>
          <w:r>
            <w:rPr>
              <w:rFonts w:hint="eastAsia" w:ascii="Cambria" w:hAnsi="Cambria"/>
              <w:kern w:val="44"/>
              <w:szCs w:val="32"/>
            </w:rPr>
            <w:t>第三章</w:t>
          </w:r>
          <w:r>
            <w:rPr>
              <w:rFonts w:ascii="Cambria" w:hAnsi="Cambria"/>
              <w:kern w:val="44"/>
              <w:szCs w:val="32"/>
            </w:rPr>
            <w:t xml:space="preserve"> </w:t>
          </w:r>
          <w:r>
            <w:rPr>
              <w:rFonts w:hint="eastAsia" w:ascii="Cambria" w:hAnsi="Cambria"/>
              <w:kern w:val="44"/>
              <w:szCs w:val="32"/>
            </w:rPr>
            <w:t>供应商须知</w:t>
          </w:r>
          <w:r>
            <w:tab/>
          </w:r>
          <w:r>
            <w:fldChar w:fldCharType="begin"/>
          </w:r>
          <w:r>
            <w:instrText xml:space="preserve"> PAGEREF _Toc27858 \h </w:instrText>
          </w:r>
          <w:r>
            <w:fldChar w:fldCharType="separate"/>
          </w:r>
          <w:r>
            <w:t>13</w:t>
          </w:r>
          <w:r>
            <w:fldChar w:fldCharType="end"/>
          </w:r>
          <w:r>
            <w:fldChar w:fldCharType="end"/>
          </w:r>
        </w:p>
        <w:p w14:paraId="49BBA421">
          <w:pPr>
            <w:pStyle w:val="28"/>
            <w:tabs>
              <w:tab w:val="right" w:leader="dot" w:pos="9077"/>
              <w:tab w:val="clear" w:pos="8296"/>
            </w:tabs>
          </w:pPr>
          <w:r>
            <w:fldChar w:fldCharType="begin"/>
          </w:r>
          <w:r>
            <w:instrText xml:space="preserve"> HYPERLINK \l "_Toc9853" </w:instrText>
          </w:r>
          <w:r>
            <w:fldChar w:fldCharType="separate"/>
          </w:r>
          <w:r>
            <w:rPr>
              <w:rFonts w:hint="eastAsia" w:ascii="宋体" w:hAnsi="宋体"/>
              <w:bCs/>
              <w:szCs w:val="32"/>
            </w:rPr>
            <w:t>第一节 供应商须知前附表</w:t>
          </w:r>
          <w:r>
            <w:tab/>
          </w:r>
          <w:r>
            <w:fldChar w:fldCharType="begin"/>
          </w:r>
          <w:r>
            <w:instrText xml:space="preserve"> PAGEREF _Toc9853 \h </w:instrText>
          </w:r>
          <w:r>
            <w:fldChar w:fldCharType="separate"/>
          </w:r>
          <w:r>
            <w:t>13</w:t>
          </w:r>
          <w:r>
            <w:fldChar w:fldCharType="end"/>
          </w:r>
          <w:r>
            <w:fldChar w:fldCharType="end"/>
          </w:r>
        </w:p>
        <w:p w14:paraId="3E9469CB">
          <w:pPr>
            <w:pStyle w:val="28"/>
            <w:tabs>
              <w:tab w:val="right" w:leader="dot" w:pos="9077"/>
              <w:tab w:val="clear" w:pos="8296"/>
            </w:tabs>
          </w:pPr>
          <w:r>
            <w:fldChar w:fldCharType="begin"/>
          </w:r>
          <w:r>
            <w:instrText xml:space="preserve"> HYPERLINK \l "_Toc27401" </w:instrText>
          </w:r>
          <w:r>
            <w:fldChar w:fldCharType="separate"/>
          </w:r>
          <w:r>
            <w:rPr>
              <w:rFonts w:hint="eastAsia" w:ascii="宋体" w:hAnsi="宋体"/>
              <w:bCs/>
              <w:szCs w:val="32"/>
            </w:rPr>
            <w:t>第二节 供应商须知正文</w:t>
          </w:r>
          <w:r>
            <w:tab/>
          </w:r>
          <w:r>
            <w:fldChar w:fldCharType="begin"/>
          </w:r>
          <w:r>
            <w:instrText xml:space="preserve"> PAGEREF _Toc27401 \h </w:instrText>
          </w:r>
          <w:r>
            <w:fldChar w:fldCharType="separate"/>
          </w:r>
          <w:r>
            <w:t>18</w:t>
          </w:r>
          <w:r>
            <w:fldChar w:fldCharType="end"/>
          </w:r>
          <w:r>
            <w:fldChar w:fldCharType="end"/>
          </w:r>
        </w:p>
        <w:p w14:paraId="5EAB687C">
          <w:pPr>
            <w:pStyle w:val="19"/>
            <w:tabs>
              <w:tab w:val="right" w:leader="dot" w:pos="9077"/>
            </w:tabs>
          </w:pPr>
          <w:r>
            <w:fldChar w:fldCharType="begin"/>
          </w:r>
          <w:r>
            <w:instrText xml:space="preserve"> HYPERLINK \l "_Toc22951" </w:instrText>
          </w:r>
          <w:r>
            <w:fldChar w:fldCharType="separate"/>
          </w:r>
          <w:r>
            <w:rPr>
              <w:rFonts w:hint="eastAsia" w:ascii="宋体" w:hAnsi="宋体"/>
              <w:bCs/>
              <w:szCs w:val="32"/>
            </w:rPr>
            <w:t>一、总则</w:t>
          </w:r>
          <w:r>
            <w:tab/>
          </w:r>
          <w:r>
            <w:fldChar w:fldCharType="begin"/>
          </w:r>
          <w:r>
            <w:instrText xml:space="preserve"> PAGEREF _Toc22951 \h </w:instrText>
          </w:r>
          <w:r>
            <w:fldChar w:fldCharType="separate"/>
          </w:r>
          <w:r>
            <w:t>18</w:t>
          </w:r>
          <w:r>
            <w:fldChar w:fldCharType="end"/>
          </w:r>
          <w:r>
            <w:fldChar w:fldCharType="end"/>
          </w:r>
        </w:p>
        <w:p w14:paraId="70D451C8">
          <w:pPr>
            <w:pStyle w:val="19"/>
            <w:tabs>
              <w:tab w:val="right" w:leader="dot" w:pos="9077"/>
            </w:tabs>
          </w:pPr>
          <w:r>
            <w:fldChar w:fldCharType="begin"/>
          </w:r>
          <w:r>
            <w:instrText xml:space="preserve"> HYPERLINK \l "_Toc26171" </w:instrText>
          </w:r>
          <w:r>
            <w:fldChar w:fldCharType="separate"/>
          </w:r>
          <w:r>
            <w:rPr>
              <w:rFonts w:hint="eastAsia" w:ascii="宋体" w:hAnsi="宋体"/>
              <w:szCs w:val="32"/>
            </w:rPr>
            <w:t>二、磋商文件</w:t>
          </w:r>
          <w:r>
            <w:tab/>
          </w:r>
          <w:r>
            <w:fldChar w:fldCharType="begin"/>
          </w:r>
          <w:r>
            <w:instrText xml:space="preserve"> PAGEREF _Toc26171 \h </w:instrText>
          </w:r>
          <w:r>
            <w:fldChar w:fldCharType="separate"/>
          </w:r>
          <w:r>
            <w:t>20</w:t>
          </w:r>
          <w:r>
            <w:fldChar w:fldCharType="end"/>
          </w:r>
          <w:r>
            <w:fldChar w:fldCharType="end"/>
          </w:r>
        </w:p>
        <w:p w14:paraId="1C5265B6">
          <w:pPr>
            <w:pStyle w:val="19"/>
            <w:tabs>
              <w:tab w:val="right" w:leader="dot" w:pos="9077"/>
            </w:tabs>
          </w:pPr>
          <w:r>
            <w:fldChar w:fldCharType="begin"/>
          </w:r>
          <w:r>
            <w:instrText xml:space="preserve"> HYPERLINK \l "_Toc20396" </w:instrText>
          </w:r>
          <w:r>
            <w:fldChar w:fldCharType="separate"/>
          </w:r>
          <w:r>
            <w:rPr>
              <w:rFonts w:hint="eastAsia" w:ascii="宋体" w:hAnsi="宋体"/>
              <w:szCs w:val="32"/>
            </w:rPr>
            <w:t>三、响应文件的编制</w:t>
          </w:r>
          <w:r>
            <w:tab/>
          </w:r>
          <w:r>
            <w:fldChar w:fldCharType="begin"/>
          </w:r>
          <w:r>
            <w:instrText xml:space="preserve"> PAGEREF _Toc20396 \h </w:instrText>
          </w:r>
          <w:r>
            <w:fldChar w:fldCharType="separate"/>
          </w:r>
          <w:r>
            <w:t>21</w:t>
          </w:r>
          <w:r>
            <w:fldChar w:fldCharType="end"/>
          </w:r>
          <w:r>
            <w:fldChar w:fldCharType="end"/>
          </w:r>
        </w:p>
        <w:p w14:paraId="2014BAEE">
          <w:pPr>
            <w:pStyle w:val="19"/>
            <w:tabs>
              <w:tab w:val="right" w:leader="dot" w:pos="9077"/>
            </w:tabs>
          </w:pPr>
          <w:r>
            <w:fldChar w:fldCharType="begin"/>
          </w:r>
          <w:r>
            <w:instrText xml:space="preserve"> HYPERLINK \l "_Toc23679" </w:instrText>
          </w:r>
          <w:r>
            <w:fldChar w:fldCharType="separate"/>
          </w:r>
          <w:r>
            <w:rPr>
              <w:rFonts w:hint="eastAsia" w:ascii="宋体" w:hAnsi="宋体"/>
              <w:szCs w:val="32"/>
            </w:rPr>
            <w:t>四、评审及磋商</w:t>
          </w:r>
          <w:r>
            <w:tab/>
          </w:r>
          <w:r>
            <w:fldChar w:fldCharType="begin"/>
          </w:r>
          <w:r>
            <w:instrText xml:space="preserve"> PAGEREF _Toc23679 \h </w:instrText>
          </w:r>
          <w:r>
            <w:fldChar w:fldCharType="separate"/>
          </w:r>
          <w:r>
            <w:t>23</w:t>
          </w:r>
          <w:r>
            <w:fldChar w:fldCharType="end"/>
          </w:r>
          <w:r>
            <w:fldChar w:fldCharType="end"/>
          </w:r>
        </w:p>
        <w:p w14:paraId="5653FEB2">
          <w:pPr>
            <w:pStyle w:val="19"/>
            <w:tabs>
              <w:tab w:val="right" w:leader="dot" w:pos="9077"/>
            </w:tabs>
          </w:pPr>
          <w:r>
            <w:fldChar w:fldCharType="begin"/>
          </w:r>
          <w:r>
            <w:instrText xml:space="preserve"> HYPERLINK \l "_Toc13956" </w:instrText>
          </w:r>
          <w:r>
            <w:fldChar w:fldCharType="separate"/>
          </w:r>
          <w:r>
            <w:rPr>
              <w:rFonts w:hint="eastAsia" w:ascii="宋体" w:hAnsi="宋体"/>
              <w:szCs w:val="32"/>
            </w:rPr>
            <w:t>五、成交及合同</w:t>
          </w:r>
          <w:r>
            <w:tab/>
          </w:r>
          <w:r>
            <w:fldChar w:fldCharType="begin"/>
          </w:r>
          <w:r>
            <w:instrText xml:space="preserve"> PAGEREF _Toc13956 \h </w:instrText>
          </w:r>
          <w:r>
            <w:fldChar w:fldCharType="separate"/>
          </w:r>
          <w:r>
            <w:t>24</w:t>
          </w:r>
          <w:r>
            <w:fldChar w:fldCharType="end"/>
          </w:r>
          <w:r>
            <w:fldChar w:fldCharType="end"/>
          </w:r>
        </w:p>
        <w:p w14:paraId="6F5EE261">
          <w:pPr>
            <w:pStyle w:val="19"/>
            <w:tabs>
              <w:tab w:val="right" w:leader="dot" w:pos="9077"/>
            </w:tabs>
          </w:pPr>
          <w:r>
            <w:fldChar w:fldCharType="begin"/>
          </w:r>
          <w:r>
            <w:instrText xml:space="preserve"> HYPERLINK \l "_Toc21291" </w:instrText>
          </w:r>
          <w:r>
            <w:fldChar w:fldCharType="separate"/>
          </w:r>
          <w:r>
            <w:rPr>
              <w:rFonts w:hint="eastAsia" w:ascii="宋体" w:hAnsi="宋体"/>
              <w:bCs/>
              <w:szCs w:val="32"/>
            </w:rPr>
            <w:t>六、验收</w:t>
          </w:r>
          <w:r>
            <w:tab/>
          </w:r>
          <w:r>
            <w:fldChar w:fldCharType="begin"/>
          </w:r>
          <w:r>
            <w:instrText xml:space="preserve"> PAGEREF _Toc21291 \h </w:instrText>
          </w:r>
          <w:r>
            <w:fldChar w:fldCharType="separate"/>
          </w:r>
          <w:r>
            <w:t>27</w:t>
          </w:r>
          <w:r>
            <w:fldChar w:fldCharType="end"/>
          </w:r>
          <w:r>
            <w:fldChar w:fldCharType="end"/>
          </w:r>
        </w:p>
        <w:p w14:paraId="261F9CC6">
          <w:pPr>
            <w:pStyle w:val="19"/>
            <w:tabs>
              <w:tab w:val="right" w:leader="dot" w:pos="9077"/>
            </w:tabs>
          </w:pPr>
          <w:r>
            <w:fldChar w:fldCharType="begin"/>
          </w:r>
          <w:r>
            <w:instrText xml:space="preserve"> HYPERLINK \l "_Toc14462" </w:instrText>
          </w:r>
          <w:r>
            <w:fldChar w:fldCharType="separate"/>
          </w:r>
          <w:r>
            <w:rPr>
              <w:rFonts w:hint="eastAsia" w:ascii="宋体" w:hAnsi="宋体"/>
              <w:szCs w:val="32"/>
            </w:rPr>
            <w:t>七、其他事项</w:t>
          </w:r>
          <w:r>
            <w:tab/>
          </w:r>
          <w:r>
            <w:fldChar w:fldCharType="begin"/>
          </w:r>
          <w:r>
            <w:instrText xml:space="preserve"> PAGEREF _Toc14462 \h </w:instrText>
          </w:r>
          <w:r>
            <w:fldChar w:fldCharType="separate"/>
          </w:r>
          <w:r>
            <w:t>27</w:t>
          </w:r>
          <w:r>
            <w:fldChar w:fldCharType="end"/>
          </w:r>
          <w:r>
            <w:fldChar w:fldCharType="end"/>
          </w:r>
        </w:p>
        <w:p w14:paraId="25CE2362">
          <w:pPr>
            <w:pStyle w:val="24"/>
            <w:tabs>
              <w:tab w:val="right" w:leader="dot" w:pos="9077"/>
            </w:tabs>
          </w:pPr>
          <w:r>
            <w:fldChar w:fldCharType="begin"/>
          </w:r>
          <w:r>
            <w:instrText xml:space="preserve"> HYPERLINK \l "_Toc25695" </w:instrText>
          </w:r>
          <w:r>
            <w:fldChar w:fldCharType="separate"/>
          </w:r>
          <w:r>
            <w:rPr>
              <w:rFonts w:hint="eastAsia"/>
              <w:bCs/>
              <w:kern w:val="44"/>
              <w:szCs w:val="44"/>
            </w:rPr>
            <w:t>第四章</w:t>
          </w:r>
          <w:r>
            <w:rPr>
              <w:bCs/>
              <w:kern w:val="44"/>
              <w:szCs w:val="44"/>
            </w:rPr>
            <w:t xml:space="preserve">  </w:t>
          </w:r>
          <w:r>
            <w:rPr>
              <w:rFonts w:hint="eastAsia"/>
              <w:bCs/>
              <w:kern w:val="44"/>
              <w:szCs w:val="44"/>
            </w:rPr>
            <w:t>评审程序、评审方法和评审标准</w:t>
          </w:r>
          <w:r>
            <w:tab/>
          </w:r>
          <w:r>
            <w:fldChar w:fldCharType="begin"/>
          </w:r>
          <w:r>
            <w:instrText xml:space="preserve"> PAGEREF _Toc25695 \h </w:instrText>
          </w:r>
          <w:r>
            <w:fldChar w:fldCharType="separate"/>
          </w:r>
          <w:r>
            <w:t>29</w:t>
          </w:r>
          <w:r>
            <w:fldChar w:fldCharType="end"/>
          </w:r>
          <w:r>
            <w:fldChar w:fldCharType="end"/>
          </w:r>
        </w:p>
        <w:p w14:paraId="70303D11">
          <w:pPr>
            <w:pStyle w:val="28"/>
            <w:tabs>
              <w:tab w:val="right" w:leader="dot" w:pos="9077"/>
              <w:tab w:val="clear" w:pos="8296"/>
            </w:tabs>
          </w:pPr>
          <w:r>
            <w:fldChar w:fldCharType="begin"/>
          </w:r>
          <w:r>
            <w:instrText xml:space="preserve"> HYPERLINK \l "_Toc25634" </w:instrText>
          </w:r>
          <w:r>
            <w:fldChar w:fldCharType="separate"/>
          </w:r>
          <w:r>
            <w:rPr>
              <w:rFonts w:hint="eastAsia" w:ascii="宋体" w:hAnsi="宋体"/>
              <w:bCs/>
              <w:szCs w:val="32"/>
            </w:rPr>
            <w:t>第一节 评审程序和评审方法</w:t>
          </w:r>
          <w:r>
            <w:tab/>
          </w:r>
          <w:r>
            <w:fldChar w:fldCharType="begin"/>
          </w:r>
          <w:r>
            <w:instrText xml:space="preserve"> PAGEREF _Toc25634 \h </w:instrText>
          </w:r>
          <w:r>
            <w:fldChar w:fldCharType="separate"/>
          </w:r>
          <w:r>
            <w:t>29</w:t>
          </w:r>
          <w:r>
            <w:fldChar w:fldCharType="end"/>
          </w:r>
          <w:r>
            <w:fldChar w:fldCharType="end"/>
          </w:r>
        </w:p>
        <w:p w14:paraId="05A3A68C">
          <w:pPr>
            <w:pStyle w:val="28"/>
            <w:tabs>
              <w:tab w:val="right" w:leader="dot" w:pos="9077"/>
              <w:tab w:val="clear" w:pos="8296"/>
            </w:tabs>
          </w:pPr>
          <w:r>
            <w:fldChar w:fldCharType="begin"/>
          </w:r>
          <w:r>
            <w:instrText xml:space="preserve"> HYPERLINK \l "_Toc14923" </w:instrText>
          </w:r>
          <w:r>
            <w:fldChar w:fldCharType="separate"/>
          </w:r>
          <w:r>
            <w:rPr>
              <w:rFonts w:hint="eastAsia" w:ascii="宋体" w:hAnsi="宋体"/>
              <w:bCs/>
              <w:szCs w:val="32"/>
            </w:rPr>
            <w:t>第二节 评标报告</w:t>
          </w:r>
          <w:r>
            <w:tab/>
          </w:r>
          <w:r>
            <w:fldChar w:fldCharType="begin"/>
          </w:r>
          <w:r>
            <w:instrText xml:space="preserve"> PAGEREF _Toc14923 \h </w:instrText>
          </w:r>
          <w:r>
            <w:fldChar w:fldCharType="separate"/>
          </w:r>
          <w:r>
            <w:t>36</w:t>
          </w:r>
          <w:r>
            <w:fldChar w:fldCharType="end"/>
          </w:r>
          <w:r>
            <w:fldChar w:fldCharType="end"/>
          </w:r>
        </w:p>
        <w:p w14:paraId="7238F597">
          <w:pPr>
            <w:pStyle w:val="28"/>
            <w:tabs>
              <w:tab w:val="right" w:leader="dot" w:pos="9077"/>
              <w:tab w:val="clear" w:pos="8296"/>
            </w:tabs>
          </w:pPr>
          <w:r>
            <w:fldChar w:fldCharType="begin"/>
          </w:r>
          <w:r>
            <w:instrText xml:space="preserve"> HYPERLINK \l "_Toc26238" </w:instrText>
          </w:r>
          <w:r>
            <w:fldChar w:fldCharType="separate"/>
          </w:r>
          <w:r>
            <w:rPr>
              <w:rFonts w:hint="eastAsia" w:ascii="宋体" w:hAnsi="宋体"/>
              <w:bCs/>
              <w:szCs w:val="32"/>
            </w:rPr>
            <w:t>第三节 评审过程的保密与录像</w:t>
          </w:r>
          <w:r>
            <w:tab/>
          </w:r>
          <w:r>
            <w:fldChar w:fldCharType="begin"/>
          </w:r>
          <w:r>
            <w:instrText xml:space="preserve"> PAGEREF _Toc26238 \h </w:instrText>
          </w:r>
          <w:r>
            <w:fldChar w:fldCharType="separate"/>
          </w:r>
          <w:r>
            <w:t>36</w:t>
          </w:r>
          <w:r>
            <w:fldChar w:fldCharType="end"/>
          </w:r>
          <w:r>
            <w:fldChar w:fldCharType="end"/>
          </w:r>
        </w:p>
        <w:p w14:paraId="0E328C8F">
          <w:pPr>
            <w:pStyle w:val="24"/>
            <w:tabs>
              <w:tab w:val="right" w:leader="dot" w:pos="9077"/>
            </w:tabs>
          </w:pPr>
          <w:r>
            <w:fldChar w:fldCharType="begin"/>
          </w:r>
          <w:r>
            <w:instrText xml:space="preserve"> HYPERLINK \l "_Toc31743" </w:instrText>
          </w:r>
          <w:r>
            <w:fldChar w:fldCharType="separate"/>
          </w:r>
          <w:r>
            <w:rPr>
              <w:rFonts w:hint="eastAsia"/>
              <w:bCs/>
              <w:kern w:val="44"/>
              <w:szCs w:val="44"/>
            </w:rPr>
            <w:t>第五章</w:t>
          </w:r>
          <w:r>
            <w:rPr>
              <w:bCs/>
              <w:kern w:val="44"/>
              <w:szCs w:val="44"/>
            </w:rPr>
            <w:t xml:space="preserve"> </w:t>
          </w:r>
          <w:r>
            <w:rPr>
              <w:rFonts w:hint="eastAsia"/>
              <w:bCs/>
              <w:kern w:val="44"/>
              <w:szCs w:val="44"/>
            </w:rPr>
            <w:t>响应文件格式</w:t>
          </w:r>
          <w:r>
            <w:tab/>
          </w:r>
          <w:r>
            <w:fldChar w:fldCharType="begin"/>
          </w:r>
          <w:r>
            <w:instrText xml:space="preserve"> PAGEREF _Toc31743 \h </w:instrText>
          </w:r>
          <w:r>
            <w:fldChar w:fldCharType="separate"/>
          </w:r>
          <w:r>
            <w:t>38</w:t>
          </w:r>
          <w:r>
            <w:fldChar w:fldCharType="end"/>
          </w:r>
          <w:r>
            <w:fldChar w:fldCharType="end"/>
          </w:r>
        </w:p>
        <w:p w14:paraId="4446F03D">
          <w:pPr>
            <w:pStyle w:val="28"/>
            <w:tabs>
              <w:tab w:val="right" w:leader="dot" w:pos="9077"/>
              <w:tab w:val="clear" w:pos="8296"/>
            </w:tabs>
          </w:pPr>
          <w:r>
            <w:fldChar w:fldCharType="begin"/>
          </w:r>
          <w:r>
            <w:instrText xml:space="preserve"> HYPERLINK \l "_Toc21793" </w:instrText>
          </w:r>
          <w:r>
            <w:fldChar w:fldCharType="separate"/>
          </w:r>
          <w:r>
            <w:rPr>
              <w:rFonts w:hint="eastAsia" w:ascii="宋体" w:hAnsi="宋体"/>
              <w:bCs/>
              <w:szCs w:val="32"/>
            </w:rPr>
            <w:t>第一节 封面格式</w:t>
          </w:r>
          <w:r>
            <w:tab/>
          </w:r>
          <w:r>
            <w:fldChar w:fldCharType="begin"/>
          </w:r>
          <w:r>
            <w:instrText xml:space="preserve"> PAGEREF _Toc21793 \h </w:instrText>
          </w:r>
          <w:r>
            <w:fldChar w:fldCharType="separate"/>
          </w:r>
          <w:r>
            <w:t>39</w:t>
          </w:r>
          <w:r>
            <w:fldChar w:fldCharType="end"/>
          </w:r>
          <w:r>
            <w:fldChar w:fldCharType="end"/>
          </w:r>
        </w:p>
        <w:p w14:paraId="707B2707">
          <w:pPr>
            <w:pStyle w:val="28"/>
            <w:tabs>
              <w:tab w:val="right" w:leader="dot" w:pos="9077"/>
              <w:tab w:val="clear" w:pos="8296"/>
            </w:tabs>
          </w:pPr>
          <w:r>
            <w:fldChar w:fldCharType="begin"/>
          </w:r>
          <w:r>
            <w:instrText xml:space="preserve"> HYPERLINK \l "_Toc1277" </w:instrText>
          </w:r>
          <w:r>
            <w:fldChar w:fldCharType="separate"/>
          </w:r>
          <w:r>
            <w:rPr>
              <w:rFonts w:hint="eastAsia" w:ascii="宋体" w:hAnsi="宋体"/>
              <w:szCs w:val="32"/>
            </w:rPr>
            <w:t>第二节 资格证明文件格式</w:t>
          </w:r>
          <w:r>
            <w:tab/>
          </w:r>
          <w:r>
            <w:fldChar w:fldCharType="begin"/>
          </w:r>
          <w:r>
            <w:instrText xml:space="preserve"> PAGEREF _Toc1277 \h </w:instrText>
          </w:r>
          <w:r>
            <w:fldChar w:fldCharType="separate"/>
          </w:r>
          <w:r>
            <w:t>40</w:t>
          </w:r>
          <w:r>
            <w:fldChar w:fldCharType="end"/>
          </w:r>
          <w:r>
            <w:fldChar w:fldCharType="end"/>
          </w:r>
        </w:p>
        <w:p w14:paraId="3F9533B3">
          <w:pPr>
            <w:pStyle w:val="28"/>
            <w:tabs>
              <w:tab w:val="right" w:leader="dot" w:pos="9077"/>
              <w:tab w:val="clear" w:pos="8296"/>
            </w:tabs>
          </w:pPr>
          <w:r>
            <w:fldChar w:fldCharType="begin"/>
          </w:r>
          <w:r>
            <w:instrText xml:space="preserve"> HYPERLINK \l "_Toc27408" </w:instrText>
          </w:r>
          <w:r>
            <w:fldChar w:fldCharType="separate"/>
          </w:r>
          <w:r>
            <w:rPr>
              <w:rFonts w:hint="eastAsia" w:ascii="宋体" w:hAnsi="宋体"/>
              <w:szCs w:val="32"/>
            </w:rPr>
            <w:t xml:space="preserve">第三节 </w:t>
          </w:r>
          <w:r>
            <w:rPr>
              <w:rFonts w:hint="eastAsia" w:ascii="宋体" w:hAnsi="宋体"/>
              <w:bCs/>
              <w:szCs w:val="32"/>
            </w:rPr>
            <w:t>商务技术文件格式</w:t>
          </w:r>
          <w:r>
            <w:tab/>
          </w:r>
          <w:r>
            <w:fldChar w:fldCharType="begin"/>
          </w:r>
          <w:r>
            <w:instrText xml:space="preserve"> PAGEREF _Toc27408 \h </w:instrText>
          </w:r>
          <w:r>
            <w:fldChar w:fldCharType="separate"/>
          </w:r>
          <w:r>
            <w:t>47</w:t>
          </w:r>
          <w:r>
            <w:fldChar w:fldCharType="end"/>
          </w:r>
          <w:r>
            <w:fldChar w:fldCharType="end"/>
          </w:r>
        </w:p>
        <w:p w14:paraId="59ED331E">
          <w:pPr>
            <w:pStyle w:val="28"/>
            <w:tabs>
              <w:tab w:val="right" w:leader="dot" w:pos="9077"/>
              <w:tab w:val="clear" w:pos="8296"/>
            </w:tabs>
          </w:pPr>
          <w:r>
            <w:fldChar w:fldCharType="begin"/>
          </w:r>
          <w:r>
            <w:instrText xml:space="preserve"> HYPERLINK \l "_Toc8596" </w:instrText>
          </w:r>
          <w:r>
            <w:fldChar w:fldCharType="separate"/>
          </w:r>
          <w:r>
            <w:rPr>
              <w:rFonts w:hint="eastAsia" w:ascii="宋体" w:hAnsi="宋体"/>
              <w:bCs/>
              <w:szCs w:val="32"/>
            </w:rPr>
            <w:t>第四节 报价文件格式</w:t>
          </w:r>
          <w:r>
            <w:tab/>
          </w:r>
          <w:r>
            <w:fldChar w:fldCharType="begin"/>
          </w:r>
          <w:r>
            <w:instrText xml:space="preserve"> PAGEREF _Toc8596 \h </w:instrText>
          </w:r>
          <w:r>
            <w:fldChar w:fldCharType="separate"/>
          </w:r>
          <w:r>
            <w:t>62</w:t>
          </w:r>
          <w:r>
            <w:fldChar w:fldCharType="end"/>
          </w:r>
          <w:r>
            <w:fldChar w:fldCharType="end"/>
          </w:r>
        </w:p>
        <w:p w14:paraId="7BCEDE9C">
          <w:pPr>
            <w:pStyle w:val="28"/>
            <w:tabs>
              <w:tab w:val="right" w:leader="dot" w:pos="9077"/>
              <w:tab w:val="clear" w:pos="8296"/>
            </w:tabs>
          </w:pPr>
          <w:r>
            <w:fldChar w:fldCharType="begin"/>
          </w:r>
          <w:r>
            <w:instrText xml:space="preserve"> HYPERLINK \l "_Toc9924" </w:instrText>
          </w:r>
          <w:r>
            <w:fldChar w:fldCharType="separate"/>
          </w:r>
          <w:r>
            <w:rPr>
              <w:rFonts w:hint="eastAsia" w:ascii="宋体" w:hAnsi="宋体"/>
              <w:bCs/>
              <w:szCs w:val="32"/>
            </w:rPr>
            <w:t>第五节 其他文书、文件格式</w:t>
          </w:r>
          <w:r>
            <w:tab/>
          </w:r>
          <w:r>
            <w:fldChar w:fldCharType="begin"/>
          </w:r>
          <w:r>
            <w:instrText xml:space="preserve"> PAGEREF _Toc9924 \h </w:instrText>
          </w:r>
          <w:r>
            <w:fldChar w:fldCharType="separate"/>
          </w:r>
          <w:r>
            <w:t>68</w:t>
          </w:r>
          <w:r>
            <w:fldChar w:fldCharType="end"/>
          </w:r>
          <w:r>
            <w:fldChar w:fldCharType="end"/>
          </w:r>
        </w:p>
        <w:p w14:paraId="4A3F0946">
          <w:pPr>
            <w:pStyle w:val="24"/>
            <w:tabs>
              <w:tab w:val="right" w:leader="dot" w:pos="9077"/>
            </w:tabs>
          </w:pPr>
          <w:r>
            <w:fldChar w:fldCharType="begin"/>
          </w:r>
          <w:r>
            <w:instrText xml:space="preserve"> HYPERLINK \l "_Toc13360" </w:instrText>
          </w:r>
          <w:r>
            <w:fldChar w:fldCharType="separate"/>
          </w:r>
          <w:r>
            <w:rPr>
              <w:rFonts w:hint="eastAsia" w:ascii="宋体" w:hAnsi="宋体"/>
              <w:kern w:val="44"/>
              <w:szCs w:val="44"/>
            </w:rPr>
            <w:t>第六章  合同文本</w:t>
          </w:r>
          <w:r>
            <w:tab/>
          </w:r>
          <w:r>
            <w:fldChar w:fldCharType="begin"/>
          </w:r>
          <w:r>
            <w:instrText xml:space="preserve"> PAGEREF _Toc13360 \h </w:instrText>
          </w:r>
          <w:r>
            <w:fldChar w:fldCharType="separate"/>
          </w:r>
          <w:r>
            <w:t>70</w:t>
          </w:r>
          <w:r>
            <w:fldChar w:fldCharType="end"/>
          </w:r>
          <w:r>
            <w:fldChar w:fldCharType="end"/>
          </w:r>
        </w:p>
        <w:p w14:paraId="6F538CFB">
          <w:pPr>
            <w:pStyle w:val="28"/>
            <w:tabs>
              <w:tab w:val="right" w:leader="dot" w:pos="9077"/>
              <w:tab w:val="clear" w:pos="8296"/>
            </w:tabs>
          </w:pPr>
          <w:r>
            <w:fldChar w:fldCharType="begin"/>
          </w:r>
          <w:r>
            <w:instrText xml:space="preserve"> HYPERLINK \l "_Toc12136" </w:instrText>
          </w:r>
          <w:r>
            <w:fldChar w:fldCharType="separate"/>
          </w:r>
          <w:r>
            <w:rPr>
              <w:rFonts w:hint="eastAsia" w:ascii="仿宋_GB2312" w:hAnsi="楷体" w:eastAsia="仿宋_GB2312"/>
              <w:szCs w:val="28"/>
            </w:rPr>
            <w:t>第一部分 合同书</w:t>
          </w:r>
          <w:r>
            <w:tab/>
          </w:r>
          <w:r>
            <w:fldChar w:fldCharType="begin"/>
          </w:r>
          <w:r>
            <w:instrText xml:space="preserve"> PAGEREF _Toc12136 \h </w:instrText>
          </w:r>
          <w:r>
            <w:fldChar w:fldCharType="separate"/>
          </w:r>
          <w:r>
            <w:t>73</w:t>
          </w:r>
          <w:r>
            <w:fldChar w:fldCharType="end"/>
          </w:r>
          <w:r>
            <w:fldChar w:fldCharType="end"/>
          </w:r>
        </w:p>
        <w:p w14:paraId="73546F1E">
          <w:pPr>
            <w:pStyle w:val="28"/>
            <w:tabs>
              <w:tab w:val="right" w:leader="dot" w:pos="9077"/>
              <w:tab w:val="clear" w:pos="8296"/>
            </w:tabs>
          </w:pPr>
          <w:r>
            <w:fldChar w:fldCharType="begin"/>
          </w:r>
          <w:r>
            <w:instrText xml:space="preserve"> HYPERLINK \l "_Toc9209" </w:instrText>
          </w:r>
          <w:r>
            <w:fldChar w:fldCharType="separate"/>
          </w:r>
          <w:r>
            <w:rPr>
              <w:rFonts w:hint="eastAsia" w:ascii="仿宋_GB2312" w:hAnsi="楷体" w:eastAsia="仿宋_GB2312"/>
              <w:szCs w:val="28"/>
            </w:rPr>
            <w:t>第二部分 合同一般条款</w:t>
          </w:r>
          <w:r>
            <w:tab/>
          </w:r>
          <w:r>
            <w:fldChar w:fldCharType="begin"/>
          </w:r>
          <w:r>
            <w:instrText xml:space="preserve"> PAGEREF _Toc9209 \h </w:instrText>
          </w:r>
          <w:r>
            <w:fldChar w:fldCharType="separate"/>
          </w:r>
          <w:r>
            <w:t>77</w:t>
          </w:r>
          <w:r>
            <w:fldChar w:fldCharType="end"/>
          </w:r>
          <w:r>
            <w:fldChar w:fldCharType="end"/>
          </w:r>
        </w:p>
        <w:p w14:paraId="0937CE82">
          <w:pPr>
            <w:pStyle w:val="28"/>
            <w:tabs>
              <w:tab w:val="right" w:leader="dot" w:pos="9077"/>
              <w:tab w:val="clear" w:pos="8296"/>
            </w:tabs>
          </w:pPr>
          <w:r>
            <w:fldChar w:fldCharType="begin"/>
          </w:r>
          <w:r>
            <w:instrText xml:space="preserve"> HYPERLINK \l "_Toc24965" </w:instrText>
          </w:r>
          <w:r>
            <w:fldChar w:fldCharType="separate"/>
          </w:r>
          <w:r>
            <w:rPr>
              <w:rFonts w:hint="eastAsia" w:ascii="仿宋_GB2312" w:hAnsi="楷体" w:eastAsia="仿宋_GB2312"/>
              <w:szCs w:val="28"/>
            </w:rPr>
            <w:t>第三部分  合同专用条款</w:t>
          </w:r>
          <w:r>
            <w:tab/>
          </w:r>
          <w:r>
            <w:fldChar w:fldCharType="begin"/>
          </w:r>
          <w:r>
            <w:instrText xml:space="preserve"> PAGEREF _Toc24965 \h </w:instrText>
          </w:r>
          <w:r>
            <w:fldChar w:fldCharType="separate"/>
          </w:r>
          <w:r>
            <w:t>82</w:t>
          </w:r>
          <w:r>
            <w:fldChar w:fldCharType="end"/>
          </w:r>
          <w:r>
            <w:fldChar w:fldCharType="end"/>
          </w:r>
        </w:p>
        <w:p w14:paraId="3CFA0766">
          <w:pPr>
            <w:pStyle w:val="24"/>
            <w:tabs>
              <w:tab w:val="right" w:leader="dot" w:pos="9077"/>
            </w:tabs>
          </w:pPr>
          <w:r>
            <w:fldChar w:fldCharType="begin"/>
          </w:r>
          <w:r>
            <w:instrText xml:space="preserve"> HYPERLINK \l "_Toc11602" </w:instrText>
          </w:r>
          <w:r>
            <w:fldChar w:fldCharType="separate"/>
          </w:r>
          <w:r>
            <w:rPr>
              <w:rFonts w:hint="eastAsia" w:ascii="宋体" w:hAnsi="宋体" w:cs="仿宋_GB2312"/>
              <w:bCs/>
              <w:kern w:val="44"/>
              <w:szCs w:val="44"/>
            </w:rPr>
            <w:t>第七章 质疑、投诉材料格式</w:t>
          </w:r>
          <w:r>
            <w:tab/>
          </w:r>
          <w:r>
            <w:fldChar w:fldCharType="begin"/>
          </w:r>
          <w:r>
            <w:instrText xml:space="preserve"> PAGEREF _Toc11602 \h </w:instrText>
          </w:r>
          <w:r>
            <w:fldChar w:fldCharType="separate"/>
          </w:r>
          <w:r>
            <w:t>85</w:t>
          </w:r>
          <w:r>
            <w:fldChar w:fldCharType="end"/>
          </w:r>
          <w:r>
            <w:fldChar w:fldCharType="end"/>
          </w:r>
        </w:p>
        <w:p w14:paraId="5EFABA68">
          <w:r>
            <w:fldChar w:fldCharType="end"/>
          </w:r>
        </w:p>
      </w:sdtContent>
    </w:sdt>
    <w:p w14:paraId="53CE0644"/>
    <w:p w14:paraId="21D33A6B">
      <w:pPr>
        <w:keepNext/>
        <w:keepLines/>
        <w:spacing w:after="330" w:line="500" w:lineRule="exact"/>
        <w:jc w:val="center"/>
        <w:outlineLvl w:val="0"/>
        <w:rPr>
          <w:b/>
          <w:bCs/>
          <w:kern w:val="44"/>
          <w:sz w:val="44"/>
          <w:szCs w:val="44"/>
        </w:rPr>
        <w:sectPr>
          <w:headerReference r:id="rId3" w:type="default"/>
          <w:footerReference r:id="rId4" w:type="default"/>
          <w:pgSz w:w="11911" w:h="16838"/>
          <w:pgMar w:top="1247" w:right="1247" w:bottom="1247" w:left="1247" w:header="720" w:footer="720" w:gutter="0"/>
          <w:pgNumType w:start="1"/>
          <w:cols w:space="0" w:num="1"/>
        </w:sectPr>
      </w:pPr>
      <w:bookmarkStart w:id="0" w:name="_Toc54"/>
      <w:bookmarkStart w:id="1" w:name="_Toc26547"/>
    </w:p>
    <w:p w14:paraId="3F74DAEF">
      <w:pPr>
        <w:keepNext/>
        <w:keepLines/>
        <w:spacing w:after="330" w:line="500" w:lineRule="exact"/>
        <w:jc w:val="center"/>
        <w:outlineLvl w:val="0"/>
        <w:rPr>
          <w:b/>
          <w:bCs/>
          <w:kern w:val="44"/>
          <w:sz w:val="44"/>
          <w:szCs w:val="44"/>
        </w:rPr>
      </w:pPr>
      <w:r>
        <w:rPr>
          <w:rFonts w:hint="eastAsia"/>
          <w:b/>
          <w:bCs/>
          <w:kern w:val="44"/>
          <w:sz w:val="44"/>
          <w:szCs w:val="44"/>
        </w:rPr>
        <w:t>第一章</w:t>
      </w:r>
      <w:r>
        <w:rPr>
          <w:b/>
          <w:bCs/>
          <w:kern w:val="44"/>
          <w:sz w:val="44"/>
          <w:szCs w:val="44"/>
        </w:rPr>
        <w:t xml:space="preserve"> </w:t>
      </w:r>
      <w:r>
        <w:rPr>
          <w:rFonts w:hint="eastAsia"/>
          <w:b/>
          <w:bCs/>
          <w:kern w:val="44"/>
          <w:sz w:val="44"/>
          <w:szCs w:val="44"/>
        </w:rPr>
        <w:t>竞争性磋商公告</w:t>
      </w:r>
      <w:bookmarkEnd w:id="0"/>
      <w:bookmarkEnd w:id="1"/>
      <w:bookmarkStart w:id="2" w:name="_Toc35393629"/>
      <w:bookmarkStart w:id="3" w:name="_Toc28359012"/>
      <w:bookmarkStart w:id="4" w:name="_Toc28359089"/>
      <w:bookmarkStart w:id="5" w:name="_Toc44229878"/>
      <w:bookmarkStart w:id="6" w:name="_Toc35393798"/>
      <w:bookmarkStart w:id="7" w:name="_Toc35393792"/>
      <w:bookmarkStart w:id="8" w:name="_Toc28359081"/>
      <w:bookmarkStart w:id="9" w:name="_Toc35393623"/>
      <w:bookmarkStart w:id="10" w:name="_Toc28359004"/>
    </w:p>
    <w:p w14:paraId="00FFE848">
      <w:pPr>
        <w:spacing w:after="120" w:afterLines="50" w:line="400" w:lineRule="exact"/>
        <w:jc w:val="center"/>
        <w:rPr>
          <w:b/>
          <w:bCs/>
          <w:kern w:val="44"/>
          <w:sz w:val="44"/>
          <w:szCs w:val="44"/>
        </w:rPr>
      </w:pPr>
      <w:r>
        <w:rPr>
          <w:rFonts w:hint="eastAsia" w:ascii="宋体" w:hAnsi="宋体" w:cs="宋体"/>
          <w:b/>
          <w:bCs/>
          <w:sz w:val="28"/>
          <w:szCs w:val="28"/>
          <w:lang w:bidi="ar"/>
        </w:rPr>
        <w:t>广西机电设备招标有限公司关于平陆运河经济带（南宁）临港产业发展规划</w:t>
      </w:r>
      <w:r>
        <w:rPr>
          <w:rFonts w:hint="eastAsia" w:ascii="宋体" w:hAnsi="宋体" w:cs="宋体"/>
          <w:b/>
          <w:bCs/>
          <w:sz w:val="28"/>
          <w:szCs w:val="28"/>
          <w:lang w:eastAsia="zh-CN" w:bidi="ar"/>
        </w:rPr>
        <w:t>（重）</w:t>
      </w:r>
      <w:r>
        <w:rPr>
          <w:rFonts w:hint="eastAsia" w:ascii="宋体" w:hAnsi="宋体" w:cs="宋体"/>
          <w:b/>
          <w:bCs/>
          <w:sz w:val="28"/>
          <w:szCs w:val="28"/>
          <w:lang w:bidi="ar"/>
        </w:rPr>
        <w:t>（</w:t>
      </w:r>
      <w:r>
        <w:rPr>
          <w:rFonts w:hint="eastAsia" w:ascii="宋体" w:hAnsi="宋体" w:cs="宋体"/>
          <w:b/>
          <w:bCs/>
          <w:sz w:val="28"/>
          <w:szCs w:val="28"/>
          <w:highlight w:val="none"/>
          <w:lang w:eastAsia="zh-CN" w:bidi="ar"/>
        </w:rPr>
        <w:t>NNZC2026-C3-990010-JDZB</w:t>
      </w:r>
      <w:r>
        <w:rPr>
          <w:rFonts w:hint="eastAsia" w:ascii="宋体" w:hAnsi="宋体" w:cs="宋体"/>
          <w:b/>
          <w:bCs/>
          <w:sz w:val="28"/>
          <w:szCs w:val="28"/>
          <w:highlight w:val="none"/>
          <w:lang w:bidi="ar"/>
        </w:rPr>
        <w:t>）</w:t>
      </w:r>
      <w:r>
        <w:rPr>
          <w:rFonts w:hint="eastAsia" w:ascii="宋体" w:hAnsi="宋体" w:cs="宋体"/>
          <w:b/>
          <w:bCs/>
          <w:sz w:val="28"/>
          <w:szCs w:val="28"/>
          <w:lang w:bidi="ar"/>
        </w:rPr>
        <w:t>竞争性磋商公告</w:t>
      </w:r>
    </w:p>
    <w:p w14:paraId="747EC362">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Cs w:val="21"/>
        </w:rPr>
      </w:pPr>
      <w:r>
        <w:rPr>
          <w:rFonts w:hint="eastAsia" w:ascii="宋体" w:hAnsi="宋体" w:cs="宋体"/>
          <w:szCs w:val="21"/>
        </w:rPr>
        <w:t>项目概况</w:t>
      </w:r>
    </w:p>
    <w:p w14:paraId="3E1A6D68">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黑体" w:hAnsi="黑体" w:eastAsia="黑体" w:cs="宋体"/>
          <w:bCs/>
          <w:szCs w:val="21"/>
        </w:rPr>
      </w:pPr>
      <w:r>
        <w:rPr>
          <w:rFonts w:hint="eastAsia" w:ascii="宋体" w:hAnsi="宋体"/>
          <w:szCs w:val="21"/>
          <w:u w:val="single"/>
        </w:rPr>
        <w:t>平陆运河经济带（南宁）临港产业发展规划</w:t>
      </w:r>
      <w:r>
        <w:rPr>
          <w:rFonts w:hint="eastAsia" w:ascii="宋体" w:hAnsi="宋体"/>
          <w:szCs w:val="21"/>
          <w:u w:val="single"/>
          <w:lang w:eastAsia="zh-CN"/>
        </w:rPr>
        <w:t>（重）</w:t>
      </w:r>
      <w:r>
        <w:rPr>
          <w:rFonts w:hint="eastAsia" w:ascii="宋体" w:hAnsi="宋体" w:cs="宋体"/>
          <w:szCs w:val="21"/>
        </w:rPr>
        <w:t>的潜在供应商应在广西政府采购云平台（https://www.gcy.zfcg.gxzf.gov.cn/）</w:t>
      </w:r>
      <w:r>
        <w:rPr>
          <w:rFonts w:hint="eastAsia" w:ascii="宋体" w:hAnsi="宋体" w:cs="宋体"/>
          <w:snapToGrid w:val="0"/>
          <w:szCs w:val="21"/>
        </w:rPr>
        <w:t>线上</w:t>
      </w:r>
      <w:r>
        <w:rPr>
          <w:rFonts w:hint="eastAsia" w:ascii="宋体" w:hAnsi="宋体" w:cs="宋体"/>
          <w:szCs w:val="21"/>
        </w:rPr>
        <w:t>获取采购文件，并于</w:t>
      </w:r>
      <w:r>
        <w:rPr>
          <w:rFonts w:hint="eastAsia" w:ascii="宋体" w:hAnsi="宋体" w:cs="宋体"/>
          <w:szCs w:val="21"/>
          <w:highlight w:val="none"/>
          <w:u w:val="single"/>
        </w:rPr>
        <w:t>2026年1月</w:t>
      </w:r>
      <w:r>
        <w:rPr>
          <w:rFonts w:hint="eastAsia" w:ascii="宋体" w:hAnsi="宋体" w:cs="宋体"/>
          <w:szCs w:val="21"/>
          <w:highlight w:val="none"/>
          <w:u w:val="single"/>
          <w:lang w:val="en-US" w:eastAsia="zh-CN"/>
        </w:rPr>
        <w:t>19</w:t>
      </w:r>
      <w:r>
        <w:rPr>
          <w:rFonts w:hint="eastAsia" w:ascii="宋体" w:hAnsi="宋体" w:cs="宋体"/>
          <w:szCs w:val="21"/>
          <w:highlight w:val="none"/>
          <w:u w:val="single"/>
        </w:rPr>
        <w:t>日</w:t>
      </w:r>
      <w:r>
        <w:rPr>
          <w:rFonts w:hint="eastAsia" w:ascii="宋体" w:hAnsi="宋体" w:cs="宋体"/>
          <w:szCs w:val="21"/>
          <w:u w:val="single"/>
        </w:rPr>
        <w:t xml:space="preserve">09时30分00秒 </w:t>
      </w:r>
      <w:r>
        <w:rPr>
          <w:rFonts w:hint="eastAsia" w:ascii="宋体" w:hAnsi="宋体" w:cs="宋体"/>
          <w:bCs/>
          <w:szCs w:val="21"/>
        </w:rPr>
        <w:t>（北京时间）前提交响应文件</w:t>
      </w:r>
      <w:r>
        <w:rPr>
          <w:rFonts w:hint="eastAsia" w:ascii="宋体" w:hAnsi="宋体" w:cs="宋体"/>
          <w:szCs w:val="21"/>
        </w:rPr>
        <w:t>。</w:t>
      </w:r>
    </w:p>
    <w:p w14:paraId="16E3F5E4">
      <w:pPr>
        <w:spacing w:line="360" w:lineRule="auto"/>
        <w:ind w:firstLine="480" w:firstLineChars="200"/>
      </w:pPr>
      <w:r>
        <w:rPr>
          <w:rFonts w:hint="eastAsia" w:ascii="黑体" w:hAnsi="黑体" w:eastAsia="黑体" w:cs="宋体"/>
          <w:bCs/>
          <w:sz w:val="24"/>
        </w:rPr>
        <w:t>一、项目基本情况</w:t>
      </w:r>
      <w:bookmarkEnd w:id="2"/>
      <w:bookmarkEnd w:id="3"/>
      <w:bookmarkEnd w:id="4"/>
      <w:bookmarkEnd w:id="5"/>
      <w:bookmarkEnd w:id="6"/>
    </w:p>
    <w:p w14:paraId="425CEDC4">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highlight w:val="none"/>
          <w:lang w:eastAsia="zh-CN"/>
        </w:rPr>
        <w:t>NNZC2026-C3-990010-JDZB</w:t>
      </w:r>
    </w:p>
    <w:p w14:paraId="021A4C0D">
      <w:pPr>
        <w:spacing w:line="360" w:lineRule="auto"/>
        <w:ind w:firstLine="420" w:firstLineChars="200"/>
        <w:rPr>
          <w:rFonts w:hint="eastAsia" w:ascii="宋体" w:hAnsi="宋体" w:eastAsia="宋体"/>
          <w:szCs w:val="21"/>
          <w:u w:val="single"/>
          <w:lang w:eastAsia="zh-CN"/>
        </w:rPr>
      </w:pPr>
      <w:r>
        <w:rPr>
          <w:rFonts w:hint="eastAsia" w:ascii="宋体" w:hAnsi="宋体"/>
          <w:szCs w:val="21"/>
        </w:rPr>
        <w:t>项目名称：平陆运河经济带（南宁）临港产业发展规划</w:t>
      </w:r>
      <w:r>
        <w:rPr>
          <w:rFonts w:hint="eastAsia" w:ascii="宋体" w:hAnsi="宋体"/>
          <w:szCs w:val="21"/>
          <w:lang w:eastAsia="zh-CN"/>
        </w:rPr>
        <w:t>（重）</w:t>
      </w:r>
    </w:p>
    <w:p w14:paraId="45E44C04">
      <w:pPr>
        <w:spacing w:line="360" w:lineRule="auto"/>
        <w:ind w:firstLine="420" w:firstLineChars="200"/>
        <w:rPr>
          <w:rFonts w:hint="eastAsia" w:ascii="宋体" w:hAnsi="宋体"/>
          <w:szCs w:val="21"/>
        </w:rPr>
      </w:pPr>
      <w:r>
        <w:rPr>
          <w:rFonts w:hint="eastAsia" w:ascii="宋体" w:hAnsi="宋体"/>
          <w:szCs w:val="21"/>
        </w:rPr>
        <w:t>采购方式：竞争性磋商</w:t>
      </w:r>
    </w:p>
    <w:p w14:paraId="6244FF42">
      <w:pPr>
        <w:spacing w:line="360" w:lineRule="auto"/>
        <w:ind w:firstLine="420" w:firstLineChars="200"/>
        <w:rPr>
          <w:rFonts w:hint="eastAsia" w:ascii="宋体" w:hAnsi="宋体"/>
          <w:szCs w:val="21"/>
        </w:rPr>
      </w:pPr>
      <w:r>
        <w:rPr>
          <w:rFonts w:hint="eastAsia" w:ascii="宋体" w:hAnsi="宋体"/>
          <w:szCs w:val="21"/>
        </w:rPr>
        <w:t>采购计划文号：NNZC[2025]9276号-001、NNZC[2025]9276号-003、NNZC[2025]9276号-004</w:t>
      </w:r>
    </w:p>
    <w:p w14:paraId="0C01749A">
      <w:pPr>
        <w:spacing w:line="360" w:lineRule="auto"/>
        <w:ind w:firstLine="420" w:firstLineChars="200"/>
        <w:rPr>
          <w:rFonts w:hint="eastAsia" w:ascii="宋体" w:hAnsi="宋体"/>
          <w:szCs w:val="21"/>
        </w:rPr>
      </w:pPr>
      <w:r>
        <w:rPr>
          <w:rFonts w:hint="eastAsia" w:ascii="宋体" w:hAnsi="宋体"/>
          <w:szCs w:val="21"/>
        </w:rPr>
        <w:t>预算金额：人民币肆拾伍万元整（¥450000.00）</w:t>
      </w:r>
    </w:p>
    <w:p w14:paraId="2EE2E175">
      <w:pPr>
        <w:spacing w:line="360" w:lineRule="auto"/>
        <w:ind w:firstLine="420" w:firstLineChars="200"/>
        <w:rPr>
          <w:rFonts w:hint="eastAsia" w:ascii="宋体" w:hAnsi="宋体"/>
          <w:szCs w:val="21"/>
        </w:rPr>
      </w:pPr>
      <w:r>
        <w:rPr>
          <w:rFonts w:hint="eastAsia" w:ascii="宋体" w:hAnsi="宋体"/>
          <w:szCs w:val="21"/>
        </w:rPr>
        <w:t>最高限价：人民币肆拾伍万元整（¥450000.00）</w:t>
      </w:r>
    </w:p>
    <w:p w14:paraId="50F0111B">
      <w:pPr>
        <w:spacing w:line="360" w:lineRule="auto"/>
        <w:ind w:firstLine="420" w:firstLineChars="200"/>
        <w:rPr>
          <w:rFonts w:hint="eastAsia" w:ascii="宋体" w:hAnsi="宋体"/>
          <w:szCs w:val="21"/>
        </w:rPr>
      </w:pPr>
      <w:r>
        <w:rPr>
          <w:rFonts w:hint="eastAsia" w:ascii="宋体" w:hAnsi="宋体"/>
          <w:szCs w:val="21"/>
        </w:rPr>
        <w:t xml:space="preserve">采购需求： </w:t>
      </w:r>
      <w:bookmarkStart w:id="11" w:name="PO_3000001868_PM004"/>
      <w:r>
        <w:rPr>
          <w:rFonts w:hint="eastAsia" w:ascii="宋体" w:hAnsi="宋体"/>
          <w:szCs w:val="21"/>
        </w:rPr>
        <w:t xml:space="preserve"> </w:t>
      </w:r>
    </w:p>
    <w:tbl>
      <w:tblPr>
        <w:tblStyle w:val="32"/>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36"/>
        <w:gridCol w:w="691"/>
        <w:gridCol w:w="691"/>
        <w:gridCol w:w="1021"/>
        <w:gridCol w:w="3419"/>
        <w:gridCol w:w="1136"/>
        <w:gridCol w:w="817"/>
      </w:tblGrid>
      <w:tr w14:paraId="2C6C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14:paraId="24CD1D37">
            <w:pPr>
              <w:spacing w:line="360" w:lineRule="auto"/>
              <w:jc w:val="center"/>
              <w:rPr>
                <w:rFonts w:hint="eastAsia" w:ascii="宋体" w:hAnsi="宋体"/>
                <w:kern w:val="0"/>
                <w:sz w:val="20"/>
                <w:szCs w:val="21"/>
              </w:rPr>
            </w:pPr>
            <w:r>
              <w:rPr>
                <w:rFonts w:hint="eastAsia" w:ascii="宋体" w:hAnsi="宋体"/>
                <w:kern w:val="0"/>
                <w:sz w:val="20"/>
                <w:szCs w:val="21"/>
              </w:rPr>
              <w:t>序号</w:t>
            </w:r>
          </w:p>
        </w:tc>
        <w:tc>
          <w:tcPr>
            <w:tcW w:w="679" w:type="pct"/>
            <w:vAlign w:val="center"/>
          </w:tcPr>
          <w:p w14:paraId="6BE689BD">
            <w:pPr>
              <w:spacing w:line="360" w:lineRule="auto"/>
              <w:jc w:val="center"/>
              <w:rPr>
                <w:rFonts w:hint="eastAsia" w:ascii="宋体" w:hAnsi="宋体"/>
                <w:kern w:val="0"/>
                <w:sz w:val="20"/>
                <w:szCs w:val="21"/>
              </w:rPr>
            </w:pPr>
            <w:r>
              <w:rPr>
                <w:rFonts w:hint="eastAsia" w:ascii="宋体" w:hAnsi="宋体"/>
                <w:kern w:val="0"/>
                <w:sz w:val="20"/>
                <w:szCs w:val="21"/>
              </w:rPr>
              <w:t>名称</w:t>
            </w:r>
          </w:p>
        </w:tc>
        <w:tc>
          <w:tcPr>
            <w:tcW w:w="351" w:type="pct"/>
            <w:vAlign w:val="center"/>
          </w:tcPr>
          <w:p w14:paraId="063F11CC">
            <w:pPr>
              <w:spacing w:line="360" w:lineRule="auto"/>
              <w:jc w:val="center"/>
              <w:rPr>
                <w:rFonts w:hint="eastAsia" w:ascii="宋体" w:hAnsi="宋体"/>
                <w:kern w:val="0"/>
                <w:sz w:val="20"/>
                <w:szCs w:val="21"/>
              </w:rPr>
            </w:pPr>
            <w:r>
              <w:rPr>
                <w:rFonts w:hint="eastAsia" w:ascii="宋体" w:hAnsi="宋体"/>
                <w:kern w:val="0"/>
                <w:sz w:val="20"/>
                <w:szCs w:val="21"/>
              </w:rPr>
              <w:t>数量</w:t>
            </w:r>
          </w:p>
        </w:tc>
        <w:tc>
          <w:tcPr>
            <w:tcW w:w="351" w:type="pct"/>
            <w:vAlign w:val="center"/>
          </w:tcPr>
          <w:p w14:paraId="3C9A7595">
            <w:pPr>
              <w:spacing w:line="360" w:lineRule="auto"/>
              <w:jc w:val="center"/>
              <w:rPr>
                <w:rFonts w:hint="eastAsia" w:ascii="宋体" w:hAnsi="宋体"/>
                <w:kern w:val="0"/>
                <w:sz w:val="20"/>
                <w:szCs w:val="21"/>
              </w:rPr>
            </w:pPr>
            <w:r>
              <w:rPr>
                <w:rFonts w:hint="eastAsia" w:ascii="宋体" w:hAnsi="宋体"/>
                <w:kern w:val="0"/>
                <w:sz w:val="20"/>
                <w:szCs w:val="21"/>
              </w:rPr>
              <w:t>单位</w:t>
            </w:r>
          </w:p>
        </w:tc>
        <w:tc>
          <w:tcPr>
            <w:tcW w:w="519" w:type="pct"/>
            <w:vAlign w:val="center"/>
          </w:tcPr>
          <w:p w14:paraId="0C9DB0FF">
            <w:pPr>
              <w:spacing w:line="360" w:lineRule="auto"/>
              <w:jc w:val="center"/>
              <w:rPr>
                <w:rFonts w:hint="eastAsia" w:ascii="宋体" w:hAnsi="宋体"/>
                <w:kern w:val="0"/>
                <w:sz w:val="20"/>
                <w:szCs w:val="21"/>
              </w:rPr>
            </w:pPr>
            <w:r>
              <w:rPr>
                <w:rFonts w:hint="eastAsia" w:ascii="宋体" w:hAnsi="宋体"/>
                <w:kern w:val="0"/>
                <w:sz w:val="20"/>
                <w:szCs w:val="21"/>
              </w:rPr>
              <w:t>预算金额(万元)</w:t>
            </w:r>
          </w:p>
        </w:tc>
        <w:tc>
          <w:tcPr>
            <w:tcW w:w="1737" w:type="pct"/>
            <w:vAlign w:val="center"/>
          </w:tcPr>
          <w:p w14:paraId="189BCE47">
            <w:pPr>
              <w:spacing w:line="360" w:lineRule="auto"/>
              <w:jc w:val="center"/>
              <w:rPr>
                <w:rFonts w:hint="eastAsia" w:ascii="宋体" w:hAnsi="宋体"/>
                <w:kern w:val="0"/>
                <w:sz w:val="20"/>
                <w:szCs w:val="21"/>
              </w:rPr>
            </w:pPr>
            <w:r>
              <w:rPr>
                <w:rFonts w:hint="eastAsia" w:ascii="宋体" w:hAnsi="宋体"/>
                <w:kern w:val="0"/>
                <w:sz w:val="20"/>
                <w:szCs w:val="21"/>
              </w:rPr>
              <w:t>简要规格描述或分标基本概况介绍</w:t>
            </w:r>
          </w:p>
        </w:tc>
        <w:tc>
          <w:tcPr>
            <w:tcW w:w="577" w:type="pct"/>
            <w:vAlign w:val="center"/>
          </w:tcPr>
          <w:p w14:paraId="2C4530A4">
            <w:pPr>
              <w:spacing w:line="360" w:lineRule="auto"/>
              <w:jc w:val="center"/>
              <w:rPr>
                <w:rFonts w:hint="eastAsia" w:ascii="宋体" w:hAnsi="宋体"/>
                <w:kern w:val="0"/>
                <w:sz w:val="20"/>
                <w:szCs w:val="21"/>
              </w:rPr>
            </w:pPr>
            <w:r>
              <w:rPr>
                <w:rFonts w:hint="eastAsia" w:ascii="宋体" w:hAnsi="宋体"/>
                <w:kern w:val="0"/>
                <w:sz w:val="20"/>
                <w:szCs w:val="21"/>
              </w:rPr>
              <w:t>最高限价(万元)</w:t>
            </w:r>
          </w:p>
        </w:tc>
        <w:tc>
          <w:tcPr>
            <w:tcW w:w="415" w:type="pct"/>
            <w:vAlign w:val="center"/>
          </w:tcPr>
          <w:p w14:paraId="7567DBEA">
            <w:pPr>
              <w:spacing w:line="360" w:lineRule="auto"/>
              <w:jc w:val="center"/>
              <w:rPr>
                <w:rFonts w:hint="eastAsia" w:ascii="宋体" w:hAnsi="宋体"/>
                <w:kern w:val="0"/>
                <w:sz w:val="20"/>
                <w:szCs w:val="21"/>
              </w:rPr>
            </w:pPr>
            <w:r>
              <w:rPr>
                <w:rFonts w:hint="eastAsia" w:ascii="宋体" w:hAnsi="宋体"/>
                <w:kern w:val="0"/>
                <w:sz w:val="20"/>
                <w:szCs w:val="21"/>
              </w:rPr>
              <w:t>备注</w:t>
            </w:r>
          </w:p>
        </w:tc>
      </w:tr>
      <w:tr w14:paraId="4BE4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14:paraId="5F2E1F38">
            <w:pPr>
              <w:spacing w:line="360" w:lineRule="auto"/>
              <w:jc w:val="center"/>
              <w:rPr>
                <w:rFonts w:hint="eastAsia" w:ascii="宋体" w:hAnsi="宋体"/>
                <w:kern w:val="0"/>
                <w:sz w:val="20"/>
                <w:szCs w:val="21"/>
              </w:rPr>
            </w:pPr>
            <w:r>
              <w:rPr>
                <w:rFonts w:hint="eastAsia" w:ascii="宋体" w:hAnsi="宋体"/>
                <w:kern w:val="0"/>
                <w:sz w:val="20"/>
                <w:szCs w:val="21"/>
              </w:rPr>
              <w:t>1</w:t>
            </w:r>
          </w:p>
        </w:tc>
        <w:tc>
          <w:tcPr>
            <w:tcW w:w="679" w:type="pct"/>
            <w:vAlign w:val="center"/>
          </w:tcPr>
          <w:p w14:paraId="0770A261">
            <w:pPr>
              <w:spacing w:line="360" w:lineRule="auto"/>
              <w:jc w:val="center"/>
              <w:rPr>
                <w:rFonts w:hint="eastAsia" w:ascii="宋体" w:hAnsi="宋体" w:eastAsia="宋体"/>
                <w:kern w:val="0"/>
                <w:sz w:val="20"/>
                <w:szCs w:val="21"/>
                <w:lang w:eastAsia="zh-CN"/>
              </w:rPr>
            </w:pPr>
            <w:r>
              <w:rPr>
                <w:rFonts w:hint="eastAsia" w:ascii="宋体" w:hAnsi="宋体"/>
                <w:kern w:val="0"/>
                <w:sz w:val="20"/>
                <w:szCs w:val="21"/>
              </w:rPr>
              <w:t>平陆运河经济带（南宁）临港产业发展规划</w:t>
            </w:r>
            <w:r>
              <w:rPr>
                <w:rFonts w:hint="eastAsia" w:ascii="宋体" w:hAnsi="宋体"/>
                <w:kern w:val="0"/>
                <w:sz w:val="20"/>
                <w:szCs w:val="21"/>
                <w:lang w:eastAsia="zh-CN"/>
              </w:rPr>
              <w:t>（重）</w:t>
            </w:r>
          </w:p>
        </w:tc>
        <w:tc>
          <w:tcPr>
            <w:tcW w:w="351" w:type="pct"/>
            <w:vAlign w:val="center"/>
          </w:tcPr>
          <w:p w14:paraId="07122075">
            <w:pPr>
              <w:spacing w:line="360" w:lineRule="auto"/>
              <w:jc w:val="center"/>
              <w:rPr>
                <w:rFonts w:hint="eastAsia" w:ascii="宋体" w:hAnsi="宋体"/>
                <w:kern w:val="0"/>
                <w:sz w:val="20"/>
                <w:szCs w:val="21"/>
              </w:rPr>
            </w:pPr>
            <w:r>
              <w:rPr>
                <w:rFonts w:hint="eastAsia" w:ascii="宋体" w:hAnsi="宋体"/>
                <w:kern w:val="0"/>
                <w:sz w:val="20"/>
                <w:szCs w:val="21"/>
              </w:rPr>
              <w:t>1</w:t>
            </w:r>
          </w:p>
        </w:tc>
        <w:tc>
          <w:tcPr>
            <w:tcW w:w="351" w:type="pct"/>
            <w:vAlign w:val="center"/>
          </w:tcPr>
          <w:p w14:paraId="5D73EB57">
            <w:pPr>
              <w:spacing w:line="360" w:lineRule="auto"/>
              <w:jc w:val="center"/>
              <w:rPr>
                <w:rFonts w:hint="eastAsia" w:ascii="宋体" w:hAnsi="宋体"/>
                <w:kern w:val="0"/>
                <w:sz w:val="20"/>
                <w:szCs w:val="21"/>
              </w:rPr>
            </w:pPr>
            <w:r>
              <w:rPr>
                <w:rFonts w:hint="eastAsia" w:ascii="宋体" w:hAnsi="宋体"/>
                <w:kern w:val="0"/>
                <w:sz w:val="20"/>
                <w:szCs w:val="21"/>
              </w:rPr>
              <w:t>项</w:t>
            </w:r>
          </w:p>
        </w:tc>
        <w:tc>
          <w:tcPr>
            <w:tcW w:w="519" w:type="pct"/>
            <w:vAlign w:val="center"/>
          </w:tcPr>
          <w:p w14:paraId="43184358">
            <w:pPr>
              <w:spacing w:line="360" w:lineRule="auto"/>
              <w:jc w:val="center"/>
              <w:rPr>
                <w:rFonts w:hint="eastAsia" w:ascii="宋体" w:hAnsi="宋体"/>
                <w:kern w:val="0"/>
                <w:sz w:val="20"/>
                <w:szCs w:val="21"/>
              </w:rPr>
            </w:pPr>
            <w:r>
              <w:rPr>
                <w:rFonts w:hint="eastAsia" w:ascii="宋体" w:hAnsi="宋体"/>
                <w:kern w:val="0"/>
                <w:sz w:val="20"/>
                <w:szCs w:val="21"/>
              </w:rPr>
              <w:t xml:space="preserve">45.00 </w:t>
            </w:r>
          </w:p>
        </w:tc>
        <w:tc>
          <w:tcPr>
            <w:tcW w:w="1737" w:type="pct"/>
            <w:vAlign w:val="center"/>
          </w:tcPr>
          <w:p w14:paraId="14DC5F89">
            <w:pPr>
              <w:spacing w:line="360" w:lineRule="auto"/>
              <w:jc w:val="left"/>
              <w:rPr>
                <w:rFonts w:hint="eastAsia" w:ascii="宋体" w:hAnsi="宋体"/>
                <w:kern w:val="0"/>
                <w:sz w:val="20"/>
                <w:szCs w:val="21"/>
              </w:rPr>
            </w:pPr>
            <w:r>
              <w:rPr>
                <w:rFonts w:hint="eastAsia" w:ascii="宋体" w:hAnsi="宋体"/>
                <w:b/>
                <w:bCs/>
                <w:kern w:val="0"/>
                <w:sz w:val="20"/>
                <w:szCs w:val="21"/>
              </w:rPr>
              <w:t>1.服务内容：</w:t>
            </w:r>
            <w:r>
              <w:rPr>
                <w:rFonts w:hint="eastAsia" w:ascii="宋体" w:hAnsi="宋体"/>
                <w:kern w:val="0"/>
                <w:sz w:val="20"/>
                <w:szCs w:val="21"/>
              </w:rPr>
              <w:t>抢抓平陆运河经济带建设重大机遇，聚焦新能源、现代化工、船舶制造、林产品加工（纸浆造纸）等领域谋划我市临港产业发展，结合平陆运河经济带重点城市产业布局，提出南宁市推动区域协同发展的重点方向、策略及建议举措，编制平陆运河经济带（南宁）临港产业发展规划。</w:t>
            </w:r>
          </w:p>
          <w:p w14:paraId="6549D911">
            <w:pPr>
              <w:spacing w:line="360" w:lineRule="auto"/>
              <w:jc w:val="left"/>
              <w:rPr>
                <w:rFonts w:hint="eastAsia" w:ascii="宋体" w:hAnsi="宋体"/>
                <w:kern w:val="0"/>
                <w:sz w:val="20"/>
                <w:szCs w:val="21"/>
              </w:rPr>
            </w:pPr>
            <w:r>
              <w:rPr>
                <w:rFonts w:hint="eastAsia" w:ascii="宋体" w:hAnsi="宋体"/>
                <w:kern w:val="0"/>
                <w:sz w:val="20"/>
                <w:szCs w:val="21"/>
              </w:rPr>
              <w:t>……详见竞争性磋商文件。</w:t>
            </w:r>
          </w:p>
        </w:tc>
        <w:tc>
          <w:tcPr>
            <w:tcW w:w="577" w:type="pct"/>
            <w:vAlign w:val="center"/>
          </w:tcPr>
          <w:p w14:paraId="5D195A42">
            <w:pPr>
              <w:spacing w:line="360" w:lineRule="auto"/>
              <w:jc w:val="center"/>
              <w:rPr>
                <w:rFonts w:hint="eastAsia" w:ascii="宋体" w:hAnsi="宋体"/>
                <w:kern w:val="0"/>
                <w:sz w:val="20"/>
                <w:szCs w:val="21"/>
              </w:rPr>
            </w:pPr>
            <w:r>
              <w:rPr>
                <w:rFonts w:hint="eastAsia" w:ascii="宋体" w:hAnsi="宋体"/>
                <w:kern w:val="0"/>
                <w:sz w:val="20"/>
                <w:szCs w:val="21"/>
              </w:rPr>
              <w:t>45.00</w:t>
            </w:r>
          </w:p>
        </w:tc>
        <w:tc>
          <w:tcPr>
            <w:tcW w:w="415" w:type="pct"/>
            <w:vAlign w:val="center"/>
          </w:tcPr>
          <w:p w14:paraId="30A88433">
            <w:pPr>
              <w:spacing w:line="360" w:lineRule="auto"/>
              <w:jc w:val="center"/>
              <w:rPr>
                <w:rFonts w:hint="eastAsia" w:ascii="宋体" w:hAnsi="宋体"/>
                <w:kern w:val="0"/>
                <w:sz w:val="20"/>
                <w:szCs w:val="21"/>
              </w:rPr>
            </w:pPr>
          </w:p>
        </w:tc>
      </w:tr>
      <w:bookmarkEnd w:id="7"/>
      <w:bookmarkEnd w:id="8"/>
      <w:bookmarkEnd w:id="9"/>
      <w:bookmarkEnd w:id="10"/>
      <w:bookmarkEnd w:id="11"/>
    </w:tbl>
    <w:p w14:paraId="1161273C">
      <w:pPr>
        <w:spacing w:line="360" w:lineRule="auto"/>
        <w:ind w:firstLine="420" w:firstLineChars="200"/>
        <w:rPr>
          <w:rFonts w:hint="eastAsia" w:ascii="宋体" w:hAnsi="宋体"/>
          <w:szCs w:val="21"/>
          <w:u w:val="single"/>
        </w:rPr>
      </w:pPr>
      <w:r>
        <w:rPr>
          <w:rFonts w:hint="eastAsia" w:ascii="宋体" w:hAnsi="宋体"/>
          <w:szCs w:val="21"/>
        </w:rPr>
        <w:t>合同履行期限：签订合同后90个日历日内提交项目全部成果。</w:t>
      </w:r>
    </w:p>
    <w:p w14:paraId="572AE9D5">
      <w:pPr>
        <w:spacing w:line="360" w:lineRule="auto"/>
        <w:ind w:firstLine="420" w:firstLineChars="200"/>
        <w:rPr>
          <w:rFonts w:hint="eastAsia" w:ascii="宋体" w:hAnsi="宋体"/>
          <w:szCs w:val="21"/>
        </w:rPr>
      </w:pPr>
      <w:r>
        <w:rPr>
          <w:rFonts w:hint="eastAsia" w:ascii="宋体" w:hAnsi="宋体"/>
          <w:szCs w:val="21"/>
        </w:rPr>
        <w:t>本项目是否接受联合体：□是，</w:t>
      </w:r>
      <w:r>
        <w:rPr>
          <w:rFonts w:ascii="Segoe UI Symbol" w:hAnsi="Segoe UI Symbol" w:cs="Segoe UI Symbol"/>
          <w:b/>
          <w:bCs/>
          <w:szCs w:val="21"/>
        </w:rPr>
        <w:t>☑</w:t>
      </w:r>
      <w:r>
        <w:rPr>
          <w:rFonts w:hint="eastAsia" w:ascii="宋体" w:hAnsi="宋体" w:cs="宋体"/>
          <w:b/>
          <w:bCs/>
          <w:szCs w:val="21"/>
        </w:rPr>
        <w:t>否</w:t>
      </w:r>
    </w:p>
    <w:p w14:paraId="245983B2">
      <w:pPr>
        <w:spacing w:line="360" w:lineRule="auto"/>
        <w:ind w:firstLine="482" w:firstLineChars="200"/>
        <w:rPr>
          <w:rFonts w:hint="eastAsia" w:ascii="黑体" w:hAnsi="黑体" w:eastAsia="黑体" w:cs="宋体"/>
          <w:bCs/>
          <w:sz w:val="24"/>
        </w:rPr>
      </w:pPr>
      <w:bookmarkStart w:id="12" w:name="_Toc44229879"/>
      <w:bookmarkStart w:id="13" w:name="_Toc35393799"/>
      <w:bookmarkStart w:id="14" w:name="_Toc28359013"/>
      <w:bookmarkStart w:id="15" w:name="_Toc35393630"/>
      <w:bookmarkStart w:id="16" w:name="_Toc28359090"/>
      <w:r>
        <w:rPr>
          <w:rFonts w:hint="eastAsia" w:ascii="黑体" w:hAnsi="黑体" w:eastAsia="黑体" w:cs="宋体"/>
          <w:b/>
          <w:kern w:val="44"/>
          <w:sz w:val="24"/>
        </w:rPr>
        <w:t>二、供应商的资格条件</w:t>
      </w:r>
      <w:bookmarkEnd w:id="12"/>
      <w:bookmarkEnd w:id="13"/>
      <w:bookmarkEnd w:id="14"/>
      <w:bookmarkEnd w:id="15"/>
      <w:bookmarkEnd w:id="16"/>
    </w:p>
    <w:p w14:paraId="191E0C0C">
      <w:pPr>
        <w:spacing w:line="360" w:lineRule="auto"/>
        <w:ind w:firstLine="420" w:firstLineChars="200"/>
        <w:rPr>
          <w:rFonts w:hint="eastAsia" w:ascii="宋体" w:hAnsi="宋体"/>
          <w:szCs w:val="21"/>
        </w:rPr>
      </w:pPr>
      <w:r>
        <w:rPr>
          <w:rFonts w:hint="eastAsia" w:ascii="宋体" w:hAnsi="宋体"/>
          <w:szCs w:val="21"/>
        </w:rPr>
        <w:t>1.满足《中华人民共和国政府采购法》第二十二条规定；</w:t>
      </w:r>
    </w:p>
    <w:p w14:paraId="30C0EDAB">
      <w:pPr>
        <w:spacing w:line="360" w:lineRule="auto"/>
        <w:ind w:firstLine="420" w:firstLineChars="200"/>
        <w:rPr>
          <w:rFonts w:hint="eastAsia" w:ascii="宋体" w:hAnsi="宋体"/>
          <w:szCs w:val="21"/>
        </w:rPr>
      </w:pPr>
      <w:r>
        <w:rPr>
          <w:rFonts w:hint="eastAsia" w:ascii="宋体" w:hAnsi="宋体"/>
          <w:szCs w:val="21"/>
        </w:rPr>
        <w:t>2.落实政府采购政策需满足的资格要求：</w:t>
      </w:r>
    </w:p>
    <w:p w14:paraId="746A93A2">
      <w:pPr>
        <w:spacing w:line="360" w:lineRule="auto"/>
        <w:ind w:firstLine="420" w:firstLineChars="200"/>
        <w:rPr>
          <w:rFonts w:hint="eastAsia" w:ascii="宋体" w:hAnsi="宋体"/>
          <w:szCs w:val="21"/>
        </w:rPr>
      </w:pPr>
      <w:r>
        <w:rPr>
          <w:rFonts w:hint="eastAsia" w:ascii="宋体" w:hAnsi="宋体"/>
          <w:szCs w:val="21"/>
        </w:rPr>
        <w:sym w:font="Wingdings 2" w:char="00A3"/>
      </w:r>
      <w:r>
        <w:rPr>
          <w:rFonts w:hint="eastAsia" w:ascii="宋体" w:hAnsi="宋体"/>
          <w:szCs w:val="21"/>
        </w:rPr>
        <w:t>专门面向中小企业采购的项目（供应商应为中小微企业或监狱企业或残疾人福利性单位)</w:t>
      </w:r>
    </w:p>
    <w:p w14:paraId="37AE97E0">
      <w:pPr>
        <w:spacing w:line="360" w:lineRule="auto"/>
        <w:ind w:firstLine="422" w:firstLineChars="200"/>
        <w:rPr>
          <w:rFonts w:hint="eastAsia" w:ascii="宋体" w:hAnsi="宋体"/>
          <w:b/>
          <w:bCs/>
          <w:szCs w:val="21"/>
        </w:rPr>
      </w:pPr>
      <w:r>
        <w:rPr>
          <w:rFonts w:hint="eastAsia" w:ascii="宋体" w:hAnsi="宋体"/>
          <w:b/>
          <w:bCs/>
          <w:szCs w:val="21"/>
        </w:rPr>
        <w:sym w:font="Wingdings 2" w:char="0052"/>
      </w:r>
      <w:r>
        <w:rPr>
          <w:rFonts w:hint="eastAsia" w:ascii="宋体" w:hAnsi="宋体"/>
          <w:b/>
          <w:bCs/>
          <w:szCs w:val="21"/>
        </w:rPr>
        <w:t>非专门面向中小企业采购的项目</w:t>
      </w:r>
    </w:p>
    <w:p w14:paraId="4005471D">
      <w:pPr>
        <w:spacing w:line="360" w:lineRule="auto"/>
        <w:ind w:firstLine="420" w:firstLineChars="200"/>
        <w:rPr>
          <w:rFonts w:hint="eastAsia" w:ascii="宋体" w:hAnsi="宋体"/>
          <w:szCs w:val="21"/>
        </w:rPr>
      </w:pPr>
      <w:bookmarkStart w:id="17" w:name="PO_3000001868_PM005"/>
      <w:r>
        <w:rPr>
          <w:rFonts w:hint="eastAsia" w:ascii="宋体" w:hAnsi="宋体"/>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85FC1A">
      <w:pPr>
        <w:spacing w:line="360" w:lineRule="auto"/>
        <w:ind w:firstLine="420" w:firstLineChars="200"/>
        <w:rPr>
          <w:rFonts w:hint="eastAsia" w:ascii="宋体" w:hAnsi="宋体"/>
          <w:szCs w:val="21"/>
        </w:rPr>
      </w:pPr>
      <w:r>
        <w:rPr>
          <w:rFonts w:hint="eastAsia" w:ascii="宋体" w:hAnsi="宋体"/>
          <w:szCs w:val="21"/>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17"/>
    </w:p>
    <w:p w14:paraId="20253FBF">
      <w:pPr>
        <w:spacing w:line="360" w:lineRule="auto"/>
        <w:ind w:firstLine="420" w:firstLineChars="200"/>
        <w:rPr>
          <w:rFonts w:hint="eastAsia" w:ascii="宋体" w:hAnsi="宋体"/>
          <w:szCs w:val="21"/>
          <w:u w:val="single"/>
        </w:rPr>
      </w:pPr>
      <w:r>
        <w:rPr>
          <w:rFonts w:hint="eastAsia" w:ascii="宋体" w:hAnsi="宋体"/>
          <w:szCs w:val="21"/>
        </w:rPr>
        <w:t>5.本项目的特定资格要求：</w:t>
      </w:r>
      <w:bookmarkStart w:id="18" w:name="PO_3000001868_PM006_2"/>
      <w:r>
        <w:rPr>
          <w:rFonts w:hint="eastAsia" w:ascii="宋体" w:hAnsi="宋体"/>
          <w:szCs w:val="21"/>
        </w:rPr>
        <w:t>具备</w:t>
      </w:r>
      <w:r>
        <w:rPr>
          <w:rFonts w:hint="eastAsia"/>
        </w:rPr>
        <w:t>城乡规划（国土空间规划）</w:t>
      </w:r>
      <w:r>
        <w:rPr>
          <w:rFonts w:hint="eastAsia" w:ascii="宋体" w:hAnsi="宋体"/>
          <w:szCs w:val="21"/>
        </w:rPr>
        <w:t>编制甲级资质</w:t>
      </w:r>
      <w:bookmarkEnd w:id="18"/>
      <w:r>
        <w:rPr>
          <w:rFonts w:hint="eastAsia" w:ascii="宋体" w:hAnsi="宋体"/>
          <w:szCs w:val="21"/>
        </w:rPr>
        <w:t>。</w:t>
      </w:r>
    </w:p>
    <w:p w14:paraId="500B551B">
      <w:pPr>
        <w:spacing w:line="360" w:lineRule="auto"/>
        <w:ind w:firstLine="420" w:firstLineChars="200"/>
        <w:rPr>
          <w:rFonts w:hint="eastAsia" w:ascii="宋体" w:hAnsi="宋体"/>
          <w:szCs w:val="21"/>
        </w:rPr>
      </w:pPr>
      <w:r>
        <w:rPr>
          <w:rFonts w:hint="eastAsia" w:ascii="宋体" w:hAnsi="宋体"/>
          <w:szCs w:val="21"/>
        </w:rPr>
        <w:t>6.本项目的特定条件：无。</w:t>
      </w:r>
    </w:p>
    <w:p w14:paraId="5DCCDB07">
      <w:pPr>
        <w:spacing w:line="360" w:lineRule="auto"/>
        <w:ind w:firstLine="482" w:firstLineChars="200"/>
        <w:rPr>
          <w:rFonts w:hint="eastAsia" w:ascii="黑体" w:hAnsi="黑体" w:eastAsia="黑体"/>
          <w:b/>
          <w:bCs/>
          <w:sz w:val="24"/>
        </w:rPr>
      </w:pPr>
      <w:r>
        <w:rPr>
          <w:rFonts w:hint="eastAsia" w:ascii="黑体" w:hAnsi="黑体" w:eastAsia="黑体"/>
          <w:b/>
          <w:bCs/>
          <w:sz w:val="24"/>
        </w:rPr>
        <w:t>三、获取竞争性磋商文件</w:t>
      </w:r>
    </w:p>
    <w:p w14:paraId="16FB7CCD">
      <w:pPr>
        <w:spacing w:line="360" w:lineRule="auto"/>
        <w:ind w:firstLine="420" w:firstLineChars="200"/>
        <w:rPr>
          <w:rFonts w:hint="eastAsia" w:ascii="宋体" w:hAnsi="宋体"/>
          <w:szCs w:val="21"/>
        </w:rPr>
      </w:pPr>
      <w:bookmarkStart w:id="19" w:name="_Toc35393624"/>
      <w:bookmarkStart w:id="20" w:name="_Toc28359005"/>
      <w:bookmarkStart w:id="21" w:name="_Toc28359082"/>
      <w:bookmarkStart w:id="22" w:name="_Toc35393793"/>
      <w:r>
        <w:rPr>
          <w:rFonts w:hint="eastAsia" w:ascii="宋体" w:hAnsi="宋体"/>
          <w:szCs w:val="21"/>
        </w:rPr>
        <w:t>时间：自公告发布之日起至响应截止时间止。</w:t>
      </w:r>
    </w:p>
    <w:p w14:paraId="48EF9578">
      <w:pPr>
        <w:wordWrap w:val="0"/>
        <w:spacing w:line="360" w:lineRule="auto"/>
        <w:ind w:firstLine="420" w:firstLineChars="200"/>
        <w:rPr>
          <w:rFonts w:hint="eastAsia" w:ascii="黑体" w:hAnsi="黑体" w:eastAsia="黑体"/>
          <w:b/>
          <w:bCs/>
          <w:sz w:val="24"/>
        </w:rPr>
      </w:pPr>
      <w:r>
        <w:rPr>
          <w:rFonts w:hint="eastAsia" w:ascii="宋体" w:hAnsi="宋体"/>
          <w:szCs w:val="21"/>
        </w:rPr>
        <w:t>获取方式:网上下载。本项目不发放纸质采购文件，供应商可自行在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szCs w:val="21"/>
        </w:rPr>
        <w:t>“广西政府采购云平台”平台（http：//www.zcygov.cn）下载采购文件（操作路径：登录“广西政府采购云平台”平台-项目采购-获取采购文件-找到本项目-点击“申请获取采购文件”），电子响应文件制作需要基于“广西政府采购云平台”平台（http：//www.zcygov.cn）获取的采购文件编制。</w:t>
      </w:r>
    </w:p>
    <w:p w14:paraId="2A4603FF">
      <w:pPr>
        <w:snapToGrid w:val="0"/>
        <w:spacing w:line="360" w:lineRule="auto"/>
        <w:ind w:firstLine="420" w:firstLineChars="200"/>
        <w:rPr>
          <w:rFonts w:hint="eastAsia" w:ascii="宋体" w:hAnsi="宋体"/>
          <w:szCs w:val="21"/>
        </w:rPr>
      </w:pPr>
      <w:r>
        <w:rPr>
          <w:rFonts w:hint="eastAsia" w:ascii="宋体" w:hAnsi="宋体"/>
          <w:szCs w:val="21"/>
        </w:rPr>
        <w:t>售价：0元。</w:t>
      </w:r>
    </w:p>
    <w:p w14:paraId="5B141A96">
      <w:pPr>
        <w:spacing w:line="360" w:lineRule="auto"/>
        <w:ind w:firstLine="482" w:firstLineChars="200"/>
        <w:rPr>
          <w:rFonts w:hint="eastAsia" w:ascii="黑体" w:hAnsi="黑体" w:eastAsia="黑体"/>
          <w:b/>
          <w:bCs/>
          <w:sz w:val="24"/>
        </w:rPr>
      </w:pPr>
      <w:r>
        <w:rPr>
          <w:rFonts w:hint="eastAsia" w:ascii="黑体" w:hAnsi="黑体" w:eastAsia="黑体"/>
          <w:b/>
          <w:bCs/>
          <w:sz w:val="24"/>
        </w:rPr>
        <w:t>四、</w:t>
      </w:r>
      <w:bookmarkEnd w:id="19"/>
      <w:bookmarkEnd w:id="20"/>
      <w:bookmarkEnd w:id="21"/>
      <w:bookmarkEnd w:id="22"/>
      <w:r>
        <w:rPr>
          <w:rFonts w:hint="eastAsia" w:ascii="黑体" w:hAnsi="黑体" w:eastAsia="黑体"/>
          <w:b/>
          <w:bCs/>
          <w:sz w:val="24"/>
        </w:rPr>
        <w:t>响应文件提交</w:t>
      </w:r>
    </w:p>
    <w:p w14:paraId="2D4CDB3D">
      <w:pPr>
        <w:widowControl/>
        <w:shd w:val="clear" w:color="auto" w:fill="FFFFFF"/>
        <w:spacing w:line="400" w:lineRule="exact"/>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shd w:val="clear" w:color="auto" w:fill="FFFFFF"/>
          <w:lang w:bidi="ar"/>
        </w:rPr>
        <w:t>1.提交响应文件截止时间和开标时间：</w:t>
      </w:r>
      <w:r>
        <w:rPr>
          <w:rFonts w:hint="eastAsia" w:ascii="宋体" w:hAnsi="宋体" w:cs="宋体"/>
          <w:kern w:val="0"/>
          <w:szCs w:val="21"/>
          <w:highlight w:val="none"/>
          <w:u w:val="single"/>
          <w:shd w:val="clear" w:color="auto" w:fill="FFFFFF"/>
          <w:lang w:bidi="ar"/>
        </w:rPr>
        <w:t>2026年1月</w:t>
      </w:r>
      <w:r>
        <w:rPr>
          <w:rFonts w:hint="eastAsia" w:ascii="宋体" w:hAnsi="宋体" w:cs="宋体"/>
          <w:kern w:val="0"/>
          <w:szCs w:val="21"/>
          <w:highlight w:val="none"/>
          <w:u w:val="single"/>
          <w:shd w:val="clear" w:color="auto" w:fill="FFFFFF"/>
          <w:lang w:val="en-US" w:eastAsia="zh-CN" w:bidi="ar"/>
        </w:rPr>
        <w:t>19</w:t>
      </w:r>
      <w:r>
        <w:rPr>
          <w:rFonts w:hint="eastAsia" w:ascii="宋体" w:hAnsi="宋体" w:cs="宋体"/>
          <w:kern w:val="0"/>
          <w:szCs w:val="21"/>
          <w:highlight w:val="none"/>
          <w:u w:val="single"/>
          <w:shd w:val="clear" w:color="auto" w:fill="FFFFFF"/>
          <w:lang w:bidi="ar"/>
        </w:rPr>
        <w:t>日09时30分</w:t>
      </w:r>
      <w:r>
        <w:rPr>
          <w:rFonts w:hint="eastAsia" w:ascii="宋体" w:hAnsi="宋体" w:cs="宋体"/>
          <w:kern w:val="0"/>
          <w:szCs w:val="21"/>
          <w:highlight w:val="none"/>
          <w:shd w:val="clear" w:color="auto" w:fill="FFFFFF"/>
          <w:lang w:bidi="ar"/>
        </w:rPr>
        <w:t>（北京时间）</w:t>
      </w:r>
    </w:p>
    <w:p w14:paraId="78837877">
      <w:pPr>
        <w:widowControl/>
        <w:shd w:val="clear" w:color="auto" w:fill="FFFFFF"/>
        <w:spacing w:line="400" w:lineRule="exact"/>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2.投标地点（网址）：本项目为南宁市全流程电子化项目，通过“广西政府采购云平台”</w:t>
      </w:r>
      <w:r>
        <w:rPr>
          <w:rFonts w:hint="eastAsia" w:ascii="宋体" w:hAnsi="宋体" w:cs="宋体"/>
          <w:szCs w:val="21"/>
          <w:highlight w:val="none"/>
          <w:shd w:val="clear" w:color="auto" w:fill="FFFFFF"/>
          <w:lang w:bidi="ar"/>
        </w:rPr>
        <w:t xml:space="preserve"> </w:t>
      </w:r>
      <w:r>
        <w:rPr>
          <w:rFonts w:hint="eastAsia" w:ascii="宋体" w:hAnsi="宋体" w:cs="宋体"/>
          <w:kern w:val="0"/>
          <w:szCs w:val="21"/>
          <w:highlight w:val="none"/>
          <w:shd w:val="clear" w:color="auto" w:fill="FFFFFF"/>
          <w:lang w:bidi="ar"/>
        </w:rPr>
        <w:t xml:space="preserve">（https://www.gcy.zfcg.gxzf.gov.cn/）实行在线电子投标，电子投标具体操作流程详见电子响应文件制作与投送教程（在此网址下载：http://nncz.nanning.gov.cn/（南宁市财政局官网）-下载专区）。 </w:t>
      </w:r>
    </w:p>
    <w:p w14:paraId="66B16E1B">
      <w:pPr>
        <w:widowControl/>
        <w:shd w:val="clear" w:color="auto" w:fill="FFFFFF"/>
        <w:spacing w:line="400" w:lineRule="exact"/>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lang w:bidi="ar"/>
        </w:rPr>
        <w:t>3.开标地点：“广西政府采购云平台”电子开标大厅开标。</w:t>
      </w:r>
    </w:p>
    <w:p w14:paraId="3FD9EBD5">
      <w:pPr>
        <w:widowControl/>
        <w:shd w:val="clear" w:color="auto" w:fill="FFFFFF"/>
        <w:spacing w:line="400" w:lineRule="exact"/>
        <w:rPr>
          <w:rFonts w:hint="eastAsia" w:ascii="宋体" w:hAnsi="宋体" w:cs="宋体"/>
          <w:kern w:val="0"/>
          <w:szCs w:val="21"/>
          <w:highlight w:val="none"/>
          <w:shd w:val="clear" w:color="auto" w:fill="FFFFFF"/>
        </w:rPr>
      </w:pPr>
      <w:r>
        <w:rPr>
          <w:rFonts w:hint="eastAsia" w:ascii="宋体" w:hAnsi="宋体" w:cs="宋体"/>
          <w:b/>
          <w:bCs/>
          <w:kern w:val="0"/>
          <w:szCs w:val="21"/>
          <w:highlight w:val="none"/>
          <w:shd w:val="clear" w:color="auto" w:fill="FFFFFF"/>
          <w:lang w:bidi="ar"/>
        </w:rPr>
        <w:t>五、响应文件开启</w:t>
      </w:r>
      <w:r>
        <w:rPr>
          <w:rFonts w:hint="eastAsia" w:ascii="宋体" w:hAnsi="宋体" w:cs="宋体"/>
          <w:kern w:val="0"/>
          <w:szCs w:val="21"/>
          <w:highlight w:val="none"/>
          <w:shd w:val="clear" w:color="auto" w:fill="FFFFFF"/>
          <w:lang w:bidi="ar"/>
        </w:rPr>
        <w:t> </w:t>
      </w:r>
    </w:p>
    <w:p w14:paraId="2639250B">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highlight w:val="none"/>
          <w:shd w:val="clear" w:color="auto" w:fill="FFFFFF"/>
          <w:lang w:bidi="ar"/>
        </w:rPr>
        <w:t>开启时间：2026年1月</w:t>
      </w:r>
      <w:r>
        <w:rPr>
          <w:rFonts w:hint="eastAsia" w:ascii="宋体" w:hAnsi="宋体" w:cs="宋体"/>
          <w:kern w:val="0"/>
          <w:szCs w:val="21"/>
          <w:highlight w:val="none"/>
          <w:shd w:val="clear" w:color="auto" w:fill="FFFFFF"/>
          <w:lang w:val="en-US" w:eastAsia="zh-CN" w:bidi="ar"/>
        </w:rPr>
        <w:t>19</w:t>
      </w:r>
      <w:r>
        <w:rPr>
          <w:rFonts w:hint="eastAsia" w:ascii="宋体" w:hAnsi="宋体" w:cs="宋体"/>
          <w:kern w:val="0"/>
          <w:szCs w:val="21"/>
          <w:highlight w:val="none"/>
          <w:shd w:val="clear" w:color="auto" w:fill="FFFFFF"/>
          <w:lang w:bidi="ar"/>
        </w:rPr>
        <w:t>日 09:30（</w:t>
      </w:r>
      <w:r>
        <w:rPr>
          <w:rFonts w:hint="eastAsia" w:ascii="宋体" w:hAnsi="宋体" w:cs="宋体"/>
          <w:kern w:val="0"/>
          <w:szCs w:val="21"/>
          <w:shd w:val="clear" w:color="auto" w:fill="FFFFFF"/>
          <w:lang w:bidi="ar"/>
        </w:rPr>
        <w:t>北京时间）</w:t>
      </w:r>
    </w:p>
    <w:p w14:paraId="794EE897">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地点：“广西政府采购云平台”电子开标大厅 </w:t>
      </w:r>
    </w:p>
    <w:p w14:paraId="633DE1A3">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六、公告期限</w:t>
      </w:r>
    </w:p>
    <w:p w14:paraId="580622EC">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自本公告发布之日起5个工作日。</w:t>
      </w:r>
    </w:p>
    <w:p w14:paraId="7E76A979">
      <w:pPr>
        <w:widowControl/>
        <w:shd w:val="clear" w:color="auto" w:fill="FFFFFF"/>
        <w:spacing w:line="400" w:lineRule="exact"/>
        <w:rPr>
          <w:rFonts w:hint="eastAsia" w:ascii="宋体" w:hAnsi="宋体" w:cs="宋体"/>
          <w:kern w:val="0"/>
          <w:szCs w:val="21"/>
          <w:shd w:val="clear" w:color="auto" w:fill="FFFFFF"/>
        </w:rPr>
      </w:pPr>
      <w:r>
        <w:rPr>
          <w:rFonts w:hint="eastAsia" w:ascii="宋体" w:hAnsi="宋体" w:cs="宋体"/>
          <w:b/>
          <w:bCs/>
          <w:kern w:val="0"/>
          <w:szCs w:val="21"/>
          <w:shd w:val="clear" w:color="auto" w:fill="FFFFFF"/>
          <w:lang w:bidi="ar"/>
        </w:rPr>
        <w:t>七、其他补充事宜</w:t>
      </w:r>
      <w:r>
        <w:rPr>
          <w:rFonts w:hint="eastAsia" w:ascii="宋体" w:hAnsi="宋体" w:cs="宋体"/>
          <w:kern w:val="0"/>
          <w:szCs w:val="21"/>
          <w:shd w:val="clear" w:color="auto" w:fill="FFFFFF"/>
          <w:lang w:bidi="ar"/>
        </w:rPr>
        <w:t> </w:t>
      </w:r>
    </w:p>
    <w:p w14:paraId="29507CD2">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1.磋商保证金：本项目不收取磋商保证金</w:t>
      </w:r>
    </w:p>
    <w:p w14:paraId="0FD1537E">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2.采购意向公开链接：https://zfcg.gxzf.gov.cn/site/detail?parentId=66485&amp;articleId=VwPY+OekIc/udLXlK4f9CQ==</w:t>
      </w:r>
    </w:p>
    <w:p w14:paraId="6C7CBC06">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3.网上查询地址</w:t>
      </w:r>
    </w:p>
    <w:p w14:paraId="08461550">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http://zfcg.gxzf.gov.cn (广西政府采购网)、http://ggzy.jgswj.gxzf.gov.cn/nnggzy/（全国公共资源交易平台（广西·南宁））、http://www.ccgp.gov.cn (中国政府采购网)公开查询；</w:t>
      </w:r>
    </w:p>
    <w:p w14:paraId="03AC5D88">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4.本项目需要落实的政府采购政策</w:t>
      </w:r>
    </w:p>
    <w:p w14:paraId="068CD81E">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（1）政府采购促进中小企业发展。</w:t>
      </w:r>
    </w:p>
    <w:p w14:paraId="644BA2BB">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（2）政府采购支持采用本国产品的政策。</w:t>
      </w:r>
    </w:p>
    <w:p w14:paraId="44AEC3BD">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（3）强制采购节能产品；优先采购节能产品、环境标志产品。</w:t>
      </w:r>
    </w:p>
    <w:p w14:paraId="7F980166">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（4）政府采购促进残疾人就业政策。</w:t>
      </w:r>
    </w:p>
    <w:p w14:paraId="057A9ACC">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（5）政府采购支持监狱企业发展。</w:t>
      </w:r>
    </w:p>
    <w:p w14:paraId="4B913796">
      <w:pPr>
        <w:widowControl/>
        <w:shd w:val="clear" w:color="auto" w:fill="FFFFFF"/>
        <w:spacing w:line="400" w:lineRule="exact"/>
        <w:ind w:firstLine="210" w:firstLineChars="1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（6）扶持不发达地区和少数民族地区政策。</w:t>
      </w:r>
    </w:p>
    <w:p w14:paraId="1D0E472B">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CCEFA6">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6.若对项目采购电子交易系统操作有疑问，可登录“广西政府采购云平台”（https://www.gcy.zfcg.gxzf.gov.cn/），点击右侧咨询小采，获取采小蜜智能服务管家帮助，或拨打广西政府采购云平台服务热线400-881-7190获取热线服务帮助。</w:t>
      </w:r>
    </w:p>
    <w:p w14:paraId="1C128188">
      <w:pPr>
        <w:widowControl/>
        <w:shd w:val="clear" w:color="auto" w:fill="FFFFFF"/>
        <w:spacing w:line="400" w:lineRule="exact"/>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7.（1）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0003.39a112b4.cmp001.d0002.f0464b20ff2a11eb873141bf9e381949（广西政府采购网）/网上申请方式见网址： http://nncz.nanning.gov.cn/（</w:t>
      </w:r>
      <w:r>
        <w:rPr>
          <w:rFonts w:hint="eastAsia"/>
        </w:rPr>
        <w:t>南宁市财政局官网</w:t>
      </w:r>
      <w:r>
        <w:rPr>
          <w:rFonts w:hint="eastAsia" w:ascii="宋体" w:hAnsi="宋体" w:cs="宋体"/>
          <w:kern w:val="0"/>
          <w:szCs w:val="21"/>
          <w:shd w:val="clear" w:color="auto" w:fill="FFFFFF"/>
          <w:lang w:bidi="ar"/>
        </w:rPr>
        <w:t>）-下载专区-南宁市广西政府采购云平台CA证书办理操作指南））及响应文件的提交。完成CA数字证书办理预计7日左右，供应商只需办理其中一家CA数字证书及签章，建议各供应商抓紧时间办理。</w:t>
      </w:r>
    </w:p>
    <w:p w14:paraId="0D000A2A">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（2）为确保网上操作合法、有效和安全，请投标供应商确保在电子投标过程中能够对相关数据电文进行加密和使用电子签章，妥善保管CA数字证书并使用有效的CA数字证书参与整个招标活动。</w:t>
      </w:r>
    </w:p>
    <w:p w14:paraId="559292DF">
      <w:pPr>
        <w:widowControl/>
        <w:shd w:val="clear" w:color="auto" w:fill="FFFFFF"/>
        <w:spacing w:line="400" w:lineRule="exact"/>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lang w:bidi="ar"/>
        </w:rPr>
        <w:t>注：供应商应当在投标截止时间前完成电子响应文件的上传、递交，投标截止时间前可以补充、修改或者撤回响应文件。补充或者修改响应文件的，应当先行撤回原文件，补充、修改后重新上传、递交。投标截止时间前未完成上传、递交的，视为撤回响应文件。投标截止时间以后上传递交的响应文件“广西政府采购云平台”将予以拒收。</w:t>
      </w:r>
    </w:p>
    <w:p w14:paraId="731955E4">
      <w:pPr>
        <w:spacing w:line="360" w:lineRule="auto"/>
        <w:ind w:firstLine="420" w:firstLineChars="200"/>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（3）CA证书在线解密：供应商投标时，需携带制作响应文件时用来加密的有效数字证书（CA认证）登录“广西政府采购云平台”电子开标大厅现场按规定时间对加密的响应文件进行解密，否则后果自负。</w:t>
      </w:r>
    </w:p>
    <w:p w14:paraId="2E0106B6">
      <w:pPr>
        <w:spacing w:line="360" w:lineRule="auto"/>
        <w:ind w:firstLine="482" w:firstLineChars="200"/>
        <w:rPr>
          <w:rFonts w:hint="eastAsia" w:ascii="黑体" w:hAnsi="黑体" w:eastAsia="黑体" w:cs="宋体"/>
          <w:bCs/>
          <w:sz w:val="24"/>
        </w:rPr>
      </w:pPr>
      <w:r>
        <w:rPr>
          <w:rFonts w:hint="eastAsia" w:ascii="黑体" w:hAnsi="黑体" w:eastAsia="黑体" w:cs="宋体"/>
          <w:b/>
          <w:kern w:val="44"/>
          <w:sz w:val="24"/>
        </w:rPr>
        <w:t>八、凡对本次采购提出询问，请按以下方式联系</w:t>
      </w:r>
    </w:p>
    <w:p w14:paraId="786B49C2">
      <w:pPr>
        <w:spacing w:line="360" w:lineRule="auto"/>
        <w:ind w:firstLine="735" w:firstLineChars="350"/>
        <w:jc w:val="left"/>
        <w:rPr>
          <w:rFonts w:hint="eastAsia" w:ascii="宋体" w:hAnsi="宋体"/>
          <w:szCs w:val="21"/>
        </w:rPr>
      </w:pPr>
      <w:r>
        <w:rPr>
          <w:rFonts w:hint="eastAsia" w:ascii="宋体" w:hAnsi="宋体" w:cs="宋体"/>
          <w:szCs w:val="21"/>
        </w:rPr>
        <w:t>1.采购人信息</w:t>
      </w:r>
    </w:p>
    <w:p w14:paraId="46F988EB">
      <w:pPr>
        <w:spacing w:line="360" w:lineRule="auto"/>
        <w:ind w:left="1041" w:leftChars="371" w:hanging="262" w:hangingChars="125"/>
        <w:jc w:val="left"/>
        <w:rPr>
          <w:rFonts w:hint="eastAsia" w:ascii="宋体" w:hAnsi="宋体"/>
          <w:szCs w:val="21"/>
          <w:u w:val="single"/>
        </w:rPr>
      </w:pPr>
      <w:r>
        <w:rPr>
          <w:rFonts w:hint="eastAsia" w:ascii="宋体" w:hAnsi="宋体"/>
          <w:szCs w:val="21"/>
        </w:rPr>
        <w:t>名 称：</w:t>
      </w:r>
      <w:r>
        <w:rPr>
          <w:rFonts w:hint="eastAsia" w:ascii="宋体" w:hAnsi="宋体"/>
          <w:szCs w:val="21"/>
          <w:u w:val="single"/>
        </w:rPr>
        <w:t>南宁市工业和信息化局</w:t>
      </w:r>
    </w:p>
    <w:p w14:paraId="6E067982">
      <w:pPr>
        <w:spacing w:line="360" w:lineRule="auto"/>
        <w:ind w:left="1041" w:leftChars="371" w:hanging="262" w:hangingChars="125"/>
        <w:jc w:val="left"/>
        <w:rPr>
          <w:rFonts w:hint="eastAsia" w:ascii="宋体" w:hAnsi="宋体"/>
          <w:szCs w:val="21"/>
        </w:rPr>
      </w:pPr>
      <w:r>
        <w:rPr>
          <w:rFonts w:hint="eastAsia" w:ascii="宋体" w:hAnsi="宋体"/>
          <w:szCs w:val="21"/>
        </w:rPr>
        <w:t>地址：</w:t>
      </w:r>
      <w:r>
        <w:rPr>
          <w:rFonts w:hint="eastAsia" w:ascii="宋体" w:hAnsi="宋体"/>
          <w:szCs w:val="21"/>
          <w:u w:val="single"/>
        </w:rPr>
        <w:t>南宁市嘉宾路1号</w:t>
      </w:r>
    </w:p>
    <w:p w14:paraId="09705DC7">
      <w:pPr>
        <w:spacing w:line="360" w:lineRule="auto"/>
        <w:ind w:firstLine="735" w:firstLineChars="350"/>
        <w:rPr>
          <w:rFonts w:hint="eastAsia" w:ascii="宋体" w:hAnsi="宋体"/>
          <w:kern w:val="0"/>
          <w:sz w:val="20"/>
          <w:szCs w:val="21"/>
        </w:rPr>
      </w:pPr>
      <w:r>
        <w:rPr>
          <w:rFonts w:hint="eastAsia" w:ascii="宋体" w:hAnsi="宋体"/>
          <w:szCs w:val="21"/>
        </w:rPr>
        <w:t>项目联系人：</w:t>
      </w:r>
      <w:r>
        <w:rPr>
          <w:rFonts w:hint="eastAsia" w:ascii="宋体" w:hAnsi="宋体"/>
          <w:szCs w:val="21"/>
          <w:u w:val="single"/>
        </w:rPr>
        <w:t xml:space="preserve"> 黄清华 </w:t>
      </w:r>
    </w:p>
    <w:p w14:paraId="36CA3DFC">
      <w:pPr>
        <w:spacing w:line="360" w:lineRule="auto"/>
        <w:ind w:left="1041" w:leftChars="371" w:hanging="262" w:hangingChars="125"/>
        <w:jc w:val="left"/>
        <w:rPr>
          <w:rFonts w:hint="eastAsia" w:ascii="宋体" w:hAnsi="宋体"/>
          <w:szCs w:val="21"/>
          <w:u w:val="single"/>
        </w:rPr>
      </w:pPr>
      <w:r>
        <w:rPr>
          <w:rFonts w:hint="eastAsia" w:ascii="宋体" w:hAnsi="宋体"/>
          <w:szCs w:val="21"/>
        </w:rPr>
        <w:t>联系电话：</w:t>
      </w:r>
      <w:bookmarkStart w:id="23" w:name="PO_3000001868_PM028"/>
      <w:r>
        <w:rPr>
          <w:rFonts w:hint="eastAsia" w:ascii="宋体" w:hAnsi="宋体"/>
          <w:szCs w:val="21"/>
          <w:u w:val="single"/>
        </w:rPr>
        <w:t xml:space="preserve"> 0771-5530</w:t>
      </w:r>
      <w:r>
        <w:rPr>
          <w:rFonts w:ascii="宋体" w:hAnsi="宋体"/>
          <w:szCs w:val="21"/>
          <w:u w:val="single"/>
        </w:rPr>
        <w:t>510</w:t>
      </w:r>
      <w:r>
        <w:rPr>
          <w:rFonts w:hint="eastAsia" w:ascii="宋体" w:hAnsi="宋体"/>
          <w:szCs w:val="21"/>
          <w:u w:val="single"/>
        </w:rPr>
        <w:t xml:space="preserve"> </w:t>
      </w:r>
      <w:bookmarkEnd w:id="23"/>
    </w:p>
    <w:p w14:paraId="07B8CA36">
      <w:pPr>
        <w:spacing w:line="360" w:lineRule="auto"/>
        <w:ind w:left="1041" w:leftChars="371" w:hanging="262" w:hangingChars="125"/>
        <w:jc w:val="left"/>
        <w:rPr>
          <w:rFonts w:hint="eastAsia" w:ascii="宋体" w:hAnsi="宋体"/>
          <w:szCs w:val="21"/>
        </w:rPr>
      </w:pPr>
      <w:r>
        <w:rPr>
          <w:rFonts w:hint="eastAsia" w:ascii="宋体" w:hAnsi="宋体" w:cs="宋体"/>
          <w:szCs w:val="21"/>
        </w:rPr>
        <w:t>2.采购代理机构信息</w:t>
      </w:r>
    </w:p>
    <w:p w14:paraId="57322F0A">
      <w:pPr>
        <w:spacing w:line="360" w:lineRule="auto"/>
        <w:ind w:firstLine="735" w:firstLineChars="350"/>
        <w:rPr>
          <w:rFonts w:hint="eastAsia" w:ascii="宋体" w:hAnsi="宋体"/>
          <w:szCs w:val="21"/>
        </w:rPr>
      </w:pPr>
      <w:r>
        <w:rPr>
          <w:rFonts w:hint="eastAsia" w:ascii="宋体" w:hAnsi="宋体"/>
          <w:szCs w:val="21"/>
        </w:rPr>
        <w:t>名    称：广西机电设备招标有限公司 </w:t>
      </w:r>
    </w:p>
    <w:p w14:paraId="3B438007">
      <w:pPr>
        <w:spacing w:line="360" w:lineRule="auto"/>
        <w:ind w:firstLine="735" w:firstLineChars="350"/>
        <w:rPr>
          <w:rFonts w:hint="eastAsia" w:ascii="宋体" w:hAnsi="宋体"/>
          <w:szCs w:val="21"/>
        </w:rPr>
      </w:pPr>
      <w:r>
        <w:rPr>
          <w:rFonts w:hint="eastAsia" w:ascii="宋体" w:hAnsi="宋体"/>
          <w:szCs w:val="21"/>
        </w:rPr>
        <w:t>地    址：广西南宁市金湖路63号金源CBD现代城B座7层 </w:t>
      </w:r>
    </w:p>
    <w:p w14:paraId="27936DE0">
      <w:pPr>
        <w:spacing w:line="360" w:lineRule="auto"/>
        <w:ind w:firstLine="735" w:firstLineChars="350"/>
        <w:rPr>
          <w:rFonts w:hint="eastAsia" w:ascii="宋体" w:hAnsi="宋体"/>
          <w:szCs w:val="21"/>
        </w:rPr>
      </w:pPr>
      <w:r>
        <w:rPr>
          <w:rFonts w:hint="eastAsia" w:ascii="宋体" w:hAnsi="宋体"/>
          <w:szCs w:val="21"/>
        </w:rPr>
        <w:t>项目联系人：梅莹、梁艳冰、彭瑶</w:t>
      </w:r>
    </w:p>
    <w:p w14:paraId="5DEB0257">
      <w:pPr>
        <w:spacing w:line="360" w:lineRule="auto"/>
        <w:ind w:firstLine="735" w:firstLineChars="350"/>
        <w:rPr>
          <w:rFonts w:hint="eastAsia" w:ascii="宋体" w:hAnsi="宋体"/>
          <w:szCs w:val="21"/>
        </w:rPr>
      </w:pPr>
      <w:r>
        <w:rPr>
          <w:rFonts w:hint="eastAsia" w:ascii="宋体" w:hAnsi="宋体"/>
          <w:szCs w:val="21"/>
        </w:rPr>
        <w:t>项目联系方式：0771-2808981</w:t>
      </w:r>
    </w:p>
    <w:p w14:paraId="1BC5A6E3">
      <w:pPr>
        <w:spacing w:line="360" w:lineRule="auto"/>
        <w:ind w:firstLine="420" w:firstLineChars="200"/>
        <w:rPr>
          <w:rFonts w:hint="eastAsia" w:ascii="宋体" w:hAnsi="宋体"/>
          <w:szCs w:val="21"/>
        </w:rPr>
      </w:pPr>
    </w:p>
    <w:p w14:paraId="08A01FCB">
      <w:pPr>
        <w:spacing w:line="360" w:lineRule="auto"/>
        <w:ind w:firstLine="420" w:firstLineChars="200"/>
        <w:jc w:val="right"/>
        <w:rPr>
          <w:rFonts w:hint="eastAsia" w:ascii="宋体" w:hAnsi="宋体"/>
          <w:szCs w:val="21"/>
          <w:highlight w:val="none"/>
        </w:rPr>
      </w:pPr>
      <w:r>
        <w:rPr>
          <w:rFonts w:hint="eastAsia" w:ascii="宋体" w:hAnsi="宋体"/>
          <w:szCs w:val="21"/>
        </w:rPr>
        <w:t>广西机电设备招标有限公司</w:t>
      </w:r>
      <w:bookmarkStart w:id="299" w:name="_GoBack"/>
    </w:p>
    <w:p w14:paraId="01F0739C">
      <w:pPr>
        <w:spacing w:line="360" w:lineRule="auto"/>
        <w:ind w:firstLine="420" w:firstLineChars="200"/>
        <w:jc w:val="right"/>
        <w:rPr>
          <w:rFonts w:hint="eastAsia" w:ascii="宋体" w:hAnsi="宋体"/>
          <w:sz w:val="32"/>
          <w:szCs w:val="32"/>
        </w:rPr>
      </w:pPr>
      <w:r>
        <w:rPr>
          <w:rFonts w:hint="eastAsia" w:ascii="宋体" w:hAnsi="宋体"/>
          <w:szCs w:val="21"/>
          <w:highlight w:val="none"/>
          <w:u w:val="single"/>
        </w:rPr>
        <w:t>202</w:t>
      </w:r>
      <w:r>
        <w:rPr>
          <w:rFonts w:hint="eastAsia" w:ascii="宋体" w:hAnsi="宋体"/>
          <w:szCs w:val="21"/>
          <w:highlight w:val="none"/>
          <w:u w:val="single"/>
          <w:lang w:val="en-US" w:eastAsia="zh-CN"/>
        </w:rPr>
        <w:t>6</w:t>
      </w:r>
      <w:r>
        <w:rPr>
          <w:rFonts w:hint="eastAsia" w:ascii="宋体" w:hAnsi="宋体"/>
          <w:szCs w:val="21"/>
          <w:highlight w:val="none"/>
        </w:rPr>
        <w:t>年</w:t>
      </w:r>
      <w:r>
        <w:rPr>
          <w:rFonts w:hint="eastAsia" w:ascii="宋体" w:hAnsi="宋体"/>
          <w:szCs w:val="21"/>
          <w:highlight w:val="none"/>
          <w:u w:val="single"/>
        </w:rPr>
        <w:t xml:space="preserve"> 1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8</w:t>
      </w:r>
      <w:r>
        <w:rPr>
          <w:rFonts w:hint="eastAsia" w:ascii="宋体" w:hAnsi="宋体"/>
          <w:szCs w:val="21"/>
          <w:highlight w:val="none"/>
          <w:u w:val="single"/>
        </w:rPr>
        <w:t xml:space="preserve"> </w:t>
      </w:r>
      <w:r>
        <w:rPr>
          <w:rFonts w:hint="eastAsia" w:ascii="宋体" w:hAnsi="宋体"/>
          <w:szCs w:val="21"/>
          <w:highlight w:val="none"/>
        </w:rPr>
        <w:t>日</w:t>
      </w:r>
      <w:bookmarkEnd w:id="299"/>
      <w:r>
        <w:rPr>
          <w:rFonts w:hint="eastAsia" w:ascii="宋体" w:hAnsi="宋体"/>
          <w:sz w:val="32"/>
          <w:szCs w:val="32"/>
        </w:rPr>
        <w:br w:type="page"/>
      </w:r>
    </w:p>
    <w:p w14:paraId="008FD861">
      <w:pPr>
        <w:keepNext/>
        <w:keepLines/>
        <w:spacing w:before="120" w:after="120" w:line="579" w:lineRule="auto"/>
        <w:jc w:val="center"/>
        <w:outlineLvl w:val="0"/>
        <w:rPr>
          <w:b/>
          <w:bCs/>
          <w:kern w:val="44"/>
          <w:sz w:val="44"/>
          <w:szCs w:val="44"/>
        </w:rPr>
      </w:pPr>
      <w:bookmarkStart w:id="24" w:name="_Toc21482"/>
      <w:bookmarkStart w:id="25" w:name="_Toc13717"/>
      <w:r>
        <w:rPr>
          <w:rFonts w:hint="eastAsia" w:ascii="Cambria" w:hAnsi="Cambria"/>
          <w:b/>
          <w:kern w:val="44"/>
          <w:sz w:val="32"/>
          <w:szCs w:val="32"/>
        </w:rPr>
        <w:t>第二章</w:t>
      </w:r>
      <w:r>
        <w:rPr>
          <w:rFonts w:ascii="Cambria" w:hAnsi="Cambria"/>
          <w:b/>
          <w:kern w:val="44"/>
          <w:sz w:val="32"/>
          <w:szCs w:val="32"/>
        </w:rPr>
        <w:t xml:space="preserve"> </w:t>
      </w:r>
      <w:r>
        <w:rPr>
          <w:rFonts w:hint="eastAsia" w:ascii="Cambria" w:hAnsi="Cambria"/>
          <w:b/>
          <w:kern w:val="44"/>
          <w:sz w:val="32"/>
          <w:szCs w:val="32"/>
        </w:rPr>
        <w:t>采购需求</w:t>
      </w:r>
      <w:bookmarkEnd w:id="24"/>
      <w:bookmarkEnd w:id="25"/>
    </w:p>
    <w:p w14:paraId="296CB744">
      <w:pPr>
        <w:spacing w:line="420" w:lineRule="exact"/>
        <w:jc w:val="left"/>
        <w:rPr>
          <w:rFonts w:hint="eastAsia" w:ascii="宋体" w:hAnsi="宋体" w:cs="宋体"/>
          <w:szCs w:val="21"/>
        </w:rPr>
      </w:pPr>
      <w:r>
        <w:rPr>
          <w:rFonts w:hint="eastAsia" w:ascii="宋体" w:hAnsi="宋体" w:cs="宋体"/>
          <w:szCs w:val="21"/>
        </w:rPr>
        <w:t>说明：</w:t>
      </w:r>
    </w:p>
    <w:p w14:paraId="4ABF74C1">
      <w:pPr>
        <w:spacing w:line="420" w:lineRule="exact"/>
        <w:ind w:firstLine="420" w:firstLineChars="200"/>
        <w:jc w:val="left"/>
        <w:rPr>
          <w:rFonts w:hint="eastAsia" w:ascii="宋体" w:hAnsi="宋体" w:cs="宋体"/>
          <w:szCs w:val="21"/>
        </w:rPr>
      </w:pPr>
      <w:r>
        <w:rPr>
          <w:rFonts w:hint="eastAsia" w:ascii="宋体" w:hAnsi="宋体"/>
        </w:rPr>
        <w:t>1</w:t>
      </w:r>
      <w:r>
        <w:t xml:space="preserve">. </w:t>
      </w:r>
      <w:r>
        <w:rPr>
          <w:rFonts w:hint="eastAsia"/>
        </w:rPr>
        <w:t>为落实政府采购政策需满足的要求</w:t>
      </w:r>
    </w:p>
    <w:p w14:paraId="2DEEDAA2">
      <w:pPr>
        <w:spacing w:line="420" w:lineRule="exact"/>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3F4631CC">
      <w:pPr>
        <w:tabs>
          <w:tab w:val="left" w:pos="180"/>
          <w:tab w:val="left" w:pos="1620"/>
        </w:tabs>
        <w:spacing w:line="420" w:lineRule="exact"/>
        <w:ind w:firstLine="420" w:firstLineChars="200"/>
        <w:rPr>
          <w:rFonts w:hint="eastAsia" w:ascii="宋体" w:hAnsi="宋体" w:cs="宋体"/>
          <w:b/>
          <w:bCs/>
          <w:szCs w:val="21"/>
        </w:rPr>
      </w:pPr>
      <w:r>
        <w:rPr>
          <w:rFonts w:hint="eastAsia" w:ascii="宋体" w:hAnsi="宋体"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2F13AC0">
      <w:pPr>
        <w:spacing w:line="420" w:lineRule="exact"/>
        <w:ind w:firstLine="420" w:firstLineChars="200"/>
        <w:jc w:val="left"/>
        <w:rPr>
          <w:rFonts w:hint="eastAsia" w:ascii="宋体" w:hAnsi="宋体" w:cs="宋体"/>
          <w:szCs w:val="21"/>
        </w:rPr>
      </w:pPr>
      <w:r>
        <w:rPr>
          <w:rFonts w:hint="eastAsia" w:ascii="宋体" w:hAnsi="宋体" w:cs="宋体"/>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7B6790D8">
      <w:pPr>
        <w:spacing w:line="420" w:lineRule="exact"/>
        <w:ind w:firstLine="211" w:firstLineChars="100"/>
        <w:rPr>
          <w:rFonts w:hint="eastAsia"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14:paraId="4F2C980B">
      <w:pPr>
        <w:spacing w:line="420" w:lineRule="exact"/>
        <w:ind w:firstLine="211" w:firstLineChars="100"/>
      </w:pPr>
      <w:r>
        <w:rPr>
          <w:rFonts w:hint="eastAsia" w:ascii="宋体" w:hAnsi="宋体" w:cs="宋体"/>
          <w:b/>
          <w:bCs/>
          <w:szCs w:val="21"/>
        </w:rPr>
        <w:t>3.不需要供应商对采购需求响应为具体数值的，此采购需求的数值后将以◆号标注。</w:t>
      </w:r>
    </w:p>
    <w:p w14:paraId="7CD1CC36">
      <w:pPr>
        <w:spacing w:line="420" w:lineRule="exact"/>
        <w:ind w:firstLine="210" w:firstLineChars="100"/>
      </w:pPr>
      <w:r>
        <w:rPr>
          <w:rFonts w:hint="eastAsia" w:ascii="宋体" w:hAnsi="宋体" w:cs="宋体"/>
          <w:szCs w:val="21"/>
        </w:rPr>
        <w:t>4.</w:t>
      </w:r>
      <w:r>
        <w:rPr>
          <w:rFonts w:hint="eastAsia"/>
        </w:rPr>
        <w:t>如供应商竞标</w:t>
      </w:r>
      <w:r>
        <w:t>产品</w:t>
      </w:r>
      <w:r>
        <w:rPr>
          <w:rFonts w:hint="eastAsia"/>
        </w:rPr>
        <w:t>存在</w:t>
      </w:r>
      <w:r>
        <w:t>侵犯</w:t>
      </w:r>
      <w:r>
        <w:rPr>
          <w:rFonts w:hint="eastAsia"/>
        </w:rPr>
        <w:t>他人的知识产权或者专利成果行为的，应承担相应法律责任。</w:t>
      </w:r>
    </w:p>
    <w:p w14:paraId="17943B3D">
      <w:r>
        <w:rPr>
          <w:rFonts w:hint="eastAsia"/>
        </w:rPr>
        <w:br w:type="page"/>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2"/>
        <w:gridCol w:w="512"/>
        <w:gridCol w:w="846"/>
        <w:gridCol w:w="118"/>
        <w:gridCol w:w="553"/>
        <w:gridCol w:w="520"/>
        <w:gridCol w:w="4244"/>
        <w:gridCol w:w="1137"/>
        <w:gridCol w:w="1191"/>
      </w:tblGrid>
      <w:tr w14:paraId="2C61F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00" w:type="pct"/>
            <w:gridSpan w:val="9"/>
            <w:tcBorders>
              <w:top w:val="single" w:color="auto" w:sz="4" w:space="0"/>
              <w:left w:val="single" w:color="auto" w:sz="4" w:space="0"/>
              <w:bottom w:val="nil"/>
              <w:right w:val="single" w:color="auto" w:sz="4" w:space="0"/>
            </w:tcBorders>
            <w:vAlign w:val="center"/>
          </w:tcPr>
          <w:p w14:paraId="2CB1644F">
            <w:pPr>
              <w:wordWrap w:val="0"/>
              <w:spacing w:line="440" w:lineRule="exact"/>
              <w:jc w:val="center"/>
              <w:rPr>
                <w:rFonts w:hint="eastAsia" w:ascii="宋体" w:hAnsi="宋体" w:cs="宋体"/>
                <w:b/>
                <w:sz w:val="24"/>
              </w:rPr>
            </w:pPr>
            <w:r>
              <w:rPr>
                <w:rFonts w:hint="eastAsia" w:ascii="宋体" w:hAnsi="宋体" w:cs="宋体"/>
                <w:b/>
                <w:sz w:val="32"/>
                <w:szCs w:val="32"/>
              </w:rPr>
              <w:t>服务需求一览表</w:t>
            </w:r>
          </w:p>
        </w:tc>
      </w:tr>
      <w:tr w14:paraId="1F27B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71" w:type="pct"/>
            <w:gridSpan w:val="3"/>
            <w:tcBorders>
              <w:top w:val="single" w:color="auto" w:sz="4" w:space="0"/>
              <w:left w:val="single" w:color="auto" w:sz="4" w:space="0"/>
              <w:bottom w:val="nil"/>
              <w:right w:val="single" w:color="auto" w:sz="4" w:space="0"/>
            </w:tcBorders>
            <w:vAlign w:val="center"/>
          </w:tcPr>
          <w:p w14:paraId="45B4268F">
            <w:pPr>
              <w:wordWrap w:val="0"/>
              <w:spacing w:line="440" w:lineRule="exact"/>
              <w:jc w:val="center"/>
              <w:rPr>
                <w:rFonts w:hint="eastAsia" w:ascii="宋体" w:hAnsi="宋体" w:cs="宋体"/>
                <w:sz w:val="32"/>
                <w:szCs w:val="32"/>
              </w:rPr>
            </w:pPr>
            <w:r>
              <w:rPr>
                <w:rFonts w:hint="eastAsia" w:ascii="宋体" w:hAnsi="宋体" w:cs="宋体"/>
                <w:sz w:val="32"/>
                <w:szCs w:val="32"/>
              </w:rPr>
              <w:t>标段</w:t>
            </w:r>
          </w:p>
        </w:tc>
        <w:tc>
          <w:tcPr>
            <w:tcW w:w="4028" w:type="pct"/>
            <w:gridSpan w:val="6"/>
            <w:tcBorders>
              <w:top w:val="single" w:color="auto" w:sz="4" w:space="0"/>
              <w:left w:val="single" w:color="auto" w:sz="4" w:space="0"/>
              <w:bottom w:val="nil"/>
              <w:right w:val="single" w:color="auto" w:sz="4" w:space="0"/>
            </w:tcBorders>
            <w:vAlign w:val="center"/>
          </w:tcPr>
          <w:p w14:paraId="2B380515">
            <w:pPr>
              <w:wordWrap w:val="0"/>
              <w:spacing w:line="440" w:lineRule="exact"/>
              <w:jc w:val="left"/>
              <w:rPr>
                <w:rFonts w:hint="eastAsia" w:ascii="宋体" w:hAnsi="宋体" w:cs="宋体"/>
                <w:b/>
                <w:bCs/>
                <w:sz w:val="28"/>
              </w:rPr>
            </w:pPr>
            <w:r>
              <w:rPr>
                <w:rFonts w:hint="eastAsia" w:ascii="宋体" w:hAnsi="宋体" w:cs="宋体"/>
                <w:b/>
                <w:bCs/>
                <w:sz w:val="28"/>
              </w:rPr>
              <w:t>无分标</w:t>
            </w:r>
          </w:p>
        </w:tc>
      </w:tr>
      <w:tr w14:paraId="03887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6" w:type="pct"/>
            <w:vMerge w:val="restart"/>
            <w:tcBorders>
              <w:top w:val="single" w:color="auto" w:sz="4" w:space="0"/>
              <w:left w:val="single" w:color="auto" w:sz="4" w:space="0"/>
              <w:bottom w:val="single" w:color="auto" w:sz="4" w:space="0"/>
              <w:right w:val="single" w:color="auto" w:sz="4" w:space="0"/>
            </w:tcBorders>
          </w:tcPr>
          <w:p w14:paraId="51538CDB">
            <w:pPr>
              <w:wordWrap w:val="0"/>
              <w:spacing w:line="440" w:lineRule="exact"/>
              <w:jc w:val="center"/>
              <w:rPr>
                <w:rFonts w:hint="eastAsia" w:ascii="宋体" w:hAnsi="宋体" w:cs="宋体"/>
                <w:szCs w:val="21"/>
              </w:rPr>
            </w:pPr>
            <w:r>
              <w:rPr>
                <w:rFonts w:hint="eastAsia" w:ascii="宋体" w:hAnsi="宋体" w:cs="宋体"/>
                <w:szCs w:val="21"/>
              </w:rPr>
              <w:t>采购清单及技术参数</w:t>
            </w:r>
          </w:p>
        </w:tc>
        <w:tc>
          <w:tcPr>
            <w:tcW w:w="26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4F9B55">
            <w:pPr>
              <w:wordWrap w:val="0"/>
              <w:spacing w:line="440" w:lineRule="exact"/>
              <w:jc w:val="center"/>
              <w:rPr>
                <w:rFonts w:hint="eastAsia" w:ascii="宋体" w:hAnsi="宋体" w:cs="宋体"/>
                <w:szCs w:val="21"/>
              </w:rPr>
            </w:pPr>
            <w:r>
              <w:rPr>
                <w:rFonts w:hint="eastAsia" w:ascii="宋体" w:hAnsi="宋体" w:cs="宋体"/>
                <w:szCs w:val="21"/>
              </w:rPr>
              <w:t>序号</w:t>
            </w:r>
          </w:p>
        </w:tc>
        <w:tc>
          <w:tcPr>
            <w:tcW w:w="500" w:type="pct"/>
            <w:gridSpan w:val="2"/>
            <w:tcBorders>
              <w:top w:val="single" w:color="auto" w:sz="4" w:space="0"/>
              <w:left w:val="single" w:color="auto" w:sz="4" w:space="0"/>
              <w:bottom w:val="single" w:color="auto" w:sz="4" w:space="0"/>
              <w:right w:val="single" w:color="auto" w:sz="4" w:space="0"/>
            </w:tcBorders>
            <w:vAlign w:val="center"/>
          </w:tcPr>
          <w:p w14:paraId="4206C353">
            <w:pPr>
              <w:wordWrap w:val="0"/>
              <w:spacing w:line="440" w:lineRule="exact"/>
              <w:jc w:val="center"/>
              <w:rPr>
                <w:rFonts w:hint="eastAsia" w:ascii="宋体" w:hAnsi="宋体" w:cs="宋体"/>
                <w:szCs w:val="21"/>
              </w:rPr>
            </w:pPr>
            <w:r>
              <w:rPr>
                <w:rFonts w:hint="eastAsia" w:ascii="宋体" w:hAnsi="宋体" w:cs="宋体"/>
                <w:szCs w:val="21"/>
              </w:rPr>
              <w:t>标的的名称</w:t>
            </w:r>
          </w:p>
        </w:tc>
        <w:tc>
          <w:tcPr>
            <w:tcW w:w="287" w:type="pct"/>
            <w:tcBorders>
              <w:top w:val="single" w:color="auto" w:sz="4" w:space="0"/>
              <w:left w:val="single" w:color="auto" w:sz="4" w:space="0"/>
              <w:bottom w:val="single" w:color="auto" w:sz="4" w:space="0"/>
              <w:right w:val="single" w:color="auto" w:sz="4" w:space="0"/>
            </w:tcBorders>
            <w:vAlign w:val="center"/>
          </w:tcPr>
          <w:p w14:paraId="188030E1">
            <w:pPr>
              <w:wordWrap w:val="0"/>
              <w:spacing w:line="440" w:lineRule="exact"/>
              <w:jc w:val="center"/>
              <w:rPr>
                <w:rFonts w:hint="eastAsia" w:ascii="宋体" w:hAnsi="宋体" w:cs="宋体"/>
                <w:szCs w:val="21"/>
              </w:rPr>
            </w:pPr>
            <w:r>
              <w:rPr>
                <w:rFonts w:hint="eastAsia" w:ascii="宋体" w:hAnsi="宋体" w:cs="宋体"/>
                <w:szCs w:val="21"/>
              </w:rPr>
              <w:t>单位</w:t>
            </w:r>
          </w:p>
        </w:tc>
        <w:tc>
          <w:tcPr>
            <w:tcW w:w="270" w:type="pct"/>
            <w:tcBorders>
              <w:top w:val="single" w:color="auto" w:sz="4" w:space="0"/>
              <w:left w:val="single" w:color="auto" w:sz="4" w:space="0"/>
              <w:bottom w:val="single" w:color="auto" w:sz="4" w:space="0"/>
              <w:right w:val="single" w:color="auto" w:sz="4" w:space="0"/>
            </w:tcBorders>
            <w:vAlign w:val="center"/>
          </w:tcPr>
          <w:p w14:paraId="08DFE688">
            <w:pPr>
              <w:wordWrap w:val="0"/>
              <w:spacing w:line="440" w:lineRule="exact"/>
              <w:jc w:val="center"/>
              <w:rPr>
                <w:rFonts w:hint="eastAsia" w:ascii="宋体" w:hAnsi="宋体" w:cs="宋体"/>
                <w:szCs w:val="21"/>
              </w:rPr>
            </w:pPr>
            <w:r>
              <w:rPr>
                <w:rFonts w:hint="eastAsia" w:ascii="宋体" w:hAnsi="宋体" w:cs="宋体"/>
                <w:szCs w:val="21"/>
              </w:rPr>
              <w:t>数量</w:t>
            </w:r>
          </w:p>
        </w:tc>
        <w:tc>
          <w:tcPr>
            <w:tcW w:w="2203" w:type="pct"/>
            <w:tcBorders>
              <w:top w:val="single" w:color="auto" w:sz="4" w:space="0"/>
              <w:left w:val="single" w:color="auto" w:sz="4" w:space="0"/>
              <w:bottom w:val="single" w:color="auto" w:sz="4" w:space="0"/>
              <w:right w:val="single" w:color="auto" w:sz="4" w:space="0"/>
            </w:tcBorders>
            <w:vAlign w:val="center"/>
          </w:tcPr>
          <w:p w14:paraId="109BAB21">
            <w:pPr>
              <w:wordWrap w:val="0"/>
              <w:spacing w:line="440" w:lineRule="exact"/>
              <w:jc w:val="center"/>
              <w:rPr>
                <w:rFonts w:hint="eastAsia" w:ascii="宋体" w:hAnsi="宋体" w:cs="宋体"/>
                <w:szCs w:val="21"/>
              </w:rPr>
            </w:pPr>
            <w:r>
              <w:rPr>
                <w:rFonts w:hint="eastAsia" w:ascii="宋体" w:hAnsi="宋体" w:cs="宋体"/>
                <w:szCs w:val="21"/>
              </w:rPr>
              <w:t>服务参数</w:t>
            </w:r>
          </w:p>
        </w:tc>
        <w:tc>
          <w:tcPr>
            <w:tcW w:w="590" w:type="pct"/>
            <w:tcBorders>
              <w:top w:val="single" w:color="auto" w:sz="4" w:space="0"/>
              <w:left w:val="single" w:color="auto" w:sz="4" w:space="0"/>
              <w:bottom w:val="single" w:color="auto" w:sz="4" w:space="0"/>
              <w:right w:val="single" w:color="auto" w:sz="4" w:space="0"/>
            </w:tcBorders>
            <w:vAlign w:val="center"/>
          </w:tcPr>
          <w:p w14:paraId="3F00BB8C">
            <w:pPr>
              <w:wordWrap w:val="0"/>
              <w:spacing w:line="440" w:lineRule="exact"/>
              <w:jc w:val="center"/>
              <w:rPr>
                <w:rFonts w:hint="eastAsia" w:ascii="宋体" w:hAnsi="宋体" w:cs="宋体"/>
                <w:szCs w:val="21"/>
              </w:rPr>
            </w:pPr>
            <w:r>
              <w:rPr>
                <w:rFonts w:hint="eastAsia" w:ascii="宋体" w:hAnsi="宋体" w:cs="宋体"/>
                <w:szCs w:val="21"/>
              </w:rPr>
              <w:t>分项预算合计（元）</w:t>
            </w:r>
          </w:p>
        </w:tc>
        <w:tc>
          <w:tcPr>
            <w:tcW w:w="613" w:type="pct"/>
            <w:tcBorders>
              <w:top w:val="single" w:color="auto" w:sz="4" w:space="0"/>
              <w:left w:val="single" w:color="auto" w:sz="4" w:space="0"/>
              <w:bottom w:val="single" w:color="auto" w:sz="4" w:space="0"/>
              <w:right w:val="single" w:color="auto" w:sz="4" w:space="0"/>
            </w:tcBorders>
            <w:vAlign w:val="center"/>
          </w:tcPr>
          <w:p w14:paraId="1A27CA4B">
            <w:pPr>
              <w:wordWrap w:val="0"/>
              <w:spacing w:line="440" w:lineRule="exact"/>
              <w:jc w:val="center"/>
              <w:rPr>
                <w:rFonts w:hint="eastAsia" w:ascii="宋体" w:hAnsi="宋体" w:cs="宋体"/>
                <w:szCs w:val="21"/>
              </w:rPr>
            </w:pPr>
            <w:r>
              <w:rPr>
                <w:rFonts w:hint="eastAsia" w:ascii="宋体" w:hAnsi="宋体" w:cs="宋体"/>
                <w:szCs w:val="21"/>
              </w:rPr>
              <w:t>中小企业划分标准所属行业名称（行业名称及划分见本章附件2）</w:t>
            </w:r>
          </w:p>
        </w:tc>
      </w:tr>
      <w:tr w14:paraId="1957F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6" w:type="pct"/>
            <w:vMerge w:val="continue"/>
            <w:tcBorders>
              <w:top w:val="single" w:color="auto" w:sz="4" w:space="0"/>
              <w:left w:val="single" w:color="auto" w:sz="4" w:space="0"/>
              <w:bottom w:val="single" w:color="auto" w:sz="4" w:space="0"/>
              <w:right w:val="single" w:color="auto" w:sz="4" w:space="0"/>
            </w:tcBorders>
            <w:vAlign w:val="center"/>
          </w:tcPr>
          <w:p w14:paraId="2449C1CC">
            <w:pPr>
              <w:widowControl/>
              <w:wordWrap w:val="0"/>
              <w:spacing w:line="440" w:lineRule="exact"/>
              <w:jc w:val="left"/>
              <w:rPr>
                <w:rFonts w:hint="eastAsia" w:ascii="宋体" w:hAnsi="宋体" w:cs="宋体"/>
                <w:sz w:val="24"/>
              </w:rPr>
            </w:pPr>
          </w:p>
        </w:tc>
        <w:tc>
          <w:tcPr>
            <w:tcW w:w="266" w:type="pct"/>
            <w:tcBorders>
              <w:top w:val="single" w:color="auto" w:sz="4" w:space="0"/>
              <w:left w:val="single" w:color="auto" w:sz="4" w:space="0"/>
              <w:bottom w:val="single" w:color="auto" w:sz="4" w:space="0"/>
              <w:right w:val="single" w:color="auto" w:sz="4" w:space="0"/>
            </w:tcBorders>
            <w:vAlign w:val="center"/>
          </w:tcPr>
          <w:p w14:paraId="3C9C77F1">
            <w:pPr>
              <w:wordWrap w:val="0"/>
              <w:spacing w:line="440" w:lineRule="exact"/>
              <w:jc w:val="center"/>
              <w:rPr>
                <w:rFonts w:hint="eastAsia" w:ascii="宋体" w:hAnsi="宋体" w:cs="宋体"/>
                <w:szCs w:val="21"/>
              </w:rPr>
            </w:pPr>
            <w:r>
              <w:rPr>
                <w:rFonts w:hint="eastAsia" w:ascii="宋体" w:hAnsi="宋体" w:cs="宋体"/>
                <w:szCs w:val="21"/>
              </w:rPr>
              <w:t>1</w:t>
            </w:r>
          </w:p>
        </w:tc>
        <w:tc>
          <w:tcPr>
            <w:tcW w:w="500" w:type="pct"/>
            <w:gridSpan w:val="2"/>
            <w:tcBorders>
              <w:top w:val="single" w:color="auto" w:sz="4" w:space="0"/>
              <w:left w:val="single" w:color="auto" w:sz="4" w:space="0"/>
              <w:bottom w:val="single" w:color="auto" w:sz="4" w:space="0"/>
              <w:right w:val="single" w:color="auto" w:sz="4" w:space="0"/>
            </w:tcBorders>
            <w:vAlign w:val="center"/>
          </w:tcPr>
          <w:p w14:paraId="59B2214E">
            <w:pPr>
              <w:wordWrap w:val="0"/>
              <w:spacing w:line="440" w:lineRule="exact"/>
              <w:jc w:val="center"/>
              <w:rPr>
                <w:rFonts w:hint="eastAsia" w:ascii="宋体" w:hAnsi="宋体" w:eastAsia="宋体" w:cs="宋体"/>
                <w:szCs w:val="21"/>
                <w:u w:val="single"/>
                <w:lang w:eastAsia="zh-CN"/>
              </w:rPr>
            </w:pPr>
            <w:r>
              <w:rPr>
                <w:rFonts w:hint="eastAsia" w:ascii="宋体" w:hAnsi="宋体" w:cs="宋体"/>
                <w:szCs w:val="21"/>
              </w:rPr>
              <w:t>平陆运河经济带（南宁）临港产业发展规划</w:t>
            </w:r>
            <w:r>
              <w:rPr>
                <w:rFonts w:hint="eastAsia" w:ascii="宋体" w:hAnsi="宋体" w:cs="宋体"/>
                <w:szCs w:val="21"/>
                <w:lang w:eastAsia="zh-CN"/>
              </w:rPr>
              <w:t>（重）</w:t>
            </w:r>
          </w:p>
          <w:p w14:paraId="21B4957D">
            <w:pPr>
              <w:wordWrap w:val="0"/>
              <w:spacing w:line="440" w:lineRule="exact"/>
              <w:rPr>
                <w:rFonts w:hint="eastAsia" w:ascii="宋体" w:hAnsi="宋体" w:cs="宋体"/>
                <w:szCs w:val="21"/>
              </w:rPr>
            </w:pPr>
          </w:p>
        </w:tc>
        <w:tc>
          <w:tcPr>
            <w:tcW w:w="287" w:type="pct"/>
            <w:tcBorders>
              <w:top w:val="single" w:color="auto" w:sz="4" w:space="0"/>
              <w:left w:val="single" w:color="auto" w:sz="4" w:space="0"/>
              <w:bottom w:val="single" w:color="auto" w:sz="4" w:space="0"/>
              <w:right w:val="single" w:color="auto" w:sz="4" w:space="0"/>
            </w:tcBorders>
            <w:vAlign w:val="center"/>
          </w:tcPr>
          <w:p w14:paraId="27D7A252">
            <w:pPr>
              <w:wordWrap w:val="0"/>
              <w:spacing w:line="440" w:lineRule="exact"/>
              <w:jc w:val="center"/>
              <w:rPr>
                <w:rFonts w:hint="eastAsia" w:ascii="宋体" w:hAnsi="宋体" w:cs="宋体"/>
                <w:szCs w:val="21"/>
              </w:rPr>
            </w:pPr>
            <w:r>
              <w:rPr>
                <w:rFonts w:hint="eastAsia" w:ascii="宋体" w:hAnsi="宋体" w:cs="宋体"/>
                <w:szCs w:val="21"/>
              </w:rPr>
              <w:t>项</w:t>
            </w:r>
          </w:p>
        </w:tc>
        <w:tc>
          <w:tcPr>
            <w:tcW w:w="270" w:type="pct"/>
            <w:tcBorders>
              <w:top w:val="single" w:color="auto" w:sz="4" w:space="0"/>
              <w:left w:val="single" w:color="auto" w:sz="4" w:space="0"/>
              <w:bottom w:val="single" w:color="auto" w:sz="4" w:space="0"/>
              <w:right w:val="single" w:color="auto" w:sz="4" w:space="0"/>
            </w:tcBorders>
            <w:vAlign w:val="center"/>
          </w:tcPr>
          <w:p w14:paraId="167AE953">
            <w:pPr>
              <w:wordWrap w:val="0"/>
              <w:spacing w:line="440" w:lineRule="exact"/>
              <w:jc w:val="center"/>
              <w:rPr>
                <w:rFonts w:hint="eastAsia" w:ascii="宋体" w:hAnsi="宋体" w:cs="宋体"/>
                <w:szCs w:val="21"/>
              </w:rPr>
            </w:pPr>
            <w:r>
              <w:rPr>
                <w:rFonts w:hint="eastAsia" w:ascii="宋体" w:hAnsi="宋体" w:cs="宋体"/>
                <w:szCs w:val="21"/>
              </w:rPr>
              <w:t>1</w:t>
            </w:r>
          </w:p>
        </w:tc>
        <w:tc>
          <w:tcPr>
            <w:tcW w:w="2203" w:type="pct"/>
            <w:tcBorders>
              <w:top w:val="single" w:color="auto" w:sz="4" w:space="0"/>
              <w:left w:val="single" w:color="auto" w:sz="4" w:space="0"/>
              <w:bottom w:val="single" w:color="auto" w:sz="4" w:space="0"/>
              <w:right w:val="single" w:color="auto" w:sz="4" w:space="0"/>
            </w:tcBorders>
          </w:tcPr>
          <w:p w14:paraId="0455DE36">
            <w:pPr>
              <w:tabs>
                <w:tab w:val="left" w:pos="312"/>
              </w:tabs>
              <w:wordWrap w:val="0"/>
              <w:spacing w:line="440" w:lineRule="exact"/>
              <w:rPr>
                <w:rFonts w:hint="eastAsia" w:ascii="宋体" w:hAnsi="宋体" w:cs="宋体"/>
                <w:b/>
                <w:bCs/>
                <w:szCs w:val="21"/>
              </w:rPr>
            </w:pPr>
            <w:r>
              <w:rPr>
                <w:rFonts w:hint="eastAsia" w:ascii="宋体" w:hAnsi="宋体" w:cs="宋体"/>
                <w:b/>
                <w:bCs/>
                <w:szCs w:val="21"/>
              </w:rPr>
              <w:t>▲一、服务内容：</w:t>
            </w:r>
          </w:p>
          <w:p w14:paraId="6D3A74E9">
            <w:pPr>
              <w:wordWrap w:val="0"/>
              <w:spacing w:line="440" w:lineRule="exact"/>
              <w:rPr>
                <w:rFonts w:hint="eastAsia" w:ascii="宋体" w:hAnsi="宋体"/>
                <w:kern w:val="0"/>
                <w:szCs w:val="21"/>
              </w:rPr>
            </w:pPr>
            <w:r>
              <w:rPr>
                <w:rFonts w:hint="eastAsia" w:ascii="宋体" w:hAnsi="宋体" w:cs="宋体"/>
                <w:kern w:val="0"/>
                <w:szCs w:val="21"/>
              </w:rPr>
              <w:t>抢抓平陆运河经济带建设重大机遇，聚焦新能源、现代化工、船舶制造、林产品加工（纸浆造纸）等领域谋划我市临港产业发展，结合平陆运河经济带重点城市产业布局，提出南宁市推动区域协同发展的重点方向、策略及建议举措，编制平陆运河经济带（南宁）临港产业发展规划</w:t>
            </w:r>
            <w:r>
              <w:rPr>
                <w:rFonts w:hint="eastAsia" w:ascii="宋体" w:hAnsi="宋体"/>
                <w:kern w:val="0"/>
                <w:szCs w:val="21"/>
              </w:rPr>
              <w:t>。</w:t>
            </w:r>
          </w:p>
          <w:p w14:paraId="76A410CB">
            <w:pPr>
              <w:wordWrap w:val="0"/>
              <w:spacing w:line="440" w:lineRule="exact"/>
              <w:rPr>
                <w:rFonts w:hint="eastAsia" w:ascii="宋体" w:hAnsi="宋体" w:cs="宋体"/>
                <w:b/>
                <w:bCs/>
                <w:szCs w:val="21"/>
              </w:rPr>
            </w:pPr>
            <w:r>
              <w:rPr>
                <w:rFonts w:hint="eastAsia" w:ascii="宋体" w:hAnsi="宋体" w:cs="宋体"/>
                <w:b/>
                <w:bCs/>
                <w:szCs w:val="21"/>
              </w:rPr>
              <w:t>▲二、工作内容</w:t>
            </w:r>
          </w:p>
          <w:p w14:paraId="0F252938">
            <w:pPr>
              <w:wordWrap w:val="0"/>
              <w:spacing w:line="440" w:lineRule="exact"/>
              <w:rPr>
                <w:rFonts w:hint="eastAsia" w:ascii="宋体" w:hAnsi="宋体" w:cs="宋体"/>
                <w:szCs w:val="21"/>
              </w:rPr>
            </w:pPr>
            <w:r>
              <w:rPr>
                <w:rFonts w:hint="eastAsia" w:ascii="宋体" w:hAnsi="宋体" w:cs="宋体"/>
                <w:szCs w:val="21"/>
              </w:rPr>
              <w:t>1．分析</w:t>
            </w:r>
            <w:r>
              <w:rPr>
                <w:rFonts w:hint="eastAsia" w:ascii="宋体" w:hAnsi="宋体" w:cs="宋体"/>
                <w:kern w:val="0"/>
                <w:szCs w:val="21"/>
              </w:rPr>
              <w:t>新能源、现代化工、船舶制造、林木产品加工（纸浆造纸）</w:t>
            </w:r>
            <w:r>
              <w:rPr>
                <w:rFonts w:hint="eastAsia" w:ascii="宋体" w:hAnsi="宋体" w:cs="宋体"/>
                <w:szCs w:val="21"/>
              </w:rPr>
              <w:t>等主要临港产业发展现状，明晰其发展基础与存在问题。</w:t>
            </w:r>
          </w:p>
          <w:p w14:paraId="1FAB0B5C">
            <w:pPr>
              <w:wordWrap w:val="0"/>
              <w:spacing w:line="440" w:lineRule="exact"/>
              <w:rPr>
                <w:rFonts w:hint="eastAsia" w:ascii="宋体" w:hAnsi="宋体" w:cs="宋体"/>
                <w:szCs w:val="21"/>
              </w:rPr>
            </w:pPr>
            <w:r>
              <w:rPr>
                <w:rFonts w:hint="eastAsia" w:ascii="宋体" w:hAnsi="宋体" w:cs="宋体"/>
                <w:szCs w:val="21"/>
              </w:rPr>
              <w:t>2．研究南宁各临港产业园区、平陆运河经济带重点园区产业定位、基础条件、可用资源，与港口的联动等情况。</w:t>
            </w:r>
          </w:p>
          <w:p w14:paraId="7FDF7CDE">
            <w:pPr>
              <w:wordWrap w:val="0"/>
              <w:spacing w:line="440" w:lineRule="exact"/>
              <w:rPr>
                <w:rFonts w:hint="eastAsia" w:ascii="宋体" w:hAnsi="宋体" w:cs="宋体"/>
                <w:szCs w:val="21"/>
              </w:rPr>
            </w:pPr>
            <w:r>
              <w:rPr>
                <w:rFonts w:hint="eastAsia" w:ascii="宋体" w:hAnsi="宋体" w:cs="宋体"/>
                <w:szCs w:val="21"/>
              </w:rPr>
              <w:t>3．解析当前国际形势及平陆运河建设背景下南宁市临港产业发展机遇、挑战和条件。</w:t>
            </w:r>
          </w:p>
          <w:p w14:paraId="3BC6568C">
            <w:pPr>
              <w:wordWrap w:val="0"/>
              <w:spacing w:line="440" w:lineRule="exact"/>
              <w:rPr>
                <w:rFonts w:hint="eastAsia" w:ascii="宋体" w:hAnsi="宋体" w:cs="宋体"/>
                <w:szCs w:val="21"/>
              </w:rPr>
            </w:pPr>
            <w:r>
              <w:rPr>
                <w:rFonts w:hint="eastAsia" w:ascii="宋体" w:hAnsi="宋体" w:cs="宋体"/>
                <w:szCs w:val="21"/>
              </w:rPr>
              <w:t>4．聚焦制造业，从新兴临港产业壮大、传统临港产业优化升级、未来产业前瞻布局等方面提出南宁市临港产业规划指引。</w:t>
            </w:r>
          </w:p>
          <w:p w14:paraId="42F3031D">
            <w:pPr>
              <w:wordWrap w:val="0"/>
              <w:spacing w:line="440" w:lineRule="exact"/>
              <w:rPr>
                <w:rFonts w:hint="eastAsia" w:ascii="宋体" w:hAnsi="宋体" w:cs="宋体"/>
                <w:szCs w:val="21"/>
              </w:rPr>
            </w:pPr>
            <w:r>
              <w:rPr>
                <w:rFonts w:hint="eastAsia" w:ascii="宋体" w:hAnsi="宋体" w:cs="宋体"/>
                <w:szCs w:val="21"/>
              </w:rPr>
              <w:t>5．从完善港口集疏运体系、协调区域产业分工、推动港产城融合发展等方面提出南宁市临港产业发展支撑策略。</w:t>
            </w:r>
          </w:p>
          <w:p w14:paraId="7FCB4998">
            <w:pPr>
              <w:wordWrap w:val="0"/>
              <w:spacing w:line="440" w:lineRule="exact"/>
              <w:rPr>
                <w:rFonts w:hint="eastAsia" w:ascii="宋体" w:hAnsi="宋体" w:cs="宋体"/>
                <w:b/>
                <w:bCs/>
                <w:szCs w:val="21"/>
              </w:rPr>
            </w:pPr>
            <w:r>
              <w:rPr>
                <w:rFonts w:hint="eastAsia" w:ascii="宋体" w:hAnsi="宋体" w:cs="宋体"/>
                <w:b/>
                <w:bCs/>
                <w:szCs w:val="21"/>
              </w:rPr>
              <w:t>▲三、成果构成</w:t>
            </w:r>
          </w:p>
          <w:p w14:paraId="34D35929">
            <w:pPr>
              <w:wordWrap w:val="0"/>
              <w:spacing w:line="440" w:lineRule="exact"/>
              <w:ind w:firstLine="420" w:firstLineChars="200"/>
              <w:rPr>
                <w:rFonts w:hint="eastAsia" w:ascii="宋体" w:hAnsi="宋体" w:cs="宋体"/>
                <w:szCs w:val="21"/>
              </w:rPr>
            </w:pPr>
            <w:r>
              <w:rPr>
                <w:rFonts w:hint="eastAsia" w:ascii="宋体" w:hAnsi="宋体" w:cs="宋体"/>
                <w:szCs w:val="21"/>
              </w:rPr>
              <w:t>规划文本、汇报演示文件、必要的图件和相应矢量文件（可根据规划编制过程中的实际需求进一步明确成果提交的项目和数量等相关要求）。</w:t>
            </w:r>
          </w:p>
          <w:p w14:paraId="2B1046FF">
            <w:pPr>
              <w:wordWrap w:val="0"/>
              <w:spacing w:line="440" w:lineRule="exact"/>
              <w:rPr>
                <w:rFonts w:hint="eastAsia" w:ascii="宋体" w:hAnsi="宋体" w:cs="宋体"/>
                <w:b/>
                <w:bCs/>
                <w:szCs w:val="21"/>
              </w:rPr>
            </w:pPr>
            <w:r>
              <w:rPr>
                <w:rFonts w:hint="eastAsia" w:ascii="宋体" w:hAnsi="宋体" w:cs="宋体"/>
                <w:b/>
                <w:bCs/>
                <w:szCs w:val="21"/>
              </w:rPr>
              <w:t>▲四、质量要求</w:t>
            </w:r>
          </w:p>
          <w:p w14:paraId="2A807AF5">
            <w:pPr>
              <w:wordWrap w:val="0"/>
              <w:spacing w:line="440" w:lineRule="exact"/>
              <w:rPr>
                <w:rFonts w:hint="eastAsia" w:ascii="宋体" w:hAnsi="宋体" w:cs="宋体"/>
                <w:szCs w:val="21"/>
              </w:rPr>
            </w:pPr>
            <w:r>
              <w:rPr>
                <w:rFonts w:hint="eastAsia" w:ascii="宋体" w:hAnsi="宋体" w:cs="宋体"/>
                <w:szCs w:val="21"/>
              </w:rPr>
              <w:t>1严格贯彻落实《南宁市国土空间规划（2021-2035年）》、《平陆运河经济带总体规划》和《南宁港总体规划（修编）》的核心要求；</w:t>
            </w:r>
          </w:p>
          <w:p w14:paraId="1DF9C613">
            <w:pPr>
              <w:wordWrap w:val="0"/>
              <w:spacing w:line="440" w:lineRule="exact"/>
              <w:rPr>
                <w:rFonts w:hint="eastAsia" w:ascii="宋体" w:hAnsi="宋体" w:cs="宋体"/>
                <w:szCs w:val="21"/>
              </w:rPr>
            </w:pPr>
            <w:r>
              <w:rPr>
                <w:rFonts w:hint="eastAsia" w:ascii="宋体" w:hAnsi="宋体" w:cs="宋体"/>
                <w:szCs w:val="21"/>
              </w:rPr>
              <w:t>2规划成果应科学合理，具有较强的可实施性和落地性。</w:t>
            </w:r>
          </w:p>
          <w:p w14:paraId="12307BCE">
            <w:pPr>
              <w:wordWrap w:val="0"/>
              <w:spacing w:line="440" w:lineRule="exact"/>
              <w:rPr>
                <w:rFonts w:hint="eastAsia" w:ascii="宋体" w:hAnsi="宋体" w:cs="宋体"/>
                <w:b/>
                <w:bCs/>
                <w:szCs w:val="21"/>
              </w:rPr>
            </w:pPr>
            <w:r>
              <w:rPr>
                <w:rFonts w:hint="eastAsia" w:ascii="宋体" w:hAnsi="宋体" w:cs="宋体"/>
                <w:b/>
                <w:bCs/>
                <w:szCs w:val="21"/>
              </w:rPr>
              <w:t>▲五、提交成果</w:t>
            </w:r>
          </w:p>
          <w:p w14:paraId="690A4A73">
            <w:pPr>
              <w:wordWrap w:val="0"/>
              <w:spacing w:line="440" w:lineRule="exact"/>
              <w:rPr>
                <w:rFonts w:hint="eastAsia" w:ascii="宋体" w:hAnsi="宋体" w:cs="宋体"/>
                <w:szCs w:val="21"/>
              </w:rPr>
            </w:pPr>
            <w:r>
              <w:rPr>
                <w:rFonts w:hint="eastAsia" w:ascii="宋体" w:hAnsi="宋体" w:cs="宋体"/>
                <w:szCs w:val="21"/>
              </w:rPr>
              <w:t>1.纸质文本6套；</w:t>
            </w:r>
          </w:p>
          <w:p w14:paraId="4AD71BF5">
            <w:pPr>
              <w:wordWrap w:val="0"/>
              <w:spacing w:line="440" w:lineRule="exact"/>
              <w:rPr>
                <w:rFonts w:hint="eastAsia" w:ascii="宋体" w:hAnsi="宋体" w:cs="宋体"/>
                <w:szCs w:val="21"/>
              </w:rPr>
            </w:pPr>
            <w:r>
              <w:rPr>
                <w:rFonts w:hint="eastAsia" w:ascii="宋体" w:hAnsi="宋体" w:cs="宋体"/>
                <w:szCs w:val="21"/>
              </w:rPr>
              <w:t>2.成果源数据：包括矢量数据、规划文本（含图件、表格）等，以光盘形式提交2份。</w:t>
            </w:r>
          </w:p>
          <w:p w14:paraId="39585B59">
            <w:pPr>
              <w:wordWrap w:val="0"/>
              <w:spacing w:line="440" w:lineRule="exact"/>
              <w:rPr>
                <w:rFonts w:hint="eastAsia" w:ascii="宋体" w:hAnsi="宋体" w:cs="宋体"/>
                <w:b/>
                <w:bCs/>
                <w:szCs w:val="21"/>
              </w:rPr>
            </w:pPr>
            <w:r>
              <w:rPr>
                <w:rFonts w:hint="eastAsia" w:ascii="宋体" w:hAnsi="宋体" w:cs="宋体"/>
                <w:b/>
                <w:bCs/>
                <w:szCs w:val="21"/>
              </w:rPr>
              <w:t>▲六、人员要求：</w:t>
            </w:r>
          </w:p>
          <w:p w14:paraId="0DB53AE7">
            <w:pPr>
              <w:wordWrap w:val="0"/>
              <w:spacing w:line="440" w:lineRule="exact"/>
              <w:ind w:firstLine="420" w:firstLineChars="200"/>
              <w:rPr>
                <w:rFonts w:hint="eastAsia" w:ascii="宋体" w:hAnsi="宋体" w:cs="宋体"/>
                <w:b/>
                <w:bCs/>
                <w:szCs w:val="21"/>
              </w:rPr>
            </w:pPr>
            <w:r>
              <w:rPr>
                <w:rFonts w:hint="eastAsia" w:ascii="宋体" w:hAnsi="宋体" w:cs="宋体"/>
                <w:szCs w:val="21"/>
              </w:rPr>
              <w:t>拟投入课题组成员人数要求不少于8人，其中1名项目负责人必须具有正高级（包括：教授/研究员级）经济类或规划类职称。</w:t>
            </w:r>
            <w:r>
              <w:rPr>
                <w:rFonts w:hint="eastAsia" w:ascii="宋体" w:hAnsi="宋体" w:cs="宋体"/>
                <w:bCs/>
                <w:szCs w:val="21"/>
              </w:rPr>
              <w:t>响应文件中须提供投入人员的职称证书（有职称要求的人员）等相关证明材料，及供应商为其缴纳</w:t>
            </w:r>
            <w:r>
              <w:rPr>
                <w:rFonts w:hint="eastAsia" w:ascii="宋体" w:hAnsi="宋体" w:cs="宋体"/>
                <w:szCs w:val="21"/>
              </w:rPr>
              <w:t>响应文件递交截止时间前6个月内任意1个月社保缴费证明材料复印件或劳动合同证明材料复印件并加盖供应商单位公章</w:t>
            </w:r>
            <w:r>
              <w:rPr>
                <w:rFonts w:hint="eastAsia" w:ascii="宋体" w:hAnsi="宋体" w:cs="宋体"/>
                <w:bCs/>
                <w:szCs w:val="21"/>
              </w:rPr>
              <w:t>。</w:t>
            </w:r>
          </w:p>
        </w:tc>
        <w:tc>
          <w:tcPr>
            <w:tcW w:w="590" w:type="pct"/>
            <w:tcBorders>
              <w:top w:val="single" w:color="auto" w:sz="4" w:space="0"/>
              <w:left w:val="single" w:color="auto" w:sz="4" w:space="0"/>
              <w:bottom w:val="single" w:color="auto" w:sz="4" w:space="0"/>
              <w:right w:val="single" w:color="auto" w:sz="4" w:space="0"/>
            </w:tcBorders>
            <w:vAlign w:val="center"/>
          </w:tcPr>
          <w:p w14:paraId="7CA17406">
            <w:pPr>
              <w:wordWrap w:val="0"/>
              <w:spacing w:line="440" w:lineRule="exact"/>
              <w:jc w:val="center"/>
              <w:rPr>
                <w:rFonts w:hint="eastAsia" w:ascii="宋体" w:hAnsi="宋体" w:cs="宋体"/>
                <w:szCs w:val="21"/>
              </w:rPr>
            </w:pPr>
            <w:r>
              <w:rPr>
                <w:rFonts w:hint="eastAsia" w:ascii="宋体" w:hAnsi="宋体" w:cs="宋体"/>
                <w:szCs w:val="21"/>
              </w:rPr>
              <w:t>450000.00</w:t>
            </w:r>
          </w:p>
        </w:tc>
        <w:tc>
          <w:tcPr>
            <w:tcW w:w="613" w:type="pct"/>
            <w:tcBorders>
              <w:top w:val="single" w:color="auto" w:sz="4" w:space="0"/>
              <w:left w:val="single" w:color="auto" w:sz="4" w:space="0"/>
              <w:bottom w:val="single" w:color="auto" w:sz="4" w:space="0"/>
              <w:right w:val="single" w:color="auto" w:sz="4" w:space="0"/>
            </w:tcBorders>
            <w:vAlign w:val="center"/>
          </w:tcPr>
          <w:p w14:paraId="58ED0EA7">
            <w:pPr>
              <w:wordWrap w:val="0"/>
              <w:spacing w:line="440" w:lineRule="exact"/>
              <w:jc w:val="center"/>
              <w:rPr>
                <w:rFonts w:hint="eastAsia" w:ascii="宋体" w:hAnsi="宋体" w:cs="宋体"/>
                <w:szCs w:val="21"/>
              </w:rPr>
            </w:pPr>
            <w:r>
              <w:rPr>
                <w:rFonts w:hint="eastAsia" w:ascii="宋体" w:hAnsi="宋体" w:cs="宋体"/>
                <w:szCs w:val="21"/>
              </w:rPr>
              <w:t>其他未列明行业</w:t>
            </w:r>
          </w:p>
        </w:tc>
      </w:tr>
      <w:tr w14:paraId="234D4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6" w:type="pct"/>
            <w:tcBorders>
              <w:top w:val="single" w:color="auto" w:sz="4" w:space="0"/>
              <w:left w:val="single" w:color="auto" w:sz="4" w:space="0"/>
              <w:bottom w:val="single" w:color="auto" w:sz="4" w:space="0"/>
              <w:right w:val="single" w:color="auto" w:sz="4" w:space="0"/>
            </w:tcBorders>
          </w:tcPr>
          <w:p w14:paraId="5F67A196">
            <w:pPr>
              <w:wordWrap w:val="0"/>
              <w:spacing w:line="440" w:lineRule="exact"/>
              <w:jc w:val="center"/>
              <w:rPr>
                <w:rFonts w:hint="eastAsia" w:ascii="宋体" w:hAnsi="宋体" w:cs="宋体"/>
              </w:rPr>
            </w:pPr>
          </w:p>
          <w:p w14:paraId="25AEDB13">
            <w:pPr>
              <w:wordWrap w:val="0"/>
              <w:spacing w:line="440" w:lineRule="exact"/>
              <w:jc w:val="center"/>
              <w:rPr>
                <w:rFonts w:hint="eastAsia" w:ascii="宋体" w:hAnsi="宋体" w:cs="宋体"/>
              </w:rPr>
            </w:pPr>
          </w:p>
          <w:p w14:paraId="40172ABD">
            <w:pPr>
              <w:wordWrap w:val="0"/>
              <w:spacing w:line="440" w:lineRule="exact"/>
              <w:jc w:val="center"/>
              <w:rPr>
                <w:rFonts w:hint="eastAsia" w:ascii="宋体" w:hAnsi="宋体" w:cs="宋体"/>
              </w:rPr>
            </w:pPr>
            <w:r>
              <w:rPr>
                <w:rFonts w:hint="eastAsia" w:ascii="宋体" w:hAnsi="宋体" w:cs="宋体"/>
              </w:rPr>
              <w:t>商务条款</w:t>
            </w:r>
          </w:p>
        </w:tc>
        <w:tc>
          <w:tcPr>
            <w:tcW w:w="4733" w:type="pct"/>
            <w:gridSpan w:val="8"/>
            <w:tcBorders>
              <w:top w:val="single" w:color="auto" w:sz="4" w:space="0"/>
              <w:left w:val="single" w:color="auto" w:sz="4" w:space="0"/>
              <w:bottom w:val="single" w:color="auto" w:sz="4" w:space="0"/>
              <w:right w:val="single" w:color="auto" w:sz="4" w:space="0"/>
            </w:tcBorders>
          </w:tcPr>
          <w:p w14:paraId="53CF6F66">
            <w:pPr>
              <w:wordWrap w:val="0"/>
              <w:spacing w:line="440" w:lineRule="exact"/>
              <w:rPr>
                <w:rFonts w:hint="eastAsia" w:ascii="宋体" w:hAnsi="宋体" w:cs="宋体"/>
                <w:szCs w:val="21"/>
              </w:rPr>
            </w:pPr>
            <w:r>
              <w:rPr>
                <w:rFonts w:hint="eastAsia" w:ascii="宋体" w:hAnsi="宋体" w:cs="宋体"/>
                <w:szCs w:val="21"/>
              </w:rPr>
              <w:t>▲一、合同签订期：自成交通知书发出之日起25日内。</w:t>
            </w:r>
          </w:p>
          <w:p w14:paraId="57F1749E">
            <w:pPr>
              <w:wordWrap w:val="0"/>
              <w:spacing w:line="440" w:lineRule="exact"/>
              <w:rPr>
                <w:rFonts w:hint="eastAsia" w:ascii="宋体" w:hAnsi="宋体" w:cs="宋体"/>
                <w:szCs w:val="21"/>
              </w:rPr>
            </w:pPr>
            <w:r>
              <w:rPr>
                <w:rFonts w:hint="eastAsia" w:ascii="宋体" w:hAnsi="宋体" w:cs="宋体"/>
                <w:szCs w:val="21"/>
              </w:rPr>
              <w:t>▲二、</w:t>
            </w:r>
            <w:r>
              <w:rPr>
                <w:rFonts w:hint="eastAsia" w:ascii="宋体" w:hAnsi="宋体"/>
                <w:kern w:val="0"/>
                <w:szCs w:val="21"/>
              </w:rPr>
              <w:t>提交服务成果时间：</w:t>
            </w:r>
            <w:r>
              <w:rPr>
                <w:rFonts w:hint="eastAsia" w:ascii="宋体" w:hAnsi="宋体" w:cs="宋体"/>
                <w:szCs w:val="21"/>
              </w:rPr>
              <w:t xml:space="preserve">签订合同后90个日历日内提交项目全部成果。  </w:t>
            </w:r>
          </w:p>
          <w:p w14:paraId="6513C60F">
            <w:pPr>
              <w:wordWrap w:val="0"/>
              <w:spacing w:line="440" w:lineRule="exact"/>
              <w:rPr>
                <w:rFonts w:hint="eastAsia" w:ascii="宋体" w:hAnsi="宋体" w:cs="宋体"/>
                <w:szCs w:val="21"/>
              </w:rPr>
            </w:pPr>
            <w:r>
              <w:rPr>
                <w:rFonts w:hint="eastAsia" w:ascii="宋体" w:hAnsi="宋体" w:cs="宋体"/>
                <w:szCs w:val="21"/>
              </w:rPr>
              <w:t>三、提交成果地点：南宁市内采购人指定地点。</w:t>
            </w:r>
          </w:p>
          <w:p w14:paraId="42A22689">
            <w:pPr>
              <w:wordWrap w:val="0"/>
              <w:spacing w:line="440" w:lineRule="exact"/>
              <w:rPr>
                <w:rFonts w:hint="eastAsia" w:ascii="宋体" w:hAnsi="宋体" w:cs="宋体"/>
                <w:szCs w:val="21"/>
              </w:rPr>
            </w:pPr>
            <w:r>
              <w:rPr>
                <w:rFonts w:hint="eastAsia" w:ascii="宋体" w:hAnsi="宋体" w:cs="宋体"/>
                <w:szCs w:val="21"/>
              </w:rPr>
              <w:t>四、服务期限及服务质保期限：服务期限及服务质保期限：1年（自服务成果验收合格并经采购人书面确认之日起计）。服务质保期限内如因数据更新、国内国际政策或形势发生重大变化等，造成课题成果中分析、对策、措施、建议与实际不适用等情况，成交供应商须根据采购人需求，协商补充提交专题报告材料。</w:t>
            </w:r>
          </w:p>
          <w:p w14:paraId="61AD1DA0">
            <w:pPr>
              <w:wordWrap w:val="0"/>
              <w:spacing w:line="440" w:lineRule="exact"/>
              <w:rPr>
                <w:rFonts w:hint="eastAsia" w:ascii="宋体" w:hAnsi="宋体" w:cs="宋体"/>
                <w:szCs w:val="21"/>
              </w:rPr>
            </w:pPr>
            <w:r>
              <w:rPr>
                <w:rFonts w:hint="eastAsia" w:ascii="宋体" w:hAnsi="宋体" w:cs="宋体"/>
                <w:szCs w:val="21"/>
              </w:rPr>
              <w:t>五、售后服务要求：</w:t>
            </w:r>
          </w:p>
          <w:p w14:paraId="49566462">
            <w:pPr>
              <w:wordWrap w:val="0"/>
              <w:spacing w:line="440" w:lineRule="exact"/>
              <w:rPr>
                <w:rFonts w:hint="eastAsia" w:ascii="宋体" w:hAnsi="宋体" w:cs="宋体"/>
                <w:szCs w:val="21"/>
              </w:rPr>
            </w:pPr>
            <w:r>
              <w:rPr>
                <w:rFonts w:hint="eastAsia" w:ascii="宋体" w:hAnsi="宋体" w:cs="宋体"/>
                <w:szCs w:val="21"/>
              </w:rPr>
              <w:t>1、处理问题响应时间：接到采购人处理问题通知后4小时到达指定地点内到达采购人指定现场。</w:t>
            </w:r>
          </w:p>
          <w:p w14:paraId="1255D49A">
            <w:pPr>
              <w:wordWrap w:val="0"/>
              <w:spacing w:line="440" w:lineRule="exact"/>
              <w:rPr>
                <w:rFonts w:hint="eastAsia" w:ascii="宋体" w:hAnsi="宋体" w:cs="宋体"/>
                <w:szCs w:val="21"/>
              </w:rPr>
            </w:pPr>
            <w:r>
              <w:rPr>
                <w:rFonts w:hint="eastAsia" w:ascii="宋体" w:hAnsi="宋体" w:cs="宋体"/>
                <w:szCs w:val="21"/>
              </w:rPr>
              <w:t>2、成交供应商拟投入的项目课题组成员信息应提交采购人备案，服务期限内项目负责人与采购人对接日常所有事宜。（联系方式须上报采购人备案，人员如有更改须及时通知采购人，以便联系和沟通。）</w:t>
            </w:r>
          </w:p>
          <w:p w14:paraId="01C9D8FD">
            <w:pPr>
              <w:wordWrap w:val="0"/>
              <w:spacing w:line="440" w:lineRule="exact"/>
              <w:rPr>
                <w:rFonts w:hint="eastAsia" w:ascii="宋体" w:hAnsi="宋体" w:cs="宋体"/>
                <w:szCs w:val="21"/>
              </w:rPr>
            </w:pPr>
            <w:r>
              <w:rPr>
                <w:rFonts w:hint="eastAsia" w:ascii="宋体" w:hAnsi="宋体" w:cs="宋体"/>
                <w:szCs w:val="21"/>
              </w:rPr>
              <w:t>3、服务期内成交供应商应根据评审会、工作汇报会等意见25个工作日内相应修改完善报告内容。</w:t>
            </w:r>
          </w:p>
          <w:p w14:paraId="37960880">
            <w:pPr>
              <w:wordWrap w:val="0"/>
              <w:spacing w:line="440" w:lineRule="exact"/>
              <w:rPr>
                <w:rFonts w:hint="eastAsia" w:ascii="宋体" w:hAnsi="宋体" w:cs="宋体"/>
                <w:szCs w:val="21"/>
              </w:rPr>
            </w:pPr>
            <w:r>
              <w:rPr>
                <w:rFonts w:hint="eastAsia" w:ascii="宋体" w:hAnsi="宋体" w:cs="宋体"/>
                <w:szCs w:val="21"/>
              </w:rPr>
              <w:t>▲六、其他要求：</w:t>
            </w:r>
          </w:p>
          <w:p w14:paraId="11D0DEE3">
            <w:pPr>
              <w:wordWrap w:val="0"/>
              <w:spacing w:line="440" w:lineRule="exact"/>
              <w:rPr>
                <w:rFonts w:hint="eastAsia" w:ascii="宋体" w:hAnsi="宋体" w:cs="宋体"/>
                <w:szCs w:val="21"/>
              </w:rPr>
            </w:pPr>
            <w:r>
              <w:rPr>
                <w:rFonts w:hint="eastAsia" w:ascii="宋体" w:hAnsi="宋体" w:cs="宋体"/>
                <w:szCs w:val="21"/>
              </w:rPr>
              <w:t>1、报价必须含以下部分，包括：</w:t>
            </w:r>
          </w:p>
          <w:p w14:paraId="1503606B">
            <w:pPr>
              <w:wordWrap w:val="0"/>
              <w:spacing w:line="440" w:lineRule="exact"/>
              <w:rPr>
                <w:rFonts w:hint="eastAsia" w:ascii="宋体" w:hAnsi="宋体" w:cs="宋体"/>
                <w:szCs w:val="21"/>
              </w:rPr>
            </w:pPr>
            <w:r>
              <w:rPr>
                <w:rFonts w:hint="eastAsia" w:ascii="宋体" w:hAnsi="宋体" w:cs="宋体"/>
                <w:szCs w:val="21"/>
              </w:rPr>
              <w:t>（1）服务的价格；</w:t>
            </w:r>
          </w:p>
          <w:p w14:paraId="3D9693F5">
            <w:pPr>
              <w:wordWrap w:val="0"/>
              <w:spacing w:line="440" w:lineRule="exact"/>
              <w:rPr>
                <w:rFonts w:hint="eastAsia" w:ascii="宋体" w:hAnsi="宋体" w:cs="宋体"/>
                <w:szCs w:val="21"/>
              </w:rPr>
            </w:pPr>
            <w:r>
              <w:rPr>
                <w:rFonts w:hint="eastAsia" w:ascii="宋体" w:hAnsi="宋体" w:cs="宋体"/>
                <w:szCs w:val="21"/>
              </w:rPr>
              <w:t>（2）必要的保险费用和各项税金；</w:t>
            </w:r>
          </w:p>
          <w:p w14:paraId="54B6E27D">
            <w:pPr>
              <w:wordWrap w:val="0"/>
              <w:spacing w:line="440" w:lineRule="exact"/>
              <w:rPr>
                <w:rFonts w:hint="eastAsia" w:ascii="宋体" w:hAnsi="宋体" w:cs="宋体"/>
                <w:szCs w:val="21"/>
              </w:rPr>
            </w:pPr>
            <w:r>
              <w:rPr>
                <w:rFonts w:hint="eastAsia" w:ascii="宋体" w:hAnsi="宋体" w:cs="宋体"/>
                <w:szCs w:val="21"/>
              </w:rPr>
              <w:t>（3）包含磋商供应商完成本次工作所产生的费用、税金、利润、调研、开展项目评审及其他所有可能发生的一切费用。在本项目实施过程中，响应总价不予调整，采购人将不再另行支付与本项目相关的任何费用；</w:t>
            </w:r>
          </w:p>
          <w:p w14:paraId="071BB001">
            <w:pPr>
              <w:wordWrap w:val="0"/>
              <w:spacing w:line="440" w:lineRule="exact"/>
              <w:rPr>
                <w:rFonts w:hint="eastAsia" w:ascii="宋体" w:hAnsi="宋体" w:cs="宋体"/>
                <w:szCs w:val="21"/>
              </w:rPr>
            </w:pPr>
            <w:r>
              <w:rPr>
                <w:rFonts w:hint="eastAsia" w:ascii="宋体" w:hAnsi="宋体" w:cs="宋体"/>
                <w:szCs w:val="21"/>
              </w:rPr>
              <w:t>（4）所产生的代理服务费。</w:t>
            </w:r>
          </w:p>
          <w:p w14:paraId="4C3BBAA1">
            <w:pPr>
              <w:wordWrap w:val="0"/>
              <w:spacing w:line="440" w:lineRule="exact"/>
              <w:rPr>
                <w:rFonts w:hint="eastAsia" w:ascii="宋体" w:hAnsi="宋体" w:cs="宋体"/>
                <w:szCs w:val="21"/>
              </w:rPr>
            </w:pPr>
            <w:r>
              <w:rPr>
                <w:rFonts w:hint="eastAsia" w:ascii="宋体" w:hAnsi="宋体" w:cs="宋体"/>
                <w:szCs w:val="21"/>
              </w:rPr>
              <w:t>2、付款方式：</w:t>
            </w:r>
          </w:p>
          <w:p w14:paraId="2A738908">
            <w:pPr>
              <w:spacing w:line="360" w:lineRule="auto"/>
              <w:ind w:firstLine="420" w:firstLineChars="200"/>
              <w:contextualSpacing/>
              <w:rPr>
                <w:rFonts w:hint="eastAsia" w:ascii="宋体" w:hAnsi="宋体"/>
                <w:szCs w:val="21"/>
              </w:rPr>
            </w:pPr>
            <w:r>
              <w:rPr>
                <w:rFonts w:hint="eastAsia" w:ascii="宋体" w:hAnsi="宋体"/>
                <w:szCs w:val="21"/>
              </w:rPr>
              <w:t>第一期付款：成交供应商提交初稿并经采购人确认后，采购人支付成交供应商合同金额的30%；</w:t>
            </w:r>
          </w:p>
          <w:p w14:paraId="2D5CC9E1">
            <w:pPr>
              <w:spacing w:line="360" w:lineRule="auto"/>
              <w:ind w:firstLine="420" w:firstLineChars="200"/>
              <w:contextualSpacing/>
              <w:rPr>
                <w:rFonts w:hint="eastAsia" w:ascii="宋体" w:hAnsi="宋体"/>
                <w:szCs w:val="21"/>
              </w:rPr>
            </w:pPr>
            <w:r>
              <w:rPr>
                <w:rFonts w:hint="eastAsia" w:ascii="宋体" w:hAnsi="宋体"/>
                <w:szCs w:val="21"/>
              </w:rPr>
              <w:t>第二期付款：成交供应商提交中期成果，且通过专家评审会后，采购人支付成交供应商合同金额的20%；</w:t>
            </w:r>
          </w:p>
          <w:p w14:paraId="5BB98BA3">
            <w:pPr>
              <w:spacing w:line="360" w:lineRule="auto"/>
              <w:ind w:firstLine="420" w:firstLineChars="200"/>
              <w:contextualSpacing/>
              <w:rPr>
                <w:rFonts w:hint="eastAsia" w:ascii="宋体" w:hAnsi="宋体"/>
                <w:szCs w:val="21"/>
              </w:rPr>
            </w:pPr>
            <w:r>
              <w:rPr>
                <w:rFonts w:hint="eastAsia" w:ascii="宋体" w:hAnsi="宋体"/>
                <w:szCs w:val="21"/>
              </w:rPr>
              <w:t>第三期付款：成交供应商提交的最终成果通过采购人验收合格会后，采购人支付成交供应商剩余50%合同款。</w:t>
            </w:r>
          </w:p>
          <w:p w14:paraId="782ED051">
            <w:pPr>
              <w:wordWrap w:val="0"/>
              <w:spacing w:line="440" w:lineRule="exact"/>
              <w:rPr>
                <w:rFonts w:hint="eastAsia" w:ascii="宋体" w:hAnsi="宋体" w:cs="宋体"/>
                <w:szCs w:val="21"/>
              </w:rPr>
            </w:pPr>
            <w:r>
              <w:rPr>
                <w:rFonts w:hint="eastAsia" w:ascii="宋体" w:hAnsi="宋体" w:cs="宋体"/>
                <w:szCs w:val="21"/>
              </w:rPr>
              <w:t>3、经验收未达到采购文件要求及响应文件响应承诺的研究报告书，研究小组必须根据采购人的意见和建议，在规定的时间内进行修改、补充和完善。</w:t>
            </w:r>
          </w:p>
          <w:p w14:paraId="36FAA70B">
            <w:pPr>
              <w:wordWrap w:val="0"/>
              <w:spacing w:line="440" w:lineRule="exact"/>
              <w:rPr>
                <w:rFonts w:hint="eastAsia" w:ascii="宋体" w:hAnsi="宋体" w:cs="宋体"/>
                <w:szCs w:val="21"/>
              </w:rPr>
            </w:pPr>
            <w:r>
              <w:rPr>
                <w:rFonts w:hint="eastAsia" w:ascii="宋体" w:hAnsi="宋体" w:cs="宋体"/>
                <w:szCs w:val="21"/>
              </w:rPr>
              <w:t>4、验收通过后，成交供应商应至少派出前三名主要成员参与采购人组织的研究报告书说明会，向采购人说明该项目研究服务的项目实施、调研的方法，技术路线等内容。</w:t>
            </w:r>
          </w:p>
          <w:p w14:paraId="48E70EF6">
            <w:pPr>
              <w:wordWrap w:val="0"/>
              <w:spacing w:line="440" w:lineRule="exact"/>
              <w:rPr>
                <w:rFonts w:hint="eastAsia" w:ascii="宋体" w:hAnsi="宋体" w:cs="宋体"/>
                <w:szCs w:val="21"/>
              </w:rPr>
            </w:pPr>
            <w:r>
              <w:rPr>
                <w:rFonts w:hint="eastAsia" w:ascii="宋体" w:hAnsi="宋体" w:cs="宋体"/>
                <w:szCs w:val="21"/>
              </w:rPr>
              <w:t>5、知识产权：成交供应商应保证针对本项目的服务涉及到的知识产权及相关技术资料是合法取得，并享有完整的知识产权，确保服务时免受第三方提出的侵犯其专利权或其它知识产权的起诉。如果第三方提出侵权指控，成交供应商应承担由此而引起的一切法律责任和费用。</w:t>
            </w:r>
          </w:p>
          <w:p w14:paraId="6335D585">
            <w:pPr>
              <w:wordWrap w:val="0"/>
              <w:spacing w:line="440" w:lineRule="exact"/>
              <w:rPr>
                <w:rFonts w:hint="eastAsia" w:ascii="宋体" w:hAnsi="宋体" w:cs="宋体"/>
                <w:szCs w:val="21"/>
              </w:rPr>
            </w:pPr>
            <w:r>
              <w:rPr>
                <w:rFonts w:hint="eastAsia" w:ascii="宋体" w:hAnsi="宋体" w:cs="宋体"/>
                <w:szCs w:val="21"/>
              </w:rPr>
              <w:t>6、验收标准：供应商必须在规定时间内按编制要求及时间要求提交符合采购人要求的成果材料，并根据相关部门及专家的意见建议进行修改完善，直到通过审查。</w:t>
            </w:r>
          </w:p>
        </w:tc>
      </w:tr>
    </w:tbl>
    <w:p w14:paraId="67A5B659">
      <w:pPr>
        <w:spacing w:line="320" w:lineRule="exact"/>
        <w:rPr>
          <w:rFonts w:hint="eastAsia" w:ascii="宋体" w:hAnsi="宋体"/>
        </w:rPr>
      </w:pPr>
    </w:p>
    <w:p w14:paraId="5B516C24">
      <w:pPr>
        <w:widowControl/>
        <w:spacing w:line="360" w:lineRule="auto"/>
        <w:jc w:val="left"/>
        <w:rPr>
          <w:rFonts w:hint="eastAsia" w:ascii="宋体" w:hAnsi="宋体" w:cs="宋体"/>
          <w:b/>
          <w:bCs/>
          <w:szCs w:val="21"/>
        </w:rPr>
        <w:sectPr>
          <w:footerReference r:id="rId5" w:type="default"/>
          <w:pgSz w:w="11911" w:h="16838"/>
          <w:pgMar w:top="1247" w:right="1247" w:bottom="1247" w:left="1247" w:header="720" w:footer="720" w:gutter="0"/>
          <w:pgNumType w:start="1"/>
          <w:cols w:space="0" w:num="1"/>
        </w:sectPr>
      </w:pPr>
    </w:p>
    <w:p w14:paraId="5DAE8BED">
      <w:pPr>
        <w:tabs>
          <w:tab w:val="left" w:pos="180"/>
          <w:tab w:val="left" w:pos="1620"/>
        </w:tabs>
        <w:spacing w:line="360" w:lineRule="auto"/>
        <w:ind w:firstLine="422" w:firstLineChars="200"/>
        <w:rPr>
          <w:rFonts w:hint="eastAsia" w:ascii="宋体" w:hAnsi="宋体" w:cs="宋体"/>
          <w:b/>
          <w:bCs/>
          <w:szCs w:val="21"/>
        </w:rPr>
      </w:pPr>
    </w:p>
    <w:p w14:paraId="0C3ADDB0">
      <w:pPr>
        <w:spacing w:line="428" w:lineRule="exact"/>
        <w:ind w:left="119"/>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w:t>
      </w:r>
    </w:p>
    <w:p w14:paraId="49577391">
      <w:pPr>
        <w:spacing w:line="528" w:lineRule="exact"/>
        <w:ind w:left="1871"/>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1"/>
        <w:tblW w:w="4999" w:type="pct"/>
        <w:tblInd w:w="0" w:type="dxa"/>
        <w:tblLayout w:type="autofit"/>
        <w:tblCellMar>
          <w:top w:w="0" w:type="dxa"/>
          <w:left w:w="108" w:type="dxa"/>
          <w:bottom w:w="0" w:type="dxa"/>
          <w:right w:w="108" w:type="dxa"/>
        </w:tblCellMar>
      </w:tblPr>
      <w:tblGrid>
        <w:gridCol w:w="669"/>
        <w:gridCol w:w="1164"/>
        <w:gridCol w:w="1584"/>
        <w:gridCol w:w="1686"/>
        <w:gridCol w:w="4528"/>
      </w:tblGrid>
      <w:tr w14:paraId="59395C41">
        <w:tblPrEx>
          <w:tblCellMar>
            <w:top w:w="0" w:type="dxa"/>
            <w:left w:w="108" w:type="dxa"/>
            <w:bottom w:w="0" w:type="dxa"/>
            <w:right w:w="108" w:type="dxa"/>
          </w:tblCellMar>
        </w:tblPrEx>
        <w:trPr>
          <w:trHeight w:val="555" w:hRule="atLeast"/>
        </w:trPr>
        <w:tc>
          <w:tcPr>
            <w:tcW w:w="347" w:type="pct"/>
            <w:tcBorders>
              <w:top w:val="single" w:color="000000" w:sz="8" w:space="0"/>
              <w:left w:val="single" w:color="000000" w:sz="8" w:space="0"/>
              <w:bottom w:val="single" w:color="000000" w:sz="8" w:space="0"/>
              <w:right w:val="single" w:color="000000" w:sz="8" w:space="0"/>
            </w:tcBorders>
          </w:tcPr>
          <w:p w14:paraId="3AF95838">
            <w:pPr>
              <w:widowControl/>
              <w:jc w:val="center"/>
              <w:rPr>
                <w:rFonts w:hint="eastAsia" w:ascii="宋体" w:hAnsi="宋体" w:cs="宋体"/>
                <w:b/>
                <w:bCs/>
                <w:kern w:val="0"/>
                <w:sz w:val="22"/>
                <w:szCs w:val="22"/>
              </w:rPr>
            </w:pPr>
            <w:r>
              <w:rPr>
                <w:rFonts w:hint="eastAsia" w:ascii="宋体" w:hAnsi="宋体" w:cs="宋体"/>
                <w:b/>
                <w:bCs/>
                <w:kern w:val="0"/>
                <w:sz w:val="22"/>
                <w:szCs w:val="22"/>
              </w:rPr>
              <w:t>品目序号</w:t>
            </w:r>
          </w:p>
        </w:tc>
        <w:tc>
          <w:tcPr>
            <w:tcW w:w="2301" w:type="pct"/>
            <w:gridSpan w:val="3"/>
            <w:tcBorders>
              <w:top w:val="single" w:color="000000" w:sz="8" w:space="0"/>
              <w:left w:val="nil"/>
              <w:bottom w:val="single" w:color="000000" w:sz="8" w:space="0"/>
              <w:right w:val="single" w:color="000000" w:sz="8" w:space="0"/>
            </w:tcBorders>
            <w:vAlign w:val="center"/>
          </w:tcPr>
          <w:p w14:paraId="0ABA2E52">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2350" w:type="pct"/>
            <w:tcBorders>
              <w:top w:val="single" w:color="000000" w:sz="8" w:space="0"/>
              <w:left w:val="nil"/>
              <w:bottom w:val="single" w:color="000000" w:sz="8" w:space="0"/>
              <w:right w:val="single" w:color="000000" w:sz="8" w:space="0"/>
            </w:tcBorders>
            <w:vAlign w:val="center"/>
          </w:tcPr>
          <w:p w14:paraId="238FA854">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541B3F36">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vAlign w:val="center"/>
          </w:tcPr>
          <w:p w14:paraId="08951D3B">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604" w:type="pct"/>
            <w:vMerge w:val="restart"/>
            <w:tcBorders>
              <w:top w:val="nil"/>
              <w:left w:val="single" w:color="000000" w:sz="8" w:space="0"/>
              <w:bottom w:val="single" w:color="000000" w:sz="8" w:space="0"/>
              <w:right w:val="single" w:color="000000" w:sz="8" w:space="0"/>
            </w:tcBorders>
            <w:vAlign w:val="center"/>
          </w:tcPr>
          <w:p w14:paraId="5B8F1E53">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822" w:type="pct"/>
            <w:tcBorders>
              <w:top w:val="nil"/>
              <w:left w:val="nil"/>
              <w:bottom w:val="single" w:color="000000" w:sz="8" w:space="0"/>
              <w:right w:val="single" w:color="000000" w:sz="8" w:space="0"/>
            </w:tcBorders>
            <w:vAlign w:val="center"/>
          </w:tcPr>
          <w:p w14:paraId="1C8B3158">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874" w:type="pct"/>
            <w:tcBorders>
              <w:top w:val="nil"/>
              <w:left w:val="nil"/>
              <w:bottom w:val="single" w:color="000000" w:sz="8" w:space="0"/>
              <w:right w:val="single" w:color="000000" w:sz="8" w:space="0"/>
            </w:tcBorders>
            <w:vAlign w:val="center"/>
          </w:tcPr>
          <w:p w14:paraId="22F0B29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07013357">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6471F441">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3454D3B5">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354A9F78">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0AD49AD6">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874" w:type="pct"/>
            <w:tcBorders>
              <w:top w:val="nil"/>
              <w:left w:val="nil"/>
              <w:bottom w:val="single" w:color="000000" w:sz="8" w:space="0"/>
              <w:right w:val="single" w:color="000000" w:sz="8" w:space="0"/>
            </w:tcBorders>
            <w:vAlign w:val="center"/>
          </w:tcPr>
          <w:p w14:paraId="1944A7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79E86B86">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03611665">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02B45621">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B58F4C5">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7EB32007">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874" w:type="pct"/>
            <w:tcBorders>
              <w:top w:val="nil"/>
              <w:left w:val="nil"/>
              <w:bottom w:val="single" w:color="000000" w:sz="8" w:space="0"/>
              <w:right w:val="single" w:color="000000" w:sz="8" w:space="0"/>
            </w:tcBorders>
            <w:vAlign w:val="center"/>
          </w:tcPr>
          <w:p w14:paraId="38E0A40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1D027C23">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35771CEC">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vAlign w:val="center"/>
          </w:tcPr>
          <w:p w14:paraId="3EA4E5B3">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604" w:type="pct"/>
            <w:vMerge w:val="restart"/>
            <w:tcBorders>
              <w:top w:val="nil"/>
              <w:left w:val="single" w:color="000000" w:sz="8" w:space="0"/>
              <w:bottom w:val="single" w:color="000000" w:sz="8" w:space="0"/>
              <w:right w:val="single" w:color="000000" w:sz="8" w:space="0"/>
            </w:tcBorders>
            <w:vAlign w:val="center"/>
          </w:tcPr>
          <w:p w14:paraId="570CE908">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822" w:type="pct"/>
            <w:vMerge w:val="restart"/>
            <w:tcBorders>
              <w:top w:val="nil"/>
              <w:left w:val="single" w:color="000000" w:sz="8" w:space="0"/>
              <w:bottom w:val="single" w:color="000000" w:sz="8" w:space="0"/>
              <w:right w:val="single" w:color="000000" w:sz="8" w:space="0"/>
            </w:tcBorders>
            <w:vAlign w:val="center"/>
          </w:tcPr>
          <w:p w14:paraId="2554AC0D">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874" w:type="pct"/>
            <w:tcBorders>
              <w:top w:val="nil"/>
              <w:left w:val="nil"/>
              <w:bottom w:val="single" w:color="000000" w:sz="8" w:space="0"/>
              <w:right w:val="single" w:color="000000" w:sz="8" w:space="0"/>
            </w:tcBorders>
            <w:vAlign w:val="center"/>
          </w:tcPr>
          <w:p w14:paraId="3C5947E3">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2350" w:type="pct"/>
            <w:tcBorders>
              <w:top w:val="nil"/>
              <w:left w:val="nil"/>
              <w:bottom w:val="single" w:color="000000" w:sz="8" w:space="0"/>
              <w:right w:val="single" w:color="000000" w:sz="8" w:space="0"/>
            </w:tcBorders>
            <w:vAlign w:val="center"/>
          </w:tcPr>
          <w:p w14:paraId="4827AF26">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47D3CB2">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359D5497">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6FC2E9F0">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23958829">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3A955CFE">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2350" w:type="pct"/>
            <w:tcBorders>
              <w:top w:val="nil"/>
              <w:left w:val="nil"/>
              <w:bottom w:val="single" w:color="000000" w:sz="8" w:space="0"/>
              <w:right w:val="single" w:color="000000" w:sz="8" w:space="0"/>
            </w:tcBorders>
            <w:vAlign w:val="center"/>
          </w:tcPr>
          <w:p w14:paraId="0F1D5CC9">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E1FFDAD">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038E62E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0875745E">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1CFDE6F5">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5392104E">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2350" w:type="pct"/>
            <w:tcBorders>
              <w:top w:val="nil"/>
              <w:left w:val="nil"/>
              <w:bottom w:val="single" w:color="000000" w:sz="8" w:space="0"/>
              <w:right w:val="single" w:color="000000" w:sz="8" w:space="0"/>
            </w:tcBorders>
            <w:vAlign w:val="center"/>
          </w:tcPr>
          <w:p w14:paraId="25886F3B">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3EECD419">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2C53CE7C">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26252F9C">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7BA02EDD">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874" w:type="pct"/>
            <w:tcBorders>
              <w:top w:val="nil"/>
              <w:left w:val="nil"/>
              <w:bottom w:val="single" w:color="000000" w:sz="8" w:space="0"/>
              <w:right w:val="single" w:color="000000" w:sz="8" w:space="0"/>
            </w:tcBorders>
            <w:vAlign w:val="center"/>
          </w:tcPr>
          <w:p w14:paraId="4B32C128">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2350" w:type="pct"/>
            <w:tcBorders>
              <w:top w:val="nil"/>
              <w:left w:val="nil"/>
              <w:bottom w:val="single" w:color="000000" w:sz="8" w:space="0"/>
              <w:right w:val="single" w:color="000000" w:sz="8" w:space="0"/>
            </w:tcBorders>
            <w:vAlign w:val="center"/>
          </w:tcPr>
          <w:p w14:paraId="7528F285">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5C30F41F">
        <w:tblPrEx>
          <w:tblCellMar>
            <w:top w:w="0" w:type="dxa"/>
            <w:left w:w="108" w:type="dxa"/>
            <w:bottom w:w="0" w:type="dxa"/>
            <w:right w:w="108" w:type="dxa"/>
          </w:tblCellMar>
        </w:tblPrEx>
        <w:trPr>
          <w:trHeight w:val="975" w:hRule="atLeast"/>
        </w:trPr>
        <w:tc>
          <w:tcPr>
            <w:tcW w:w="347" w:type="pct"/>
            <w:vMerge w:val="continue"/>
            <w:tcBorders>
              <w:top w:val="nil"/>
              <w:left w:val="single" w:color="000000" w:sz="8" w:space="0"/>
              <w:bottom w:val="single" w:color="000000" w:sz="8" w:space="0"/>
              <w:right w:val="single" w:color="000000" w:sz="8" w:space="0"/>
            </w:tcBorders>
            <w:vAlign w:val="center"/>
          </w:tcPr>
          <w:p w14:paraId="1E919F9F">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3A556C0">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08FDE23D">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874" w:type="pct"/>
            <w:tcBorders>
              <w:top w:val="nil"/>
              <w:left w:val="nil"/>
              <w:bottom w:val="single" w:color="000000" w:sz="8" w:space="0"/>
              <w:right w:val="single" w:color="000000" w:sz="8" w:space="0"/>
            </w:tcBorders>
            <w:vAlign w:val="center"/>
          </w:tcPr>
          <w:p w14:paraId="0EDCF383">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2350" w:type="pct"/>
            <w:tcBorders>
              <w:top w:val="nil"/>
              <w:left w:val="nil"/>
              <w:bottom w:val="single" w:color="000000" w:sz="8" w:space="0"/>
              <w:right w:val="single" w:color="000000" w:sz="8" w:space="0"/>
            </w:tcBorders>
            <w:vAlign w:val="center"/>
          </w:tcPr>
          <w:p w14:paraId="4D76A8A7">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529DB4E2">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5D1220DA">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604" w:type="pct"/>
            <w:tcBorders>
              <w:top w:val="nil"/>
              <w:left w:val="nil"/>
              <w:bottom w:val="single" w:color="000000" w:sz="8" w:space="0"/>
              <w:right w:val="single" w:color="000000" w:sz="8" w:space="0"/>
            </w:tcBorders>
            <w:vAlign w:val="center"/>
          </w:tcPr>
          <w:p w14:paraId="1B833200">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822" w:type="pct"/>
            <w:tcBorders>
              <w:top w:val="nil"/>
              <w:left w:val="nil"/>
              <w:bottom w:val="single" w:color="000000" w:sz="8" w:space="0"/>
              <w:right w:val="single" w:color="000000" w:sz="8" w:space="0"/>
            </w:tcBorders>
            <w:vAlign w:val="center"/>
          </w:tcPr>
          <w:p w14:paraId="1321E59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1670D50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01A92FDC">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0378B044">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07311128">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604" w:type="pct"/>
            <w:tcBorders>
              <w:top w:val="nil"/>
              <w:left w:val="nil"/>
              <w:bottom w:val="single" w:color="000000" w:sz="8" w:space="0"/>
              <w:right w:val="single" w:color="000000" w:sz="8" w:space="0"/>
            </w:tcBorders>
            <w:vAlign w:val="center"/>
          </w:tcPr>
          <w:p w14:paraId="006BDC50">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822" w:type="pct"/>
            <w:tcBorders>
              <w:top w:val="nil"/>
              <w:left w:val="nil"/>
              <w:bottom w:val="single" w:color="000000" w:sz="8" w:space="0"/>
              <w:right w:val="single" w:color="000000" w:sz="8" w:space="0"/>
            </w:tcBorders>
            <w:vAlign w:val="center"/>
          </w:tcPr>
          <w:p w14:paraId="44EFA60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38C23B6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0E6CEACF">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0C2CE791">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480EC27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604" w:type="pct"/>
            <w:tcBorders>
              <w:top w:val="nil"/>
              <w:left w:val="nil"/>
              <w:bottom w:val="single" w:color="000000" w:sz="8" w:space="0"/>
              <w:right w:val="single" w:color="000000" w:sz="8" w:space="0"/>
            </w:tcBorders>
            <w:vAlign w:val="center"/>
          </w:tcPr>
          <w:p w14:paraId="794858E7">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822" w:type="pct"/>
            <w:tcBorders>
              <w:top w:val="nil"/>
              <w:left w:val="nil"/>
              <w:bottom w:val="single" w:color="000000" w:sz="8" w:space="0"/>
              <w:right w:val="single" w:color="000000" w:sz="8" w:space="0"/>
            </w:tcBorders>
            <w:vAlign w:val="center"/>
          </w:tcPr>
          <w:p w14:paraId="67877CCB">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874" w:type="pct"/>
            <w:tcBorders>
              <w:top w:val="nil"/>
              <w:left w:val="nil"/>
              <w:bottom w:val="single" w:color="000000" w:sz="8" w:space="0"/>
              <w:right w:val="single" w:color="000000" w:sz="8" w:space="0"/>
            </w:tcBorders>
            <w:vAlign w:val="center"/>
          </w:tcPr>
          <w:p w14:paraId="53CB60B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3C4A5F0A">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6E35D6CA">
        <w:tblPrEx>
          <w:tblCellMar>
            <w:top w:w="0" w:type="dxa"/>
            <w:left w:w="108" w:type="dxa"/>
            <w:bottom w:w="0" w:type="dxa"/>
            <w:right w:w="108" w:type="dxa"/>
          </w:tblCellMar>
        </w:tblPrEx>
        <w:trPr>
          <w:trHeight w:val="735" w:hRule="atLeast"/>
        </w:trPr>
        <w:tc>
          <w:tcPr>
            <w:tcW w:w="347" w:type="pct"/>
            <w:vMerge w:val="restart"/>
            <w:tcBorders>
              <w:top w:val="nil"/>
              <w:left w:val="single" w:color="000000" w:sz="8" w:space="0"/>
              <w:bottom w:val="single" w:color="000000" w:sz="8" w:space="0"/>
              <w:right w:val="single" w:color="000000" w:sz="8" w:space="0"/>
            </w:tcBorders>
            <w:vAlign w:val="center"/>
          </w:tcPr>
          <w:p w14:paraId="31BC4C7D">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604" w:type="pct"/>
            <w:vMerge w:val="restart"/>
            <w:tcBorders>
              <w:top w:val="nil"/>
              <w:left w:val="single" w:color="000000" w:sz="8" w:space="0"/>
              <w:bottom w:val="single" w:color="000000" w:sz="8" w:space="0"/>
              <w:right w:val="single" w:color="000000" w:sz="8" w:space="0"/>
            </w:tcBorders>
            <w:vAlign w:val="center"/>
          </w:tcPr>
          <w:p w14:paraId="1FCF34B3">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822" w:type="pct"/>
            <w:vMerge w:val="restart"/>
            <w:tcBorders>
              <w:top w:val="nil"/>
              <w:left w:val="single" w:color="000000" w:sz="8" w:space="0"/>
              <w:bottom w:val="single" w:color="000000" w:sz="8" w:space="0"/>
              <w:right w:val="single" w:color="000000" w:sz="8" w:space="0"/>
            </w:tcBorders>
            <w:vAlign w:val="center"/>
          </w:tcPr>
          <w:p w14:paraId="6B256FF8">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874" w:type="pct"/>
            <w:tcBorders>
              <w:top w:val="nil"/>
              <w:left w:val="nil"/>
              <w:bottom w:val="single" w:color="000000" w:sz="8" w:space="0"/>
              <w:right w:val="single" w:color="000000" w:sz="8" w:space="0"/>
            </w:tcBorders>
            <w:vAlign w:val="center"/>
          </w:tcPr>
          <w:p w14:paraId="16457F19">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2350" w:type="pct"/>
            <w:tcBorders>
              <w:top w:val="nil"/>
              <w:left w:val="nil"/>
              <w:bottom w:val="single" w:color="000000" w:sz="8" w:space="0"/>
              <w:right w:val="single" w:color="000000" w:sz="8" w:space="0"/>
            </w:tcBorders>
            <w:vAlign w:val="center"/>
          </w:tcPr>
          <w:p w14:paraId="03299B42">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5B8A2F93">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227DFCD9">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659C5CE">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4D0659C9">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07AF47B8">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2350" w:type="pct"/>
            <w:tcBorders>
              <w:top w:val="nil"/>
              <w:left w:val="nil"/>
              <w:bottom w:val="single" w:color="000000" w:sz="8" w:space="0"/>
              <w:right w:val="single" w:color="000000" w:sz="8" w:space="0"/>
            </w:tcBorders>
            <w:vAlign w:val="center"/>
          </w:tcPr>
          <w:p w14:paraId="6A5F0D32">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14B6C05D">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5F4FF045">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18C1670D">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4E9B2B59">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31DAD611">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2350" w:type="pct"/>
            <w:tcBorders>
              <w:top w:val="nil"/>
              <w:left w:val="nil"/>
              <w:bottom w:val="single" w:color="000000" w:sz="8" w:space="0"/>
              <w:right w:val="single" w:color="000000" w:sz="8" w:space="0"/>
            </w:tcBorders>
            <w:vAlign w:val="center"/>
          </w:tcPr>
          <w:p w14:paraId="335310C2">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0322C480">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41FE7A1D">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A9F8B91">
            <w:pPr>
              <w:widowControl/>
              <w:jc w:val="left"/>
              <w:rPr>
                <w:rFonts w:hint="eastAsia" w:ascii="宋体" w:hAnsi="宋体" w:cs="宋体"/>
                <w:kern w:val="0"/>
                <w:sz w:val="20"/>
                <w:szCs w:val="20"/>
              </w:rPr>
            </w:pPr>
          </w:p>
        </w:tc>
        <w:tc>
          <w:tcPr>
            <w:tcW w:w="822" w:type="pct"/>
            <w:vMerge w:val="restart"/>
            <w:tcBorders>
              <w:top w:val="nil"/>
              <w:left w:val="single" w:color="000000" w:sz="8" w:space="0"/>
              <w:bottom w:val="single" w:color="000000" w:sz="8" w:space="0"/>
              <w:right w:val="single" w:color="000000" w:sz="8" w:space="0"/>
            </w:tcBorders>
            <w:vAlign w:val="center"/>
          </w:tcPr>
          <w:p w14:paraId="35BA1C22">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874" w:type="pct"/>
            <w:tcBorders>
              <w:top w:val="nil"/>
              <w:left w:val="nil"/>
              <w:bottom w:val="single" w:color="000000" w:sz="8" w:space="0"/>
              <w:right w:val="single" w:color="000000" w:sz="8" w:space="0"/>
            </w:tcBorders>
            <w:vAlign w:val="center"/>
          </w:tcPr>
          <w:p w14:paraId="3FD611C1">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2350" w:type="pct"/>
            <w:tcBorders>
              <w:top w:val="nil"/>
              <w:left w:val="nil"/>
              <w:bottom w:val="single" w:color="000000" w:sz="8" w:space="0"/>
              <w:right w:val="single" w:color="000000" w:sz="8" w:space="0"/>
            </w:tcBorders>
            <w:vAlign w:val="center"/>
          </w:tcPr>
          <w:p w14:paraId="1273E4F2">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37D450D">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67D918E5">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0E9D0474">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38C098E7">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4FB6A9B0">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2350" w:type="pct"/>
            <w:tcBorders>
              <w:top w:val="nil"/>
              <w:left w:val="nil"/>
              <w:bottom w:val="single" w:color="000000" w:sz="8" w:space="0"/>
              <w:right w:val="single" w:color="000000" w:sz="8" w:space="0"/>
            </w:tcBorders>
            <w:vAlign w:val="center"/>
          </w:tcPr>
          <w:p w14:paraId="2D98A1A0">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174847D0">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07CED9F8">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258CB532">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220FF830">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874" w:type="pct"/>
            <w:tcBorders>
              <w:top w:val="nil"/>
              <w:left w:val="nil"/>
              <w:bottom w:val="single" w:color="000000" w:sz="8" w:space="0"/>
              <w:right w:val="single" w:color="000000" w:sz="8" w:space="0"/>
            </w:tcBorders>
            <w:vAlign w:val="center"/>
          </w:tcPr>
          <w:p w14:paraId="59B105AE">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2350" w:type="pct"/>
            <w:tcBorders>
              <w:top w:val="nil"/>
              <w:left w:val="nil"/>
              <w:bottom w:val="single" w:color="000000" w:sz="8" w:space="0"/>
              <w:right w:val="single" w:color="000000" w:sz="8" w:space="0"/>
            </w:tcBorders>
            <w:vAlign w:val="center"/>
          </w:tcPr>
          <w:p w14:paraId="7733BF8C">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225ACFC0">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4AF7A40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195D1DA7">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24475979">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874" w:type="pct"/>
            <w:tcBorders>
              <w:top w:val="nil"/>
              <w:left w:val="nil"/>
              <w:bottom w:val="single" w:color="000000" w:sz="8" w:space="0"/>
              <w:right w:val="single" w:color="000000" w:sz="8" w:space="0"/>
            </w:tcBorders>
            <w:vAlign w:val="center"/>
          </w:tcPr>
          <w:p w14:paraId="60404D93">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2350" w:type="pct"/>
            <w:tcBorders>
              <w:top w:val="nil"/>
              <w:left w:val="nil"/>
              <w:bottom w:val="single" w:color="000000" w:sz="8" w:space="0"/>
              <w:right w:val="single" w:color="000000" w:sz="8" w:space="0"/>
            </w:tcBorders>
            <w:vAlign w:val="center"/>
          </w:tcPr>
          <w:p w14:paraId="1DECD958">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6DFB1B69">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10E0B6DE">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604" w:type="pct"/>
            <w:tcBorders>
              <w:top w:val="nil"/>
              <w:left w:val="nil"/>
              <w:bottom w:val="single" w:color="000000" w:sz="8" w:space="0"/>
              <w:right w:val="single" w:color="000000" w:sz="8" w:space="0"/>
            </w:tcBorders>
            <w:vAlign w:val="center"/>
          </w:tcPr>
          <w:p w14:paraId="17D42C61">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822" w:type="pct"/>
            <w:tcBorders>
              <w:top w:val="nil"/>
              <w:left w:val="nil"/>
              <w:bottom w:val="single" w:color="000000" w:sz="8" w:space="0"/>
              <w:right w:val="single" w:color="000000" w:sz="8" w:space="0"/>
            </w:tcBorders>
            <w:vAlign w:val="center"/>
          </w:tcPr>
          <w:p w14:paraId="41B754E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3140658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0E83B673">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77D3D827">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55578FD7">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604" w:type="pct"/>
            <w:tcBorders>
              <w:top w:val="nil"/>
              <w:left w:val="nil"/>
              <w:bottom w:val="single" w:color="000000" w:sz="8" w:space="0"/>
              <w:right w:val="single" w:color="000000" w:sz="8" w:space="0"/>
            </w:tcBorders>
            <w:vAlign w:val="center"/>
          </w:tcPr>
          <w:p w14:paraId="1B361F52">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822" w:type="pct"/>
            <w:tcBorders>
              <w:top w:val="nil"/>
              <w:left w:val="nil"/>
              <w:bottom w:val="single" w:color="000000" w:sz="8" w:space="0"/>
              <w:right w:val="single" w:color="000000" w:sz="8" w:space="0"/>
            </w:tcBorders>
            <w:vAlign w:val="center"/>
          </w:tcPr>
          <w:p w14:paraId="065C5C11">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874" w:type="pct"/>
            <w:tcBorders>
              <w:top w:val="nil"/>
              <w:left w:val="nil"/>
              <w:bottom w:val="single" w:color="000000" w:sz="8" w:space="0"/>
              <w:right w:val="single" w:color="000000" w:sz="8" w:space="0"/>
            </w:tcBorders>
            <w:vAlign w:val="center"/>
          </w:tcPr>
          <w:p w14:paraId="2044B26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067CABB4">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2E0918FF">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1518401D">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604" w:type="pct"/>
            <w:tcBorders>
              <w:top w:val="nil"/>
              <w:left w:val="nil"/>
              <w:bottom w:val="single" w:color="000000" w:sz="8" w:space="0"/>
              <w:right w:val="single" w:color="000000" w:sz="8" w:space="0"/>
            </w:tcBorders>
            <w:vAlign w:val="center"/>
          </w:tcPr>
          <w:p w14:paraId="5E605A65">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822" w:type="pct"/>
            <w:tcBorders>
              <w:top w:val="nil"/>
              <w:left w:val="nil"/>
              <w:bottom w:val="single" w:color="000000" w:sz="8" w:space="0"/>
              <w:right w:val="single" w:color="000000" w:sz="8" w:space="0"/>
            </w:tcBorders>
            <w:vAlign w:val="center"/>
          </w:tcPr>
          <w:p w14:paraId="3178C7EF">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874" w:type="pct"/>
            <w:tcBorders>
              <w:top w:val="nil"/>
              <w:left w:val="nil"/>
              <w:bottom w:val="single" w:color="000000" w:sz="8" w:space="0"/>
              <w:right w:val="single" w:color="000000" w:sz="8" w:space="0"/>
            </w:tcBorders>
            <w:vAlign w:val="center"/>
          </w:tcPr>
          <w:p w14:paraId="019ADD3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2D263697">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59C1FB70">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vAlign w:val="center"/>
          </w:tcPr>
          <w:p w14:paraId="2E10C152">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604" w:type="pct"/>
            <w:vMerge w:val="restart"/>
            <w:tcBorders>
              <w:top w:val="nil"/>
              <w:left w:val="single" w:color="000000" w:sz="8" w:space="0"/>
              <w:bottom w:val="single" w:color="000000" w:sz="8" w:space="0"/>
              <w:right w:val="single" w:color="000000" w:sz="8" w:space="0"/>
            </w:tcBorders>
            <w:vAlign w:val="center"/>
          </w:tcPr>
          <w:p w14:paraId="53D53E58">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822" w:type="pct"/>
            <w:tcBorders>
              <w:top w:val="nil"/>
              <w:left w:val="nil"/>
              <w:bottom w:val="single" w:color="000000" w:sz="8" w:space="0"/>
              <w:right w:val="single" w:color="000000" w:sz="8" w:space="0"/>
            </w:tcBorders>
            <w:vAlign w:val="center"/>
          </w:tcPr>
          <w:p w14:paraId="36C5861B">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874" w:type="pct"/>
            <w:tcBorders>
              <w:top w:val="nil"/>
              <w:left w:val="nil"/>
              <w:bottom w:val="single" w:color="000000" w:sz="8" w:space="0"/>
              <w:right w:val="single" w:color="000000" w:sz="8" w:space="0"/>
            </w:tcBorders>
            <w:vAlign w:val="center"/>
          </w:tcPr>
          <w:p w14:paraId="52B68A9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3FEF48A0">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28B00EB9">
        <w:tblPrEx>
          <w:tblCellMar>
            <w:top w:w="0" w:type="dxa"/>
            <w:left w:w="108" w:type="dxa"/>
            <w:bottom w:w="0" w:type="dxa"/>
            <w:right w:w="108" w:type="dxa"/>
          </w:tblCellMar>
        </w:tblPrEx>
        <w:trPr>
          <w:trHeight w:val="975" w:hRule="atLeast"/>
        </w:trPr>
        <w:tc>
          <w:tcPr>
            <w:tcW w:w="347" w:type="pct"/>
            <w:vMerge w:val="continue"/>
            <w:tcBorders>
              <w:top w:val="nil"/>
              <w:left w:val="single" w:color="000000" w:sz="8" w:space="0"/>
              <w:bottom w:val="single" w:color="000000" w:sz="8" w:space="0"/>
              <w:right w:val="single" w:color="000000" w:sz="8" w:space="0"/>
            </w:tcBorders>
            <w:vAlign w:val="center"/>
          </w:tcPr>
          <w:p w14:paraId="01D7E550">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284D792">
            <w:pPr>
              <w:widowControl/>
              <w:jc w:val="left"/>
              <w:rPr>
                <w:rFonts w:hint="eastAsia" w:ascii="宋体" w:hAnsi="宋体" w:cs="宋体"/>
                <w:kern w:val="0"/>
                <w:sz w:val="20"/>
                <w:szCs w:val="20"/>
              </w:rPr>
            </w:pPr>
          </w:p>
        </w:tc>
        <w:tc>
          <w:tcPr>
            <w:tcW w:w="822" w:type="pct"/>
            <w:vMerge w:val="restart"/>
            <w:tcBorders>
              <w:top w:val="nil"/>
              <w:left w:val="single" w:color="000000" w:sz="8" w:space="0"/>
              <w:bottom w:val="single" w:color="000000" w:sz="8" w:space="0"/>
              <w:right w:val="single" w:color="000000" w:sz="8" w:space="0"/>
            </w:tcBorders>
            <w:vAlign w:val="center"/>
          </w:tcPr>
          <w:p w14:paraId="4D4EEE02">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874" w:type="pct"/>
            <w:tcBorders>
              <w:top w:val="nil"/>
              <w:left w:val="nil"/>
              <w:bottom w:val="single" w:color="000000" w:sz="8" w:space="0"/>
              <w:right w:val="single" w:color="000000" w:sz="8" w:space="0"/>
            </w:tcBorders>
            <w:vAlign w:val="center"/>
          </w:tcPr>
          <w:p w14:paraId="680D97C5">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2350" w:type="pct"/>
            <w:tcBorders>
              <w:top w:val="nil"/>
              <w:left w:val="nil"/>
              <w:bottom w:val="single" w:color="000000" w:sz="8" w:space="0"/>
              <w:right w:val="single" w:color="000000" w:sz="8" w:space="0"/>
            </w:tcBorders>
            <w:vAlign w:val="center"/>
          </w:tcPr>
          <w:p w14:paraId="6C84409F">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094A6377">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05318589">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57DC8055">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4134131F">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05CE68BA">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2350" w:type="pct"/>
            <w:tcBorders>
              <w:top w:val="nil"/>
              <w:left w:val="nil"/>
              <w:bottom w:val="single" w:color="000000" w:sz="8" w:space="0"/>
              <w:right w:val="single" w:color="000000" w:sz="8" w:space="0"/>
            </w:tcBorders>
            <w:vAlign w:val="center"/>
          </w:tcPr>
          <w:p w14:paraId="5A946097">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34BC55B3">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05D68135">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112791D8">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3612B8CD">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07486632">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2350" w:type="pct"/>
            <w:tcBorders>
              <w:top w:val="nil"/>
              <w:left w:val="nil"/>
              <w:bottom w:val="single" w:color="000000" w:sz="8" w:space="0"/>
              <w:right w:val="single" w:color="000000" w:sz="8" w:space="0"/>
            </w:tcBorders>
            <w:vAlign w:val="center"/>
          </w:tcPr>
          <w:p w14:paraId="7F8537D8">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16F047AC">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38309429">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3AB0C475">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2A6D94FF">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874" w:type="pct"/>
            <w:tcBorders>
              <w:top w:val="nil"/>
              <w:left w:val="nil"/>
              <w:bottom w:val="single" w:color="000000" w:sz="8" w:space="0"/>
              <w:right w:val="single" w:color="000000" w:sz="8" w:space="0"/>
            </w:tcBorders>
            <w:vAlign w:val="center"/>
          </w:tcPr>
          <w:p w14:paraId="48F9C1F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30931DF0">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413E5CD4">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1AFA4FE7">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0FD81029">
            <w:pPr>
              <w:widowControl/>
              <w:jc w:val="left"/>
              <w:rPr>
                <w:rFonts w:hint="eastAsia" w:ascii="宋体" w:hAnsi="宋体" w:cs="宋体"/>
                <w:kern w:val="0"/>
                <w:sz w:val="20"/>
                <w:szCs w:val="20"/>
              </w:rPr>
            </w:pPr>
          </w:p>
        </w:tc>
        <w:tc>
          <w:tcPr>
            <w:tcW w:w="822" w:type="pct"/>
            <w:vMerge w:val="restart"/>
            <w:tcBorders>
              <w:top w:val="nil"/>
              <w:left w:val="single" w:color="000000" w:sz="8" w:space="0"/>
              <w:bottom w:val="single" w:color="000000" w:sz="8" w:space="0"/>
              <w:right w:val="single" w:color="000000" w:sz="8" w:space="0"/>
            </w:tcBorders>
            <w:vAlign w:val="center"/>
          </w:tcPr>
          <w:p w14:paraId="6EF0B40E">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874" w:type="pct"/>
            <w:tcBorders>
              <w:top w:val="nil"/>
              <w:left w:val="nil"/>
              <w:bottom w:val="single" w:color="000000" w:sz="8" w:space="0"/>
              <w:right w:val="single" w:color="000000" w:sz="8" w:space="0"/>
            </w:tcBorders>
            <w:vAlign w:val="center"/>
          </w:tcPr>
          <w:p w14:paraId="23388203">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2350" w:type="pct"/>
            <w:tcBorders>
              <w:top w:val="nil"/>
              <w:left w:val="nil"/>
              <w:bottom w:val="single" w:color="000000" w:sz="8" w:space="0"/>
              <w:right w:val="single" w:color="000000" w:sz="8" w:space="0"/>
            </w:tcBorders>
            <w:vAlign w:val="center"/>
          </w:tcPr>
          <w:p w14:paraId="49E0698F">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5B705F5E">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107C0E9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0248FEC5">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4562705B">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6C7D3404">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2350" w:type="pct"/>
            <w:tcBorders>
              <w:top w:val="nil"/>
              <w:left w:val="nil"/>
              <w:bottom w:val="single" w:color="000000" w:sz="8" w:space="0"/>
              <w:right w:val="single" w:color="000000" w:sz="8" w:space="0"/>
            </w:tcBorders>
            <w:vAlign w:val="center"/>
          </w:tcPr>
          <w:p w14:paraId="1A416FF2">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6A1E8548">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01078BC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198A9AC7">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75608853">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135AE129">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2350" w:type="pct"/>
            <w:tcBorders>
              <w:top w:val="nil"/>
              <w:left w:val="nil"/>
              <w:bottom w:val="single" w:color="000000" w:sz="8" w:space="0"/>
              <w:right w:val="single" w:color="000000" w:sz="8" w:space="0"/>
            </w:tcBorders>
            <w:vAlign w:val="center"/>
          </w:tcPr>
          <w:p w14:paraId="207CADA6">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5C9D5A06">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2FEBFC0A">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0B30E028">
            <w:pPr>
              <w:widowControl/>
              <w:jc w:val="left"/>
              <w:rPr>
                <w:rFonts w:hint="eastAsia" w:ascii="宋体" w:hAnsi="宋体" w:cs="宋体"/>
                <w:kern w:val="0"/>
                <w:sz w:val="20"/>
                <w:szCs w:val="20"/>
              </w:rPr>
            </w:pPr>
          </w:p>
        </w:tc>
        <w:tc>
          <w:tcPr>
            <w:tcW w:w="822" w:type="pct"/>
            <w:vMerge w:val="continue"/>
            <w:tcBorders>
              <w:top w:val="nil"/>
              <w:left w:val="single" w:color="000000" w:sz="8" w:space="0"/>
              <w:bottom w:val="single" w:color="000000" w:sz="8" w:space="0"/>
              <w:right w:val="single" w:color="000000" w:sz="8" w:space="0"/>
            </w:tcBorders>
            <w:vAlign w:val="center"/>
          </w:tcPr>
          <w:p w14:paraId="6D140DCF">
            <w:pPr>
              <w:widowControl/>
              <w:jc w:val="left"/>
              <w:rPr>
                <w:rFonts w:hint="eastAsia" w:ascii="宋体" w:hAnsi="宋体" w:cs="宋体"/>
                <w:kern w:val="0"/>
                <w:sz w:val="20"/>
                <w:szCs w:val="20"/>
              </w:rPr>
            </w:pPr>
          </w:p>
        </w:tc>
        <w:tc>
          <w:tcPr>
            <w:tcW w:w="874" w:type="pct"/>
            <w:tcBorders>
              <w:top w:val="nil"/>
              <w:left w:val="nil"/>
              <w:bottom w:val="single" w:color="000000" w:sz="8" w:space="0"/>
              <w:right w:val="single" w:color="000000" w:sz="8" w:space="0"/>
            </w:tcBorders>
            <w:vAlign w:val="center"/>
          </w:tcPr>
          <w:p w14:paraId="3562AFA4">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2350" w:type="pct"/>
            <w:tcBorders>
              <w:top w:val="nil"/>
              <w:left w:val="nil"/>
              <w:bottom w:val="single" w:color="000000" w:sz="8" w:space="0"/>
              <w:right w:val="single" w:color="000000" w:sz="8" w:space="0"/>
            </w:tcBorders>
            <w:vAlign w:val="center"/>
          </w:tcPr>
          <w:p w14:paraId="25F900B8">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533CEEF3">
        <w:tblPrEx>
          <w:tblCellMar>
            <w:top w:w="0" w:type="dxa"/>
            <w:left w:w="108" w:type="dxa"/>
            <w:bottom w:w="0" w:type="dxa"/>
            <w:right w:w="108" w:type="dxa"/>
          </w:tblCellMar>
        </w:tblPrEx>
        <w:trPr>
          <w:trHeight w:val="495" w:hRule="atLeast"/>
        </w:trPr>
        <w:tc>
          <w:tcPr>
            <w:tcW w:w="347" w:type="pct"/>
            <w:vMerge w:val="restart"/>
            <w:tcBorders>
              <w:top w:val="nil"/>
              <w:left w:val="single" w:color="000000" w:sz="8" w:space="0"/>
              <w:bottom w:val="single" w:color="000000" w:sz="8" w:space="0"/>
              <w:right w:val="single" w:color="000000" w:sz="8" w:space="0"/>
            </w:tcBorders>
            <w:vAlign w:val="center"/>
          </w:tcPr>
          <w:p w14:paraId="1B938773">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604" w:type="pct"/>
            <w:vMerge w:val="restart"/>
            <w:tcBorders>
              <w:top w:val="nil"/>
              <w:left w:val="single" w:color="000000" w:sz="8" w:space="0"/>
              <w:bottom w:val="single" w:color="000000" w:sz="8" w:space="0"/>
              <w:right w:val="single" w:color="000000" w:sz="8" w:space="0"/>
            </w:tcBorders>
            <w:vAlign w:val="center"/>
          </w:tcPr>
          <w:p w14:paraId="05C01681">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822" w:type="pct"/>
            <w:tcBorders>
              <w:top w:val="nil"/>
              <w:left w:val="nil"/>
              <w:bottom w:val="single" w:color="000000" w:sz="8" w:space="0"/>
              <w:right w:val="single" w:color="000000" w:sz="8" w:space="0"/>
            </w:tcBorders>
            <w:vAlign w:val="center"/>
          </w:tcPr>
          <w:p w14:paraId="352C1088">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874" w:type="pct"/>
            <w:tcBorders>
              <w:top w:val="nil"/>
              <w:left w:val="nil"/>
              <w:bottom w:val="single" w:color="000000" w:sz="8" w:space="0"/>
              <w:right w:val="single" w:color="000000" w:sz="8" w:space="0"/>
            </w:tcBorders>
            <w:vAlign w:val="center"/>
          </w:tcPr>
          <w:p w14:paraId="7682F7B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19650351">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363775F8">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63A7C6C7">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3681ACB7">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27CBBBF4">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874" w:type="pct"/>
            <w:tcBorders>
              <w:top w:val="nil"/>
              <w:left w:val="nil"/>
              <w:bottom w:val="single" w:color="000000" w:sz="8" w:space="0"/>
              <w:right w:val="single" w:color="000000" w:sz="8" w:space="0"/>
            </w:tcBorders>
            <w:vAlign w:val="center"/>
          </w:tcPr>
          <w:p w14:paraId="4DF640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7B13808C">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516E4536">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08B56F5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337DBBBE">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79983F03">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874" w:type="pct"/>
            <w:tcBorders>
              <w:top w:val="nil"/>
              <w:left w:val="nil"/>
              <w:bottom w:val="single" w:color="000000" w:sz="8" w:space="0"/>
              <w:right w:val="single" w:color="000000" w:sz="8" w:space="0"/>
            </w:tcBorders>
            <w:vAlign w:val="center"/>
          </w:tcPr>
          <w:p w14:paraId="60B651D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4D6FB48C">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11305B99">
        <w:tblPrEx>
          <w:tblCellMar>
            <w:top w:w="0" w:type="dxa"/>
            <w:left w:w="108" w:type="dxa"/>
            <w:bottom w:w="0" w:type="dxa"/>
            <w:right w:w="108" w:type="dxa"/>
          </w:tblCellMar>
        </w:tblPrEx>
        <w:trPr>
          <w:trHeight w:val="735" w:hRule="atLeast"/>
        </w:trPr>
        <w:tc>
          <w:tcPr>
            <w:tcW w:w="347" w:type="pct"/>
            <w:vMerge w:val="continue"/>
            <w:tcBorders>
              <w:top w:val="nil"/>
              <w:left w:val="single" w:color="000000" w:sz="8" w:space="0"/>
              <w:bottom w:val="single" w:color="000000" w:sz="8" w:space="0"/>
              <w:right w:val="single" w:color="000000" w:sz="8" w:space="0"/>
            </w:tcBorders>
            <w:vAlign w:val="center"/>
          </w:tcPr>
          <w:p w14:paraId="0E62071B">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61B74C28">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4FF180F5">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874" w:type="pct"/>
            <w:tcBorders>
              <w:top w:val="nil"/>
              <w:left w:val="nil"/>
              <w:bottom w:val="single" w:color="000000" w:sz="8" w:space="0"/>
              <w:right w:val="single" w:color="000000" w:sz="8" w:space="0"/>
            </w:tcBorders>
            <w:vAlign w:val="center"/>
          </w:tcPr>
          <w:p w14:paraId="7EED1C7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69698C18">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05C47F17">
        <w:tblPrEx>
          <w:tblCellMar>
            <w:top w:w="0" w:type="dxa"/>
            <w:left w:w="108" w:type="dxa"/>
            <w:bottom w:w="0" w:type="dxa"/>
            <w:right w:w="108" w:type="dxa"/>
          </w:tblCellMar>
        </w:tblPrEx>
        <w:trPr>
          <w:trHeight w:val="735" w:hRule="atLeast"/>
        </w:trPr>
        <w:tc>
          <w:tcPr>
            <w:tcW w:w="347" w:type="pct"/>
            <w:tcBorders>
              <w:top w:val="nil"/>
              <w:left w:val="single" w:color="000000" w:sz="8" w:space="0"/>
              <w:bottom w:val="single" w:color="000000" w:sz="8" w:space="0"/>
              <w:right w:val="single" w:color="000000" w:sz="8" w:space="0"/>
            </w:tcBorders>
            <w:vAlign w:val="center"/>
          </w:tcPr>
          <w:p w14:paraId="0736BF1F">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604" w:type="pct"/>
            <w:tcBorders>
              <w:top w:val="nil"/>
              <w:left w:val="nil"/>
              <w:bottom w:val="single" w:color="000000" w:sz="8" w:space="0"/>
              <w:right w:val="single" w:color="000000" w:sz="8" w:space="0"/>
            </w:tcBorders>
            <w:vAlign w:val="center"/>
          </w:tcPr>
          <w:p w14:paraId="5A4EC720">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822" w:type="pct"/>
            <w:tcBorders>
              <w:top w:val="nil"/>
              <w:left w:val="nil"/>
              <w:bottom w:val="single" w:color="000000" w:sz="8" w:space="0"/>
              <w:right w:val="single" w:color="000000" w:sz="8" w:space="0"/>
            </w:tcBorders>
            <w:vAlign w:val="center"/>
          </w:tcPr>
          <w:p w14:paraId="1B39FFAD">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874" w:type="pct"/>
            <w:tcBorders>
              <w:top w:val="nil"/>
              <w:left w:val="nil"/>
              <w:bottom w:val="single" w:color="000000" w:sz="8" w:space="0"/>
              <w:right w:val="single" w:color="000000" w:sz="8" w:space="0"/>
            </w:tcBorders>
            <w:vAlign w:val="center"/>
          </w:tcPr>
          <w:p w14:paraId="1B125CA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2A792D1D">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7CD78B49">
        <w:tblPrEx>
          <w:tblCellMar>
            <w:top w:w="0" w:type="dxa"/>
            <w:left w:w="108" w:type="dxa"/>
            <w:bottom w:w="0" w:type="dxa"/>
            <w:right w:w="108" w:type="dxa"/>
          </w:tblCellMar>
        </w:tblPrEx>
        <w:trPr>
          <w:trHeight w:val="975" w:hRule="atLeast"/>
        </w:trPr>
        <w:tc>
          <w:tcPr>
            <w:tcW w:w="347" w:type="pct"/>
            <w:tcBorders>
              <w:top w:val="nil"/>
              <w:left w:val="single" w:color="000000" w:sz="8" w:space="0"/>
              <w:bottom w:val="single" w:color="000000" w:sz="8" w:space="0"/>
              <w:right w:val="single" w:color="000000" w:sz="8" w:space="0"/>
            </w:tcBorders>
            <w:vAlign w:val="center"/>
          </w:tcPr>
          <w:p w14:paraId="5E4C48C1">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604" w:type="pct"/>
            <w:tcBorders>
              <w:top w:val="nil"/>
              <w:left w:val="nil"/>
              <w:bottom w:val="single" w:color="000000" w:sz="8" w:space="0"/>
              <w:right w:val="single" w:color="000000" w:sz="8" w:space="0"/>
            </w:tcBorders>
            <w:vAlign w:val="center"/>
          </w:tcPr>
          <w:p w14:paraId="2F90052E">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822" w:type="pct"/>
            <w:tcBorders>
              <w:top w:val="nil"/>
              <w:left w:val="nil"/>
              <w:bottom w:val="single" w:color="000000" w:sz="8" w:space="0"/>
              <w:right w:val="single" w:color="000000" w:sz="8" w:space="0"/>
            </w:tcBorders>
            <w:vAlign w:val="center"/>
          </w:tcPr>
          <w:p w14:paraId="43239339">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874" w:type="pct"/>
            <w:tcBorders>
              <w:top w:val="nil"/>
              <w:left w:val="nil"/>
              <w:bottom w:val="single" w:color="000000" w:sz="8" w:space="0"/>
              <w:right w:val="single" w:color="000000" w:sz="8" w:space="0"/>
            </w:tcBorders>
            <w:vAlign w:val="center"/>
          </w:tcPr>
          <w:p w14:paraId="46D3BF8F">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2350" w:type="pct"/>
            <w:tcBorders>
              <w:top w:val="nil"/>
              <w:left w:val="nil"/>
              <w:bottom w:val="single" w:color="000000" w:sz="8" w:space="0"/>
              <w:right w:val="single" w:color="000000" w:sz="8" w:space="0"/>
            </w:tcBorders>
            <w:vAlign w:val="center"/>
          </w:tcPr>
          <w:p w14:paraId="4468A039">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2DE49806">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740774E4">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604" w:type="pct"/>
            <w:tcBorders>
              <w:top w:val="nil"/>
              <w:left w:val="nil"/>
              <w:bottom w:val="single" w:color="000000" w:sz="8" w:space="0"/>
              <w:right w:val="single" w:color="000000" w:sz="8" w:space="0"/>
            </w:tcBorders>
            <w:vAlign w:val="center"/>
          </w:tcPr>
          <w:p w14:paraId="5D1C34F4">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822" w:type="pct"/>
            <w:tcBorders>
              <w:top w:val="nil"/>
              <w:left w:val="nil"/>
              <w:bottom w:val="single" w:color="000000" w:sz="8" w:space="0"/>
              <w:right w:val="single" w:color="000000" w:sz="8" w:space="0"/>
            </w:tcBorders>
            <w:vAlign w:val="center"/>
          </w:tcPr>
          <w:p w14:paraId="1E2864A9">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874" w:type="pct"/>
            <w:tcBorders>
              <w:top w:val="nil"/>
              <w:left w:val="nil"/>
              <w:bottom w:val="single" w:color="000000" w:sz="8" w:space="0"/>
              <w:right w:val="single" w:color="000000" w:sz="8" w:space="0"/>
            </w:tcBorders>
            <w:vAlign w:val="center"/>
          </w:tcPr>
          <w:p w14:paraId="0EAA7014">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3B9A6A16">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6B131B87">
        <w:tblPrEx>
          <w:tblCellMar>
            <w:top w:w="0" w:type="dxa"/>
            <w:left w:w="108" w:type="dxa"/>
            <w:bottom w:w="0" w:type="dxa"/>
            <w:right w:w="108" w:type="dxa"/>
          </w:tblCellMar>
        </w:tblPrEx>
        <w:trPr>
          <w:trHeight w:val="285" w:hRule="atLeast"/>
        </w:trPr>
        <w:tc>
          <w:tcPr>
            <w:tcW w:w="347" w:type="pct"/>
            <w:vMerge w:val="restart"/>
            <w:tcBorders>
              <w:top w:val="nil"/>
              <w:left w:val="single" w:color="000000" w:sz="8" w:space="0"/>
              <w:bottom w:val="single" w:color="000000" w:sz="8" w:space="0"/>
              <w:right w:val="single" w:color="000000" w:sz="8" w:space="0"/>
            </w:tcBorders>
            <w:vAlign w:val="center"/>
          </w:tcPr>
          <w:p w14:paraId="35A8E357">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604" w:type="pct"/>
            <w:vMerge w:val="restart"/>
            <w:tcBorders>
              <w:top w:val="nil"/>
              <w:left w:val="single" w:color="000000" w:sz="8" w:space="0"/>
              <w:bottom w:val="single" w:color="000000" w:sz="8" w:space="0"/>
              <w:right w:val="single" w:color="000000" w:sz="8" w:space="0"/>
            </w:tcBorders>
            <w:vAlign w:val="center"/>
          </w:tcPr>
          <w:p w14:paraId="2B264D2F">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822" w:type="pct"/>
            <w:tcBorders>
              <w:top w:val="nil"/>
              <w:left w:val="nil"/>
              <w:bottom w:val="single" w:color="000000" w:sz="8" w:space="0"/>
              <w:right w:val="single" w:color="000000" w:sz="8" w:space="0"/>
            </w:tcBorders>
            <w:vAlign w:val="center"/>
          </w:tcPr>
          <w:p w14:paraId="776BCFF9">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874" w:type="pct"/>
            <w:tcBorders>
              <w:top w:val="nil"/>
              <w:left w:val="nil"/>
              <w:bottom w:val="single" w:color="000000" w:sz="8" w:space="0"/>
              <w:right w:val="single" w:color="000000" w:sz="8" w:space="0"/>
            </w:tcBorders>
            <w:vAlign w:val="center"/>
          </w:tcPr>
          <w:p w14:paraId="7E1683B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40C89BF0">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16BE7E67">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571405F9">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36360C15">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527A4750">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874" w:type="pct"/>
            <w:tcBorders>
              <w:top w:val="nil"/>
              <w:left w:val="nil"/>
              <w:bottom w:val="single" w:color="000000" w:sz="8" w:space="0"/>
              <w:right w:val="single" w:color="000000" w:sz="8" w:space="0"/>
            </w:tcBorders>
            <w:vAlign w:val="center"/>
          </w:tcPr>
          <w:p w14:paraId="380E9F0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23F8B182">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2C614255">
        <w:tblPrEx>
          <w:tblCellMar>
            <w:top w:w="0" w:type="dxa"/>
            <w:left w:w="108" w:type="dxa"/>
            <w:bottom w:w="0" w:type="dxa"/>
            <w:right w:w="108" w:type="dxa"/>
          </w:tblCellMar>
        </w:tblPrEx>
        <w:trPr>
          <w:trHeight w:val="495" w:hRule="atLeast"/>
        </w:trPr>
        <w:tc>
          <w:tcPr>
            <w:tcW w:w="347" w:type="pct"/>
            <w:vMerge w:val="continue"/>
            <w:tcBorders>
              <w:top w:val="nil"/>
              <w:left w:val="single" w:color="000000" w:sz="8" w:space="0"/>
              <w:bottom w:val="single" w:color="000000" w:sz="8" w:space="0"/>
              <w:right w:val="single" w:color="000000" w:sz="8" w:space="0"/>
            </w:tcBorders>
            <w:vAlign w:val="center"/>
          </w:tcPr>
          <w:p w14:paraId="2503F569">
            <w:pPr>
              <w:widowControl/>
              <w:jc w:val="left"/>
              <w:rPr>
                <w:rFonts w:hint="eastAsia" w:ascii="宋体" w:hAnsi="宋体" w:cs="宋体"/>
                <w:kern w:val="0"/>
                <w:sz w:val="20"/>
                <w:szCs w:val="20"/>
              </w:rPr>
            </w:pPr>
          </w:p>
        </w:tc>
        <w:tc>
          <w:tcPr>
            <w:tcW w:w="604" w:type="pct"/>
            <w:vMerge w:val="continue"/>
            <w:tcBorders>
              <w:top w:val="nil"/>
              <w:left w:val="single" w:color="000000" w:sz="8" w:space="0"/>
              <w:bottom w:val="single" w:color="000000" w:sz="8" w:space="0"/>
              <w:right w:val="single" w:color="000000" w:sz="8" w:space="0"/>
            </w:tcBorders>
            <w:vAlign w:val="center"/>
          </w:tcPr>
          <w:p w14:paraId="23EA7545">
            <w:pPr>
              <w:widowControl/>
              <w:jc w:val="left"/>
              <w:rPr>
                <w:rFonts w:hint="eastAsia" w:ascii="宋体" w:hAnsi="宋体" w:cs="宋体"/>
                <w:kern w:val="0"/>
                <w:sz w:val="20"/>
                <w:szCs w:val="20"/>
              </w:rPr>
            </w:pPr>
          </w:p>
        </w:tc>
        <w:tc>
          <w:tcPr>
            <w:tcW w:w="822" w:type="pct"/>
            <w:tcBorders>
              <w:top w:val="nil"/>
              <w:left w:val="nil"/>
              <w:bottom w:val="single" w:color="000000" w:sz="8" w:space="0"/>
              <w:right w:val="single" w:color="000000" w:sz="8" w:space="0"/>
            </w:tcBorders>
            <w:vAlign w:val="center"/>
          </w:tcPr>
          <w:p w14:paraId="74A18D6A">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874" w:type="pct"/>
            <w:tcBorders>
              <w:top w:val="nil"/>
              <w:left w:val="nil"/>
              <w:bottom w:val="single" w:color="000000" w:sz="8" w:space="0"/>
              <w:right w:val="single" w:color="000000" w:sz="8" w:space="0"/>
            </w:tcBorders>
            <w:vAlign w:val="center"/>
          </w:tcPr>
          <w:p w14:paraId="74BB01E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4546135A">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6CAE64A8">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2A3A7A2B">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604" w:type="pct"/>
            <w:tcBorders>
              <w:top w:val="nil"/>
              <w:left w:val="nil"/>
              <w:bottom w:val="single" w:color="000000" w:sz="8" w:space="0"/>
              <w:right w:val="single" w:color="000000" w:sz="8" w:space="0"/>
            </w:tcBorders>
            <w:vAlign w:val="center"/>
          </w:tcPr>
          <w:p w14:paraId="206D7B72">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822" w:type="pct"/>
            <w:tcBorders>
              <w:top w:val="nil"/>
              <w:left w:val="nil"/>
              <w:bottom w:val="single" w:color="000000" w:sz="8" w:space="0"/>
              <w:right w:val="single" w:color="000000" w:sz="8" w:space="0"/>
            </w:tcBorders>
            <w:vAlign w:val="center"/>
          </w:tcPr>
          <w:p w14:paraId="2325844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714F822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124142DA">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0FC788B3">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79587B76">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604" w:type="pct"/>
            <w:tcBorders>
              <w:top w:val="nil"/>
              <w:left w:val="nil"/>
              <w:bottom w:val="single" w:color="000000" w:sz="8" w:space="0"/>
              <w:right w:val="single" w:color="000000" w:sz="8" w:space="0"/>
            </w:tcBorders>
            <w:vAlign w:val="center"/>
          </w:tcPr>
          <w:p w14:paraId="52855693">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822" w:type="pct"/>
            <w:tcBorders>
              <w:top w:val="nil"/>
              <w:left w:val="nil"/>
              <w:bottom w:val="single" w:color="000000" w:sz="8" w:space="0"/>
              <w:right w:val="single" w:color="000000" w:sz="8" w:space="0"/>
            </w:tcBorders>
            <w:vAlign w:val="center"/>
          </w:tcPr>
          <w:p w14:paraId="6057373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0CEE35D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29933791">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642A16C8">
        <w:tblPrEx>
          <w:tblCellMar>
            <w:top w:w="0" w:type="dxa"/>
            <w:left w:w="108" w:type="dxa"/>
            <w:bottom w:w="0" w:type="dxa"/>
            <w:right w:w="108" w:type="dxa"/>
          </w:tblCellMar>
        </w:tblPrEx>
        <w:trPr>
          <w:trHeight w:val="495" w:hRule="atLeast"/>
        </w:trPr>
        <w:tc>
          <w:tcPr>
            <w:tcW w:w="347" w:type="pct"/>
            <w:tcBorders>
              <w:top w:val="nil"/>
              <w:left w:val="single" w:color="000000" w:sz="8" w:space="0"/>
              <w:bottom w:val="single" w:color="000000" w:sz="8" w:space="0"/>
              <w:right w:val="single" w:color="000000" w:sz="8" w:space="0"/>
            </w:tcBorders>
            <w:vAlign w:val="center"/>
          </w:tcPr>
          <w:p w14:paraId="74D3F864">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604" w:type="pct"/>
            <w:tcBorders>
              <w:top w:val="nil"/>
              <w:left w:val="nil"/>
              <w:bottom w:val="single" w:color="000000" w:sz="8" w:space="0"/>
              <w:right w:val="single" w:color="000000" w:sz="8" w:space="0"/>
            </w:tcBorders>
            <w:vAlign w:val="center"/>
          </w:tcPr>
          <w:p w14:paraId="02ED0B78">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822" w:type="pct"/>
            <w:tcBorders>
              <w:top w:val="nil"/>
              <w:left w:val="nil"/>
              <w:bottom w:val="single" w:color="000000" w:sz="8" w:space="0"/>
              <w:right w:val="single" w:color="000000" w:sz="8" w:space="0"/>
            </w:tcBorders>
            <w:vAlign w:val="center"/>
          </w:tcPr>
          <w:p w14:paraId="5ADDA6E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874" w:type="pct"/>
            <w:tcBorders>
              <w:top w:val="nil"/>
              <w:left w:val="nil"/>
              <w:bottom w:val="single" w:color="000000" w:sz="8" w:space="0"/>
              <w:right w:val="single" w:color="000000" w:sz="8" w:space="0"/>
            </w:tcBorders>
            <w:vAlign w:val="center"/>
          </w:tcPr>
          <w:p w14:paraId="0457C6A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350" w:type="pct"/>
            <w:tcBorders>
              <w:top w:val="nil"/>
              <w:left w:val="nil"/>
              <w:bottom w:val="single" w:color="000000" w:sz="8" w:space="0"/>
              <w:right w:val="single" w:color="000000" w:sz="8" w:space="0"/>
            </w:tcBorders>
            <w:vAlign w:val="center"/>
          </w:tcPr>
          <w:p w14:paraId="366BE482">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3DB8E267">
      <w:pPr>
        <w:spacing w:after="120"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78D26AE6">
      <w:pPr>
        <w:jc w:val="left"/>
        <w:rPr>
          <w:rFonts w:hint="eastAsia" w:ascii="Arial Unicode MS" w:hAnsi="Arial Unicode MS" w:eastAsia="Arial Unicode MS" w:cs="Arial Unicode MS"/>
          <w:kern w:val="0"/>
          <w:sz w:val="32"/>
          <w:szCs w:val="32"/>
        </w:rPr>
      </w:pPr>
      <w:r>
        <w:rPr>
          <w:rFonts w:hint="eastAsia" w:ascii="宋体" w:hAnsi="宋体"/>
          <w:kern w:val="0"/>
          <w:sz w:val="20"/>
          <w:szCs w:val="21"/>
        </w:rPr>
        <w:t xml:space="preserve">    </w:t>
      </w:r>
      <w:r>
        <w:rPr>
          <w:rFonts w:hint="eastAsia" w:ascii="宋体" w:hAnsi="Courier New"/>
          <w:kern w:val="0"/>
          <w:sz w:val="20"/>
          <w:szCs w:val="21"/>
        </w:rPr>
        <w:t>2.以</w:t>
      </w:r>
      <w:r>
        <w:rPr>
          <w:rFonts w:ascii="宋体" w:hAnsi="Courier New"/>
          <w:kern w:val="0"/>
          <w:sz w:val="20"/>
          <w:szCs w:val="21"/>
        </w:rPr>
        <w:t>“</w:t>
      </w:r>
      <w:r>
        <w:rPr>
          <w:rFonts w:hint="eastAsia" w:ascii="宋体" w:hAnsi="Courier New"/>
          <w:kern w:val="0"/>
          <w:sz w:val="20"/>
          <w:szCs w:val="21"/>
        </w:rPr>
        <w:t>★</w:t>
      </w:r>
      <w:r>
        <w:rPr>
          <w:rFonts w:ascii="宋体" w:hAnsi="Courier New"/>
          <w:kern w:val="0"/>
          <w:sz w:val="20"/>
          <w:szCs w:val="21"/>
        </w:rPr>
        <w:t>”</w:t>
      </w:r>
      <w:r>
        <w:rPr>
          <w:rFonts w:hint="eastAsia" w:ascii="宋体" w:hAnsi="Courier New"/>
          <w:kern w:val="0"/>
          <w:sz w:val="20"/>
          <w:szCs w:val="21"/>
        </w:rPr>
        <w:t>标注的为政府强制采购产品。</w:t>
      </w:r>
      <w:r>
        <w:rPr>
          <w:rFonts w:hint="eastAsia" w:ascii="宋体" w:hAnsi="Courier New"/>
          <w:kern w:val="0"/>
          <w:sz w:val="20"/>
          <w:szCs w:val="21"/>
        </w:rPr>
        <w:br w:type="page"/>
      </w:r>
      <w:r>
        <w:rPr>
          <w:rFonts w:hint="eastAsia" w:ascii="微软雅黑" w:hAnsi="微软雅黑" w:eastAsia="微软雅黑" w:cs="微软雅黑"/>
          <w:kern w:val="0"/>
          <w:sz w:val="32"/>
          <w:szCs w:val="32"/>
        </w:rPr>
        <w:t>附件</w:t>
      </w:r>
      <w:r>
        <w:rPr>
          <w:rFonts w:ascii="Arial Unicode MS" w:hAnsi="Arial Unicode MS" w:eastAsia="Arial Unicode MS" w:cs="Arial Unicode MS"/>
          <w:kern w:val="0"/>
          <w:sz w:val="32"/>
          <w:szCs w:val="32"/>
        </w:rPr>
        <w:t>2</w:t>
      </w:r>
      <w:r>
        <w:rPr>
          <w:rFonts w:hint="eastAsia" w:ascii="微软雅黑" w:hAnsi="微软雅黑" w:eastAsia="微软雅黑" w:cs="微软雅黑"/>
          <w:kern w:val="0"/>
          <w:sz w:val="32"/>
          <w:szCs w:val="32"/>
        </w:rPr>
        <w:t>：</w:t>
      </w:r>
    </w:p>
    <w:p w14:paraId="3B5BDF75">
      <w:pPr>
        <w:spacing w:line="528" w:lineRule="exact"/>
        <w:jc w:val="center"/>
        <w:rPr>
          <w:rFonts w:hint="eastAsia"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1"/>
        <w:tblW w:w="4997" w:type="pct"/>
        <w:tblInd w:w="0" w:type="dxa"/>
        <w:tblLayout w:type="autofit"/>
        <w:tblCellMar>
          <w:top w:w="0" w:type="dxa"/>
          <w:left w:w="108" w:type="dxa"/>
          <w:bottom w:w="0" w:type="dxa"/>
          <w:right w:w="108" w:type="dxa"/>
        </w:tblCellMar>
      </w:tblPr>
      <w:tblGrid>
        <w:gridCol w:w="2011"/>
        <w:gridCol w:w="2012"/>
        <w:gridCol w:w="862"/>
        <w:gridCol w:w="1868"/>
        <w:gridCol w:w="1725"/>
        <w:gridCol w:w="1149"/>
      </w:tblGrid>
      <w:tr w14:paraId="23107050">
        <w:tblPrEx>
          <w:tblCellMar>
            <w:top w:w="0" w:type="dxa"/>
            <w:left w:w="108" w:type="dxa"/>
            <w:bottom w:w="0" w:type="dxa"/>
            <w:right w:w="108" w:type="dxa"/>
          </w:tblCellMar>
        </w:tblPrEx>
        <w:trPr>
          <w:trHeight w:val="285" w:hRule="atLeast"/>
        </w:trPr>
        <w:tc>
          <w:tcPr>
            <w:tcW w:w="1044" w:type="pct"/>
            <w:tcBorders>
              <w:top w:val="single" w:color="auto" w:sz="4" w:space="0"/>
              <w:left w:val="single" w:color="auto" w:sz="4" w:space="0"/>
              <w:bottom w:val="single" w:color="auto" w:sz="4" w:space="0"/>
              <w:right w:val="single" w:color="auto" w:sz="4" w:space="0"/>
            </w:tcBorders>
            <w:vAlign w:val="center"/>
          </w:tcPr>
          <w:p w14:paraId="4E98668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行业名称</w:t>
            </w:r>
          </w:p>
        </w:tc>
        <w:tc>
          <w:tcPr>
            <w:tcW w:w="1044" w:type="pct"/>
            <w:tcBorders>
              <w:top w:val="single" w:color="auto" w:sz="4" w:space="0"/>
              <w:left w:val="nil"/>
              <w:bottom w:val="single" w:color="auto" w:sz="4" w:space="0"/>
              <w:right w:val="single" w:color="auto" w:sz="4" w:space="0"/>
            </w:tcBorders>
            <w:vAlign w:val="center"/>
          </w:tcPr>
          <w:p w14:paraId="47A2B092">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447" w:type="pct"/>
            <w:tcBorders>
              <w:top w:val="single" w:color="auto" w:sz="4" w:space="0"/>
              <w:left w:val="nil"/>
              <w:bottom w:val="single" w:color="auto" w:sz="4" w:space="0"/>
              <w:right w:val="single" w:color="auto" w:sz="4" w:space="0"/>
            </w:tcBorders>
            <w:vAlign w:val="center"/>
          </w:tcPr>
          <w:p w14:paraId="475CB538">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969" w:type="pct"/>
            <w:tcBorders>
              <w:top w:val="single" w:color="auto" w:sz="4" w:space="0"/>
              <w:left w:val="nil"/>
              <w:bottom w:val="single" w:color="auto" w:sz="4" w:space="0"/>
              <w:right w:val="single" w:color="auto" w:sz="4" w:space="0"/>
            </w:tcBorders>
            <w:vAlign w:val="center"/>
          </w:tcPr>
          <w:p w14:paraId="4AA0F99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895" w:type="pct"/>
            <w:tcBorders>
              <w:top w:val="single" w:color="auto" w:sz="4" w:space="0"/>
              <w:left w:val="nil"/>
              <w:bottom w:val="single" w:color="auto" w:sz="4" w:space="0"/>
              <w:right w:val="single" w:color="auto" w:sz="4" w:space="0"/>
            </w:tcBorders>
            <w:vAlign w:val="center"/>
          </w:tcPr>
          <w:p w14:paraId="1C92E97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596" w:type="pct"/>
            <w:tcBorders>
              <w:top w:val="single" w:color="auto" w:sz="4" w:space="0"/>
              <w:left w:val="nil"/>
              <w:bottom w:val="single" w:color="auto" w:sz="4" w:space="0"/>
              <w:right w:val="single" w:color="auto" w:sz="4" w:space="0"/>
            </w:tcBorders>
            <w:vAlign w:val="center"/>
          </w:tcPr>
          <w:p w14:paraId="4B1295FA">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6BC27EBA">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48B1746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044" w:type="pct"/>
            <w:tcBorders>
              <w:top w:val="nil"/>
              <w:left w:val="nil"/>
              <w:bottom w:val="single" w:color="auto" w:sz="4" w:space="0"/>
              <w:right w:val="single" w:color="auto" w:sz="4" w:space="0"/>
            </w:tcBorders>
            <w:vAlign w:val="center"/>
          </w:tcPr>
          <w:p w14:paraId="5ACB1D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3D38D8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48CCF4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895" w:type="pct"/>
            <w:tcBorders>
              <w:top w:val="nil"/>
              <w:left w:val="nil"/>
              <w:bottom w:val="single" w:color="auto" w:sz="4" w:space="0"/>
              <w:right w:val="single" w:color="auto" w:sz="4" w:space="0"/>
            </w:tcBorders>
            <w:vAlign w:val="center"/>
          </w:tcPr>
          <w:p w14:paraId="79BA96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596" w:type="pct"/>
            <w:tcBorders>
              <w:top w:val="nil"/>
              <w:left w:val="nil"/>
              <w:bottom w:val="single" w:color="auto" w:sz="4" w:space="0"/>
              <w:right w:val="single" w:color="auto" w:sz="4" w:space="0"/>
            </w:tcBorders>
            <w:vAlign w:val="center"/>
          </w:tcPr>
          <w:p w14:paraId="061EEE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7BCAFE7">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F848F3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044" w:type="pct"/>
            <w:tcBorders>
              <w:top w:val="nil"/>
              <w:left w:val="nil"/>
              <w:bottom w:val="single" w:color="auto" w:sz="4" w:space="0"/>
              <w:right w:val="single" w:color="auto" w:sz="4" w:space="0"/>
            </w:tcBorders>
            <w:vAlign w:val="center"/>
          </w:tcPr>
          <w:p w14:paraId="3B7735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675321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7B4BAF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218DB5B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547FD9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3BC3E2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CB50F1B">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39113E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659D3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5B4E2D2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895" w:type="pct"/>
            <w:tcBorders>
              <w:top w:val="nil"/>
              <w:left w:val="nil"/>
              <w:bottom w:val="single" w:color="auto" w:sz="4" w:space="0"/>
              <w:right w:val="single" w:color="auto" w:sz="4" w:space="0"/>
            </w:tcBorders>
            <w:vAlign w:val="center"/>
          </w:tcPr>
          <w:p w14:paraId="6126F0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596" w:type="pct"/>
            <w:tcBorders>
              <w:top w:val="nil"/>
              <w:left w:val="nil"/>
              <w:bottom w:val="single" w:color="auto" w:sz="4" w:space="0"/>
              <w:right w:val="single" w:color="auto" w:sz="4" w:space="0"/>
            </w:tcBorders>
            <w:vAlign w:val="center"/>
          </w:tcPr>
          <w:p w14:paraId="2DE48B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362E419">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57A91AD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044" w:type="pct"/>
            <w:tcBorders>
              <w:top w:val="nil"/>
              <w:left w:val="nil"/>
              <w:bottom w:val="single" w:color="auto" w:sz="4" w:space="0"/>
              <w:right w:val="single" w:color="auto" w:sz="4" w:space="0"/>
            </w:tcBorders>
            <w:vAlign w:val="center"/>
          </w:tcPr>
          <w:p w14:paraId="0D7848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5A8A18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7EED0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895" w:type="pct"/>
            <w:tcBorders>
              <w:top w:val="nil"/>
              <w:left w:val="nil"/>
              <w:bottom w:val="single" w:color="auto" w:sz="4" w:space="0"/>
              <w:right w:val="single" w:color="auto" w:sz="4" w:space="0"/>
            </w:tcBorders>
            <w:vAlign w:val="center"/>
          </w:tcPr>
          <w:p w14:paraId="65DC93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596" w:type="pct"/>
            <w:tcBorders>
              <w:top w:val="nil"/>
              <w:left w:val="nil"/>
              <w:bottom w:val="single" w:color="auto" w:sz="4" w:space="0"/>
              <w:right w:val="single" w:color="auto" w:sz="4" w:space="0"/>
            </w:tcBorders>
            <w:vAlign w:val="center"/>
          </w:tcPr>
          <w:p w14:paraId="5A1E9C6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8B7FA6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3D57443">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0EDA1E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60D9D7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202B70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895" w:type="pct"/>
            <w:tcBorders>
              <w:top w:val="nil"/>
              <w:left w:val="nil"/>
              <w:bottom w:val="single" w:color="auto" w:sz="4" w:space="0"/>
              <w:right w:val="single" w:color="auto" w:sz="4" w:space="0"/>
            </w:tcBorders>
            <w:vAlign w:val="center"/>
          </w:tcPr>
          <w:p w14:paraId="3D77A1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596" w:type="pct"/>
            <w:tcBorders>
              <w:top w:val="nil"/>
              <w:left w:val="nil"/>
              <w:bottom w:val="single" w:color="auto" w:sz="4" w:space="0"/>
              <w:right w:val="single" w:color="auto" w:sz="4" w:space="0"/>
            </w:tcBorders>
            <w:vAlign w:val="center"/>
          </w:tcPr>
          <w:p w14:paraId="317CB8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033B1D9">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650F233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044" w:type="pct"/>
            <w:tcBorders>
              <w:top w:val="nil"/>
              <w:left w:val="nil"/>
              <w:bottom w:val="single" w:color="auto" w:sz="4" w:space="0"/>
              <w:right w:val="single" w:color="auto" w:sz="4" w:space="0"/>
            </w:tcBorders>
            <w:vAlign w:val="center"/>
          </w:tcPr>
          <w:p w14:paraId="10C75D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4B48EA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47590E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895" w:type="pct"/>
            <w:tcBorders>
              <w:top w:val="nil"/>
              <w:left w:val="nil"/>
              <w:bottom w:val="single" w:color="auto" w:sz="4" w:space="0"/>
              <w:right w:val="single" w:color="auto" w:sz="4" w:space="0"/>
            </w:tcBorders>
            <w:vAlign w:val="center"/>
          </w:tcPr>
          <w:p w14:paraId="3E83F6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596" w:type="pct"/>
            <w:tcBorders>
              <w:top w:val="nil"/>
              <w:left w:val="nil"/>
              <w:bottom w:val="single" w:color="auto" w:sz="4" w:space="0"/>
              <w:right w:val="single" w:color="auto" w:sz="4" w:space="0"/>
            </w:tcBorders>
            <w:vAlign w:val="center"/>
          </w:tcPr>
          <w:p w14:paraId="679668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700F31D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A3A7FEA">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214A02A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2F55C2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081DFF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895" w:type="pct"/>
            <w:tcBorders>
              <w:top w:val="nil"/>
              <w:left w:val="nil"/>
              <w:bottom w:val="single" w:color="auto" w:sz="4" w:space="0"/>
              <w:right w:val="single" w:color="auto" w:sz="4" w:space="0"/>
            </w:tcBorders>
            <w:vAlign w:val="center"/>
          </w:tcPr>
          <w:p w14:paraId="01E15A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596" w:type="pct"/>
            <w:tcBorders>
              <w:top w:val="nil"/>
              <w:left w:val="nil"/>
              <w:bottom w:val="single" w:color="auto" w:sz="4" w:space="0"/>
              <w:right w:val="single" w:color="auto" w:sz="4" w:space="0"/>
            </w:tcBorders>
            <w:vAlign w:val="center"/>
          </w:tcPr>
          <w:p w14:paraId="3D5E91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4FB04590">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1F7F26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044" w:type="pct"/>
            <w:tcBorders>
              <w:top w:val="nil"/>
              <w:left w:val="nil"/>
              <w:bottom w:val="single" w:color="auto" w:sz="4" w:space="0"/>
              <w:right w:val="single" w:color="auto" w:sz="4" w:space="0"/>
            </w:tcBorders>
            <w:vAlign w:val="center"/>
          </w:tcPr>
          <w:p w14:paraId="701C1A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011FAE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376F85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895" w:type="pct"/>
            <w:tcBorders>
              <w:top w:val="nil"/>
              <w:left w:val="nil"/>
              <w:bottom w:val="single" w:color="auto" w:sz="4" w:space="0"/>
              <w:right w:val="single" w:color="auto" w:sz="4" w:space="0"/>
            </w:tcBorders>
            <w:vAlign w:val="center"/>
          </w:tcPr>
          <w:p w14:paraId="4C517C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596" w:type="pct"/>
            <w:tcBorders>
              <w:top w:val="nil"/>
              <w:left w:val="nil"/>
              <w:bottom w:val="single" w:color="auto" w:sz="4" w:space="0"/>
              <w:right w:val="single" w:color="auto" w:sz="4" w:space="0"/>
            </w:tcBorders>
            <w:vAlign w:val="center"/>
          </w:tcPr>
          <w:p w14:paraId="6D14BD5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4EA9FA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8697D81">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42008FA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2A9513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4294A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895" w:type="pct"/>
            <w:tcBorders>
              <w:top w:val="nil"/>
              <w:left w:val="nil"/>
              <w:bottom w:val="single" w:color="auto" w:sz="4" w:space="0"/>
              <w:right w:val="single" w:color="auto" w:sz="4" w:space="0"/>
            </w:tcBorders>
            <w:vAlign w:val="center"/>
          </w:tcPr>
          <w:p w14:paraId="2F2B4C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596" w:type="pct"/>
            <w:tcBorders>
              <w:top w:val="nil"/>
              <w:left w:val="nil"/>
              <w:bottom w:val="single" w:color="auto" w:sz="4" w:space="0"/>
              <w:right w:val="single" w:color="auto" w:sz="4" w:space="0"/>
            </w:tcBorders>
            <w:vAlign w:val="center"/>
          </w:tcPr>
          <w:p w14:paraId="2B1F90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62C898">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67FBC84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044" w:type="pct"/>
            <w:tcBorders>
              <w:top w:val="nil"/>
              <w:left w:val="nil"/>
              <w:bottom w:val="single" w:color="auto" w:sz="4" w:space="0"/>
              <w:right w:val="single" w:color="auto" w:sz="4" w:space="0"/>
            </w:tcBorders>
            <w:vAlign w:val="center"/>
          </w:tcPr>
          <w:p w14:paraId="413FE4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4B2FC0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01E5A4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61E3CC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7B25CE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3413A59">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CB656FF">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4A343E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5140CC2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DE610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895" w:type="pct"/>
            <w:tcBorders>
              <w:top w:val="nil"/>
              <w:left w:val="nil"/>
              <w:bottom w:val="single" w:color="auto" w:sz="4" w:space="0"/>
              <w:right w:val="single" w:color="auto" w:sz="4" w:space="0"/>
            </w:tcBorders>
            <w:vAlign w:val="center"/>
          </w:tcPr>
          <w:p w14:paraId="3E13C7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596" w:type="pct"/>
            <w:tcBorders>
              <w:top w:val="nil"/>
              <w:left w:val="nil"/>
              <w:bottom w:val="single" w:color="auto" w:sz="4" w:space="0"/>
              <w:right w:val="single" w:color="auto" w:sz="4" w:space="0"/>
            </w:tcBorders>
            <w:vAlign w:val="center"/>
          </w:tcPr>
          <w:p w14:paraId="17E40F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0CC6A4B">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868307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044" w:type="pct"/>
            <w:tcBorders>
              <w:top w:val="nil"/>
              <w:left w:val="nil"/>
              <w:bottom w:val="single" w:color="auto" w:sz="4" w:space="0"/>
              <w:right w:val="single" w:color="auto" w:sz="4" w:space="0"/>
            </w:tcBorders>
            <w:vAlign w:val="center"/>
          </w:tcPr>
          <w:p w14:paraId="701902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0A755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53D2F6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895" w:type="pct"/>
            <w:tcBorders>
              <w:top w:val="nil"/>
              <w:left w:val="nil"/>
              <w:bottom w:val="single" w:color="auto" w:sz="4" w:space="0"/>
              <w:right w:val="single" w:color="auto" w:sz="4" w:space="0"/>
            </w:tcBorders>
            <w:vAlign w:val="center"/>
          </w:tcPr>
          <w:p w14:paraId="5F4E5D6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596" w:type="pct"/>
            <w:tcBorders>
              <w:top w:val="nil"/>
              <w:left w:val="nil"/>
              <w:bottom w:val="single" w:color="auto" w:sz="4" w:space="0"/>
              <w:right w:val="single" w:color="auto" w:sz="4" w:space="0"/>
            </w:tcBorders>
            <w:vAlign w:val="center"/>
          </w:tcPr>
          <w:p w14:paraId="5C6243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D92627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7D169C87">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677FEC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31A904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C0FD2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895" w:type="pct"/>
            <w:tcBorders>
              <w:top w:val="nil"/>
              <w:left w:val="nil"/>
              <w:bottom w:val="single" w:color="auto" w:sz="4" w:space="0"/>
              <w:right w:val="single" w:color="auto" w:sz="4" w:space="0"/>
            </w:tcBorders>
            <w:vAlign w:val="center"/>
          </w:tcPr>
          <w:p w14:paraId="4605D6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596" w:type="pct"/>
            <w:tcBorders>
              <w:top w:val="nil"/>
              <w:left w:val="nil"/>
              <w:bottom w:val="single" w:color="auto" w:sz="4" w:space="0"/>
              <w:right w:val="single" w:color="auto" w:sz="4" w:space="0"/>
            </w:tcBorders>
            <w:vAlign w:val="center"/>
          </w:tcPr>
          <w:p w14:paraId="6907DC1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D1DE509">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3D998A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044" w:type="pct"/>
            <w:tcBorders>
              <w:top w:val="nil"/>
              <w:left w:val="nil"/>
              <w:bottom w:val="single" w:color="auto" w:sz="4" w:space="0"/>
              <w:right w:val="single" w:color="auto" w:sz="4" w:space="0"/>
            </w:tcBorders>
            <w:vAlign w:val="center"/>
          </w:tcPr>
          <w:p w14:paraId="6DC2E6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6902A2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250EC9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4344B2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596" w:type="pct"/>
            <w:tcBorders>
              <w:top w:val="nil"/>
              <w:left w:val="nil"/>
              <w:bottom w:val="single" w:color="auto" w:sz="4" w:space="0"/>
              <w:right w:val="single" w:color="auto" w:sz="4" w:space="0"/>
            </w:tcBorders>
            <w:vAlign w:val="center"/>
          </w:tcPr>
          <w:p w14:paraId="3D77EF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F0DDE06">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EE86382">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43E58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16E48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579E8E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895" w:type="pct"/>
            <w:tcBorders>
              <w:top w:val="nil"/>
              <w:left w:val="nil"/>
              <w:bottom w:val="single" w:color="auto" w:sz="4" w:space="0"/>
              <w:right w:val="single" w:color="auto" w:sz="4" w:space="0"/>
            </w:tcBorders>
            <w:vAlign w:val="center"/>
          </w:tcPr>
          <w:p w14:paraId="78D172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162185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690871">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20B578E">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044" w:type="pct"/>
            <w:tcBorders>
              <w:top w:val="nil"/>
              <w:left w:val="nil"/>
              <w:bottom w:val="single" w:color="auto" w:sz="4" w:space="0"/>
              <w:right w:val="single" w:color="auto" w:sz="4" w:space="0"/>
            </w:tcBorders>
            <w:vAlign w:val="center"/>
          </w:tcPr>
          <w:p w14:paraId="382AD8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5EBE82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4DB38A6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7BD2A7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5B6EF2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A094DD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A75BB4E">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519F7A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6E2C42B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3075C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895" w:type="pct"/>
            <w:tcBorders>
              <w:top w:val="nil"/>
              <w:left w:val="nil"/>
              <w:bottom w:val="single" w:color="auto" w:sz="4" w:space="0"/>
              <w:right w:val="single" w:color="auto" w:sz="4" w:space="0"/>
            </w:tcBorders>
            <w:vAlign w:val="center"/>
          </w:tcPr>
          <w:p w14:paraId="3C6A65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58B95BF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10F83F">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31FD40A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044" w:type="pct"/>
            <w:tcBorders>
              <w:top w:val="nil"/>
              <w:left w:val="nil"/>
              <w:bottom w:val="single" w:color="auto" w:sz="4" w:space="0"/>
              <w:right w:val="single" w:color="auto" w:sz="4" w:space="0"/>
            </w:tcBorders>
            <w:vAlign w:val="center"/>
          </w:tcPr>
          <w:p w14:paraId="5BA501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64275CF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55275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6175A4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792DFB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9EDB54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A108498">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76BB90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14B139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6DF27E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895" w:type="pct"/>
            <w:tcBorders>
              <w:top w:val="nil"/>
              <w:left w:val="nil"/>
              <w:bottom w:val="single" w:color="auto" w:sz="4" w:space="0"/>
              <w:right w:val="single" w:color="auto" w:sz="4" w:space="0"/>
            </w:tcBorders>
            <w:vAlign w:val="center"/>
          </w:tcPr>
          <w:p w14:paraId="0AFC11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596" w:type="pct"/>
            <w:tcBorders>
              <w:top w:val="nil"/>
              <w:left w:val="nil"/>
              <w:bottom w:val="single" w:color="auto" w:sz="4" w:space="0"/>
              <w:right w:val="single" w:color="auto" w:sz="4" w:space="0"/>
            </w:tcBorders>
            <w:vAlign w:val="center"/>
          </w:tcPr>
          <w:p w14:paraId="032FC03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274865C">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0F50409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044" w:type="pct"/>
            <w:tcBorders>
              <w:top w:val="nil"/>
              <w:left w:val="nil"/>
              <w:bottom w:val="single" w:color="auto" w:sz="4" w:space="0"/>
              <w:right w:val="single" w:color="auto" w:sz="4" w:space="0"/>
            </w:tcBorders>
            <w:vAlign w:val="center"/>
          </w:tcPr>
          <w:p w14:paraId="14CA72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358A8D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1F6426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895" w:type="pct"/>
            <w:tcBorders>
              <w:top w:val="nil"/>
              <w:left w:val="nil"/>
              <w:bottom w:val="single" w:color="auto" w:sz="4" w:space="0"/>
              <w:right w:val="single" w:color="auto" w:sz="4" w:space="0"/>
            </w:tcBorders>
            <w:vAlign w:val="center"/>
          </w:tcPr>
          <w:p w14:paraId="6024AC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7A05FA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98D619D">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B534E43">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25EE4E3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423A45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5096A1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895" w:type="pct"/>
            <w:tcBorders>
              <w:top w:val="nil"/>
              <w:left w:val="nil"/>
              <w:bottom w:val="single" w:color="auto" w:sz="4" w:space="0"/>
              <w:right w:val="single" w:color="auto" w:sz="4" w:space="0"/>
            </w:tcBorders>
            <w:vAlign w:val="center"/>
          </w:tcPr>
          <w:p w14:paraId="3DC9F4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596" w:type="pct"/>
            <w:tcBorders>
              <w:top w:val="nil"/>
              <w:left w:val="nil"/>
              <w:bottom w:val="single" w:color="auto" w:sz="4" w:space="0"/>
              <w:right w:val="single" w:color="auto" w:sz="4" w:space="0"/>
            </w:tcBorders>
            <w:vAlign w:val="center"/>
          </w:tcPr>
          <w:p w14:paraId="07BAEF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7F03F41">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FE67FF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044" w:type="pct"/>
            <w:tcBorders>
              <w:top w:val="nil"/>
              <w:left w:val="nil"/>
              <w:bottom w:val="single" w:color="auto" w:sz="4" w:space="0"/>
              <w:right w:val="single" w:color="auto" w:sz="4" w:space="0"/>
            </w:tcBorders>
            <w:vAlign w:val="center"/>
          </w:tcPr>
          <w:p w14:paraId="38C87F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7ED5D7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6CB450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5C70A6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68AD35A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54C156A">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6B7768F">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374C0C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7B89D3A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7188F5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895" w:type="pct"/>
            <w:tcBorders>
              <w:top w:val="nil"/>
              <w:left w:val="nil"/>
              <w:bottom w:val="single" w:color="auto" w:sz="4" w:space="0"/>
              <w:right w:val="single" w:color="auto" w:sz="4" w:space="0"/>
            </w:tcBorders>
            <w:vAlign w:val="center"/>
          </w:tcPr>
          <w:p w14:paraId="2E38343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596" w:type="pct"/>
            <w:tcBorders>
              <w:top w:val="nil"/>
              <w:left w:val="nil"/>
              <w:bottom w:val="single" w:color="auto" w:sz="4" w:space="0"/>
              <w:right w:val="single" w:color="auto" w:sz="4" w:space="0"/>
            </w:tcBorders>
            <w:vAlign w:val="center"/>
          </w:tcPr>
          <w:p w14:paraId="3D37EB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8585045">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2DE4EC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044" w:type="pct"/>
            <w:tcBorders>
              <w:top w:val="nil"/>
              <w:left w:val="nil"/>
              <w:bottom w:val="single" w:color="auto" w:sz="4" w:space="0"/>
              <w:right w:val="single" w:color="auto" w:sz="4" w:space="0"/>
            </w:tcBorders>
            <w:vAlign w:val="center"/>
          </w:tcPr>
          <w:p w14:paraId="55824A1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02614D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69F8CF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895" w:type="pct"/>
            <w:tcBorders>
              <w:top w:val="nil"/>
              <w:left w:val="nil"/>
              <w:bottom w:val="single" w:color="auto" w:sz="4" w:space="0"/>
              <w:right w:val="single" w:color="auto" w:sz="4" w:space="0"/>
            </w:tcBorders>
            <w:vAlign w:val="center"/>
          </w:tcPr>
          <w:p w14:paraId="092A1D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596" w:type="pct"/>
            <w:tcBorders>
              <w:top w:val="nil"/>
              <w:left w:val="nil"/>
              <w:bottom w:val="single" w:color="auto" w:sz="4" w:space="0"/>
              <w:right w:val="single" w:color="auto" w:sz="4" w:space="0"/>
            </w:tcBorders>
            <w:vAlign w:val="center"/>
          </w:tcPr>
          <w:p w14:paraId="2FC51F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C355909">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F0C3E0F">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03B59A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6903132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603D8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895" w:type="pct"/>
            <w:tcBorders>
              <w:top w:val="nil"/>
              <w:left w:val="nil"/>
              <w:bottom w:val="single" w:color="auto" w:sz="4" w:space="0"/>
              <w:right w:val="single" w:color="auto" w:sz="4" w:space="0"/>
            </w:tcBorders>
            <w:vAlign w:val="center"/>
          </w:tcPr>
          <w:p w14:paraId="4C92AC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596" w:type="pct"/>
            <w:tcBorders>
              <w:top w:val="nil"/>
              <w:left w:val="nil"/>
              <w:bottom w:val="single" w:color="auto" w:sz="4" w:space="0"/>
              <w:right w:val="single" w:color="auto" w:sz="4" w:space="0"/>
            </w:tcBorders>
            <w:vAlign w:val="center"/>
          </w:tcPr>
          <w:p w14:paraId="31E07D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0D0F336">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5A56D5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044" w:type="pct"/>
            <w:tcBorders>
              <w:top w:val="nil"/>
              <w:left w:val="nil"/>
              <w:bottom w:val="single" w:color="auto" w:sz="4" w:space="0"/>
              <w:right w:val="single" w:color="auto" w:sz="4" w:space="0"/>
            </w:tcBorders>
            <w:vAlign w:val="center"/>
          </w:tcPr>
          <w:p w14:paraId="6661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3AFB6B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5A69CBA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895" w:type="pct"/>
            <w:tcBorders>
              <w:top w:val="nil"/>
              <w:left w:val="nil"/>
              <w:bottom w:val="single" w:color="auto" w:sz="4" w:space="0"/>
              <w:right w:val="single" w:color="auto" w:sz="4" w:space="0"/>
            </w:tcBorders>
            <w:vAlign w:val="center"/>
          </w:tcPr>
          <w:p w14:paraId="27B5C4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596" w:type="pct"/>
            <w:tcBorders>
              <w:top w:val="nil"/>
              <w:left w:val="nil"/>
              <w:bottom w:val="single" w:color="auto" w:sz="4" w:space="0"/>
              <w:right w:val="single" w:color="auto" w:sz="4" w:space="0"/>
            </w:tcBorders>
            <w:vAlign w:val="center"/>
          </w:tcPr>
          <w:p w14:paraId="034889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EA3573B">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B0F1910">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4D415F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447" w:type="pct"/>
            <w:tcBorders>
              <w:top w:val="nil"/>
              <w:left w:val="nil"/>
              <w:bottom w:val="single" w:color="auto" w:sz="4" w:space="0"/>
              <w:right w:val="single" w:color="auto" w:sz="4" w:space="0"/>
            </w:tcBorders>
            <w:vAlign w:val="center"/>
          </w:tcPr>
          <w:p w14:paraId="5FF469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3E8D75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895" w:type="pct"/>
            <w:tcBorders>
              <w:top w:val="nil"/>
              <w:left w:val="nil"/>
              <w:bottom w:val="single" w:color="auto" w:sz="4" w:space="0"/>
              <w:right w:val="single" w:color="auto" w:sz="4" w:space="0"/>
            </w:tcBorders>
            <w:vAlign w:val="center"/>
          </w:tcPr>
          <w:p w14:paraId="53DC27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596" w:type="pct"/>
            <w:tcBorders>
              <w:top w:val="nil"/>
              <w:left w:val="nil"/>
              <w:bottom w:val="single" w:color="auto" w:sz="4" w:space="0"/>
              <w:right w:val="single" w:color="auto" w:sz="4" w:space="0"/>
            </w:tcBorders>
            <w:vAlign w:val="center"/>
          </w:tcPr>
          <w:p w14:paraId="3FF1E9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B7B2836">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B5652A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044" w:type="pct"/>
            <w:tcBorders>
              <w:top w:val="nil"/>
              <w:left w:val="nil"/>
              <w:bottom w:val="single" w:color="auto" w:sz="4" w:space="0"/>
              <w:right w:val="single" w:color="auto" w:sz="4" w:space="0"/>
            </w:tcBorders>
            <w:vAlign w:val="center"/>
          </w:tcPr>
          <w:p w14:paraId="59AD40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668146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087C0A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19A0403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33CC30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4F6689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7EC2739C">
            <w:pPr>
              <w:widowControl/>
              <w:jc w:val="left"/>
              <w:rPr>
                <w:rFonts w:hint="eastAsia" w:ascii="仿宋_GB2312" w:hAnsi="仿宋" w:eastAsia="仿宋_GB2312" w:cs="宋体"/>
                <w:b/>
                <w:bCs/>
                <w:kern w:val="0"/>
                <w:sz w:val="18"/>
                <w:szCs w:val="18"/>
              </w:rPr>
            </w:pPr>
          </w:p>
        </w:tc>
        <w:tc>
          <w:tcPr>
            <w:tcW w:w="1044" w:type="pct"/>
            <w:tcBorders>
              <w:top w:val="nil"/>
              <w:left w:val="nil"/>
              <w:bottom w:val="single" w:color="auto" w:sz="4" w:space="0"/>
              <w:right w:val="single" w:color="auto" w:sz="4" w:space="0"/>
            </w:tcBorders>
            <w:vAlign w:val="center"/>
          </w:tcPr>
          <w:p w14:paraId="04DA19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447" w:type="pct"/>
            <w:tcBorders>
              <w:top w:val="nil"/>
              <w:left w:val="nil"/>
              <w:bottom w:val="single" w:color="auto" w:sz="4" w:space="0"/>
              <w:right w:val="single" w:color="auto" w:sz="4" w:space="0"/>
            </w:tcBorders>
            <w:vAlign w:val="center"/>
          </w:tcPr>
          <w:p w14:paraId="3E080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969" w:type="pct"/>
            <w:tcBorders>
              <w:top w:val="nil"/>
              <w:left w:val="nil"/>
              <w:bottom w:val="single" w:color="auto" w:sz="4" w:space="0"/>
              <w:right w:val="single" w:color="auto" w:sz="4" w:space="0"/>
            </w:tcBorders>
            <w:vAlign w:val="center"/>
          </w:tcPr>
          <w:p w14:paraId="550B93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895" w:type="pct"/>
            <w:tcBorders>
              <w:top w:val="nil"/>
              <w:left w:val="nil"/>
              <w:bottom w:val="single" w:color="auto" w:sz="4" w:space="0"/>
              <w:right w:val="single" w:color="auto" w:sz="4" w:space="0"/>
            </w:tcBorders>
            <w:vAlign w:val="center"/>
          </w:tcPr>
          <w:p w14:paraId="3815EB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596" w:type="pct"/>
            <w:tcBorders>
              <w:top w:val="nil"/>
              <w:left w:val="nil"/>
              <w:bottom w:val="single" w:color="auto" w:sz="4" w:space="0"/>
              <w:right w:val="single" w:color="auto" w:sz="4" w:space="0"/>
            </w:tcBorders>
            <w:vAlign w:val="center"/>
          </w:tcPr>
          <w:p w14:paraId="3BF5EF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5868289">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5C188F0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044" w:type="pct"/>
            <w:tcBorders>
              <w:top w:val="nil"/>
              <w:left w:val="nil"/>
              <w:bottom w:val="single" w:color="auto" w:sz="4" w:space="0"/>
              <w:right w:val="single" w:color="auto" w:sz="4" w:space="0"/>
            </w:tcBorders>
            <w:vAlign w:val="center"/>
          </w:tcPr>
          <w:p w14:paraId="3532DA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447" w:type="pct"/>
            <w:tcBorders>
              <w:top w:val="nil"/>
              <w:left w:val="nil"/>
              <w:bottom w:val="single" w:color="auto" w:sz="4" w:space="0"/>
              <w:right w:val="single" w:color="auto" w:sz="4" w:space="0"/>
            </w:tcBorders>
            <w:vAlign w:val="center"/>
          </w:tcPr>
          <w:p w14:paraId="7AFFCD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969" w:type="pct"/>
            <w:tcBorders>
              <w:top w:val="nil"/>
              <w:left w:val="nil"/>
              <w:bottom w:val="single" w:color="auto" w:sz="4" w:space="0"/>
              <w:right w:val="single" w:color="auto" w:sz="4" w:space="0"/>
            </w:tcBorders>
            <w:vAlign w:val="center"/>
          </w:tcPr>
          <w:p w14:paraId="42840C5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895" w:type="pct"/>
            <w:tcBorders>
              <w:top w:val="nil"/>
              <w:left w:val="nil"/>
              <w:bottom w:val="single" w:color="auto" w:sz="4" w:space="0"/>
              <w:right w:val="single" w:color="auto" w:sz="4" w:space="0"/>
            </w:tcBorders>
            <w:vAlign w:val="center"/>
          </w:tcPr>
          <w:p w14:paraId="5EDA79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596" w:type="pct"/>
            <w:tcBorders>
              <w:top w:val="nil"/>
              <w:left w:val="nil"/>
              <w:bottom w:val="single" w:color="auto" w:sz="4" w:space="0"/>
              <w:right w:val="single" w:color="auto" w:sz="4" w:space="0"/>
            </w:tcBorders>
            <w:vAlign w:val="center"/>
          </w:tcPr>
          <w:p w14:paraId="7E7765B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44AA63F">
      <w:pPr>
        <w:spacing w:line="560" w:lineRule="exact"/>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ED8AEFB">
      <w:pPr>
        <w:widowControl/>
        <w:jc w:val="left"/>
        <w:rPr>
          <w:rFonts w:hint="eastAsia" w:ascii="宋体" w:hAnsi="宋体"/>
          <w:kern w:val="0"/>
          <w:sz w:val="20"/>
          <w:szCs w:val="21"/>
        </w:rPr>
        <w:sectPr>
          <w:pgSz w:w="11911" w:h="16838"/>
          <w:pgMar w:top="1247" w:right="1247" w:bottom="1247" w:left="1247" w:header="720" w:footer="720" w:gutter="0"/>
          <w:cols w:space="0" w:num="1"/>
          <w:docGrid w:linePitch="331" w:charSpace="0"/>
        </w:sectPr>
      </w:pPr>
    </w:p>
    <w:p w14:paraId="69BDA2D5">
      <w:pPr>
        <w:keepNext/>
        <w:keepLines/>
        <w:spacing w:before="120" w:after="120" w:line="480" w:lineRule="auto"/>
        <w:jc w:val="center"/>
        <w:outlineLvl w:val="0"/>
        <w:rPr>
          <w:b/>
          <w:bCs/>
          <w:kern w:val="44"/>
          <w:sz w:val="44"/>
          <w:szCs w:val="44"/>
        </w:rPr>
      </w:pPr>
      <w:bookmarkStart w:id="26" w:name="_Toc543"/>
      <w:bookmarkStart w:id="27" w:name="_Toc27858"/>
      <w:r>
        <w:rPr>
          <w:rFonts w:hint="eastAsia" w:ascii="Cambria" w:hAnsi="Cambria"/>
          <w:b/>
          <w:kern w:val="44"/>
          <w:sz w:val="32"/>
          <w:szCs w:val="32"/>
        </w:rPr>
        <w:t>第三章</w:t>
      </w:r>
      <w:r>
        <w:rPr>
          <w:rFonts w:ascii="Cambria" w:hAnsi="Cambria"/>
          <w:b/>
          <w:kern w:val="44"/>
          <w:sz w:val="32"/>
          <w:szCs w:val="32"/>
        </w:rPr>
        <w:t xml:space="preserve"> </w:t>
      </w:r>
      <w:r>
        <w:rPr>
          <w:rFonts w:hint="eastAsia" w:ascii="Cambria" w:hAnsi="Cambria"/>
          <w:b/>
          <w:kern w:val="44"/>
          <w:sz w:val="32"/>
          <w:szCs w:val="32"/>
        </w:rPr>
        <w:t>供应商须知</w:t>
      </w:r>
      <w:bookmarkEnd w:id="26"/>
      <w:bookmarkEnd w:id="27"/>
    </w:p>
    <w:p w14:paraId="2B1CA271">
      <w:pPr>
        <w:keepNext/>
        <w:keepLines/>
        <w:spacing w:before="260" w:after="260" w:line="416" w:lineRule="auto"/>
        <w:jc w:val="center"/>
        <w:outlineLvl w:val="1"/>
        <w:rPr>
          <w:rFonts w:hint="eastAsia" w:ascii="宋体" w:hAnsi="宋体"/>
          <w:b/>
          <w:bCs/>
          <w:sz w:val="32"/>
          <w:szCs w:val="32"/>
        </w:rPr>
      </w:pPr>
      <w:bookmarkStart w:id="28" w:name="_Toc9853"/>
      <w:bookmarkStart w:id="29" w:name="_Toc2463"/>
      <w:r>
        <w:rPr>
          <w:rFonts w:hint="eastAsia" w:ascii="宋体" w:hAnsi="宋体"/>
          <w:bCs/>
          <w:sz w:val="32"/>
          <w:szCs w:val="32"/>
        </w:rPr>
        <w:t>第一节 供应商须知前附表</w:t>
      </w:r>
      <w:bookmarkEnd w:id="28"/>
      <w:bookmarkEnd w:id="29"/>
    </w:p>
    <w:tbl>
      <w:tblPr>
        <w:tblStyle w:val="3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502"/>
        <w:gridCol w:w="6283"/>
      </w:tblGrid>
      <w:tr w14:paraId="36C60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49" w:type="pct"/>
            <w:tcBorders>
              <w:top w:val="single" w:color="000000" w:sz="4" w:space="0"/>
              <w:left w:val="single" w:color="000000" w:sz="4" w:space="0"/>
              <w:bottom w:val="single" w:color="000000" w:sz="4" w:space="0"/>
              <w:right w:val="single" w:color="000000" w:sz="4" w:space="0"/>
            </w:tcBorders>
          </w:tcPr>
          <w:p w14:paraId="04909375">
            <w:pPr>
              <w:spacing w:line="360" w:lineRule="auto"/>
              <w:jc w:val="center"/>
              <w:rPr>
                <w:rFonts w:hint="eastAsia" w:ascii="宋体" w:hAnsi="宋体" w:cs="宋体"/>
                <w:b/>
                <w:szCs w:val="21"/>
              </w:rPr>
            </w:pPr>
            <w:r>
              <w:rPr>
                <w:rFonts w:hint="eastAsia" w:ascii="宋体" w:hAnsi="宋体" w:cs="宋体"/>
                <w:b/>
                <w:szCs w:val="21"/>
              </w:rPr>
              <w:t>条款号</w:t>
            </w:r>
          </w:p>
        </w:tc>
        <w:tc>
          <w:tcPr>
            <w:tcW w:w="1344" w:type="pct"/>
            <w:tcBorders>
              <w:top w:val="single" w:color="000000" w:sz="4" w:space="0"/>
              <w:left w:val="single" w:color="000000" w:sz="4" w:space="0"/>
              <w:bottom w:val="single" w:color="000000" w:sz="4" w:space="0"/>
              <w:right w:val="single" w:color="000000" w:sz="4" w:space="0"/>
            </w:tcBorders>
            <w:vAlign w:val="center"/>
          </w:tcPr>
          <w:p w14:paraId="3975B124">
            <w:pPr>
              <w:spacing w:line="360" w:lineRule="auto"/>
              <w:jc w:val="center"/>
              <w:rPr>
                <w:rFonts w:hint="eastAsia" w:ascii="宋体" w:hAnsi="宋体" w:cs="宋体"/>
                <w:b/>
                <w:szCs w:val="21"/>
              </w:rPr>
            </w:pPr>
            <w:r>
              <w:rPr>
                <w:rFonts w:hint="eastAsia" w:ascii="宋体" w:hAnsi="宋体" w:cs="宋体"/>
                <w:b/>
                <w:szCs w:val="21"/>
              </w:rPr>
              <w:t>条款内容</w:t>
            </w:r>
          </w:p>
        </w:tc>
        <w:tc>
          <w:tcPr>
            <w:tcW w:w="3306" w:type="pct"/>
            <w:tcBorders>
              <w:top w:val="single" w:color="000000" w:sz="4" w:space="0"/>
              <w:left w:val="single" w:color="000000" w:sz="4" w:space="0"/>
              <w:bottom w:val="single" w:color="000000" w:sz="4" w:space="0"/>
              <w:right w:val="single" w:color="000000" w:sz="4" w:space="0"/>
            </w:tcBorders>
          </w:tcPr>
          <w:p w14:paraId="73199069">
            <w:pPr>
              <w:spacing w:line="360" w:lineRule="auto"/>
              <w:jc w:val="center"/>
              <w:rPr>
                <w:rFonts w:hint="eastAsia" w:ascii="宋体" w:hAnsi="宋体" w:cs="宋体"/>
                <w:b/>
                <w:szCs w:val="21"/>
              </w:rPr>
            </w:pPr>
            <w:r>
              <w:rPr>
                <w:rFonts w:hint="eastAsia" w:ascii="宋体" w:hAnsi="宋体" w:cs="宋体"/>
                <w:b/>
                <w:szCs w:val="21"/>
              </w:rPr>
              <w:t>具体要求</w:t>
            </w:r>
          </w:p>
        </w:tc>
      </w:tr>
      <w:tr w14:paraId="720D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6505B8F9">
            <w:pPr>
              <w:spacing w:line="360" w:lineRule="auto"/>
              <w:jc w:val="center"/>
              <w:rPr>
                <w:rFonts w:hint="eastAsia" w:ascii="宋体" w:hAnsi="宋体" w:cs="宋体"/>
                <w:szCs w:val="21"/>
              </w:rPr>
            </w:pPr>
            <w:r>
              <w:rPr>
                <w:rFonts w:hint="eastAsia" w:ascii="宋体" w:hAnsi="宋体" w:cs="宋体"/>
                <w:szCs w:val="21"/>
              </w:rPr>
              <w:t>3.1</w:t>
            </w:r>
          </w:p>
        </w:tc>
        <w:tc>
          <w:tcPr>
            <w:tcW w:w="1344" w:type="pct"/>
            <w:tcBorders>
              <w:top w:val="single" w:color="000000" w:sz="4" w:space="0"/>
              <w:left w:val="single" w:color="000000" w:sz="4" w:space="0"/>
              <w:bottom w:val="single" w:color="000000" w:sz="4" w:space="0"/>
              <w:right w:val="single" w:color="000000" w:sz="4" w:space="0"/>
            </w:tcBorders>
            <w:vAlign w:val="center"/>
          </w:tcPr>
          <w:p w14:paraId="27961B19">
            <w:pPr>
              <w:spacing w:line="360" w:lineRule="auto"/>
              <w:jc w:val="center"/>
              <w:rPr>
                <w:rFonts w:hint="eastAsia" w:ascii="宋体" w:hAnsi="宋体" w:cs="宋体"/>
                <w:szCs w:val="21"/>
              </w:rPr>
            </w:pPr>
            <w:r>
              <w:rPr>
                <w:rFonts w:hint="eastAsia" w:ascii="宋体" w:hAnsi="宋体" w:cs="宋体"/>
                <w:szCs w:val="21"/>
              </w:rPr>
              <w:t>供应商资格条件</w:t>
            </w:r>
          </w:p>
        </w:tc>
        <w:tc>
          <w:tcPr>
            <w:tcW w:w="3306" w:type="pct"/>
            <w:tcBorders>
              <w:top w:val="single" w:color="000000" w:sz="4" w:space="0"/>
              <w:left w:val="single" w:color="000000" w:sz="4" w:space="0"/>
              <w:bottom w:val="single" w:color="000000" w:sz="4" w:space="0"/>
              <w:right w:val="single" w:color="000000" w:sz="4" w:space="0"/>
            </w:tcBorders>
          </w:tcPr>
          <w:p w14:paraId="449A6479">
            <w:pPr>
              <w:spacing w:line="360" w:lineRule="auto"/>
              <w:rPr>
                <w:rFonts w:hint="eastAsia" w:ascii="宋体" w:hAnsi="宋体"/>
                <w:szCs w:val="21"/>
              </w:rPr>
            </w:pPr>
            <w:r>
              <w:rPr>
                <w:rFonts w:hint="eastAsia" w:ascii="宋体" w:hAnsi="宋体"/>
                <w:szCs w:val="21"/>
              </w:rPr>
              <w:t>供应商资格条件要求详见公告。</w:t>
            </w:r>
          </w:p>
        </w:tc>
      </w:tr>
      <w:tr w14:paraId="3EED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06365A34">
            <w:pPr>
              <w:spacing w:line="360" w:lineRule="auto"/>
              <w:jc w:val="center"/>
              <w:rPr>
                <w:rFonts w:hint="eastAsia" w:ascii="宋体" w:hAnsi="宋体" w:cs="宋体"/>
                <w:szCs w:val="21"/>
              </w:rPr>
            </w:pPr>
            <w:r>
              <w:rPr>
                <w:rFonts w:hint="eastAsia" w:ascii="宋体" w:hAnsi="宋体" w:cs="宋体"/>
                <w:szCs w:val="21"/>
              </w:rPr>
              <w:t>5.1</w:t>
            </w:r>
          </w:p>
        </w:tc>
        <w:tc>
          <w:tcPr>
            <w:tcW w:w="1344" w:type="pct"/>
            <w:tcBorders>
              <w:top w:val="single" w:color="000000" w:sz="4" w:space="0"/>
              <w:left w:val="single" w:color="000000" w:sz="4" w:space="0"/>
              <w:bottom w:val="single" w:color="000000" w:sz="4" w:space="0"/>
              <w:right w:val="single" w:color="000000" w:sz="4" w:space="0"/>
            </w:tcBorders>
            <w:vAlign w:val="center"/>
          </w:tcPr>
          <w:p w14:paraId="6E2F39F4">
            <w:pPr>
              <w:spacing w:line="360" w:lineRule="auto"/>
              <w:jc w:val="center"/>
              <w:rPr>
                <w:rFonts w:hint="eastAsia" w:ascii="宋体" w:hAnsi="宋体" w:cs="宋体"/>
                <w:szCs w:val="21"/>
              </w:rPr>
            </w:pPr>
            <w:r>
              <w:rPr>
                <w:rFonts w:hint="eastAsia" w:ascii="宋体" w:hAnsi="宋体" w:cs="宋体"/>
                <w:szCs w:val="21"/>
              </w:rPr>
              <w:t>是否接受联合体竞标</w:t>
            </w:r>
          </w:p>
        </w:tc>
        <w:tc>
          <w:tcPr>
            <w:tcW w:w="3306" w:type="pct"/>
            <w:tcBorders>
              <w:top w:val="single" w:color="000000" w:sz="4" w:space="0"/>
              <w:left w:val="single" w:color="000000" w:sz="4" w:space="0"/>
              <w:bottom w:val="single" w:color="000000" w:sz="4" w:space="0"/>
              <w:right w:val="single" w:color="000000" w:sz="4" w:space="0"/>
            </w:tcBorders>
            <w:vAlign w:val="center"/>
          </w:tcPr>
          <w:p w14:paraId="24CF4745">
            <w:pPr>
              <w:spacing w:line="360" w:lineRule="auto"/>
              <w:rPr>
                <w:rFonts w:hint="eastAsia" w:ascii="宋体" w:hAnsi="宋体" w:cs="宋体"/>
                <w:szCs w:val="21"/>
              </w:rPr>
            </w:pPr>
            <w:bookmarkStart w:id="30" w:name="PO_3000001868_PM007"/>
            <w:r>
              <w:rPr>
                <w:rFonts w:hint="eastAsia" w:ascii="宋体" w:hAnsi="宋体"/>
                <w:szCs w:val="21"/>
              </w:rPr>
              <w:t>不允许联合体</w:t>
            </w:r>
            <w:bookmarkEnd w:id="30"/>
            <w:r>
              <w:rPr>
                <w:rFonts w:hint="eastAsia" w:ascii="宋体" w:hAnsi="宋体"/>
                <w:szCs w:val="21"/>
              </w:rPr>
              <w:t>。</w:t>
            </w:r>
          </w:p>
        </w:tc>
      </w:tr>
      <w:tr w14:paraId="6632E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468A7722">
            <w:pPr>
              <w:spacing w:line="360" w:lineRule="auto"/>
              <w:jc w:val="center"/>
              <w:rPr>
                <w:rFonts w:hint="eastAsia" w:ascii="宋体" w:hAnsi="宋体" w:cs="宋体"/>
                <w:szCs w:val="21"/>
              </w:rPr>
            </w:pPr>
            <w:r>
              <w:rPr>
                <w:rFonts w:hint="eastAsia" w:ascii="宋体" w:hAnsi="宋体" w:cs="宋体"/>
                <w:szCs w:val="21"/>
              </w:rPr>
              <w:t>5.2</w:t>
            </w:r>
          </w:p>
        </w:tc>
        <w:tc>
          <w:tcPr>
            <w:tcW w:w="1344" w:type="pct"/>
            <w:tcBorders>
              <w:top w:val="single" w:color="000000" w:sz="4" w:space="0"/>
              <w:left w:val="single" w:color="000000" w:sz="4" w:space="0"/>
              <w:bottom w:val="single" w:color="000000" w:sz="4" w:space="0"/>
              <w:right w:val="single" w:color="000000" w:sz="4" w:space="0"/>
            </w:tcBorders>
            <w:vAlign w:val="center"/>
          </w:tcPr>
          <w:p w14:paraId="49092074">
            <w:pPr>
              <w:spacing w:line="360" w:lineRule="auto"/>
              <w:jc w:val="center"/>
              <w:rPr>
                <w:rFonts w:hint="eastAsia" w:ascii="宋体" w:hAnsi="宋体" w:cs="宋体"/>
                <w:szCs w:val="21"/>
              </w:rPr>
            </w:pPr>
            <w:r>
              <w:rPr>
                <w:rFonts w:hint="eastAsia" w:ascii="宋体" w:hAnsi="宋体"/>
                <w:szCs w:val="21"/>
              </w:rPr>
              <w:t>联合体竞标要求</w:t>
            </w:r>
          </w:p>
        </w:tc>
        <w:tc>
          <w:tcPr>
            <w:tcW w:w="3306" w:type="pct"/>
            <w:tcBorders>
              <w:top w:val="single" w:color="000000" w:sz="4" w:space="0"/>
              <w:left w:val="single" w:color="000000" w:sz="4" w:space="0"/>
              <w:bottom w:val="single" w:color="000000" w:sz="4" w:space="0"/>
              <w:right w:val="single" w:color="000000" w:sz="4" w:space="0"/>
            </w:tcBorders>
            <w:vAlign w:val="center"/>
          </w:tcPr>
          <w:p w14:paraId="7E2ED874">
            <w:pPr>
              <w:spacing w:line="380" w:lineRule="exact"/>
              <w:jc w:val="left"/>
              <w:rPr>
                <w:rFonts w:hint="eastAsia" w:ascii="宋体" w:hAnsi="宋体" w:cs="宋体"/>
                <w:szCs w:val="21"/>
              </w:rPr>
            </w:pPr>
            <w:r>
              <w:rPr>
                <w:rFonts w:hint="eastAsia" w:ascii="宋体" w:hAnsi="宋体" w:cs="宋体"/>
                <w:szCs w:val="21"/>
              </w:rPr>
              <w:t>无。</w:t>
            </w:r>
          </w:p>
        </w:tc>
      </w:tr>
      <w:tr w14:paraId="5AB0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495F2329">
            <w:pPr>
              <w:spacing w:line="360" w:lineRule="auto"/>
              <w:jc w:val="center"/>
              <w:rPr>
                <w:rFonts w:hint="eastAsia" w:ascii="宋体" w:hAnsi="宋体" w:cs="宋体"/>
                <w:szCs w:val="21"/>
              </w:rPr>
            </w:pPr>
            <w:r>
              <w:rPr>
                <w:rFonts w:hint="eastAsia" w:ascii="宋体" w:hAnsi="宋体" w:cs="宋体"/>
                <w:szCs w:val="21"/>
              </w:rPr>
              <w:t>6.1</w:t>
            </w:r>
          </w:p>
        </w:tc>
        <w:tc>
          <w:tcPr>
            <w:tcW w:w="1344" w:type="pct"/>
            <w:tcBorders>
              <w:top w:val="single" w:color="000000" w:sz="4" w:space="0"/>
              <w:left w:val="single" w:color="000000" w:sz="4" w:space="0"/>
              <w:bottom w:val="single" w:color="000000" w:sz="4" w:space="0"/>
              <w:right w:val="single" w:color="000000" w:sz="4" w:space="0"/>
            </w:tcBorders>
            <w:vAlign w:val="center"/>
          </w:tcPr>
          <w:p w14:paraId="61D4C5D7">
            <w:pPr>
              <w:spacing w:line="360" w:lineRule="auto"/>
              <w:jc w:val="center"/>
              <w:rPr>
                <w:rFonts w:hint="eastAsia" w:ascii="宋体" w:hAnsi="宋体" w:cs="宋体"/>
                <w:szCs w:val="21"/>
              </w:rPr>
            </w:pPr>
            <w:r>
              <w:rPr>
                <w:rFonts w:hint="eastAsia" w:ascii="宋体" w:hAnsi="宋体" w:cs="宋体"/>
                <w:szCs w:val="21"/>
              </w:rPr>
              <w:t>是否允许分包</w:t>
            </w:r>
          </w:p>
        </w:tc>
        <w:tc>
          <w:tcPr>
            <w:tcW w:w="3306" w:type="pct"/>
            <w:tcBorders>
              <w:top w:val="single" w:color="000000" w:sz="4" w:space="0"/>
              <w:left w:val="single" w:color="000000" w:sz="4" w:space="0"/>
              <w:bottom w:val="single" w:color="000000" w:sz="4" w:space="0"/>
              <w:right w:val="single" w:color="000000" w:sz="4" w:space="0"/>
            </w:tcBorders>
            <w:vAlign w:val="center"/>
          </w:tcPr>
          <w:p w14:paraId="3AB6C32A">
            <w:pPr>
              <w:spacing w:line="360" w:lineRule="auto"/>
              <w:jc w:val="left"/>
              <w:rPr>
                <w:rFonts w:hint="eastAsia" w:ascii="宋体" w:hAnsi="宋体"/>
                <w:szCs w:val="21"/>
              </w:rPr>
            </w:pPr>
            <w:bookmarkStart w:id="31" w:name="PO_3000001868_PM044"/>
            <w:r>
              <w:rPr>
                <w:rFonts w:ascii="Segoe UI Symbol" w:hAnsi="Segoe UI Symbol" w:cs="Segoe UI Symbol"/>
                <w:sz w:val="24"/>
              </w:rPr>
              <w:t>☑</w:t>
            </w:r>
            <w:r>
              <w:rPr>
                <w:rFonts w:hint="eastAsia" w:ascii="宋体" w:hAnsi="宋体"/>
                <w:szCs w:val="21"/>
              </w:rPr>
              <w:t>不允许分包</w:t>
            </w:r>
            <w:bookmarkEnd w:id="31"/>
          </w:p>
          <w:p w14:paraId="1069F7FB">
            <w:pPr>
              <w:spacing w:line="360" w:lineRule="auto"/>
              <w:jc w:val="left"/>
              <w:rPr>
                <w:rFonts w:hint="eastAsia" w:ascii="宋体" w:hAnsi="宋体"/>
                <w:szCs w:val="21"/>
                <w:u w:val="single"/>
              </w:rPr>
            </w:pPr>
            <w:r>
              <w:rPr>
                <w:rFonts w:hint="eastAsia" w:ascii="宋体" w:hAnsi="宋体" w:cs="宋体"/>
                <w:sz w:val="24"/>
              </w:rPr>
              <w:t>□</w:t>
            </w:r>
            <w:r>
              <w:rPr>
                <w:rFonts w:hint="eastAsia" w:ascii="宋体" w:hAnsi="宋体"/>
                <w:szCs w:val="21"/>
              </w:rPr>
              <w:t>分包内容：</w:t>
            </w:r>
            <w:r>
              <w:rPr>
                <w:rFonts w:hint="eastAsia" w:ascii="宋体" w:hAnsi="宋体"/>
                <w:szCs w:val="21"/>
                <w:u w:val="single"/>
              </w:rPr>
              <w:t xml:space="preserve"> / 。</w:t>
            </w:r>
          </w:p>
          <w:p w14:paraId="4C5B03DE">
            <w:pPr>
              <w:spacing w:line="360" w:lineRule="auto"/>
              <w:jc w:val="left"/>
              <w:rPr>
                <w:rFonts w:hint="eastAsia" w:ascii="宋体" w:hAnsi="宋体" w:cs="宋体"/>
                <w:szCs w:val="21"/>
              </w:rPr>
            </w:pPr>
            <w:r>
              <w:rPr>
                <w:rFonts w:hint="eastAsia" w:ascii="宋体" w:hAnsi="宋体" w:cs="宋体"/>
                <w:sz w:val="24"/>
              </w:rPr>
              <w:t>□</w:t>
            </w:r>
            <w:r>
              <w:rPr>
                <w:rFonts w:hint="eastAsia" w:ascii="宋体" w:hAnsi="宋体"/>
                <w:szCs w:val="21"/>
              </w:rPr>
              <w:t>分包金额或者比例：</w:t>
            </w:r>
            <w:r>
              <w:rPr>
                <w:rFonts w:hint="eastAsia" w:ascii="宋体" w:hAnsi="宋体"/>
                <w:szCs w:val="21"/>
                <w:u w:val="single"/>
              </w:rPr>
              <w:t xml:space="preserve">   /  。</w:t>
            </w:r>
          </w:p>
        </w:tc>
      </w:tr>
      <w:tr w14:paraId="611C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346874F0">
            <w:pPr>
              <w:spacing w:line="360" w:lineRule="auto"/>
              <w:jc w:val="center"/>
              <w:rPr>
                <w:rFonts w:hint="eastAsia" w:ascii="宋体" w:hAnsi="宋体" w:cs="宋体"/>
                <w:szCs w:val="21"/>
              </w:rPr>
            </w:pPr>
            <w:r>
              <w:rPr>
                <w:rFonts w:hint="eastAsia" w:ascii="宋体" w:hAnsi="宋体" w:cs="宋体"/>
                <w:szCs w:val="21"/>
              </w:rPr>
              <w:t>12.1.1</w:t>
            </w:r>
          </w:p>
        </w:tc>
        <w:tc>
          <w:tcPr>
            <w:tcW w:w="1344" w:type="pct"/>
            <w:tcBorders>
              <w:top w:val="single" w:color="000000" w:sz="4" w:space="0"/>
              <w:left w:val="single" w:color="000000" w:sz="4" w:space="0"/>
              <w:bottom w:val="single" w:color="000000" w:sz="4" w:space="0"/>
              <w:right w:val="single" w:color="000000" w:sz="4" w:space="0"/>
            </w:tcBorders>
            <w:vAlign w:val="center"/>
          </w:tcPr>
          <w:p w14:paraId="265AE8D1">
            <w:pPr>
              <w:snapToGrid w:val="0"/>
              <w:spacing w:line="360" w:lineRule="auto"/>
              <w:jc w:val="center"/>
              <w:rPr>
                <w:rFonts w:hint="eastAsia" w:ascii="宋体" w:hAnsi="宋体" w:cs="宋体"/>
                <w:b/>
                <w:szCs w:val="21"/>
              </w:rPr>
            </w:pPr>
            <w:r>
              <w:rPr>
                <w:rFonts w:hint="eastAsia" w:ascii="宋体" w:hAnsi="宋体" w:cs="宋体"/>
                <w:b/>
                <w:szCs w:val="21"/>
              </w:rPr>
              <w:t>资格证明文件组成</w:t>
            </w:r>
          </w:p>
          <w:p w14:paraId="08A2544C">
            <w:pPr>
              <w:spacing w:line="360" w:lineRule="auto"/>
              <w:jc w:val="center"/>
              <w:rPr>
                <w:rFonts w:hint="eastAsia" w:ascii="宋体" w:hAnsi="宋体" w:cs="宋体"/>
                <w:szCs w:val="21"/>
              </w:rPr>
            </w:pPr>
          </w:p>
        </w:tc>
        <w:tc>
          <w:tcPr>
            <w:tcW w:w="3306" w:type="pct"/>
            <w:tcBorders>
              <w:top w:val="single" w:color="000000" w:sz="4" w:space="0"/>
              <w:left w:val="single" w:color="000000" w:sz="4" w:space="0"/>
              <w:bottom w:val="single" w:color="000000" w:sz="4" w:space="0"/>
              <w:right w:val="single" w:color="000000" w:sz="4" w:space="0"/>
            </w:tcBorders>
            <w:vAlign w:val="center"/>
          </w:tcPr>
          <w:p w14:paraId="5688AE31">
            <w:pPr>
              <w:spacing w:line="360" w:lineRule="auto"/>
              <w:jc w:val="left"/>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548F6BAF">
            <w:pPr>
              <w:snapToGrid w:val="0"/>
              <w:spacing w:line="380" w:lineRule="exact"/>
              <w:jc w:val="left"/>
              <w:rPr>
                <w:rFonts w:hint="eastAsia" w:ascii="宋体" w:hAnsi="宋体"/>
                <w:szCs w:val="21"/>
              </w:rPr>
            </w:pPr>
            <w:r>
              <w:rPr>
                <w:rFonts w:hint="eastAsia" w:ascii="宋体" w:hAnsi="宋体" w:cs="宋体"/>
                <w:szCs w:val="21"/>
              </w:rPr>
              <w:t>2.供应商依法缴纳税收的相关材料：[</w:t>
            </w:r>
            <w:r>
              <w:rPr>
                <w:rFonts w:hint="eastAsia" w:ascii="宋体" w:hAnsi="宋体" w:cs="宋体"/>
                <w:szCs w:val="21"/>
                <w:u w:val="single"/>
              </w:rPr>
              <w:t xml:space="preserve"> 2025</w:t>
            </w:r>
            <w:r>
              <w:rPr>
                <w:rFonts w:hint="eastAsia" w:ascii="宋体" w:hAnsi="宋体" w:cs="宋体"/>
                <w:szCs w:val="21"/>
              </w:rPr>
              <w:t>年</w:t>
            </w:r>
            <w:r>
              <w:rPr>
                <w:rFonts w:hint="eastAsia" w:ascii="宋体" w:hAnsi="宋体" w:cs="宋体"/>
                <w:szCs w:val="21"/>
                <w:u w:val="single"/>
              </w:rPr>
              <w:t xml:space="preserve"> 6 </w:t>
            </w:r>
            <w:r>
              <w:rPr>
                <w:rFonts w:hint="eastAsia" w:ascii="宋体" w:hAnsi="宋体" w:cs="宋体"/>
                <w:szCs w:val="21"/>
              </w:rPr>
              <w:t>月至</w:t>
            </w:r>
            <w:r>
              <w:rPr>
                <w:rFonts w:hint="eastAsia" w:ascii="宋体" w:hAnsi="宋体" w:cs="宋体"/>
                <w:szCs w:val="21"/>
                <w:u w:val="single"/>
              </w:rPr>
              <w:t xml:space="preserve"> 2025 </w:t>
            </w:r>
            <w:r>
              <w:rPr>
                <w:rFonts w:hint="eastAsia" w:ascii="宋体" w:hAnsi="宋体" w:cs="宋体"/>
                <w:szCs w:val="21"/>
              </w:rPr>
              <w:t>年</w:t>
            </w:r>
            <w:r>
              <w:rPr>
                <w:rFonts w:hint="eastAsia" w:ascii="宋体" w:hAnsi="宋体" w:cs="宋体"/>
                <w:szCs w:val="21"/>
                <w:u w:val="single"/>
              </w:rPr>
              <w:t xml:space="preserve"> 11 </w:t>
            </w:r>
            <w:r>
              <w:rPr>
                <w:rFonts w:hint="eastAsia" w:ascii="宋体" w:hAnsi="宋体" w:cs="宋体"/>
                <w:szCs w:val="21"/>
              </w:rPr>
              <w:t>月]任意</w:t>
            </w:r>
            <w:r>
              <w:rPr>
                <w:rFonts w:hint="eastAsia" w:ascii="宋体" w:hAnsi="宋体" w:cs="宋体"/>
                <w:szCs w:val="21"/>
                <w:u w:val="single"/>
              </w:rPr>
              <w:t xml:space="preserve"> 1 </w:t>
            </w:r>
            <w:r>
              <w:rPr>
                <w:rFonts w:hint="eastAsia" w:ascii="宋体" w:hAnsi="宋体" w:cs="宋体"/>
                <w:szCs w:val="21"/>
              </w:rPr>
              <w:t>个月的依法缴纳税收的凭据复印件；依</w:t>
            </w:r>
            <w:r>
              <w:rPr>
                <w:rFonts w:hint="eastAsia" w:ascii="宋体" w:hAnsi="宋体"/>
                <w:szCs w:val="21"/>
              </w:rPr>
              <w:t>法免税的供应商，必须提供相应文件证明其依法免税。</w:t>
            </w:r>
            <w:r>
              <w:rPr>
                <w:rFonts w:hint="eastAsia" w:ascii="宋体" w:hAnsi="宋体" w:cs="宋体"/>
                <w:szCs w:val="21"/>
              </w:rPr>
              <w:t>从取得营业执照时间起到投标文件提交截止时间为止不足要求月数的，只需提供从取得营业执照起的依法缴纳税收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1D230945">
            <w:pPr>
              <w:snapToGrid w:val="0"/>
              <w:spacing w:line="380" w:lineRule="exact"/>
              <w:jc w:val="left"/>
              <w:rPr>
                <w:rFonts w:hint="eastAsia" w:ascii="宋体" w:hAnsi="宋体"/>
                <w:szCs w:val="21"/>
              </w:rPr>
            </w:pPr>
            <w:r>
              <w:rPr>
                <w:rFonts w:hint="eastAsia" w:ascii="宋体" w:hAnsi="宋体" w:cs="宋体"/>
                <w:szCs w:val="21"/>
              </w:rPr>
              <w:t>3.供应商依法缴纳社会保障资金的相关材料：[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6 </w:t>
            </w:r>
            <w:r>
              <w:rPr>
                <w:rFonts w:hint="eastAsia" w:ascii="宋体" w:hAnsi="宋体" w:cs="宋体"/>
                <w:szCs w:val="21"/>
              </w:rPr>
              <w:t>月至</w:t>
            </w:r>
            <w:r>
              <w:rPr>
                <w:rFonts w:hint="eastAsia" w:ascii="宋体" w:hAnsi="宋体" w:cs="宋体"/>
                <w:szCs w:val="21"/>
                <w:u w:val="single"/>
              </w:rPr>
              <w:t xml:space="preserve">2025 </w:t>
            </w:r>
            <w:r>
              <w:rPr>
                <w:rFonts w:hint="eastAsia" w:ascii="宋体" w:hAnsi="宋体" w:cs="宋体"/>
                <w:szCs w:val="21"/>
              </w:rPr>
              <w:t>年</w:t>
            </w:r>
            <w:r>
              <w:rPr>
                <w:rFonts w:hint="eastAsia" w:ascii="宋体" w:hAnsi="宋体" w:cs="宋体"/>
                <w:szCs w:val="21"/>
                <w:u w:val="single"/>
              </w:rPr>
              <w:t xml:space="preserve"> 11 </w:t>
            </w:r>
            <w:r>
              <w:rPr>
                <w:rFonts w:hint="eastAsia" w:ascii="宋体" w:hAnsi="宋体" w:cs="宋体"/>
                <w:szCs w:val="21"/>
              </w:rPr>
              <w:t>月任意</w:t>
            </w:r>
            <w:r>
              <w:rPr>
                <w:rFonts w:hint="eastAsia" w:ascii="宋体" w:hAnsi="宋体" w:cs="宋体"/>
                <w:szCs w:val="21"/>
                <w:u w:val="single"/>
              </w:rPr>
              <w:t xml:space="preserve"> 1</w:t>
            </w:r>
            <w:r>
              <w:rPr>
                <w:rFonts w:hint="eastAsia" w:ascii="宋体" w:hAnsi="宋体" w:cs="宋体"/>
                <w:szCs w:val="21"/>
              </w:rPr>
              <w:t>个月的依法缴纳社会保障资金的缴费凭证（专用收据或者社会保险缴纳清单）复印件；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从取得营业执照时间起到响应文件提交截止时间为止不足要求月数的只需提供从取得营业执照起的依法缴纳社会保障资金的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642756BC">
            <w:pPr>
              <w:snapToGrid w:val="0"/>
              <w:spacing w:line="380" w:lineRule="exact"/>
              <w:jc w:val="left"/>
              <w:rPr>
                <w:rFonts w:hint="eastAsia" w:ascii="宋体" w:hAnsi="宋体"/>
                <w:szCs w:val="21"/>
              </w:rPr>
            </w:pPr>
            <w:r>
              <w:rPr>
                <w:rFonts w:hint="eastAsia" w:ascii="宋体" w:hAnsi="宋体" w:cs="宋体"/>
                <w:szCs w:val="21"/>
              </w:rPr>
              <w:t>4.供应商财务状况报告：</w:t>
            </w:r>
            <w:r>
              <w:rPr>
                <w:rFonts w:hint="eastAsia" w:ascii="宋体" w:hAnsi="宋体"/>
                <w:szCs w:val="21"/>
              </w:rPr>
              <w:t>[</w:t>
            </w:r>
            <w:r>
              <w:rPr>
                <w:rFonts w:hint="eastAsia" w:ascii="宋体" w:hAnsi="宋体"/>
                <w:szCs w:val="21"/>
                <w:u w:val="single"/>
              </w:rPr>
              <w:t xml:space="preserve"> 2024 </w:t>
            </w:r>
            <w:r>
              <w:rPr>
                <w:rFonts w:hint="eastAsia" w:ascii="宋体" w:hAnsi="宋体"/>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rPr>
              <w:t>必须提供，否则作无效响应处理</w:t>
            </w:r>
            <w:r>
              <w:rPr>
                <w:rFonts w:hint="eastAsia" w:ascii="宋体" w:hAnsi="宋体"/>
                <w:szCs w:val="21"/>
              </w:rPr>
              <w:t>）</w:t>
            </w:r>
          </w:p>
          <w:p w14:paraId="54374CC0">
            <w:pPr>
              <w:snapToGrid w:val="0"/>
              <w:spacing w:line="360" w:lineRule="auto"/>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必须提供，否则响应文件按无效响应处理</w:t>
            </w:r>
            <w:r>
              <w:rPr>
                <w:rFonts w:hint="eastAsia" w:ascii="宋体" w:hAnsi="宋体" w:cs="宋体"/>
                <w:szCs w:val="21"/>
              </w:rPr>
              <w:t>）</w:t>
            </w:r>
          </w:p>
          <w:p w14:paraId="68885583">
            <w:pPr>
              <w:snapToGrid w:val="0"/>
              <w:spacing w:line="360" w:lineRule="auto"/>
              <w:jc w:val="left"/>
              <w:rPr>
                <w:rFonts w:hint="eastAsia" w:ascii="宋体" w:hAnsi="宋体" w:cs="宋体"/>
                <w:szCs w:val="21"/>
              </w:rPr>
            </w:pPr>
            <w:r>
              <w:rPr>
                <w:rFonts w:hint="eastAsia" w:ascii="宋体" w:hAnsi="宋体" w:cs="宋体"/>
                <w:szCs w:val="21"/>
              </w:rPr>
              <w:t>6.资格声明函；（</w:t>
            </w:r>
            <w:r>
              <w:rPr>
                <w:rFonts w:hint="eastAsia" w:ascii="宋体" w:hAnsi="宋体" w:cs="宋体"/>
                <w:b/>
                <w:szCs w:val="21"/>
              </w:rPr>
              <w:t>必须提供，否则响应文件按无效响应处理</w:t>
            </w:r>
            <w:r>
              <w:rPr>
                <w:rFonts w:hint="eastAsia" w:ascii="宋体" w:hAnsi="宋体" w:cs="宋体"/>
                <w:szCs w:val="21"/>
              </w:rPr>
              <w:t>）</w:t>
            </w:r>
          </w:p>
          <w:p w14:paraId="514574C8">
            <w:pPr>
              <w:snapToGrid w:val="0"/>
              <w:spacing w:line="360" w:lineRule="auto"/>
              <w:jc w:val="left"/>
              <w:rPr>
                <w:rFonts w:hint="eastAsia" w:ascii="宋体" w:hAnsi="宋体" w:cs="宋体"/>
                <w:szCs w:val="21"/>
              </w:rPr>
            </w:pPr>
            <w:r>
              <w:rPr>
                <w:rFonts w:hint="eastAsia" w:ascii="宋体" w:hAnsi="宋体" w:cs="宋体"/>
                <w:szCs w:val="21"/>
              </w:rPr>
              <w:t>7.供应商符合</w:t>
            </w:r>
            <w:r>
              <w:rPr>
                <w:rFonts w:hint="eastAsia" w:ascii="宋体" w:hAnsi="宋体"/>
                <w:szCs w:val="21"/>
              </w:rPr>
              <w:t>本项目的特定资格要求：具备</w:t>
            </w:r>
            <w:r>
              <w:rPr>
                <w:rFonts w:hint="eastAsia"/>
              </w:rPr>
              <w:t>城乡规划（国土空间规划）</w:t>
            </w:r>
            <w:r>
              <w:rPr>
                <w:rFonts w:hint="eastAsia" w:ascii="宋体" w:hAnsi="宋体"/>
                <w:szCs w:val="21"/>
              </w:rPr>
              <w:t>编制甲级资质。</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709DEF99">
            <w:pPr>
              <w:snapToGrid w:val="0"/>
              <w:spacing w:line="360" w:lineRule="auto"/>
              <w:jc w:val="left"/>
              <w:rPr>
                <w:rFonts w:hint="eastAsia" w:ascii="宋体" w:hAnsi="宋体" w:cs="宋体"/>
                <w:szCs w:val="21"/>
              </w:rPr>
            </w:pPr>
            <w:r>
              <w:rPr>
                <w:rFonts w:hint="eastAsia" w:ascii="宋体" w:hAnsi="宋体" w:cs="宋体"/>
                <w:szCs w:val="21"/>
              </w:rPr>
              <w:t>8.除磋商文件规定必须提供以外，供应商认为需要提供的其他证明材料；</w:t>
            </w:r>
          </w:p>
          <w:p w14:paraId="75FDC3B4">
            <w:pPr>
              <w:snapToGrid w:val="0"/>
              <w:spacing w:line="360" w:lineRule="auto"/>
              <w:jc w:val="left"/>
              <w:rPr>
                <w:rFonts w:hint="eastAsia" w:ascii="宋体" w:hAnsi="宋体" w:cs="宋体"/>
                <w:b/>
                <w:szCs w:val="21"/>
              </w:rPr>
            </w:pPr>
            <w:r>
              <w:rPr>
                <w:rFonts w:hint="eastAsia" w:ascii="宋体" w:hAnsi="宋体" w:cs="宋体"/>
                <w:b/>
                <w:szCs w:val="21"/>
              </w:rPr>
              <w:t>注：</w:t>
            </w:r>
          </w:p>
          <w:p w14:paraId="2349CBCD">
            <w:pPr>
              <w:snapToGrid w:val="0"/>
              <w:spacing w:line="360" w:lineRule="auto"/>
              <w:ind w:firstLine="413" w:firstLineChars="196"/>
              <w:jc w:val="left"/>
              <w:rPr>
                <w:rFonts w:hint="eastAsia" w:ascii="宋体" w:hAnsi="宋体" w:cs="宋体"/>
                <w:b/>
                <w:szCs w:val="21"/>
              </w:rPr>
            </w:pPr>
            <w:r>
              <w:rPr>
                <w:rFonts w:hint="eastAsia" w:ascii="宋体" w:hAnsi="宋体" w:cs="宋体"/>
                <w:b/>
                <w:szCs w:val="21"/>
              </w:rPr>
              <w:t>以上标明“必须提供”的材料属于复印件的扫描件的，必须加盖供应商电子公章，否则响应文件按无效响应处理。</w:t>
            </w:r>
          </w:p>
        </w:tc>
      </w:tr>
      <w:tr w14:paraId="1120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restart"/>
            <w:tcBorders>
              <w:top w:val="single" w:color="000000" w:sz="4" w:space="0"/>
              <w:left w:val="single" w:color="000000" w:sz="4" w:space="0"/>
              <w:bottom w:val="single" w:color="000000" w:sz="4" w:space="0"/>
              <w:right w:val="single" w:color="000000" w:sz="4" w:space="0"/>
            </w:tcBorders>
            <w:vAlign w:val="center"/>
          </w:tcPr>
          <w:p w14:paraId="1199F317">
            <w:pPr>
              <w:spacing w:line="360" w:lineRule="auto"/>
              <w:jc w:val="center"/>
              <w:rPr>
                <w:rFonts w:hint="eastAsia" w:ascii="宋体" w:hAnsi="宋体" w:cs="宋体"/>
                <w:szCs w:val="21"/>
              </w:rPr>
            </w:pPr>
            <w:r>
              <w:rPr>
                <w:rFonts w:hint="eastAsia" w:ascii="宋体" w:hAnsi="宋体" w:cs="宋体"/>
                <w:szCs w:val="21"/>
              </w:rPr>
              <w:t>12.1.2</w:t>
            </w:r>
          </w:p>
        </w:tc>
        <w:tc>
          <w:tcPr>
            <w:tcW w:w="1344" w:type="pct"/>
            <w:tcBorders>
              <w:top w:val="single" w:color="000000" w:sz="4" w:space="0"/>
              <w:left w:val="single" w:color="000000" w:sz="4" w:space="0"/>
              <w:bottom w:val="single" w:color="000000" w:sz="4" w:space="0"/>
              <w:right w:val="single" w:color="000000" w:sz="4" w:space="0"/>
            </w:tcBorders>
            <w:vAlign w:val="center"/>
          </w:tcPr>
          <w:p w14:paraId="5A0F6B7B">
            <w:pPr>
              <w:spacing w:line="360" w:lineRule="auto"/>
              <w:jc w:val="center"/>
              <w:rPr>
                <w:rFonts w:hint="eastAsia" w:ascii="宋体" w:hAnsi="宋体" w:cs="宋体"/>
                <w:b/>
                <w:bCs/>
                <w:szCs w:val="21"/>
              </w:rPr>
            </w:pPr>
            <w:r>
              <w:rPr>
                <w:rFonts w:hint="eastAsia" w:ascii="宋体" w:hAnsi="宋体" w:cs="宋体"/>
                <w:b/>
                <w:bCs/>
                <w:szCs w:val="21"/>
              </w:rPr>
              <w:t>商务文件组成</w:t>
            </w:r>
          </w:p>
        </w:tc>
        <w:tc>
          <w:tcPr>
            <w:tcW w:w="3306" w:type="pct"/>
            <w:tcBorders>
              <w:top w:val="single" w:color="000000" w:sz="4" w:space="0"/>
              <w:left w:val="single" w:color="000000" w:sz="4" w:space="0"/>
              <w:bottom w:val="single" w:color="000000" w:sz="4" w:space="0"/>
              <w:right w:val="single" w:color="000000" w:sz="4" w:space="0"/>
            </w:tcBorders>
            <w:vAlign w:val="center"/>
          </w:tcPr>
          <w:p w14:paraId="1C9B3B62">
            <w:pPr>
              <w:spacing w:line="360" w:lineRule="auto"/>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14:paraId="0A41CF15">
            <w:pPr>
              <w:snapToGrid w:val="0"/>
              <w:spacing w:line="360" w:lineRule="auto"/>
              <w:jc w:val="left"/>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除自然人响应外</w:t>
            </w:r>
            <w:r>
              <w:rPr>
                <w:rFonts w:hint="eastAsia" w:ascii="宋体" w:hAnsi="宋体" w:cs="宋体"/>
                <w:b/>
                <w:szCs w:val="21"/>
              </w:rPr>
              <w:t>必须提供，否则响应文件按无效响应处理</w:t>
            </w:r>
            <w:r>
              <w:rPr>
                <w:rFonts w:hint="eastAsia" w:ascii="宋体" w:hAnsi="宋体" w:cs="宋体"/>
                <w:szCs w:val="21"/>
              </w:rPr>
              <w:t>）</w:t>
            </w:r>
          </w:p>
          <w:p w14:paraId="19B2201D">
            <w:pPr>
              <w:spacing w:line="360" w:lineRule="auto"/>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14:paraId="6186B6F3">
            <w:pPr>
              <w:spacing w:line="360" w:lineRule="auto"/>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必须提供，否则响应文件按无效响应处理</w:t>
            </w:r>
            <w:r>
              <w:rPr>
                <w:rFonts w:hint="eastAsia" w:ascii="宋体" w:hAnsi="宋体" w:cs="宋体"/>
                <w:szCs w:val="21"/>
              </w:rPr>
              <w:t>）</w:t>
            </w:r>
          </w:p>
          <w:p w14:paraId="08256DE2">
            <w:pPr>
              <w:spacing w:line="360" w:lineRule="auto"/>
              <w:rPr>
                <w:rFonts w:hint="eastAsia" w:ascii="宋体" w:hAnsi="宋体" w:cs="宋体"/>
                <w:szCs w:val="21"/>
              </w:rPr>
            </w:pPr>
            <w:r>
              <w:rPr>
                <w:rFonts w:hint="eastAsia" w:ascii="宋体" w:hAnsi="宋体" w:cs="宋体"/>
                <w:szCs w:val="21"/>
              </w:rPr>
              <w:t>5.竞标人情况介绍；</w:t>
            </w:r>
            <w:r>
              <w:rPr>
                <w:rFonts w:hint="eastAsia" w:ascii="宋体" w:hAnsi="宋体" w:cs="宋体"/>
                <w:b/>
                <w:bCs/>
                <w:szCs w:val="21"/>
              </w:rPr>
              <w:t>（如有请提供）</w:t>
            </w:r>
          </w:p>
          <w:p w14:paraId="1EF53645">
            <w:pPr>
              <w:spacing w:line="360" w:lineRule="auto"/>
              <w:rPr>
                <w:rFonts w:hint="eastAsia" w:ascii="宋体" w:hAnsi="宋体" w:cs="宋体"/>
                <w:szCs w:val="21"/>
              </w:rPr>
            </w:pPr>
            <w:r>
              <w:rPr>
                <w:rFonts w:hint="eastAsia" w:ascii="宋体" w:hAnsi="宋体" w:cs="宋体"/>
                <w:szCs w:val="21"/>
              </w:rPr>
              <w:t>6.供应商认为需要提供的其他有关资料。</w:t>
            </w:r>
            <w:r>
              <w:rPr>
                <w:rFonts w:hint="eastAsia" w:ascii="宋体" w:hAnsi="宋体" w:cs="宋体"/>
                <w:b/>
                <w:bCs/>
                <w:szCs w:val="21"/>
              </w:rPr>
              <w:t>（如有请提供）</w:t>
            </w:r>
          </w:p>
          <w:p w14:paraId="402FAD43">
            <w:pPr>
              <w:snapToGrid w:val="0"/>
              <w:spacing w:line="360" w:lineRule="auto"/>
              <w:jc w:val="left"/>
              <w:rPr>
                <w:rFonts w:hint="eastAsia" w:ascii="宋体" w:hAnsi="宋体" w:cs="宋体"/>
                <w:b/>
                <w:szCs w:val="21"/>
              </w:rPr>
            </w:pPr>
            <w:r>
              <w:rPr>
                <w:rFonts w:hint="eastAsia" w:ascii="宋体" w:hAnsi="宋体" w:cs="宋体"/>
                <w:b/>
                <w:szCs w:val="21"/>
              </w:rPr>
              <w:t xml:space="preserve">注： </w:t>
            </w:r>
          </w:p>
          <w:p w14:paraId="0016C606">
            <w:pPr>
              <w:snapToGrid w:val="0"/>
              <w:spacing w:line="360" w:lineRule="auto"/>
              <w:jc w:val="left"/>
              <w:rPr>
                <w:rFonts w:hint="eastAsia" w:ascii="宋体" w:hAnsi="宋体" w:cs="宋体"/>
                <w:b/>
                <w:szCs w:val="21"/>
              </w:rPr>
            </w:pPr>
            <w:r>
              <w:rPr>
                <w:rFonts w:hint="eastAsia" w:ascii="宋体" w:hAnsi="宋体"/>
                <w:b/>
                <w:bCs/>
                <w:szCs w:val="21"/>
              </w:rPr>
              <w:t>1.法定代表人授权委托书必须由法定代表人及委托代理人在授权委托书上签名，并加盖磋商供应商公章，否则作无效响应处理。</w:t>
            </w:r>
          </w:p>
          <w:p w14:paraId="04B79020">
            <w:pPr>
              <w:spacing w:line="360" w:lineRule="auto"/>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246BC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continue"/>
            <w:tcBorders>
              <w:top w:val="single" w:color="000000" w:sz="4" w:space="0"/>
              <w:left w:val="single" w:color="000000" w:sz="4" w:space="0"/>
              <w:bottom w:val="single" w:color="000000" w:sz="4" w:space="0"/>
              <w:right w:val="single" w:color="000000" w:sz="4" w:space="0"/>
            </w:tcBorders>
            <w:vAlign w:val="center"/>
          </w:tcPr>
          <w:p w14:paraId="3481E315">
            <w:pPr>
              <w:widowControl/>
              <w:jc w:val="left"/>
              <w:rPr>
                <w:rFonts w:hint="eastAsia" w:ascii="宋体" w:hAnsi="宋体" w:cs="宋体"/>
                <w:szCs w:val="21"/>
              </w:rPr>
            </w:pPr>
          </w:p>
        </w:tc>
        <w:tc>
          <w:tcPr>
            <w:tcW w:w="1344" w:type="pct"/>
            <w:tcBorders>
              <w:top w:val="single" w:color="000000" w:sz="4" w:space="0"/>
              <w:left w:val="single" w:color="000000" w:sz="4" w:space="0"/>
              <w:bottom w:val="single" w:color="000000" w:sz="4" w:space="0"/>
              <w:right w:val="single" w:color="000000" w:sz="4" w:space="0"/>
            </w:tcBorders>
            <w:vAlign w:val="center"/>
          </w:tcPr>
          <w:p w14:paraId="75F16939">
            <w:pPr>
              <w:spacing w:line="360" w:lineRule="auto"/>
              <w:jc w:val="center"/>
              <w:rPr>
                <w:rFonts w:hint="eastAsia" w:ascii="宋体" w:hAnsi="宋体" w:cs="宋体"/>
                <w:b/>
                <w:bCs/>
                <w:szCs w:val="21"/>
              </w:rPr>
            </w:pPr>
            <w:r>
              <w:rPr>
                <w:rFonts w:hint="eastAsia" w:ascii="宋体" w:hAnsi="宋体" w:cs="宋体"/>
                <w:b/>
                <w:bCs/>
                <w:szCs w:val="21"/>
              </w:rPr>
              <w:t>技术文件组成</w:t>
            </w:r>
          </w:p>
        </w:tc>
        <w:tc>
          <w:tcPr>
            <w:tcW w:w="3306" w:type="pct"/>
            <w:tcBorders>
              <w:top w:val="single" w:color="000000" w:sz="4" w:space="0"/>
              <w:left w:val="single" w:color="000000" w:sz="4" w:space="0"/>
              <w:bottom w:val="single" w:color="000000" w:sz="4" w:space="0"/>
              <w:right w:val="single" w:color="000000" w:sz="4" w:space="0"/>
            </w:tcBorders>
            <w:vAlign w:val="center"/>
          </w:tcPr>
          <w:p w14:paraId="495E9A1B">
            <w:pPr>
              <w:spacing w:line="360" w:lineRule="auto"/>
              <w:rPr>
                <w:rFonts w:hint="eastAsia" w:ascii="宋体" w:hAnsi="宋体" w:cs="宋体"/>
                <w:szCs w:val="21"/>
              </w:rPr>
            </w:pPr>
            <w:r>
              <w:rPr>
                <w:rFonts w:hint="eastAsia" w:ascii="宋体" w:hAnsi="宋体" w:cs="宋体"/>
                <w:szCs w:val="21"/>
              </w:rPr>
              <w:t>1.服务需求偏离表；（</w:t>
            </w:r>
            <w:r>
              <w:rPr>
                <w:rFonts w:hint="eastAsia" w:ascii="宋体" w:hAnsi="宋体" w:cs="宋体"/>
                <w:b/>
                <w:szCs w:val="21"/>
              </w:rPr>
              <w:t>必须提供，否则响应文件按无效响应处理</w:t>
            </w:r>
            <w:r>
              <w:rPr>
                <w:rFonts w:hint="eastAsia" w:ascii="宋体" w:hAnsi="宋体" w:cs="宋体"/>
                <w:szCs w:val="21"/>
              </w:rPr>
              <w:t>）</w:t>
            </w:r>
          </w:p>
          <w:p w14:paraId="4D4AD4F3">
            <w:pPr>
              <w:spacing w:line="360" w:lineRule="auto"/>
              <w:rPr>
                <w:rFonts w:hint="eastAsia" w:ascii="宋体" w:hAnsi="宋体" w:cs="宋体"/>
                <w:szCs w:val="21"/>
              </w:rPr>
            </w:pPr>
            <w:r>
              <w:rPr>
                <w:rFonts w:hint="eastAsia" w:ascii="宋体" w:hAnsi="宋体" w:cs="宋体"/>
                <w:szCs w:val="21"/>
              </w:rPr>
              <w:t>2.组织服务方案</w:t>
            </w:r>
            <w:r>
              <w:rPr>
                <w:rFonts w:hint="eastAsia" w:ascii="宋体" w:hAnsi="宋体"/>
                <w:szCs w:val="21"/>
              </w:rPr>
              <w:t>【相关技术方案】</w:t>
            </w:r>
            <w:r>
              <w:rPr>
                <w:rFonts w:hint="eastAsia" w:ascii="宋体" w:hAnsi="宋体" w:cs="宋体"/>
                <w:szCs w:val="21"/>
              </w:rPr>
              <w:t>；</w:t>
            </w:r>
            <w:r>
              <w:rPr>
                <w:rFonts w:hint="eastAsia" w:ascii="宋体" w:hAnsi="宋体" w:cs="宋体"/>
                <w:b/>
                <w:bCs/>
                <w:szCs w:val="21"/>
              </w:rPr>
              <w:t>（如有请提供）</w:t>
            </w:r>
          </w:p>
          <w:p w14:paraId="4AD851A2">
            <w:pPr>
              <w:spacing w:line="360" w:lineRule="auto"/>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必须提供，否则响应文件按无效响应处理</w:t>
            </w:r>
            <w:r>
              <w:rPr>
                <w:rFonts w:hint="eastAsia" w:ascii="宋体" w:hAnsi="宋体" w:cs="宋体"/>
                <w:szCs w:val="21"/>
              </w:rPr>
              <w:t>）</w:t>
            </w:r>
          </w:p>
          <w:p w14:paraId="67C08825">
            <w:pPr>
              <w:spacing w:line="360" w:lineRule="auto"/>
              <w:rPr>
                <w:rFonts w:hint="eastAsia" w:ascii="宋体" w:hAnsi="宋体" w:cs="宋体"/>
                <w:szCs w:val="21"/>
              </w:rPr>
            </w:pPr>
            <w:r>
              <w:rPr>
                <w:rFonts w:hint="eastAsia" w:ascii="宋体" w:hAnsi="宋体" w:cs="宋体"/>
                <w:szCs w:val="21"/>
              </w:rPr>
              <w:t>4.项目实施人员一览表；（</w:t>
            </w:r>
            <w:r>
              <w:rPr>
                <w:rFonts w:hint="eastAsia" w:ascii="宋体" w:hAnsi="宋体" w:cs="宋体"/>
                <w:b/>
                <w:szCs w:val="21"/>
              </w:rPr>
              <w:t>必须提供，否则响应文件按无效响应处理</w:t>
            </w:r>
            <w:r>
              <w:rPr>
                <w:rFonts w:hint="eastAsia" w:ascii="宋体" w:hAnsi="宋体" w:cs="宋体"/>
                <w:szCs w:val="21"/>
              </w:rPr>
              <w:t>）</w:t>
            </w:r>
          </w:p>
          <w:p w14:paraId="6033DA8B">
            <w:pPr>
              <w:spacing w:line="360" w:lineRule="auto"/>
              <w:rPr>
                <w:rFonts w:hint="eastAsia" w:ascii="宋体" w:hAnsi="宋体" w:cs="宋体"/>
                <w:szCs w:val="21"/>
              </w:rPr>
            </w:pPr>
            <w:r>
              <w:rPr>
                <w:rFonts w:hint="eastAsia" w:ascii="宋体" w:hAnsi="宋体" w:cs="宋体"/>
                <w:szCs w:val="21"/>
              </w:rPr>
              <w:t>5.对应采购需求的服务需求、商务条款提供的其他文件资料；</w:t>
            </w:r>
            <w:r>
              <w:rPr>
                <w:rFonts w:hint="eastAsia" w:ascii="宋体" w:hAnsi="宋体" w:cs="宋体"/>
                <w:b/>
                <w:bCs/>
                <w:szCs w:val="21"/>
              </w:rPr>
              <w:t>（如有请提供）</w:t>
            </w:r>
          </w:p>
          <w:p w14:paraId="4053DDF0">
            <w:pPr>
              <w:spacing w:line="360" w:lineRule="auto"/>
              <w:rPr>
                <w:rFonts w:hint="eastAsia" w:ascii="宋体" w:hAnsi="宋体" w:cs="宋体"/>
                <w:szCs w:val="21"/>
              </w:rPr>
            </w:pPr>
            <w:r>
              <w:rPr>
                <w:rFonts w:hint="eastAsia" w:ascii="宋体" w:hAnsi="宋体" w:cs="宋体"/>
                <w:szCs w:val="21"/>
              </w:rPr>
              <w:t>6.供应商认为需要提供的其他有关资料。</w:t>
            </w:r>
            <w:r>
              <w:rPr>
                <w:rFonts w:hint="eastAsia" w:ascii="宋体" w:hAnsi="宋体" w:cs="宋体"/>
                <w:b/>
                <w:bCs/>
                <w:szCs w:val="21"/>
              </w:rPr>
              <w:t>（如有请提供）</w:t>
            </w:r>
          </w:p>
          <w:p w14:paraId="6C76190D">
            <w:pPr>
              <w:spacing w:line="360" w:lineRule="auto"/>
              <w:rPr>
                <w:rFonts w:hint="eastAsia" w:ascii="宋体" w:hAnsi="宋体" w:cs="宋体"/>
                <w:b/>
                <w:szCs w:val="21"/>
              </w:rPr>
            </w:pPr>
            <w:r>
              <w:rPr>
                <w:rFonts w:hint="eastAsia" w:ascii="宋体" w:hAnsi="宋体" w:cs="宋体"/>
                <w:b/>
                <w:szCs w:val="21"/>
              </w:rPr>
              <w:t>注：</w:t>
            </w:r>
          </w:p>
          <w:p w14:paraId="09ABF1E6">
            <w:pPr>
              <w:snapToGrid w:val="0"/>
              <w:spacing w:line="360" w:lineRule="auto"/>
              <w:ind w:firstLine="413" w:firstLineChars="196"/>
              <w:jc w:val="left"/>
              <w:rPr>
                <w:rFonts w:hint="eastAsia" w:ascii="宋体" w:hAnsi="宋体" w:cs="宋体"/>
                <w:szCs w:val="21"/>
              </w:rPr>
            </w:pPr>
            <w:r>
              <w:rPr>
                <w:rFonts w:hint="eastAsia" w:ascii="宋体" w:hAnsi="宋体" w:cs="宋体"/>
                <w:b/>
                <w:szCs w:val="21"/>
              </w:rPr>
              <w:t>以上标明“必须提供”的材料属于复印件的扫描件的，必须加盖供应商电子公章，否则响应文件按无效响应处理。</w:t>
            </w:r>
          </w:p>
        </w:tc>
      </w:tr>
      <w:tr w14:paraId="6E13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55B902F8">
            <w:pPr>
              <w:spacing w:line="360" w:lineRule="auto"/>
              <w:jc w:val="center"/>
              <w:rPr>
                <w:rFonts w:hint="eastAsia" w:ascii="宋体" w:hAnsi="宋体" w:cs="宋体"/>
                <w:szCs w:val="21"/>
              </w:rPr>
            </w:pPr>
            <w:r>
              <w:rPr>
                <w:rFonts w:hint="eastAsia" w:ascii="宋体" w:hAnsi="宋体" w:cs="宋体"/>
                <w:szCs w:val="21"/>
              </w:rPr>
              <w:t>12.1.2</w:t>
            </w:r>
          </w:p>
        </w:tc>
        <w:tc>
          <w:tcPr>
            <w:tcW w:w="1344" w:type="pct"/>
            <w:tcBorders>
              <w:top w:val="single" w:color="000000" w:sz="4" w:space="0"/>
              <w:left w:val="single" w:color="000000" w:sz="4" w:space="0"/>
              <w:bottom w:val="single" w:color="000000" w:sz="4" w:space="0"/>
              <w:right w:val="single" w:color="000000" w:sz="4" w:space="0"/>
            </w:tcBorders>
            <w:vAlign w:val="center"/>
          </w:tcPr>
          <w:p w14:paraId="35B3D982">
            <w:pPr>
              <w:spacing w:line="360" w:lineRule="auto"/>
              <w:jc w:val="center"/>
              <w:rPr>
                <w:rFonts w:hint="eastAsia" w:ascii="宋体" w:hAnsi="宋体" w:cs="宋体"/>
                <w:szCs w:val="21"/>
              </w:rPr>
            </w:pPr>
            <w:r>
              <w:rPr>
                <w:rFonts w:hint="eastAsia" w:ascii="宋体" w:hAnsi="宋体" w:cs="宋体"/>
                <w:b/>
                <w:bCs/>
                <w:szCs w:val="21"/>
              </w:rPr>
              <w:t>报价文件组成</w:t>
            </w:r>
          </w:p>
        </w:tc>
        <w:tc>
          <w:tcPr>
            <w:tcW w:w="3306" w:type="pct"/>
            <w:tcBorders>
              <w:top w:val="single" w:color="000000" w:sz="4" w:space="0"/>
              <w:left w:val="single" w:color="000000" w:sz="4" w:space="0"/>
              <w:bottom w:val="single" w:color="000000" w:sz="4" w:space="0"/>
              <w:right w:val="single" w:color="000000" w:sz="4" w:space="0"/>
            </w:tcBorders>
            <w:vAlign w:val="center"/>
          </w:tcPr>
          <w:p w14:paraId="4FAC1BE7">
            <w:pPr>
              <w:tabs>
                <w:tab w:val="left" w:pos="459"/>
              </w:tabs>
              <w:snapToGrid w:val="0"/>
              <w:spacing w:line="440" w:lineRule="exact"/>
              <w:jc w:val="left"/>
              <w:rPr>
                <w:rFonts w:hint="eastAsia" w:ascii="宋体" w:hAnsi="宋体"/>
                <w:szCs w:val="21"/>
              </w:rPr>
            </w:pPr>
            <w:r>
              <w:rPr>
                <w:rFonts w:hint="eastAsia" w:ascii="宋体" w:hAnsi="宋体"/>
                <w:szCs w:val="21"/>
              </w:rPr>
              <w:t>1.响应函；</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18B7584B">
            <w:pPr>
              <w:spacing w:line="440" w:lineRule="exact"/>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p w14:paraId="4CC2F3E3">
            <w:pPr>
              <w:spacing w:line="440" w:lineRule="exact"/>
              <w:rPr>
                <w:rFonts w:hint="eastAsia" w:ascii="宋体" w:hAnsi="宋体" w:cs="宋体"/>
                <w:szCs w:val="21"/>
              </w:rPr>
            </w:pPr>
            <w:r>
              <w:rPr>
                <w:rFonts w:hint="eastAsia" w:ascii="宋体" w:hAnsi="宋体"/>
                <w:szCs w:val="21"/>
              </w:rPr>
              <w:t>3.中小企业声明函。</w:t>
            </w:r>
            <w:r>
              <w:rPr>
                <w:rFonts w:hint="eastAsia" w:ascii="宋体" w:hAnsi="宋体" w:cs="宋体"/>
                <w:b/>
                <w:bCs/>
                <w:szCs w:val="21"/>
              </w:rPr>
              <w:t>（如有请提供）</w:t>
            </w:r>
          </w:p>
        </w:tc>
      </w:tr>
      <w:tr w14:paraId="7401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6EB07CD6">
            <w:pPr>
              <w:spacing w:line="360" w:lineRule="auto"/>
              <w:jc w:val="center"/>
              <w:rPr>
                <w:rFonts w:hint="eastAsia" w:ascii="宋体" w:hAnsi="宋体" w:cs="宋体"/>
                <w:szCs w:val="21"/>
              </w:rPr>
            </w:pPr>
            <w:r>
              <w:rPr>
                <w:rFonts w:hint="eastAsia" w:ascii="宋体" w:hAnsi="宋体" w:cs="宋体"/>
                <w:szCs w:val="21"/>
              </w:rPr>
              <w:t>12.2</w:t>
            </w:r>
          </w:p>
        </w:tc>
        <w:tc>
          <w:tcPr>
            <w:tcW w:w="1344" w:type="pct"/>
            <w:tcBorders>
              <w:top w:val="single" w:color="000000" w:sz="4" w:space="0"/>
              <w:left w:val="single" w:color="000000" w:sz="4" w:space="0"/>
              <w:bottom w:val="single" w:color="000000" w:sz="4" w:space="0"/>
              <w:right w:val="single" w:color="000000" w:sz="4" w:space="0"/>
            </w:tcBorders>
            <w:vAlign w:val="center"/>
          </w:tcPr>
          <w:p w14:paraId="03B1FD94">
            <w:pPr>
              <w:spacing w:line="360" w:lineRule="auto"/>
              <w:jc w:val="center"/>
              <w:rPr>
                <w:rFonts w:hint="eastAsia" w:ascii="宋体" w:hAnsi="宋体" w:cs="宋体"/>
                <w:szCs w:val="21"/>
              </w:rPr>
            </w:pPr>
            <w:r>
              <w:rPr>
                <w:rFonts w:hint="eastAsia" w:ascii="宋体" w:hAnsi="宋体" w:cs="宋体"/>
                <w:szCs w:val="21"/>
              </w:rPr>
              <w:t>响应文件电子版要求</w:t>
            </w:r>
          </w:p>
        </w:tc>
        <w:tc>
          <w:tcPr>
            <w:tcW w:w="3306" w:type="pct"/>
            <w:tcBorders>
              <w:top w:val="single" w:color="000000" w:sz="4" w:space="0"/>
              <w:left w:val="single" w:color="000000" w:sz="4" w:space="0"/>
              <w:bottom w:val="single" w:color="000000" w:sz="4" w:space="0"/>
              <w:right w:val="single" w:color="000000" w:sz="4" w:space="0"/>
            </w:tcBorders>
            <w:vAlign w:val="center"/>
          </w:tcPr>
          <w:p w14:paraId="5E59D687">
            <w:pPr>
              <w:snapToGrid w:val="0"/>
              <w:spacing w:line="360" w:lineRule="auto"/>
              <w:jc w:val="left"/>
              <w:rPr>
                <w:rFonts w:hint="eastAsia"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3787E8FD">
            <w:pPr>
              <w:snapToGrid w:val="0"/>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.响应文件电子版密封方式：电子响应文件通过平台有效CA加密后在“广西政府采购云平台”投送。（操作方式见公告附件“</w:t>
            </w:r>
            <w:r>
              <w:rPr>
                <w:rFonts w:hint="eastAsia" w:ascii="宋体" w:hAnsi="宋体"/>
                <w:szCs w:val="21"/>
              </w:rPr>
              <w:t>电子响应文件制作与投送教程</w:t>
            </w:r>
            <w:r>
              <w:rPr>
                <w:rFonts w:hint="eastAsia" w:ascii="宋体" w:hAnsi="宋体" w:cs="Courier New"/>
                <w:szCs w:val="21"/>
              </w:rPr>
              <w:t>” ）</w:t>
            </w:r>
          </w:p>
        </w:tc>
      </w:tr>
      <w:tr w14:paraId="2A6B4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09EC0012">
            <w:pPr>
              <w:spacing w:line="360" w:lineRule="auto"/>
              <w:jc w:val="center"/>
              <w:rPr>
                <w:rFonts w:hint="eastAsia" w:ascii="宋体" w:hAnsi="宋体" w:cs="宋体"/>
                <w:szCs w:val="21"/>
              </w:rPr>
            </w:pPr>
            <w:r>
              <w:rPr>
                <w:rFonts w:hint="eastAsia" w:ascii="宋体" w:hAnsi="宋体" w:cs="宋体"/>
                <w:szCs w:val="21"/>
              </w:rPr>
              <w:t>15.2</w:t>
            </w:r>
          </w:p>
        </w:tc>
        <w:tc>
          <w:tcPr>
            <w:tcW w:w="1344" w:type="pct"/>
            <w:tcBorders>
              <w:top w:val="single" w:color="000000" w:sz="4" w:space="0"/>
              <w:left w:val="single" w:color="000000" w:sz="4" w:space="0"/>
              <w:bottom w:val="single" w:color="000000" w:sz="4" w:space="0"/>
              <w:right w:val="single" w:color="000000" w:sz="4" w:space="0"/>
            </w:tcBorders>
            <w:vAlign w:val="center"/>
          </w:tcPr>
          <w:p w14:paraId="3DCB55D5">
            <w:pPr>
              <w:spacing w:line="360" w:lineRule="auto"/>
              <w:jc w:val="center"/>
              <w:rPr>
                <w:rFonts w:hint="eastAsia" w:ascii="宋体" w:hAnsi="宋体" w:cs="宋体"/>
                <w:szCs w:val="21"/>
              </w:rPr>
            </w:pPr>
            <w:r>
              <w:rPr>
                <w:rFonts w:hint="eastAsia" w:ascii="宋体" w:hAnsi="宋体" w:cs="宋体"/>
                <w:szCs w:val="21"/>
              </w:rPr>
              <w:t>响应报价要求</w:t>
            </w:r>
          </w:p>
        </w:tc>
        <w:tc>
          <w:tcPr>
            <w:tcW w:w="3306" w:type="pct"/>
            <w:tcBorders>
              <w:top w:val="single" w:color="000000" w:sz="4" w:space="0"/>
              <w:left w:val="single" w:color="000000" w:sz="4" w:space="0"/>
              <w:bottom w:val="single" w:color="000000" w:sz="4" w:space="0"/>
              <w:right w:val="single" w:color="000000" w:sz="4" w:space="0"/>
            </w:tcBorders>
            <w:vAlign w:val="center"/>
          </w:tcPr>
          <w:p w14:paraId="3CA8950F">
            <w:pPr>
              <w:snapToGrid w:val="0"/>
              <w:spacing w:line="360" w:lineRule="auto"/>
              <w:jc w:val="left"/>
              <w:rPr>
                <w:rFonts w:hint="eastAsia" w:ascii="宋体" w:hAnsi="宋体" w:cs="宋体"/>
                <w:szCs w:val="21"/>
              </w:rPr>
            </w:pPr>
            <w:r>
              <w:rPr>
                <w:rFonts w:hint="eastAsia" w:ascii="宋体" w:hAnsi="宋体"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szCs w:val="21"/>
              </w:rPr>
              <w:t>（采购需求另有约定的，从其约定。）</w:t>
            </w:r>
          </w:p>
        </w:tc>
      </w:tr>
      <w:tr w14:paraId="4E27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6FC1ADE1">
            <w:pPr>
              <w:spacing w:line="360" w:lineRule="auto"/>
              <w:jc w:val="center"/>
              <w:rPr>
                <w:rFonts w:hint="eastAsia" w:ascii="宋体" w:hAnsi="宋体" w:cs="宋体"/>
                <w:szCs w:val="21"/>
              </w:rPr>
            </w:pPr>
            <w:r>
              <w:rPr>
                <w:rFonts w:hint="eastAsia" w:ascii="宋体" w:hAnsi="宋体" w:cs="宋体"/>
                <w:szCs w:val="21"/>
              </w:rPr>
              <w:t>16.2</w:t>
            </w:r>
          </w:p>
        </w:tc>
        <w:tc>
          <w:tcPr>
            <w:tcW w:w="1344" w:type="pct"/>
            <w:tcBorders>
              <w:top w:val="single" w:color="000000" w:sz="4" w:space="0"/>
              <w:left w:val="single" w:color="000000" w:sz="4" w:space="0"/>
              <w:bottom w:val="single" w:color="000000" w:sz="4" w:space="0"/>
              <w:right w:val="single" w:color="000000" w:sz="4" w:space="0"/>
            </w:tcBorders>
            <w:vAlign w:val="center"/>
          </w:tcPr>
          <w:p w14:paraId="74387C42">
            <w:pPr>
              <w:spacing w:line="360" w:lineRule="auto"/>
              <w:jc w:val="center"/>
              <w:rPr>
                <w:rFonts w:hint="eastAsia" w:ascii="宋体" w:hAnsi="宋体" w:cs="宋体"/>
                <w:szCs w:val="21"/>
              </w:rPr>
            </w:pPr>
            <w:r>
              <w:rPr>
                <w:rFonts w:hint="eastAsia" w:ascii="宋体" w:hAnsi="宋体" w:cs="宋体"/>
                <w:szCs w:val="21"/>
              </w:rPr>
              <w:t>竞标有效期</w:t>
            </w:r>
          </w:p>
        </w:tc>
        <w:tc>
          <w:tcPr>
            <w:tcW w:w="3306" w:type="pct"/>
            <w:tcBorders>
              <w:top w:val="single" w:color="000000" w:sz="4" w:space="0"/>
              <w:left w:val="single" w:color="000000" w:sz="4" w:space="0"/>
              <w:bottom w:val="single" w:color="000000" w:sz="4" w:space="0"/>
              <w:right w:val="single" w:color="000000" w:sz="4" w:space="0"/>
            </w:tcBorders>
            <w:vAlign w:val="center"/>
          </w:tcPr>
          <w:p w14:paraId="3603E2FE">
            <w:pPr>
              <w:tabs>
                <w:tab w:val="left" w:pos="720"/>
                <w:tab w:val="left" w:pos="840"/>
              </w:tabs>
              <w:snapToGrid w:val="0"/>
              <w:spacing w:after="120" w:line="360" w:lineRule="auto"/>
              <w:rPr>
                <w:rFonts w:hint="eastAsia" w:ascii="宋体" w:hAnsi="宋体" w:cs="宋体"/>
                <w:szCs w:val="21"/>
              </w:rPr>
            </w:pPr>
            <w:r>
              <w:rPr>
                <w:rFonts w:hint="eastAsia" w:ascii="宋体" w:hAnsi="宋体" w:cs="宋体"/>
                <w:szCs w:val="21"/>
              </w:rPr>
              <w:t>自首次响应文件提交截止之日起</w:t>
            </w:r>
            <w:bookmarkStart w:id="32" w:name="PO_3000001868_PM046"/>
            <w:r>
              <w:rPr>
                <w:rFonts w:hint="eastAsia" w:ascii="宋体" w:hAnsi="宋体" w:cs="宋体"/>
                <w:szCs w:val="21"/>
                <w:u w:val="single"/>
              </w:rPr>
              <w:t>60日历天</w:t>
            </w:r>
            <w:bookmarkEnd w:id="32"/>
            <w:r>
              <w:rPr>
                <w:rFonts w:hint="eastAsia" w:ascii="宋体" w:hAnsi="宋体" w:cs="宋体"/>
                <w:szCs w:val="21"/>
              </w:rPr>
              <w:t>日。</w:t>
            </w:r>
          </w:p>
        </w:tc>
      </w:tr>
      <w:tr w14:paraId="70FCC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6F2A2A1A">
            <w:pPr>
              <w:spacing w:line="360" w:lineRule="auto"/>
              <w:jc w:val="center"/>
              <w:rPr>
                <w:rFonts w:hint="eastAsia" w:ascii="宋体" w:hAnsi="宋体" w:cs="宋体"/>
                <w:szCs w:val="21"/>
              </w:rPr>
            </w:pPr>
            <w:r>
              <w:rPr>
                <w:rFonts w:hint="eastAsia" w:ascii="宋体" w:hAnsi="宋体" w:cs="宋体"/>
                <w:szCs w:val="21"/>
              </w:rPr>
              <w:t>17.1</w:t>
            </w:r>
          </w:p>
        </w:tc>
        <w:tc>
          <w:tcPr>
            <w:tcW w:w="1344" w:type="pct"/>
            <w:tcBorders>
              <w:top w:val="single" w:color="000000" w:sz="4" w:space="0"/>
              <w:left w:val="single" w:color="000000" w:sz="4" w:space="0"/>
              <w:bottom w:val="single" w:color="000000" w:sz="4" w:space="0"/>
              <w:right w:val="single" w:color="000000" w:sz="4" w:space="0"/>
            </w:tcBorders>
            <w:vAlign w:val="center"/>
          </w:tcPr>
          <w:p w14:paraId="3F9E22B4">
            <w:pPr>
              <w:spacing w:line="360" w:lineRule="auto"/>
              <w:jc w:val="center"/>
              <w:rPr>
                <w:rFonts w:hint="eastAsia" w:ascii="宋体" w:hAnsi="宋体" w:cs="宋体"/>
                <w:szCs w:val="21"/>
              </w:rPr>
            </w:pPr>
            <w:r>
              <w:rPr>
                <w:rFonts w:hint="eastAsia" w:ascii="宋体" w:hAnsi="宋体" w:cs="宋体"/>
                <w:szCs w:val="21"/>
              </w:rPr>
              <w:t>磋商保证金</w:t>
            </w:r>
          </w:p>
        </w:tc>
        <w:tc>
          <w:tcPr>
            <w:tcW w:w="3306" w:type="pct"/>
            <w:tcBorders>
              <w:top w:val="single" w:color="000000" w:sz="4" w:space="0"/>
              <w:left w:val="single" w:color="000000" w:sz="4" w:space="0"/>
              <w:bottom w:val="single" w:color="000000" w:sz="4" w:space="0"/>
              <w:right w:val="single" w:color="000000" w:sz="4" w:space="0"/>
            </w:tcBorders>
            <w:vAlign w:val="center"/>
          </w:tcPr>
          <w:p w14:paraId="30A62597">
            <w:pPr>
              <w:autoSpaceDE w:val="0"/>
              <w:autoSpaceDN w:val="0"/>
              <w:snapToGrid w:val="0"/>
              <w:spacing w:line="360" w:lineRule="auto"/>
              <w:textAlignment w:val="bottom"/>
              <w:rPr>
                <w:rFonts w:hint="eastAsia" w:ascii="宋体" w:hAnsi="宋体"/>
                <w:szCs w:val="21"/>
              </w:rPr>
            </w:pPr>
            <w:r>
              <w:rPr>
                <w:rFonts w:hint="eastAsia" w:ascii="宋体" w:hAnsi="宋体"/>
                <w:szCs w:val="21"/>
              </w:rPr>
              <w:t>本项目不收取磋商保证金。</w:t>
            </w:r>
          </w:p>
        </w:tc>
      </w:tr>
      <w:tr w14:paraId="3F0C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vAlign w:val="center"/>
          </w:tcPr>
          <w:p w14:paraId="2DA96E5A">
            <w:pPr>
              <w:spacing w:line="360" w:lineRule="auto"/>
              <w:jc w:val="center"/>
              <w:rPr>
                <w:rFonts w:hint="eastAsia" w:ascii="宋体" w:hAnsi="宋体" w:cs="宋体"/>
                <w:szCs w:val="21"/>
              </w:rPr>
            </w:pPr>
            <w:r>
              <w:rPr>
                <w:rFonts w:hint="eastAsia" w:ascii="宋体" w:hAnsi="宋体" w:cs="宋体"/>
                <w:szCs w:val="21"/>
              </w:rPr>
              <w:t>20.1</w:t>
            </w:r>
          </w:p>
        </w:tc>
        <w:tc>
          <w:tcPr>
            <w:tcW w:w="1344" w:type="pct"/>
            <w:tcBorders>
              <w:top w:val="single" w:color="000000" w:sz="4" w:space="0"/>
              <w:left w:val="single" w:color="000000" w:sz="4" w:space="0"/>
              <w:bottom w:val="single" w:color="000000" w:sz="4" w:space="0"/>
              <w:right w:val="single" w:color="000000" w:sz="4" w:space="0"/>
            </w:tcBorders>
            <w:vAlign w:val="center"/>
          </w:tcPr>
          <w:p w14:paraId="57FB4125">
            <w:pPr>
              <w:spacing w:line="360" w:lineRule="auto"/>
              <w:jc w:val="center"/>
              <w:rPr>
                <w:rFonts w:hint="eastAsia" w:ascii="宋体" w:hAnsi="宋体" w:cs="宋体"/>
                <w:szCs w:val="21"/>
              </w:rPr>
            </w:pPr>
            <w:r>
              <w:rPr>
                <w:rFonts w:hint="eastAsia" w:ascii="宋体" w:hAnsi="宋体" w:cs="宋体"/>
                <w:szCs w:val="21"/>
              </w:rPr>
              <w:t>首次响应文件提交起止时间</w:t>
            </w:r>
          </w:p>
        </w:tc>
        <w:tc>
          <w:tcPr>
            <w:tcW w:w="3306" w:type="pct"/>
            <w:tcBorders>
              <w:top w:val="single" w:color="000000" w:sz="4" w:space="0"/>
              <w:left w:val="single" w:color="000000" w:sz="4" w:space="0"/>
              <w:bottom w:val="single" w:color="000000" w:sz="4" w:space="0"/>
              <w:right w:val="single" w:color="000000" w:sz="4" w:space="0"/>
            </w:tcBorders>
            <w:vAlign w:val="center"/>
          </w:tcPr>
          <w:p w14:paraId="5CFF0919">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4C6A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vAlign w:val="center"/>
          </w:tcPr>
          <w:p w14:paraId="6D7C2374">
            <w:pPr>
              <w:widowControl/>
              <w:jc w:val="left"/>
              <w:rPr>
                <w:rFonts w:hint="eastAsia" w:ascii="宋体" w:hAnsi="宋体" w:cs="宋体"/>
                <w:szCs w:val="21"/>
              </w:rPr>
            </w:pPr>
          </w:p>
        </w:tc>
        <w:tc>
          <w:tcPr>
            <w:tcW w:w="1344" w:type="pct"/>
            <w:tcBorders>
              <w:top w:val="single" w:color="000000" w:sz="4" w:space="0"/>
              <w:left w:val="single" w:color="000000" w:sz="4" w:space="0"/>
              <w:bottom w:val="single" w:color="000000" w:sz="4" w:space="0"/>
              <w:right w:val="single" w:color="000000" w:sz="4" w:space="0"/>
            </w:tcBorders>
            <w:vAlign w:val="center"/>
          </w:tcPr>
          <w:p w14:paraId="4E690975">
            <w:pPr>
              <w:spacing w:line="360" w:lineRule="auto"/>
              <w:jc w:val="center"/>
              <w:rPr>
                <w:rFonts w:hint="eastAsia" w:ascii="宋体" w:hAnsi="宋体" w:cs="宋体"/>
                <w:szCs w:val="21"/>
              </w:rPr>
            </w:pPr>
            <w:r>
              <w:rPr>
                <w:rFonts w:hint="eastAsia" w:ascii="宋体" w:hAnsi="宋体" w:cs="宋体"/>
                <w:szCs w:val="21"/>
              </w:rPr>
              <w:t>首次响应文件提交地点</w:t>
            </w:r>
          </w:p>
        </w:tc>
        <w:tc>
          <w:tcPr>
            <w:tcW w:w="3306" w:type="pct"/>
            <w:tcBorders>
              <w:top w:val="single" w:color="000000" w:sz="4" w:space="0"/>
              <w:left w:val="single" w:color="000000" w:sz="4" w:space="0"/>
              <w:bottom w:val="single" w:color="000000" w:sz="4" w:space="0"/>
              <w:right w:val="single" w:color="000000" w:sz="4" w:space="0"/>
            </w:tcBorders>
            <w:vAlign w:val="center"/>
          </w:tcPr>
          <w:p w14:paraId="2E9CB222">
            <w:pPr>
              <w:snapToGrid w:val="0"/>
              <w:spacing w:line="360" w:lineRule="auto"/>
              <w:jc w:val="left"/>
              <w:rPr>
                <w:rFonts w:hint="eastAsia" w:ascii="宋体" w:hAnsi="宋体" w:cs="宋体"/>
                <w:szCs w:val="21"/>
                <w:u w:val="single"/>
              </w:rPr>
            </w:pPr>
            <w:r>
              <w:rPr>
                <w:rFonts w:hint="eastAsia" w:ascii="宋体" w:hAnsi="宋体" w:cs="宋体"/>
                <w:szCs w:val="21"/>
              </w:rPr>
              <w:t>详见竞争性磋商公告。</w:t>
            </w:r>
          </w:p>
        </w:tc>
      </w:tr>
      <w:tr w14:paraId="5E9D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30A37939">
            <w:pPr>
              <w:spacing w:line="360" w:lineRule="auto"/>
              <w:jc w:val="center"/>
              <w:rPr>
                <w:rFonts w:hint="eastAsia" w:ascii="宋体" w:hAnsi="宋体" w:cs="宋体"/>
                <w:szCs w:val="21"/>
              </w:rPr>
            </w:pPr>
            <w:r>
              <w:rPr>
                <w:rFonts w:hint="eastAsia" w:ascii="宋体" w:hAnsi="宋体" w:cs="宋体"/>
                <w:szCs w:val="21"/>
              </w:rPr>
              <w:t>20.6</w:t>
            </w:r>
          </w:p>
        </w:tc>
        <w:tc>
          <w:tcPr>
            <w:tcW w:w="1344" w:type="pct"/>
            <w:tcBorders>
              <w:top w:val="single" w:color="000000" w:sz="4" w:space="0"/>
              <w:left w:val="single" w:color="000000" w:sz="4" w:space="0"/>
              <w:bottom w:val="single" w:color="000000" w:sz="4" w:space="0"/>
              <w:right w:val="single" w:color="000000" w:sz="4" w:space="0"/>
            </w:tcBorders>
            <w:vAlign w:val="center"/>
          </w:tcPr>
          <w:p w14:paraId="0A6E5D85">
            <w:pPr>
              <w:spacing w:line="360" w:lineRule="auto"/>
              <w:jc w:val="center"/>
              <w:rPr>
                <w:rFonts w:hint="eastAsia" w:ascii="宋体" w:hAnsi="宋体" w:cs="宋体"/>
                <w:szCs w:val="21"/>
              </w:rPr>
            </w:pPr>
            <w:r>
              <w:rPr>
                <w:rFonts w:hint="eastAsia" w:ascii="宋体" w:hAnsi="宋体" w:cs="宋体"/>
                <w:szCs w:val="21"/>
              </w:rPr>
              <w:t>备份响应文件</w:t>
            </w:r>
          </w:p>
        </w:tc>
        <w:tc>
          <w:tcPr>
            <w:tcW w:w="3306" w:type="pct"/>
            <w:tcBorders>
              <w:top w:val="single" w:color="000000" w:sz="4" w:space="0"/>
              <w:left w:val="single" w:color="000000" w:sz="4" w:space="0"/>
              <w:bottom w:val="single" w:color="000000" w:sz="4" w:space="0"/>
              <w:right w:val="single" w:color="000000" w:sz="4" w:space="0"/>
            </w:tcBorders>
            <w:vAlign w:val="center"/>
          </w:tcPr>
          <w:p w14:paraId="47067AAD">
            <w:pPr>
              <w:snapToGrid w:val="0"/>
              <w:spacing w:line="360" w:lineRule="auto"/>
              <w:jc w:val="left"/>
              <w:rPr>
                <w:rFonts w:hint="eastAsia" w:ascii="宋体" w:hAnsi="宋体" w:cs="宋体"/>
                <w:szCs w:val="21"/>
              </w:rPr>
            </w:pPr>
            <w:r>
              <w:rPr>
                <w:rFonts w:hint="eastAsia" w:ascii="宋体" w:hAnsi="宋体"/>
                <w:szCs w:val="21"/>
              </w:rPr>
              <w:t>本项目不接受备份响应文件。</w:t>
            </w:r>
          </w:p>
        </w:tc>
      </w:tr>
      <w:tr w14:paraId="6A63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4D7AF615">
            <w:pPr>
              <w:spacing w:line="360" w:lineRule="auto"/>
              <w:jc w:val="center"/>
              <w:rPr>
                <w:rFonts w:hint="eastAsia" w:ascii="宋体" w:hAnsi="宋体" w:cs="宋体"/>
                <w:szCs w:val="21"/>
              </w:rPr>
            </w:pPr>
            <w:r>
              <w:rPr>
                <w:rFonts w:hint="eastAsia" w:ascii="宋体" w:hAnsi="宋体" w:cs="宋体"/>
                <w:szCs w:val="21"/>
              </w:rPr>
              <w:t>21</w:t>
            </w:r>
          </w:p>
        </w:tc>
        <w:tc>
          <w:tcPr>
            <w:tcW w:w="1344" w:type="pct"/>
            <w:tcBorders>
              <w:top w:val="single" w:color="000000" w:sz="4" w:space="0"/>
              <w:left w:val="single" w:color="000000" w:sz="4" w:space="0"/>
              <w:bottom w:val="single" w:color="000000" w:sz="4" w:space="0"/>
              <w:right w:val="single" w:color="000000" w:sz="4" w:space="0"/>
            </w:tcBorders>
            <w:vAlign w:val="center"/>
          </w:tcPr>
          <w:p w14:paraId="013F548E">
            <w:pPr>
              <w:spacing w:line="360" w:lineRule="auto"/>
              <w:jc w:val="center"/>
              <w:rPr>
                <w:rFonts w:hint="eastAsia" w:ascii="宋体" w:hAnsi="宋体" w:cs="宋体"/>
                <w:szCs w:val="21"/>
              </w:rPr>
            </w:pPr>
            <w:r>
              <w:rPr>
                <w:rFonts w:hint="eastAsia" w:ascii="宋体" w:hAnsi="宋体" w:cs="宋体"/>
                <w:szCs w:val="21"/>
              </w:rPr>
              <w:t>首次响应文件的退回</w:t>
            </w:r>
          </w:p>
        </w:tc>
        <w:tc>
          <w:tcPr>
            <w:tcW w:w="3306" w:type="pct"/>
            <w:tcBorders>
              <w:top w:val="single" w:color="000000" w:sz="4" w:space="0"/>
              <w:left w:val="single" w:color="000000" w:sz="4" w:space="0"/>
              <w:bottom w:val="single" w:color="000000" w:sz="4" w:space="0"/>
              <w:right w:val="single" w:color="000000" w:sz="4" w:space="0"/>
            </w:tcBorders>
            <w:vAlign w:val="center"/>
          </w:tcPr>
          <w:p w14:paraId="759B85A7">
            <w:pPr>
              <w:snapToGrid w:val="0"/>
              <w:spacing w:line="360" w:lineRule="auto"/>
              <w:jc w:val="left"/>
              <w:rPr>
                <w:rFonts w:hint="eastAsia" w:ascii="宋体" w:hAnsi="宋体"/>
                <w:szCs w:val="21"/>
              </w:rPr>
            </w:pPr>
            <w:r>
              <w:rPr>
                <w:rFonts w:hint="eastAsia" w:ascii="宋体" w:hAnsi="宋体" w:cs="宋体"/>
                <w:szCs w:val="21"/>
              </w:rPr>
              <w:t>详见竞争性磋商公告。</w:t>
            </w:r>
          </w:p>
        </w:tc>
      </w:tr>
      <w:tr w14:paraId="6AFFE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vAlign w:val="center"/>
          </w:tcPr>
          <w:p w14:paraId="7EDE925A">
            <w:pPr>
              <w:spacing w:line="360" w:lineRule="auto"/>
              <w:jc w:val="center"/>
              <w:rPr>
                <w:rFonts w:hint="eastAsia" w:ascii="宋体" w:hAnsi="宋体" w:cs="宋体"/>
                <w:szCs w:val="21"/>
              </w:rPr>
            </w:pPr>
            <w:r>
              <w:rPr>
                <w:rFonts w:hint="eastAsia" w:ascii="宋体" w:hAnsi="宋体" w:cs="宋体"/>
                <w:szCs w:val="21"/>
              </w:rPr>
              <w:t>26.2</w:t>
            </w:r>
          </w:p>
        </w:tc>
        <w:tc>
          <w:tcPr>
            <w:tcW w:w="1344" w:type="pct"/>
            <w:tcBorders>
              <w:top w:val="single" w:color="000000" w:sz="4" w:space="0"/>
              <w:left w:val="single" w:color="000000" w:sz="4" w:space="0"/>
              <w:bottom w:val="single" w:color="000000" w:sz="4" w:space="0"/>
              <w:right w:val="single" w:color="000000" w:sz="4" w:space="0"/>
            </w:tcBorders>
            <w:vAlign w:val="center"/>
          </w:tcPr>
          <w:p w14:paraId="3BA174D7">
            <w:pPr>
              <w:spacing w:line="360" w:lineRule="auto"/>
              <w:jc w:val="center"/>
              <w:rPr>
                <w:rFonts w:hint="eastAsia" w:ascii="宋体" w:hAnsi="宋体" w:cs="宋体"/>
                <w:szCs w:val="21"/>
              </w:rPr>
            </w:pPr>
            <w:r>
              <w:rPr>
                <w:rFonts w:hint="eastAsia" w:ascii="宋体" w:hAnsi="宋体" w:cs="宋体"/>
                <w:szCs w:val="21"/>
              </w:rPr>
              <w:t>负偏离要求</w:t>
            </w:r>
          </w:p>
        </w:tc>
        <w:tc>
          <w:tcPr>
            <w:tcW w:w="3306" w:type="pct"/>
            <w:tcBorders>
              <w:top w:val="single" w:color="000000" w:sz="4" w:space="0"/>
              <w:left w:val="single" w:color="000000" w:sz="4" w:space="0"/>
              <w:bottom w:val="single" w:color="000000" w:sz="4" w:space="0"/>
              <w:right w:val="single" w:color="000000" w:sz="4" w:space="0"/>
            </w:tcBorders>
            <w:vAlign w:val="center"/>
          </w:tcPr>
          <w:p w14:paraId="3C0C368B">
            <w:pPr>
              <w:snapToGrid w:val="0"/>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1 </w:t>
            </w:r>
            <w:r>
              <w:rPr>
                <w:rFonts w:hint="eastAsia" w:ascii="宋体" w:hAnsi="宋体" w:cs="宋体"/>
                <w:szCs w:val="21"/>
              </w:rPr>
              <w:t>项。</w:t>
            </w:r>
          </w:p>
          <w:p w14:paraId="3B95558D">
            <w:pPr>
              <w:snapToGrid w:val="0"/>
              <w:spacing w:line="360" w:lineRule="auto"/>
              <w:rPr>
                <w:rFonts w:hint="eastAsia" w:ascii="宋体" w:hAnsi="宋体" w:cs="宋体"/>
                <w:szCs w:val="21"/>
              </w:rPr>
            </w:pPr>
            <w:r>
              <w:rPr>
                <w:rFonts w:hint="eastAsia" w:ascii="宋体" w:hAnsi="宋体" w:cs="宋体"/>
                <w:szCs w:val="21"/>
              </w:rPr>
              <w:t>服务需求评审中允许负偏离的条款数为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5492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continue"/>
            <w:tcBorders>
              <w:top w:val="single" w:color="000000" w:sz="4" w:space="0"/>
              <w:left w:val="single" w:color="000000" w:sz="4" w:space="0"/>
              <w:bottom w:val="single" w:color="000000" w:sz="4" w:space="0"/>
              <w:right w:val="single" w:color="000000" w:sz="4" w:space="0"/>
            </w:tcBorders>
            <w:vAlign w:val="center"/>
          </w:tcPr>
          <w:p w14:paraId="7567DAF2">
            <w:pPr>
              <w:widowControl/>
              <w:jc w:val="left"/>
              <w:rPr>
                <w:rFonts w:hint="eastAsia" w:ascii="宋体" w:hAnsi="宋体" w:cs="宋体"/>
                <w:szCs w:val="21"/>
              </w:rPr>
            </w:pPr>
          </w:p>
        </w:tc>
        <w:tc>
          <w:tcPr>
            <w:tcW w:w="1344" w:type="pct"/>
            <w:tcBorders>
              <w:top w:val="single" w:color="000000" w:sz="4" w:space="0"/>
              <w:left w:val="single" w:color="000000" w:sz="4" w:space="0"/>
              <w:bottom w:val="single" w:color="000000" w:sz="4" w:space="0"/>
              <w:right w:val="single" w:color="000000" w:sz="4" w:space="0"/>
            </w:tcBorders>
            <w:vAlign w:val="center"/>
          </w:tcPr>
          <w:p w14:paraId="2C477239">
            <w:pPr>
              <w:snapToGrid w:val="0"/>
              <w:spacing w:line="360" w:lineRule="auto"/>
              <w:jc w:val="center"/>
              <w:rPr>
                <w:rFonts w:hint="eastAsia" w:ascii="宋体" w:hAnsi="宋体" w:cs="宋体"/>
                <w:szCs w:val="21"/>
              </w:rPr>
            </w:pPr>
            <w:r>
              <w:rPr>
                <w:rFonts w:hint="eastAsia" w:ascii="宋体" w:hAnsi="宋体" w:cs="宋体"/>
                <w:szCs w:val="21"/>
              </w:rPr>
              <w:t>磋商的顺序</w:t>
            </w:r>
          </w:p>
          <w:p w14:paraId="4BF5B55F">
            <w:pPr>
              <w:spacing w:line="360" w:lineRule="auto"/>
              <w:jc w:val="center"/>
              <w:rPr>
                <w:rFonts w:hint="eastAsia" w:ascii="宋体" w:hAnsi="宋体" w:cs="宋体"/>
                <w:szCs w:val="21"/>
              </w:rPr>
            </w:pPr>
          </w:p>
        </w:tc>
        <w:tc>
          <w:tcPr>
            <w:tcW w:w="3306" w:type="pct"/>
            <w:tcBorders>
              <w:top w:val="single" w:color="000000" w:sz="4" w:space="0"/>
              <w:left w:val="single" w:color="000000" w:sz="4" w:space="0"/>
              <w:bottom w:val="single" w:color="000000" w:sz="4" w:space="0"/>
              <w:right w:val="single" w:color="000000" w:sz="4" w:space="0"/>
            </w:tcBorders>
            <w:vAlign w:val="center"/>
          </w:tcPr>
          <w:p w14:paraId="2C3BCDFC">
            <w:pPr>
              <w:spacing w:line="360" w:lineRule="auto"/>
              <w:jc w:val="left"/>
              <w:rPr>
                <w:rFonts w:hint="eastAsia" w:ascii="宋体" w:hAnsi="宋体"/>
                <w:szCs w:val="21"/>
              </w:rPr>
            </w:pPr>
            <w:r>
              <w:rPr>
                <w:rFonts w:hint="eastAsia" w:ascii="Segoe UI Symbol" w:hAnsi="Segoe UI Symbol" w:cs="Segoe UI Symbol"/>
                <w:sz w:val="24"/>
              </w:rPr>
              <w:t>□</w:t>
            </w:r>
            <w:r>
              <w:rPr>
                <w:rFonts w:hint="eastAsia" w:ascii="宋体" w:hAnsi="宋体"/>
                <w:szCs w:val="21"/>
              </w:rPr>
              <w:t>按照</w:t>
            </w:r>
            <w:r>
              <w:rPr>
                <w:rFonts w:hint="eastAsia" w:ascii="宋体" w:hAnsi="宋体" w:cs="宋体"/>
                <w:szCs w:val="21"/>
              </w:rPr>
              <w:t>提交首次响应文件的顺序，通知磋商时，若某供应商不在通知现场时，该供应商排序到最后磋商，按照签到的顺序由其下一位供应商先参与磋商。</w:t>
            </w:r>
          </w:p>
          <w:p w14:paraId="0D5A1989">
            <w:pPr>
              <w:snapToGrid w:val="0"/>
              <w:spacing w:line="360" w:lineRule="auto"/>
              <w:rPr>
                <w:rFonts w:hint="eastAsia" w:ascii="宋体" w:hAnsi="宋体" w:cs="宋体"/>
                <w:b/>
                <w:szCs w:val="21"/>
              </w:rPr>
            </w:pPr>
            <w:r>
              <w:rPr>
                <w:rFonts w:hint="eastAsia" w:ascii="宋体" w:hAnsi="宋体" w:cs="宋体"/>
                <w:szCs w:val="21"/>
              </w:rPr>
              <w:t>☑随机排序。本项目为桂采云电子标，所有响应单位在规定的时间内统一进行磋商报价。</w:t>
            </w:r>
          </w:p>
        </w:tc>
      </w:tr>
      <w:tr w14:paraId="1D44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0E819704">
            <w:pPr>
              <w:spacing w:line="360" w:lineRule="auto"/>
              <w:jc w:val="center"/>
              <w:rPr>
                <w:rFonts w:hint="eastAsia" w:ascii="宋体" w:hAnsi="宋体" w:cs="宋体"/>
                <w:szCs w:val="21"/>
              </w:rPr>
            </w:pPr>
            <w:r>
              <w:rPr>
                <w:rFonts w:hint="eastAsia" w:ascii="宋体" w:hAnsi="宋体" w:cs="宋体"/>
                <w:szCs w:val="21"/>
              </w:rPr>
              <w:t>28</w:t>
            </w:r>
          </w:p>
        </w:tc>
        <w:tc>
          <w:tcPr>
            <w:tcW w:w="1344" w:type="pct"/>
            <w:tcBorders>
              <w:top w:val="single" w:color="000000" w:sz="4" w:space="0"/>
              <w:left w:val="single" w:color="000000" w:sz="4" w:space="0"/>
              <w:bottom w:val="single" w:color="000000" w:sz="4" w:space="0"/>
              <w:right w:val="single" w:color="000000" w:sz="4" w:space="0"/>
            </w:tcBorders>
            <w:vAlign w:val="center"/>
          </w:tcPr>
          <w:p w14:paraId="1C8B2C0D">
            <w:pPr>
              <w:spacing w:line="360" w:lineRule="auto"/>
              <w:jc w:val="center"/>
              <w:rPr>
                <w:rFonts w:hint="eastAsia" w:ascii="宋体" w:hAnsi="宋体" w:cs="宋体"/>
                <w:szCs w:val="21"/>
              </w:rPr>
            </w:pPr>
            <w:r>
              <w:rPr>
                <w:rFonts w:hint="eastAsia" w:ascii="宋体" w:hAnsi="宋体" w:cs="宋体"/>
                <w:szCs w:val="21"/>
              </w:rPr>
              <w:t>履约保证金</w:t>
            </w:r>
          </w:p>
        </w:tc>
        <w:tc>
          <w:tcPr>
            <w:tcW w:w="3306" w:type="pct"/>
            <w:tcBorders>
              <w:top w:val="single" w:color="000000" w:sz="4" w:space="0"/>
              <w:left w:val="single" w:color="000000" w:sz="4" w:space="0"/>
              <w:bottom w:val="single" w:color="000000" w:sz="4" w:space="0"/>
              <w:right w:val="single" w:color="000000" w:sz="4" w:space="0"/>
            </w:tcBorders>
            <w:vAlign w:val="center"/>
          </w:tcPr>
          <w:p w14:paraId="2225C006">
            <w:pPr>
              <w:snapToGrid w:val="0"/>
              <w:spacing w:line="360" w:lineRule="auto"/>
              <w:rPr>
                <w:rFonts w:hint="eastAsia" w:ascii="宋体" w:hAnsi="宋体" w:cs="宋体"/>
                <w:szCs w:val="21"/>
              </w:rPr>
            </w:pPr>
            <w:r>
              <w:rPr>
                <w:rFonts w:hint="eastAsia" w:ascii="宋体" w:hAnsi="宋体" w:cs="宋体"/>
                <w:szCs w:val="21"/>
              </w:rPr>
              <w:t xml:space="preserve">本项目不收取履约保证金 </w:t>
            </w:r>
          </w:p>
        </w:tc>
      </w:tr>
      <w:tr w14:paraId="5DF6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62A62E66">
            <w:pPr>
              <w:spacing w:line="360" w:lineRule="auto"/>
              <w:jc w:val="center"/>
              <w:rPr>
                <w:rFonts w:hint="eastAsia" w:ascii="宋体" w:hAnsi="宋体" w:cs="宋体"/>
                <w:szCs w:val="21"/>
              </w:rPr>
            </w:pPr>
            <w:r>
              <w:rPr>
                <w:rFonts w:hint="eastAsia" w:ascii="宋体" w:hAnsi="宋体" w:cs="宋体"/>
                <w:szCs w:val="21"/>
              </w:rPr>
              <w:t>29.5</w:t>
            </w:r>
          </w:p>
        </w:tc>
        <w:tc>
          <w:tcPr>
            <w:tcW w:w="1344" w:type="pct"/>
            <w:tcBorders>
              <w:top w:val="single" w:color="000000" w:sz="4" w:space="0"/>
              <w:left w:val="single" w:color="000000" w:sz="4" w:space="0"/>
              <w:bottom w:val="single" w:color="000000" w:sz="4" w:space="0"/>
              <w:right w:val="single" w:color="000000" w:sz="4" w:space="0"/>
            </w:tcBorders>
            <w:vAlign w:val="center"/>
          </w:tcPr>
          <w:p w14:paraId="1C4EEF4D">
            <w:pPr>
              <w:spacing w:line="360" w:lineRule="auto"/>
              <w:jc w:val="center"/>
              <w:rPr>
                <w:rFonts w:hint="eastAsia" w:ascii="宋体" w:hAnsi="宋体" w:cs="宋体"/>
                <w:szCs w:val="21"/>
              </w:rPr>
            </w:pPr>
            <w:r>
              <w:rPr>
                <w:rFonts w:hint="eastAsia" w:ascii="宋体" w:hAnsi="宋体"/>
                <w:szCs w:val="21"/>
              </w:rPr>
              <w:t>签订合同携带的材料</w:t>
            </w:r>
          </w:p>
        </w:tc>
        <w:tc>
          <w:tcPr>
            <w:tcW w:w="3306" w:type="pct"/>
            <w:tcBorders>
              <w:top w:val="single" w:color="000000" w:sz="4" w:space="0"/>
              <w:left w:val="single" w:color="000000" w:sz="4" w:space="0"/>
              <w:bottom w:val="single" w:color="000000" w:sz="4" w:space="0"/>
              <w:right w:val="single" w:color="000000" w:sz="4" w:space="0"/>
            </w:tcBorders>
            <w:vAlign w:val="center"/>
          </w:tcPr>
          <w:p w14:paraId="1B3F1433">
            <w:pPr>
              <w:snapToGrid w:val="0"/>
              <w:spacing w:line="360" w:lineRule="auto"/>
              <w:rPr>
                <w:rFonts w:hint="eastAsia" w:ascii="宋体" w:hAnsi="宋体" w:cs="宋体"/>
                <w:szCs w:val="21"/>
              </w:rPr>
            </w:pPr>
            <w:r>
              <w:rPr>
                <w:rFonts w:hint="eastAsia" w:ascii="宋体" w:hAnsi="宋体"/>
                <w:szCs w:val="21"/>
              </w:rPr>
              <w:t>使用的有效CA证书加盖单位电子公章</w:t>
            </w:r>
          </w:p>
        </w:tc>
      </w:tr>
      <w:tr w14:paraId="6BF5B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restart"/>
            <w:tcBorders>
              <w:top w:val="single" w:color="000000" w:sz="4" w:space="0"/>
              <w:left w:val="single" w:color="000000" w:sz="4" w:space="0"/>
              <w:bottom w:val="single" w:color="000000" w:sz="4" w:space="0"/>
              <w:right w:val="single" w:color="000000" w:sz="4" w:space="0"/>
            </w:tcBorders>
            <w:vAlign w:val="center"/>
          </w:tcPr>
          <w:p w14:paraId="580B0CB3">
            <w:pPr>
              <w:spacing w:line="360" w:lineRule="auto"/>
              <w:jc w:val="center"/>
              <w:rPr>
                <w:rFonts w:hint="eastAsia" w:ascii="宋体" w:hAnsi="宋体" w:cs="宋体"/>
                <w:szCs w:val="21"/>
              </w:rPr>
            </w:pPr>
            <w:r>
              <w:rPr>
                <w:rFonts w:hint="eastAsia" w:ascii="宋体" w:hAnsi="宋体" w:cs="宋体"/>
                <w:szCs w:val="21"/>
              </w:rPr>
              <w:t>31.2</w:t>
            </w:r>
          </w:p>
        </w:tc>
        <w:tc>
          <w:tcPr>
            <w:tcW w:w="1344" w:type="pct"/>
            <w:tcBorders>
              <w:top w:val="single" w:color="000000" w:sz="4" w:space="0"/>
              <w:left w:val="single" w:color="000000" w:sz="4" w:space="0"/>
              <w:bottom w:val="single" w:color="000000" w:sz="4" w:space="0"/>
              <w:right w:val="single" w:color="000000" w:sz="4" w:space="0"/>
            </w:tcBorders>
            <w:vAlign w:val="center"/>
          </w:tcPr>
          <w:p w14:paraId="3AF30FFC">
            <w:pPr>
              <w:spacing w:line="380" w:lineRule="exact"/>
              <w:jc w:val="center"/>
              <w:rPr>
                <w:rFonts w:hint="eastAsia" w:ascii="宋体" w:hAnsi="宋体"/>
                <w:szCs w:val="21"/>
              </w:rPr>
            </w:pPr>
            <w:r>
              <w:rPr>
                <w:rFonts w:hint="eastAsia" w:ascii="宋体" w:hAnsi="宋体"/>
                <w:szCs w:val="21"/>
              </w:rPr>
              <w:t>接收质疑函方式</w:t>
            </w:r>
          </w:p>
        </w:tc>
        <w:tc>
          <w:tcPr>
            <w:tcW w:w="3306" w:type="pct"/>
            <w:tcBorders>
              <w:top w:val="single" w:color="000000" w:sz="4" w:space="0"/>
              <w:left w:val="single" w:color="000000" w:sz="4" w:space="0"/>
              <w:bottom w:val="single" w:color="000000" w:sz="4" w:space="0"/>
              <w:right w:val="single" w:color="000000" w:sz="4" w:space="0"/>
            </w:tcBorders>
            <w:vAlign w:val="center"/>
          </w:tcPr>
          <w:p w14:paraId="19B91209">
            <w:pPr>
              <w:snapToGrid w:val="0"/>
              <w:spacing w:line="380" w:lineRule="exact"/>
              <w:rPr>
                <w:rFonts w:hint="eastAsia" w:ascii="宋体" w:hAnsi="宋体"/>
                <w:szCs w:val="21"/>
              </w:rPr>
            </w:pPr>
            <w:r>
              <w:rPr>
                <w:rFonts w:hint="eastAsia" w:ascii="宋体" w:hAnsi="宋体"/>
                <w:szCs w:val="21"/>
              </w:rPr>
              <w:t>以书面形式</w:t>
            </w:r>
          </w:p>
        </w:tc>
      </w:tr>
      <w:tr w14:paraId="6E02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continue"/>
            <w:tcBorders>
              <w:top w:val="single" w:color="000000" w:sz="4" w:space="0"/>
              <w:left w:val="single" w:color="000000" w:sz="4" w:space="0"/>
              <w:bottom w:val="single" w:color="000000" w:sz="4" w:space="0"/>
              <w:right w:val="single" w:color="000000" w:sz="4" w:space="0"/>
            </w:tcBorders>
            <w:vAlign w:val="center"/>
          </w:tcPr>
          <w:p w14:paraId="4C259B33">
            <w:pPr>
              <w:widowControl/>
              <w:jc w:val="left"/>
              <w:rPr>
                <w:rFonts w:hint="eastAsia" w:ascii="宋体" w:hAnsi="宋体" w:cs="宋体"/>
                <w:szCs w:val="21"/>
              </w:rPr>
            </w:pPr>
          </w:p>
        </w:tc>
        <w:tc>
          <w:tcPr>
            <w:tcW w:w="1344" w:type="pct"/>
            <w:tcBorders>
              <w:top w:val="single" w:color="000000" w:sz="4" w:space="0"/>
              <w:left w:val="single" w:color="000000" w:sz="4" w:space="0"/>
              <w:bottom w:val="single" w:color="000000" w:sz="4" w:space="0"/>
              <w:right w:val="single" w:color="000000" w:sz="4" w:space="0"/>
            </w:tcBorders>
            <w:vAlign w:val="center"/>
          </w:tcPr>
          <w:p w14:paraId="59BFCA11">
            <w:pPr>
              <w:spacing w:line="380" w:lineRule="exact"/>
              <w:jc w:val="center"/>
              <w:rPr>
                <w:rFonts w:hint="eastAsia" w:ascii="宋体" w:hAnsi="宋体"/>
                <w:szCs w:val="21"/>
              </w:rPr>
            </w:pPr>
            <w:r>
              <w:rPr>
                <w:rFonts w:hint="eastAsia" w:ascii="宋体" w:hAnsi="宋体"/>
                <w:szCs w:val="21"/>
              </w:rPr>
              <w:t>质疑联系部门及联系方式</w:t>
            </w:r>
          </w:p>
        </w:tc>
        <w:tc>
          <w:tcPr>
            <w:tcW w:w="3306" w:type="pct"/>
            <w:tcBorders>
              <w:top w:val="single" w:color="000000" w:sz="4" w:space="0"/>
              <w:left w:val="single" w:color="000000" w:sz="4" w:space="0"/>
              <w:bottom w:val="single" w:color="000000" w:sz="4" w:space="0"/>
              <w:right w:val="single" w:color="000000" w:sz="4" w:space="0"/>
            </w:tcBorders>
            <w:vAlign w:val="center"/>
          </w:tcPr>
          <w:p w14:paraId="2DB7E683">
            <w:pPr>
              <w:snapToGrid w:val="0"/>
              <w:spacing w:line="380" w:lineRule="exact"/>
              <w:rPr>
                <w:rFonts w:hint="eastAsia" w:ascii="宋体" w:hAnsi="宋体"/>
                <w:szCs w:val="21"/>
              </w:rPr>
            </w:pPr>
            <w:r>
              <w:rPr>
                <w:rFonts w:hint="eastAsia" w:ascii="宋体" w:hAnsi="宋体"/>
                <w:szCs w:val="21"/>
                <w:u w:val="single"/>
              </w:rPr>
              <w:t xml:space="preserve">（1）广西机电设备招标有限公司 </w:t>
            </w:r>
            <w:r>
              <w:rPr>
                <w:rFonts w:hint="eastAsia" w:ascii="宋体" w:hAnsi="宋体"/>
                <w:szCs w:val="21"/>
              </w:rPr>
              <w:t>部门；</w:t>
            </w:r>
          </w:p>
          <w:p w14:paraId="0312FE7E">
            <w:pPr>
              <w:snapToGrid w:val="0"/>
              <w:spacing w:line="380" w:lineRule="exact"/>
              <w:rPr>
                <w:rFonts w:hint="eastAsia" w:ascii="宋体" w:hAnsi="宋体"/>
                <w:szCs w:val="21"/>
              </w:rPr>
            </w:pPr>
            <w:r>
              <w:rPr>
                <w:rFonts w:hint="eastAsia" w:ascii="宋体" w:hAnsi="宋体"/>
                <w:szCs w:val="21"/>
              </w:rPr>
              <w:t>联系电话：0771-2808981，</w:t>
            </w:r>
          </w:p>
          <w:p w14:paraId="0AB9E585">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南宁市青秀区金湖路63号金源CBD现代城7层</w:t>
            </w:r>
          </w:p>
          <w:p w14:paraId="18A6C636">
            <w:pPr>
              <w:snapToGrid w:val="0"/>
              <w:spacing w:line="380" w:lineRule="exact"/>
              <w:rPr>
                <w:rFonts w:hint="eastAsia" w:ascii="宋体" w:hAnsi="宋体"/>
                <w:szCs w:val="21"/>
              </w:rPr>
            </w:pPr>
            <w:r>
              <w:rPr>
                <w:rFonts w:hint="eastAsia" w:ascii="宋体" w:hAnsi="宋体"/>
                <w:szCs w:val="21"/>
                <w:u w:val="single"/>
              </w:rPr>
              <w:t xml:space="preserve">（2）南宁市工业和信息化局  </w:t>
            </w:r>
            <w:r>
              <w:rPr>
                <w:rFonts w:hint="eastAsia" w:ascii="宋体" w:hAnsi="宋体"/>
                <w:szCs w:val="21"/>
              </w:rPr>
              <w:t>部门；</w:t>
            </w:r>
          </w:p>
          <w:p w14:paraId="510EB423">
            <w:pPr>
              <w:snapToGrid w:val="0"/>
              <w:spacing w:line="380" w:lineRule="exact"/>
              <w:rPr>
                <w:rFonts w:hint="eastAsia" w:ascii="宋体" w:hAnsi="宋体"/>
                <w:szCs w:val="21"/>
              </w:rPr>
            </w:pPr>
            <w:r>
              <w:rPr>
                <w:rFonts w:hint="eastAsia" w:ascii="宋体" w:hAnsi="宋体"/>
                <w:szCs w:val="21"/>
              </w:rPr>
              <w:t>联系电话：0771-5530510</w:t>
            </w:r>
          </w:p>
          <w:p w14:paraId="3C218BF4">
            <w:pPr>
              <w:snapToGrid w:val="0"/>
              <w:spacing w:line="380" w:lineRule="exact"/>
              <w:rPr>
                <w:rFonts w:hint="eastAsia" w:ascii="宋体" w:hAnsi="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南宁市嘉宾路1号</w:t>
            </w:r>
          </w:p>
        </w:tc>
      </w:tr>
      <w:tr w14:paraId="6608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vMerge w:val="continue"/>
            <w:tcBorders>
              <w:top w:val="single" w:color="000000" w:sz="4" w:space="0"/>
              <w:left w:val="single" w:color="000000" w:sz="4" w:space="0"/>
              <w:bottom w:val="single" w:color="000000" w:sz="4" w:space="0"/>
              <w:right w:val="single" w:color="000000" w:sz="4" w:space="0"/>
            </w:tcBorders>
            <w:vAlign w:val="center"/>
          </w:tcPr>
          <w:p w14:paraId="7E8D9ED4">
            <w:pPr>
              <w:widowControl/>
              <w:jc w:val="left"/>
              <w:rPr>
                <w:rFonts w:hint="eastAsia" w:ascii="宋体" w:hAnsi="宋体" w:cs="宋体"/>
                <w:szCs w:val="21"/>
              </w:rPr>
            </w:pPr>
          </w:p>
        </w:tc>
        <w:tc>
          <w:tcPr>
            <w:tcW w:w="1344" w:type="pct"/>
            <w:tcBorders>
              <w:top w:val="single" w:color="000000" w:sz="4" w:space="0"/>
              <w:left w:val="single" w:color="000000" w:sz="4" w:space="0"/>
              <w:bottom w:val="single" w:color="000000" w:sz="4" w:space="0"/>
              <w:right w:val="single" w:color="000000" w:sz="4" w:space="0"/>
            </w:tcBorders>
            <w:vAlign w:val="center"/>
          </w:tcPr>
          <w:p w14:paraId="1A133111">
            <w:pPr>
              <w:spacing w:line="380" w:lineRule="exact"/>
              <w:jc w:val="center"/>
              <w:rPr>
                <w:rFonts w:hint="eastAsia" w:ascii="宋体" w:hAnsi="宋体"/>
                <w:szCs w:val="21"/>
              </w:rPr>
            </w:pPr>
            <w:r>
              <w:rPr>
                <w:rFonts w:hint="eastAsia" w:hAnsi="宋体"/>
              </w:rPr>
              <w:t>现场提交质疑办理业务时间</w:t>
            </w:r>
          </w:p>
        </w:tc>
        <w:tc>
          <w:tcPr>
            <w:tcW w:w="3306" w:type="pct"/>
            <w:tcBorders>
              <w:top w:val="single" w:color="000000" w:sz="4" w:space="0"/>
              <w:left w:val="single" w:color="000000" w:sz="4" w:space="0"/>
              <w:bottom w:val="single" w:color="000000" w:sz="4" w:space="0"/>
              <w:right w:val="single" w:color="000000" w:sz="4" w:space="0"/>
            </w:tcBorders>
            <w:vAlign w:val="center"/>
          </w:tcPr>
          <w:p w14:paraId="6D4E0B00">
            <w:pPr>
              <w:snapToGrid w:val="0"/>
              <w:spacing w:line="380" w:lineRule="exact"/>
              <w:rPr>
                <w:rFonts w:hint="eastAsia" w:ascii="宋体" w:hAnsi="宋体"/>
                <w:szCs w:val="21"/>
              </w:rPr>
            </w:pPr>
            <w:r>
              <w:rPr>
                <w:rFonts w:hint="eastAsia" w:hAnsi="宋体"/>
              </w:rPr>
              <w:t>质疑期内每个工作日</w:t>
            </w:r>
            <w:r>
              <w:rPr>
                <w:rFonts w:hint="eastAsia" w:ascii="宋体" w:hAnsi="宋体" w:cs="宋体"/>
                <w:u w:val="single"/>
              </w:rPr>
              <w:t>9</w:t>
            </w:r>
            <w:r>
              <w:rPr>
                <w:rFonts w:hint="eastAsia" w:ascii="宋体" w:hAnsi="宋体" w:cs="宋体"/>
              </w:rPr>
              <w:t>时</w:t>
            </w:r>
            <w:r>
              <w:rPr>
                <w:rFonts w:hint="eastAsia" w:ascii="宋体" w:hAnsi="宋体" w:cs="宋体"/>
                <w:u w:val="single"/>
              </w:rPr>
              <w:t>30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p>
        </w:tc>
      </w:tr>
      <w:tr w14:paraId="0AA9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00FFAD68">
            <w:pPr>
              <w:spacing w:line="360" w:lineRule="auto"/>
              <w:jc w:val="center"/>
              <w:rPr>
                <w:rFonts w:hint="eastAsia" w:ascii="宋体" w:hAnsi="宋体" w:cs="宋体"/>
                <w:szCs w:val="21"/>
              </w:rPr>
            </w:pPr>
            <w:r>
              <w:rPr>
                <w:rFonts w:hint="eastAsia" w:ascii="宋体" w:hAnsi="宋体" w:cs="宋体"/>
                <w:szCs w:val="21"/>
              </w:rPr>
              <w:t>31.6</w:t>
            </w:r>
          </w:p>
        </w:tc>
        <w:tc>
          <w:tcPr>
            <w:tcW w:w="1344" w:type="pct"/>
            <w:tcBorders>
              <w:top w:val="single" w:color="000000" w:sz="4" w:space="0"/>
              <w:left w:val="single" w:color="000000" w:sz="4" w:space="0"/>
              <w:bottom w:val="single" w:color="000000" w:sz="4" w:space="0"/>
              <w:right w:val="single" w:color="000000" w:sz="4" w:space="0"/>
            </w:tcBorders>
            <w:vAlign w:val="center"/>
          </w:tcPr>
          <w:p w14:paraId="6BAC0E66">
            <w:pPr>
              <w:spacing w:line="360" w:lineRule="auto"/>
              <w:jc w:val="center"/>
              <w:rPr>
                <w:rFonts w:hint="eastAsia" w:ascii="宋体" w:hAnsi="宋体" w:cs="宋体"/>
                <w:szCs w:val="21"/>
              </w:rPr>
            </w:pPr>
            <w:r>
              <w:rPr>
                <w:rFonts w:hint="eastAsia" w:ascii="宋体" w:hAnsi="宋体" w:cs="宋体"/>
                <w:szCs w:val="21"/>
              </w:rPr>
              <w:t>受理投诉方式</w:t>
            </w:r>
          </w:p>
        </w:tc>
        <w:tc>
          <w:tcPr>
            <w:tcW w:w="3306" w:type="pct"/>
            <w:tcBorders>
              <w:top w:val="single" w:color="000000" w:sz="4" w:space="0"/>
              <w:left w:val="single" w:color="000000" w:sz="4" w:space="0"/>
              <w:bottom w:val="single" w:color="000000" w:sz="4" w:space="0"/>
              <w:right w:val="single" w:color="000000" w:sz="4" w:space="0"/>
            </w:tcBorders>
            <w:vAlign w:val="center"/>
          </w:tcPr>
          <w:p w14:paraId="42B151EC">
            <w:pPr>
              <w:snapToGrid w:val="0"/>
              <w:spacing w:line="380" w:lineRule="exact"/>
              <w:rPr>
                <w:rFonts w:hint="eastAsia" w:hAnsi="宋体"/>
              </w:rPr>
            </w:pPr>
            <w:r>
              <w:rPr>
                <w:rFonts w:hAnsi="宋体"/>
              </w:rPr>
              <w:t>1</w:t>
            </w:r>
            <w:r>
              <w:rPr>
                <w:rFonts w:hint="eastAsia" w:hAnsi="宋体"/>
              </w:rPr>
              <w:t>、受理方式：纸质方式受理，投诉书正、副本（经过质疑的事项才可投诉）。</w:t>
            </w:r>
          </w:p>
          <w:p w14:paraId="27A09B49">
            <w:pPr>
              <w:snapToGrid w:val="0"/>
              <w:spacing w:line="380" w:lineRule="exact"/>
              <w:rPr>
                <w:rFonts w:hint="eastAsia" w:hAnsi="宋体"/>
              </w:rPr>
            </w:pPr>
            <w:r>
              <w:rPr>
                <w:rFonts w:hAnsi="宋体"/>
              </w:rPr>
              <w:t>2</w:t>
            </w:r>
            <w:r>
              <w:rPr>
                <w:rFonts w:hint="eastAsia" w:hAnsi="宋体"/>
              </w:rPr>
              <w:t>、邮寄地址：</w:t>
            </w:r>
          </w:p>
          <w:p w14:paraId="5771FD1C">
            <w:pPr>
              <w:snapToGrid w:val="0"/>
              <w:spacing w:line="380" w:lineRule="exact"/>
              <w:rPr>
                <w:rFonts w:hint="eastAsia" w:hAnsi="宋体"/>
              </w:rPr>
            </w:pPr>
            <w:r>
              <w:rPr>
                <w:rFonts w:hint="eastAsia" w:hAnsi="宋体"/>
              </w:rPr>
              <w:t>名称：</w:t>
            </w:r>
            <w:bookmarkStart w:id="33" w:name="PO_3000001868_PM036"/>
            <w:r>
              <w:rPr>
                <w:rFonts w:hint="eastAsia" w:hAnsi="宋体"/>
              </w:rPr>
              <w:t>南宁市财政局政府采购监督管理科</w:t>
            </w:r>
            <w:bookmarkEnd w:id="33"/>
          </w:p>
          <w:p w14:paraId="4B0800D9">
            <w:pPr>
              <w:snapToGrid w:val="0"/>
              <w:spacing w:line="380" w:lineRule="exact"/>
              <w:rPr>
                <w:rFonts w:hint="eastAsia" w:hAnsi="宋体"/>
              </w:rPr>
            </w:pPr>
            <w:r>
              <w:rPr>
                <w:rFonts w:hint="eastAsia" w:hAnsi="宋体"/>
              </w:rPr>
              <w:t>地址：南宁市青秀区东葛路129号</w:t>
            </w:r>
          </w:p>
          <w:p w14:paraId="0D157155">
            <w:pPr>
              <w:snapToGrid w:val="0"/>
              <w:spacing w:line="380" w:lineRule="exact"/>
              <w:rPr>
                <w:rFonts w:hint="eastAsia" w:hAnsi="宋体" w:cs="宋体"/>
              </w:rPr>
            </w:pPr>
            <w:r>
              <w:rPr>
                <w:rFonts w:hint="eastAsia" w:hAnsi="宋体"/>
              </w:rPr>
              <w:t>联系电话：</w:t>
            </w:r>
            <w:bookmarkStart w:id="34" w:name="PO_3000001868_PM038"/>
            <w:r>
              <w:rPr>
                <w:rFonts w:hint="eastAsia" w:hAnsi="宋体"/>
              </w:rPr>
              <w:t>0771-2189091</w:t>
            </w:r>
            <w:bookmarkEnd w:id="34"/>
          </w:p>
        </w:tc>
      </w:tr>
      <w:tr w14:paraId="2752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2351DCB3">
            <w:pPr>
              <w:spacing w:line="360" w:lineRule="auto"/>
              <w:jc w:val="center"/>
              <w:rPr>
                <w:rFonts w:hint="eastAsia" w:ascii="宋体" w:hAnsi="宋体" w:cs="宋体"/>
                <w:szCs w:val="21"/>
              </w:rPr>
            </w:pPr>
            <w:r>
              <w:rPr>
                <w:rFonts w:hint="eastAsia" w:ascii="宋体" w:hAnsi="宋体" w:cs="宋体"/>
                <w:szCs w:val="21"/>
              </w:rPr>
              <w:t>33</w:t>
            </w:r>
          </w:p>
        </w:tc>
        <w:tc>
          <w:tcPr>
            <w:tcW w:w="1344" w:type="pct"/>
            <w:tcBorders>
              <w:top w:val="single" w:color="000000" w:sz="4" w:space="0"/>
              <w:left w:val="single" w:color="000000" w:sz="4" w:space="0"/>
              <w:bottom w:val="single" w:color="000000" w:sz="4" w:space="0"/>
              <w:right w:val="single" w:color="000000" w:sz="4" w:space="0"/>
            </w:tcBorders>
            <w:vAlign w:val="center"/>
          </w:tcPr>
          <w:p w14:paraId="168C7774">
            <w:pPr>
              <w:spacing w:line="360" w:lineRule="auto"/>
              <w:jc w:val="center"/>
              <w:rPr>
                <w:rFonts w:hint="eastAsia" w:ascii="宋体" w:hAnsi="宋体" w:cs="宋体"/>
                <w:szCs w:val="21"/>
              </w:rPr>
            </w:pPr>
            <w:r>
              <w:rPr>
                <w:rFonts w:hint="eastAsia" w:ascii="宋体" w:hAnsi="宋体" w:cs="宋体"/>
                <w:szCs w:val="21"/>
              </w:rPr>
              <w:t>采购代理费</w:t>
            </w:r>
          </w:p>
        </w:tc>
        <w:tc>
          <w:tcPr>
            <w:tcW w:w="3306" w:type="pct"/>
            <w:tcBorders>
              <w:top w:val="single" w:color="000000" w:sz="4" w:space="0"/>
              <w:left w:val="single" w:color="000000" w:sz="4" w:space="0"/>
              <w:bottom w:val="single" w:color="000000" w:sz="4" w:space="0"/>
              <w:right w:val="single" w:color="000000" w:sz="4" w:space="0"/>
            </w:tcBorders>
            <w:vAlign w:val="center"/>
          </w:tcPr>
          <w:p w14:paraId="25CF4800">
            <w:pPr>
              <w:snapToGrid w:val="0"/>
              <w:spacing w:line="360" w:lineRule="auto"/>
              <w:rPr>
                <w:rFonts w:hint="eastAsia" w:ascii="宋体" w:hAnsi="宋体" w:cs="宋体"/>
                <w:kern w:val="0"/>
                <w:szCs w:val="21"/>
              </w:rPr>
            </w:pPr>
            <w:r>
              <w:rPr>
                <w:rFonts w:hint="eastAsia" w:ascii="宋体" w:hAnsi="宋体" w:cs="宋体"/>
                <w:kern w:val="0"/>
                <w:szCs w:val="21"/>
              </w:rPr>
              <w:t>1. 是否收取采购代理费：</w:t>
            </w:r>
          </w:p>
          <w:p w14:paraId="1C09FDF2">
            <w:pPr>
              <w:snapToGrid w:val="0"/>
              <w:spacing w:line="360" w:lineRule="auto"/>
              <w:rPr>
                <w:rFonts w:hint="eastAsia" w:ascii="宋体" w:hAnsi="宋体" w:cs="宋体"/>
                <w:kern w:val="0"/>
                <w:szCs w:val="21"/>
              </w:rPr>
            </w:pPr>
            <w:r>
              <w:rPr>
                <w:rFonts w:ascii="Segoe UI Symbol" w:hAnsi="Segoe UI Symbol" w:cs="Segoe UI Symbol"/>
                <w:kern w:val="0"/>
                <w:sz w:val="24"/>
              </w:rPr>
              <w:t>☑</w:t>
            </w:r>
            <w:r>
              <w:rPr>
                <w:rFonts w:hint="eastAsia" w:ascii="宋体" w:hAnsi="宋体" w:cs="宋体"/>
                <w:kern w:val="0"/>
                <w:szCs w:val="21"/>
              </w:rPr>
              <w:t>是    □ 否</w:t>
            </w:r>
          </w:p>
          <w:p w14:paraId="465FED81">
            <w:pPr>
              <w:snapToGrid w:val="0"/>
              <w:spacing w:line="360" w:lineRule="auto"/>
              <w:rPr>
                <w:rFonts w:hint="eastAsia" w:ascii="宋体" w:hAnsi="宋体" w:cs="宋体"/>
                <w:kern w:val="0"/>
                <w:szCs w:val="21"/>
              </w:rPr>
            </w:pPr>
            <w:r>
              <w:rPr>
                <w:rFonts w:hint="eastAsia" w:ascii="宋体" w:hAnsi="宋体" w:cs="宋体"/>
                <w:kern w:val="0"/>
                <w:szCs w:val="21"/>
              </w:rPr>
              <w:t>2.采购代理费支付方式：</w:t>
            </w:r>
          </w:p>
          <w:p w14:paraId="6927375E">
            <w:pPr>
              <w:snapToGrid w:val="0"/>
              <w:spacing w:line="360" w:lineRule="auto"/>
              <w:rPr>
                <w:rFonts w:hint="eastAsia" w:ascii="宋体" w:hAnsi="宋体" w:cs="宋体"/>
                <w:kern w:val="0"/>
                <w:szCs w:val="21"/>
              </w:rPr>
            </w:pPr>
            <w:r>
              <w:rPr>
                <w:rFonts w:ascii="Segoe UI Symbol" w:hAnsi="Segoe UI Symbol" w:cs="Segoe UI Symbol"/>
                <w:kern w:val="0"/>
                <w:sz w:val="24"/>
              </w:rPr>
              <w:t>☑</w:t>
            </w:r>
            <w:r>
              <w:rPr>
                <w:rFonts w:hint="eastAsia" w:ascii="宋体" w:hAnsi="宋体" w:cs="宋体"/>
                <w:kern w:val="0"/>
                <w:szCs w:val="21"/>
              </w:rPr>
              <w:t>本项目代理服务费由</w:t>
            </w:r>
            <w:r>
              <w:rPr>
                <w:rFonts w:hint="eastAsia" w:ascii="宋体" w:hAnsi="宋体" w:cs="宋体"/>
                <w:kern w:val="0"/>
                <w:szCs w:val="21"/>
                <w:u w:val="single"/>
              </w:rPr>
              <w:t>成交供应商</w:t>
            </w:r>
            <w:r>
              <w:rPr>
                <w:rFonts w:hint="eastAsia" w:ascii="宋体" w:hAnsi="宋体" w:cs="宋体"/>
                <w:kern w:val="0"/>
                <w:szCs w:val="21"/>
              </w:rPr>
              <w:t>领取成交通知书时，一次性向采购代理机构支付。</w:t>
            </w:r>
          </w:p>
          <w:p w14:paraId="2083F242">
            <w:pPr>
              <w:snapToGrid w:val="0"/>
              <w:spacing w:line="360" w:lineRule="auto"/>
              <w:rPr>
                <w:rFonts w:hint="eastAsia" w:ascii="宋体" w:hAnsi="宋体" w:cs="宋体"/>
                <w:kern w:val="0"/>
                <w:szCs w:val="21"/>
              </w:rPr>
            </w:pPr>
            <w:r>
              <w:rPr>
                <w:rFonts w:hint="eastAsia" w:ascii="宋体" w:hAnsi="宋体" w:cs="宋体"/>
                <w:kern w:val="0"/>
                <w:szCs w:val="21"/>
              </w:rPr>
              <w:t>□采购人支付。</w:t>
            </w:r>
          </w:p>
          <w:p w14:paraId="00F1910B">
            <w:pPr>
              <w:snapToGrid w:val="0"/>
              <w:spacing w:line="360" w:lineRule="auto"/>
              <w:rPr>
                <w:rFonts w:hint="eastAsia" w:ascii="宋体" w:hAnsi="宋体" w:cs="宋体"/>
                <w:kern w:val="0"/>
                <w:szCs w:val="21"/>
              </w:rPr>
            </w:pPr>
            <w:r>
              <w:rPr>
                <w:rFonts w:hint="eastAsia" w:ascii="宋体" w:hAnsi="宋体" w:cs="宋体"/>
                <w:kern w:val="0"/>
                <w:szCs w:val="21"/>
              </w:rPr>
              <w:t>3.采购代理费收取标准：</w:t>
            </w:r>
          </w:p>
          <w:p w14:paraId="4E55F5EA">
            <w:pPr>
              <w:snapToGrid w:val="0"/>
              <w:spacing w:line="360" w:lineRule="auto"/>
              <w:rPr>
                <w:rFonts w:hint="eastAsia" w:ascii="宋体" w:hAnsi="宋体" w:cs="宋体"/>
                <w:kern w:val="0"/>
                <w:szCs w:val="21"/>
              </w:rPr>
            </w:pPr>
            <w:r>
              <w:rPr>
                <w:rFonts w:ascii="Segoe UI Symbol" w:hAnsi="Segoe UI Symbol" w:cs="Segoe UI Symbol"/>
                <w:kern w:val="0"/>
                <w:szCs w:val="21"/>
              </w:rPr>
              <w:t>☑</w:t>
            </w:r>
            <w:r>
              <w:rPr>
                <w:rFonts w:hint="eastAsia" w:ascii="宋体" w:hAnsi="宋体" w:cs="宋体"/>
                <w:kern w:val="0"/>
                <w:szCs w:val="21"/>
              </w:rPr>
              <w:t>以分标（</w:t>
            </w:r>
            <w:r>
              <w:rPr>
                <w:rFonts w:ascii="Segoe UI Symbol" w:hAnsi="Segoe UI Symbol" w:cs="Segoe UI Symbol"/>
                <w:kern w:val="0"/>
                <w:szCs w:val="21"/>
              </w:rPr>
              <w:t>☑</w:t>
            </w:r>
            <w:r>
              <w:rPr>
                <w:rFonts w:hint="eastAsia" w:ascii="宋体" w:hAnsi="宋体" w:cs="宋体"/>
                <w:kern w:val="0"/>
                <w:szCs w:val="21"/>
              </w:rPr>
              <w:t>成交金额/□采购预算/□暂定成交金额/□其他</w:t>
            </w:r>
            <w:r>
              <w:rPr>
                <w:rFonts w:hint="eastAsia" w:ascii="宋体" w:hAnsi="宋体" w:cs="宋体"/>
                <w:kern w:val="0"/>
                <w:szCs w:val="21"/>
                <w:u w:val="single"/>
              </w:rPr>
              <w:t xml:space="preserve">   </w:t>
            </w:r>
            <w:r>
              <w:rPr>
                <w:rFonts w:hint="eastAsia" w:ascii="宋体" w:hAnsi="宋体" w:cs="宋体"/>
                <w:kern w:val="0"/>
                <w:szCs w:val="21"/>
              </w:rPr>
              <w:t>）为计费额，按服务类采用差额定率累进法计算出收费基准价格，采购代理收费以（收费基准价格）收取。</w:t>
            </w:r>
          </w:p>
          <w:p w14:paraId="52C7DE36">
            <w:pPr>
              <w:snapToGrid w:val="0"/>
              <w:spacing w:line="360" w:lineRule="auto"/>
              <w:rPr>
                <w:rFonts w:hint="eastAsia" w:ascii="宋体" w:hAnsi="宋体" w:cs="宋体"/>
                <w:kern w:val="0"/>
                <w:szCs w:val="21"/>
              </w:rPr>
            </w:pPr>
            <w:r>
              <w:rPr>
                <w:rFonts w:hint="eastAsia" w:ascii="宋体" w:hAnsi="宋体" w:cs="宋体"/>
                <w:kern w:val="0"/>
                <w:szCs w:val="21"/>
              </w:rPr>
              <w:t>4. 采购代理费收取银行账户</w:t>
            </w:r>
          </w:p>
          <w:p w14:paraId="58A49881">
            <w:pPr>
              <w:pStyle w:val="19"/>
              <w:snapToGrid w:val="0"/>
              <w:spacing w:line="360" w:lineRule="auto"/>
              <w:ind w:left="0" w:leftChars="0"/>
              <w:rPr>
                <w:rFonts w:hint="eastAsia" w:hAnsi="宋体" w:cs="宋体"/>
              </w:rPr>
            </w:pPr>
            <w:r>
              <w:rPr>
                <w:rFonts w:hint="eastAsia" w:hAnsi="宋体" w:cs="宋体"/>
              </w:rPr>
              <w:t>开户名称：广西机电设备招标有限公司</w:t>
            </w:r>
          </w:p>
          <w:p w14:paraId="3D7B735E">
            <w:pPr>
              <w:pStyle w:val="19"/>
              <w:snapToGrid w:val="0"/>
              <w:spacing w:line="360" w:lineRule="auto"/>
              <w:ind w:left="0" w:leftChars="0"/>
              <w:rPr>
                <w:rFonts w:hint="eastAsia" w:hAnsi="宋体" w:cs="宋体"/>
              </w:rPr>
            </w:pPr>
            <w:r>
              <w:rPr>
                <w:rFonts w:hint="eastAsia" w:hAnsi="宋体" w:cs="宋体"/>
              </w:rPr>
              <w:t>开户银行：广西北部湾银行南宁市金湖支行</w:t>
            </w:r>
          </w:p>
          <w:p w14:paraId="4405A335">
            <w:pPr>
              <w:snapToGrid w:val="0"/>
              <w:spacing w:line="360" w:lineRule="auto"/>
              <w:rPr>
                <w:rFonts w:hint="eastAsia" w:ascii="宋体" w:hAnsi="宋体" w:cs="宋体"/>
                <w:kern w:val="0"/>
                <w:szCs w:val="21"/>
              </w:rPr>
            </w:pPr>
            <w:r>
              <w:rPr>
                <w:rFonts w:hint="eastAsia" w:hAnsi="宋体" w:cs="宋体"/>
              </w:rPr>
              <w:t>银行账号：1705012090027723 (联行号 313611017053)</w:t>
            </w:r>
          </w:p>
        </w:tc>
      </w:tr>
      <w:tr w14:paraId="29333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358FCF62">
            <w:pPr>
              <w:spacing w:line="360" w:lineRule="auto"/>
              <w:jc w:val="center"/>
              <w:rPr>
                <w:rFonts w:hint="eastAsia" w:ascii="宋体" w:hAnsi="宋体" w:cs="宋体"/>
                <w:szCs w:val="21"/>
              </w:rPr>
            </w:pPr>
            <w:r>
              <w:rPr>
                <w:rFonts w:hint="eastAsia" w:ascii="宋体" w:hAnsi="宋体" w:cs="宋体"/>
                <w:szCs w:val="21"/>
              </w:rPr>
              <w:t>34.1</w:t>
            </w:r>
          </w:p>
        </w:tc>
        <w:tc>
          <w:tcPr>
            <w:tcW w:w="1344" w:type="pct"/>
            <w:tcBorders>
              <w:top w:val="single" w:color="000000" w:sz="4" w:space="0"/>
              <w:left w:val="single" w:color="000000" w:sz="4" w:space="0"/>
              <w:bottom w:val="single" w:color="000000" w:sz="4" w:space="0"/>
              <w:right w:val="single" w:color="000000" w:sz="4" w:space="0"/>
            </w:tcBorders>
            <w:vAlign w:val="center"/>
          </w:tcPr>
          <w:p w14:paraId="6913C102">
            <w:pPr>
              <w:spacing w:line="360" w:lineRule="auto"/>
              <w:jc w:val="center"/>
              <w:rPr>
                <w:rFonts w:hint="eastAsia" w:ascii="宋体" w:hAnsi="宋体" w:cs="宋体"/>
                <w:szCs w:val="21"/>
              </w:rPr>
            </w:pPr>
            <w:r>
              <w:rPr>
                <w:rFonts w:hint="eastAsia" w:hAnsi="宋体"/>
              </w:rPr>
              <w:t>解释</w:t>
            </w:r>
          </w:p>
        </w:tc>
        <w:tc>
          <w:tcPr>
            <w:tcW w:w="3306" w:type="pct"/>
            <w:tcBorders>
              <w:top w:val="single" w:color="000000" w:sz="4" w:space="0"/>
              <w:left w:val="single" w:color="000000" w:sz="4" w:space="0"/>
              <w:bottom w:val="single" w:color="000000" w:sz="4" w:space="0"/>
              <w:right w:val="single" w:color="000000" w:sz="4" w:space="0"/>
            </w:tcBorders>
            <w:vAlign w:val="center"/>
          </w:tcPr>
          <w:p w14:paraId="35E064D6">
            <w:pPr>
              <w:snapToGrid w:val="0"/>
              <w:spacing w:line="360" w:lineRule="auto"/>
              <w:rPr>
                <w:rFonts w:hint="eastAsia" w:ascii="宋体" w:hAnsi="宋体" w:cs="宋体"/>
                <w:b/>
                <w:kern w:val="0"/>
                <w:szCs w:val="21"/>
              </w:rPr>
            </w:pPr>
            <w:r>
              <w:rPr>
                <w:rFonts w:hint="eastAsia" w:ascii="宋体" w:hAnsi="宋体" w:cs="宋体"/>
                <w:b/>
                <w:kern w:val="0"/>
                <w:szCs w:val="21"/>
              </w:rPr>
              <w:t>解释权：</w:t>
            </w:r>
            <w:r>
              <w:rPr>
                <w:rFonts w:hint="eastAsia" w:ascii="宋体" w:hAnsi="宋体" w:cs="宋体"/>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kern w:val="0"/>
                <w:szCs w:val="21"/>
              </w:rPr>
              <w:t>由采购人或者采购代理机构负责解释。</w:t>
            </w:r>
          </w:p>
          <w:p w14:paraId="7C8929EC">
            <w:pPr>
              <w:snapToGrid w:val="0"/>
              <w:spacing w:line="360" w:lineRule="auto"/>
              <w:rPr>
                <w:rFonts w:hint="eastAsia" w:ascii="宋体" w:hAnsi="宋体" w:cs="宋体"/>
                <w:b/>
                <w:kern w:val="0"/>
                <w:szCs w:val="21"/>
              </w:rPr>
            </w:pPr>
            <w:r>
              <w:rPr>
                <w:rFonts w:hint="eastAsia" w:ascii="宋体" w:hAnsi="宋体" w:cs="宋体"/>
                <w:b/>
                <w:kern w:val="0"/>
                <w:szCs w:val="21"/>
              </w:rPr>
              <w:t>法律责任：</w:t>
            </w:r>
          </w:p>
          <w:p w14:paraId="351A4E2D">
            <w:pPr>
              <w:snapToGrid w:val="0"/>
              <w:spacing w:line="360" w:lineRule="auto"/>
              <w:rPr>
                <w:rFonts w:hint="eastAsia" w:ascii="宋体" w:hAnsi="宋体" w:cs="宋体"/>
                <w:kern w:val="0"/>
                <w:szCs w:val="21"/>
              </w:rPr>
            </w:pPr>
            <w:r>
              <w:rPr>
                <w:rFonts w:hint="eastAsia" w:ascii="宋体" w:hAnsi="宋体" w:cs="宋体"/>
                <w:b/>
                <w:kern w:val="0"/>
                <w:szCs w:val="21"/>
              </w:rPr>
              <w:t>1.</w:t>
            </w:r>
            <w:r>
              <w:rPr>
                <w:rFonts w:hint="eastAsia"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D35EF89">
            <w:pPr>
              <w:spacing w:line="360" w:lineRule="auto"/>
              <w:rPr>
                <w:rFonts w:hint="eastAsia" w:hAnsi="宋体" w:cs="宋体"/>
              </w:rPr>
            </w:pPr>
            <w:r>
              <w:rPr>
                <w:rFonts w:hAnsi="宋体" w:cs="宋体"/>
                <w:b/>
              </w:rPr>
              <w:t>2.</w:t>
            </w:r>
            <w:r>
              <w:rPr>
                <w:rFonts w:hint="eastAsia" w:ascii="宋体" w:hAnsi="宋体"/>
                <w:b/>
                <w:szCs w:val="21"/>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C64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vAlign w:val="center"/>
          </w:tcPr>
          <w:p w14:paraId="2CC97298">
            <w:pPr>
              <w:spacing w:line="360" w:lineRule="auto"/>
              <w:jc w:val="center"/>
              <w:rPr>
                <w:rFonts w:hint="eastAsia" w:ascii="宋体" w:hAnsi="宋体" w:cs="宋体"/>
                <w:szCs w:val="21"/>
              </w:rPr>
            </w:pPr>
            <w:r>
              <w:rPr>
                <w:rFonts w:hint="eastAsia" w:ascii="宋体" w:hAnsi="宋体" w:cs="宋体"/>
                <w:szCs w:val="21"/>
              </w:rPr>
              <w:t>34.2</w:t>
            </w:r>
          </w:p>
        </w:tc>
        <w:tc>
          <w:tcPr>
            <w:tcW w:w="1344" w:type="pct"/>
            <w:tcBorders>
              <w:top w:val="single" w:color="000000" w:sz="4" w:space="0"/>
              <w:left w:val="single" w:color="000000" w:sz="4" w:space="0"/>
              <w:bottom w:val="single" w:color="000000" w:sz="4" w:space="0"/>
              <w:right w:val="single" w:color="000000" w:sz="4" w:space="0"/>
            </w:tcBorders>
            <w:vAlign w:val="center"/>
          </w:tcPr>
          <w:p w14:paraId="473E0630">
            <w:pPr>
              <w:spacing w:line="360" w:lineRule="auto"/>
              <w:jc w:val="center"/>
              <w:rPr>
                <w:rFonts w:hint="eastAsia" w:ascii="宋体" w:hAnsi="宋体" w:cs="宋体"/>
                <w:szCs w:val="21"/>
              </w:rPr>
            </w:pPr>
            <w:r>
              <w:rPr>
                <w:rFonts w:hint="eastAsia" w:ascii="宋体" w:hAnsi="宋体" w:cs="宋体"/>
                <w:szCs w:val="21"/>
              </w:rPr>
              <w:t>其他</w:t>
            </w:r>
          </w:p>
        </w:tc>
        <w:tc>
          <w:tcPr>
            <w:tcW w:w="3306" w:type="pct"/>
            <w:tcBorders>
              <w:top w:val="single" w:color="000000" w:sz="4" w:space="0"/>
              <w:left w:val="single" w:color="000000" w:sz="4" w:space="0"/>
              <w:bottom w:val="single" w:color="000000" w:sz="4" w:space="0"/>
              <w:right w:val="single" w:color="000000" w:sz="4" w:space="0"/>
            </w:tcBorders>
            <w:vAlign w:val="center"/>
          </w:tcPr>
          <w:p w14:paraId="31803887">
            <w:pPr>
              <w:snapToGrid w:val="0"/>
              <w:spacing w:line="360" w:lineRule="auto"/>
              <w:rPr>
                <w:rFonts w:hint="eastAsia" w:ascii="宋体" w:hAnsi="宋体" w:cs="宋体"/>
                <w:kern w:val="0"/>
                <w:szCs w:val="21"/>
              </w:rPr>
            </w:pPr>
            <w:r>
              <w:rPr>
                <w:rFonts w:hint="eastAsia" w:ascii="宋体" w:hAnsi="宋体" w:cs="宋体"/>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F056BC3">
            <w:pPr>
              <w:snapToGrid w:val="0"/>
              <w:spacing w:line="360" w:lineRule="auto"/>
              <w:rPr>
                <w:rFonts w:hint="eastAsia" w:ascii="宋体" w:hAnsi="宋体" w:cs="宋体"/>
                <w:kern w:val="0"/>
                <w:szCs w:val="21"/>
              </w:rPr>
            </w:pPr>
            <w:r>
              <w:rPr>
                <w:rFonts w:hint="eastAsia" w:ascii="宋体" w:hAnsi="宋体" w:cs="宋体"/>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03CDB7">
            <w:pPr>
              <w:snapToGrid w:val="0"/>
              <w:spacing w:line="360" w:lineRule="auto"/>
              <w:rPr>
                <w:rFonts w:hint="eastAsia" w:ascii="宋体" w:hAnsi="宋体" w:cs="宋体"/>
                <w:kern w:val="0"/>
                <w:szCs w:val="21"/>
              </w:rPr>
            </w:pPr>
            <w:r>
              <w:rPr>
                <w:rFonts w:hint="eastAsia" w:ascii="宋体" w:hAnsi="宋体" w:cs="宋体"/>
                <w:kern w:val="0"/>
                <w:szCs w:val="21"/>
              </w:rPr>
              <w:t>3.本磋商文件中描述供应商的“签字”是指供应商通过指定电子化政府采购平台办理数字证书（CA认证）获得的以供应商法定代表人或者委托代理人姓名制作的电子印章或手写签字。</w:t>
            </w:r>
          </w:p>
          <w:p w14:paraId="62F7AFF5">
            <w:pPr>
              <w:snapToGrid w:val="0"/>
              <w:spacing w:line="360" w:lineRule="auto"/>
              <w:rPr>
                <w:rFonts w:hint="eastAsia" w:ascii="宋体" w:hAnsi="宋体" w:cs="宋体"/>
                <w:kern w:val="0"/>
                <w:szCs w:val="21"/>
              </w:rPr>
            </w:pPr>
            <w:r>
              <w:rPr>
                <w:rFonts w:hint="eastAsia" w:ascii="宋体" w:hAnsi="宋体" w:cs="宋体"/>
                <w:kern w:val="0"/>
                <w:szCs w:val="21"/>
              </w:rPr>
              <w:t>4.自然人竞标的，磋商文件规定盖公章处由自然人摁手指指印。</w:t>
            </w:r>
          </w:p>
          <w:p w14:paraId="532638F9">
            <w:pPr>
              <w:snapToGrid w:val="0"/>
              <w:spacing w:line="360" w:lineRule="auto"/>
              <w:rPr>
                <w:rFonts w:hint="eastAsia" w:ascii="宋体" w:hAnsi="宋体" w:cs="宋体"/>
                <w:kern w:val="0"/>
                <w:szCs w:val="21"/>
              </w:rPr>
            </w:pPr>
            <w:r>
              <w:rPr>
                <w:rFonts w:hint="eastAsia" w:ascii="宋体" w:hAnsi="宋体" w:cs="宋体"/>
                <w:kern w:val="0"/>
                <w:szCs w:val="21"/>
              </w:rPr>
              <w:t>5.本磋商文件所称的“以上”“以下”“以内”“届满”，包括本数；所称的“不满”“超过”“以外”，不包括本数。</w:t>
            </w:r>
          </w:p>
        </w:tc>
      </w:tr>
    </w:tbl>
    <w:p w14:paraId="36F5CEA3">
      <w:pPr>
        <w:keepNext/>
        <w:keepLines/>
        <w:spacing w:before="260" w:after="260" w:line="420" w:lineRule="exact"/>
        <w:jc w:val="center"/>
        <w:outlineLvl w:val="1"/>
        <w:rPr>
          <w:rFonts w:hint="eastAsia" w:ascii="宋体" w:hAnsi="宋体" w:cs="宋体"/>
          <w:bCs/>
          <w:sz w:val="32"/>
          <w:szCs w:val="32"/>
        </w:rPr>
      </w:pPr>
      <w:r>
        <w:rPr>
          <w:rFonts w:hint="eastAsia" w:ascii="宋体" w:hAnsi="宋体"/>
          <w:b/>
          <w:sz w:val="32"/>
          <w:szCs w:val="32"/>
        </w:rPr>
        <w:br w:type="page"/>
      </w:r>
      <w:bookmarkStart w:id="35" w:name="_Toc27401"/>
      <w:bookmarkStart w:id="36" w:name="_Toc15538"/>
      <w:r>
        <w:rPr>
          <w:rFonts w:hint="eastAsia" w:ascii="宋体" w:hAnsi="宋体"/>
          <w:bCs/>
          <w:sz w:val="32"/>
          <w:szCs w:val="32"/>
        </w:rPr>
        <w:t>第二节 供应商须知正文</w:t>
      </w:r>
      <w:bookmarkEnd w:id="35"/>
      <w:bookmarkEnd w:id="36"/>
    </w:p>
    <w:p w14:paraId="0F050814">
      <w:pPr>
        <w:keepNext/>
        <w:keepLines/>
        <w:spacing w:line="360" w:lineRule="auto"/>
        <w:ind w:firstLine="640" w:firstLineChars="200"/>
        <w:outlineLvl w:val="2"/>
        <w:rPr>
          <w:rFonts w:hint="eastAsia" w:ascii="宋体" w:hAnsi="宋体"/>
          <w:bCs/>
          <w:sz w:val="32"/>
          <w:szCs w:val="32"/>
        </w:rPr>
      </w:pPr>
      <w:bookmarkStart w:id="37" w:name="_Toc1778"/>
      <w:bookmarkStart w:id="38" w:name="_Toc22951"/>
      <w:r>
        <w:rPr>
          <w:rFonts w:hint="eastAsia" w:ascii="宋体" w:hAnsi="宋体"/>
          <w:bCs/>
          <w:sz w:val="32"/>
          <w:szCs w:val="32"/>
        </w:rPr>
        <w:t>一、总则</w:t>
      </w:r>
      <w:bookmarkEnd w:id="37"/>
      <w:bookmarkEnd w:id="38"/>
    </w:p>
    <w:p w14:paraId="4F1397F8">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1.适用范围</w:t>
      </w:r>
    </w:p>
    <w:p w14:paraId="3DB9E17B">
      <w:pPr>
        <w:spacing w:line="360" w:lineRule="auto"/>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1F0C041A">
      <w:pPr>
        <w:spacing w:line="360" w:lineRule="auto"/>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2B0619C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2.定义</w:t>
      </w:r>
    </w:p>
    <w:p w14:paraId="2418F52A">
      <w:pPr>
        <w:spacing w:line="360" w:lineRule="auto"/>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6C82135D">
      <w:pPr>
        <w:spacing w:line="360" w:lineRule="auto"/>
        <w:ind w:firstLine="420" w:firstLineChars="200"/>
        <w:rPr>
          <w:rFonts w:hint="eastAsia"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552DBF16">
      <w:pPr>
        <w:spacing w:line="360" w:lineRule="auto"/>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570882D6">
      <w:pPr>
        <w:spacing w:line="360" w:lineRule="auto"/>
        <w:ind w:firstLine="420" w:firstLineChars="200"/>
        <w:rPr>
          <w:rFonts w:hint="eastAsia" w:ascii="宋体" w:hAnsi="宋体" w:cs="宋体"/>
          <w:szCs w:val="21"/>
        </w:rPr>
      </w:pPr>
      <w:r>
        <w:rPr>
          <w:rFonts w:hint="eastAsia" w:ascii="宋体" w:hAnsi="宋体"/>
          <w:szCs w:val="21"/>
        </w:rPr>
        <w:t>2.4“服务”是指除货物和工程以外的其他政府采购对象。</w:t>
      </w:r>
    </w:p>
    <w:p w14:paraId="7C902F65">
      <w:pPr>
        <w:spacing w:line="360" w:lineRule="auto"/>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427725DC">
      <w:pPr>
        <w:spacing w:line="360" w:lineRule="auto"/>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FF43F9C">
      <w:pPr>
        <w:spacing w:line="360" w:lineRule="auto"/>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83949F2">
      <w:pPr>
        <w:spacing w:line="360" w:lineRule="auto"/>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18D68F93">
      <w:pPr>
        <w:spacing w:line="360" w:lineRule="auto"/>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7A4EB8E4">
      <w:pPr>
        <w:spacing w:line="360" w:lineRule="auto"/>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3917EF66">
      <w:pPr>
        <w:spacing w:line="360" w:lineRule="auto"/>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6647FD89">
      <w:pPr>
        <w:spacing w:line="360" w:lineRule="auto"/>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72D656AB">
      <w:pPr>
        <w:spacing w:line="360" w:lineRule="auto"/>
        <w:ind w:firstLine="420" w:firstLineChars="200"/>
        <w:rPr>
          <w:rFonts w:hint="eastAsia" w:ascii="宋体" w:hAnsi="宋体" w:cs="宋体"/>
          <w:szCs w:val="21"/>
        </w:rPr>
      </w:pPr>
      <w:r>
        <w:rPr>
          <w:rFonts w:hint="eastAsia" w:ascii="宋体" w:hAnsi="宋体" w:cs="宋体"/>
          <w:szCs w:val="21"/>
        </w:rPr>
        <w:t>2.13“评审报价”是指供应商提交的最后报价并经修正（如有）和政策功能价格扣除（如有）后的价格。</w:t>
      </w:r>
    </w:p>
    <w:p w14:paraId="23C7DF8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3.供应商的资格条件</w:t>
      </w:r>
    </w:p>
    <w:p w14:paraId="45D6E5D4">
      <w:pPr>
        <w:spacing w:line="360" w:lineRule="auto"/>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603BE12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4.磋商费用</w:t>
      </w:r>
    </w:p>
    <w:p w14:paraId="7439D85A">
      <w:pPr>
        <w:spacing w:line="360" w:lineRule="auto"/>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14:paraId="6A2DFB9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5.联合体竞标</w:t>
      </w:r>
    </w:p>
    <w:p w14:paraId="0118C1B8">
      <w:pPr>
        <w:spacing w:line="360" w:lineRule="auto"/>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2DCC73BB">
      <w:pPr>
        <w:spacing w:line="360" w:lineRule="auto"/>
        <w:ind w:firstLine="420" w:firstLineChars="200"/>
        <w:rPr>
          <w:rFonts w:hint="eastAsia"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17809624">
      <w:pPr>
        <w:spacing w:line="360" w:lineRule="auto"/>
        <w:ind w:firstLine="420" w:firstLineChars="200"/>
        <w:rPr>
          <w:rFonts w:hint="eastAsia"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rPr>
        <w:t>《广西壮族自治区财政厅关于贯彻落实政府采购支持中小企业发展政策的通知》（桂财采〔2022〕31号）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B0CB3D0">
      <w:pPr>
        <w:spacing w:line="360" w:lineRule="auto"/>
        <w:ind w:firstLine="420" w:firstLineChars="200"/>
        <w:rPr>
          <w:rFonts w:hint="eastAsia" w:ascii="宋体" w:hAnsi="宋体"/>
          <w:bCs/>
          <w:szCs w:val="21"/>
        </w:rPr>
      </w:pPr>
    </w:p>
    <w:p w14:paraId="715B14C1">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 xml:space="preserve">6.转包与分包             </w:t>
      </w:r>
    </w:p>
    <w:p w14:paraId="4E381EB5">
      <w:pPr>
        <w:spacing w:line="360" w:lineRule="auto"/>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14:paraId="59FEE37D">
      <w:pPr>
        <w:spacing w:line="360" w:lineRule="auto"/>
        <w:ind w:firstLine="420" w:firstLineChars="200"/>
        <w:rPr>
          <w:rFonts w:hint="eastAsia" w:ascii="宋体" w:hAnsi="宋体" w:cs="宋体"/>
          <w:bCs/>
          <w:szCs w:val="21"/>
        </w:rPr>
      </w:pPr>
      <w:r>
        <w:rPr>
          <w:rFonts w:hint="eastAsia" w:ascii="宋体" w:hAnsi="宋体" w:cs="宋体"/>
          <w:szCs w:val="21"/>
        </w:rPr>
        <w:t>6.2</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26A152B">
      <w:pPr>
        <w:spacing w:line="360" w:lineRule="auto"/>
        <w:ind w:firstLine="482" w:firstLineChars="200"/>
        <w:rPr>
          <w:rFonts w:hint="eastAsia" w:ascii="黑体" w:hAnsi="黑体" w:eastAsia="黑体" w:cs="宋体"/>
          <w:b/>
          <w:bCs/>
          <w:sz w:val="24"/>
        </w:rPr>
      </w:pPr>
      <w:bookmarkStart w:id="39" w:name="_Toc254970532"/>
      <w:bookmarkStart w:id="40" w:name="_Toc254970673"/>
      <w:r>
        <w:rPr>
          <w:rFonts w:hint="eastAsia" w:ascii="黑体" w:hAnsi="黑体" w:eastAsia="黑体" w:cs="宋体"/>
          <w:b/>
          <w:bCs/>
          <w:sz w:val="24"/>
        </w:rPr>
        <w:t>7.特别说明</w:t>
      </w:r>
      <w:bookmarkEnd w:id="39"/>
      <w:bookmarkEnd w:id="40"/>
    </w:p>
    <w:p w14:paraId="5ABAD588">
      <w:pPr>
        <w:spacing w:line="360" w:lineRule="auto"/>
        <w:ind w:firstLine="420" w:firstLineChars="200"/>
        <w:rPr>
          <w:rFonts w:hint="eastAsia" w:ascii="宋体" w:hAnsi="宋体" w:cs="宋体"/>
          <w:szCs w:val="21"/>
        </w:rPr>
      </w:pPr>
      <w:bookmarkStart w:id="41" w:name="_8.1提供相同品牌产品且通过资格审查、符合性审查的不同投标人参加同一合"/>
      <w:bookmarkEnd w:id="41"/>
      <w:r>
        <w:rPr>
          <w:rFonts w:hint="eastAsia" w:ascii="宋体" w:hAnsi="宋体" w:cs="宋体"/>
          <w:szCs w:val="21"/>
        </w:rPr>
        <w:t>7.1</w:t>
      </w:r>
      <w:bookmarkStart w:id="42"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42"/>
    <w:p w14:paraId="4C9EA41D">
      <w:pPr>
        <w:spacing w:line="360" w:lineRule="auto"/>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7D0AC0FA">
      <w:pPr>
        <w:spacing w:line="360" w:lineRule="auto"/>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9A2BDC">
      <w:pPr>
        <w:spacing w:line="360" w:lineRule="auto"/>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55916645">
      <w:pPr>
        <w:spacing w:line="360" w:lineRule="auto"/>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460D4C9E">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0741244A">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6919EB05">
      <w:pPr>
        <w:spacing w:line="360" w:lineRule="auto"/>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25A0B3D">
      <w:pPr>
        <w:spacing w:line="360" w:lineRule="auto"/>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736DF6A1">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9B65AA">
      <w:pPr>
        <w:spacing w:line="360" w:lineRule="auto"/>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5098093E">
      <w:pPr>
        <w:spacing w:line="360" w:lineRule="auto"/>
        <w:ind w:firstLine="420" w:firstLineChars="200"/>
        <w:rPr>
          <w:rFonts w:hint="eastAsia" w:ascii="宋体" w:hAnsi="宋体" w:cs="宋体"/>
          <w:szCs w:val="21"/>
        </w:rPr>
      </w:pPr>
      <w:r>
        <w:rPr>
          <w:rFonts w:hint="eastAsia" w:ascii="宋体" w:hAnsi="宋体" w:cs="宋体"/>
          <w:szCs w:val="21"/>
        </w:rPr>
        <w:t xml:space="preserve">（1）不同供应商的响应文件由同一单位或者个人编制；或者不同供应商报名的IP地址一致的；或者编制响应文件硬件设备CPU编号、硬盘编号、网卡地址一致的情况。 </w:t>
      </w:r>
    </w:p>
    <w:p w14:paraId="73A76B3C">
      <w:pPr>
        <w:spacing w:line="360" w:lineRule="auto"/>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78C9C339">
      <w:pPr>
        <w:spacing w:line="360" w:lineRule="auto"/>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6F53473B">
      <w:pPr>
        <w:spacing w:line="360" w:lineRule="auto"/>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68E0A76E">
      <w:pPr>
        <w:spacing w:line="360" w:lineRule="auto"/>
        <w:ind w:firstLine="420" w:firstLineChars="200"/>
        <w:rPr>
          <w:rFonts w:hint="eastAsia" w:ascii="宋体" w:hAnsi="宋体" w:cs="宋体"/>
          <w:szCs w:val="21"/>
        </w:rPr>
      </w:pPr>
      <w:r>
        <w:rPr>
          <w:rFonts w:hint="eastAsia" w:ascii="宋体" w:hAnsi="宋体" w:cs="宋体"/>
          <w:szCs w:val="21"/>
        </w:rPr>
        <w:t>（5）不同供应商的响应文件相互混装；</w:t>
      </w:r>
    </w:p>
    <w:p w14:paraId="0D8410B0">
      <w:pPr>
        <w:tabs>
          <w:tab w:val="left" w:pos="6931"/>
        </w:tabs>
        <w:spacing w:line="360" w:lineRule="auto"/>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1E80EEBB">
      <w:pPr>
        <w:spacing w:line="360" w:lineRule="auto"/>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535337A7">
      <w:pPr>
        <w:spacing w:line="360" w:lineRule="auto"/>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A8AD297">
      <w:pPr>
        <w:spacing w:line="360" w:lineRule="auto"/>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7ABDCB49">
      <w:pPr>
        <w:spacing w:line="360" w:lineRule="auto"/>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5E2CA6F4">
      <w:pPr>
        <w:spacing w:line="360" w:lineRule="auto"/>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720DCD28">
      <w:pPr>
        <w:spacing w:line="360" w:lineRule="auto"/>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68474AA">
      <w:pPr>
        <w:spacing w:line="360" w:lineRule="auto"/>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727C5E6B">
      <w:pPr>
        <w:spacing w:line="360" w:lineRule="auto"/>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83F25B6">
      <w:pPr>
        <w:keepNext/>
        <w:keepLines/>
        <w:spacing w:line="360" w:lineRule="auto"/>
        <w:ind w:firstLine="640" w:firstLineChars="200"/>
        <w:outlineLvl w:val="2"/>
        <w:rPr>
          <w:rFonts w:hint="eastAsia" w:ascii="宋体" w:hAnsi="宋体"/>
          <w:sz w:val="32"/>
          <w:szCs w:val="32"/>
        </w:rPr>
      </w:pPr>
      <w:bookmarkStart w:id="43" w:name="_Toc254970675"/>
      <w:bookmarkStart w:id="44" w:name="_Toc26171"/>
      <w:bookmarkStart w:id="45" w:name="_Toc32054"/>
      <w:bookmarkStart w:id="46" w:name="_Toc254970534"/>
      <w:r>
        <w:rPr>
          <w:rFonts w:hint="eastAsia" w:ascii="宋体" w:hAnsi="宋体"/>
          <w:sz w:val="32"/>
          <w:szCs w:val="32"/>
        </w:rPr>
        <w:t>二、磋商文件</w:t>
      </w:r>
      <w:bookmarkEnd w:id="43"/>
      <w:bookmarkEnd w:id="44"/>
      <w:bookmarkEnd w:id="45"/>
      <w:bookmarkEnd w:id="46"/>
    </w:p>
    <w:p w14:paraId="19966DE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8.磋商文件的构成</w:t>
      </w:r>
    </w:p>
    <w:p w14:paraId="3B029533">
      <w:pPr>
        <w:spacing w:line="360" w:lineRule="auto"/>
        <w:ind w:firstLine="420" w:firstLineChars="200"/>
        <w:jc w:val="left"/>
        <w:rPr>
          <w:rFonts w:hint="eastAsia" w:ascii="宋体" w:hAnsi="宋体"/>
          <w:szCs w:val="21"/>
        </w:rPr>
      </w:pPr>
      <w:r>
        <w:rPr>
          <w:rFonts w:hint="eastAsia" w:ascii="宋体" w:hAnsi="宋体"/>
          <w:szCs w:val="21"/>
        </w:rPr>
        <w:t>第一章 竞争性磋商公告；</w:t>
      </w:r>
    </w:p>
    <w:p w14:paraId="6D22A968">
      <w:pPr>
        <w:spacing w:line="360" w:lineRule="auto"/>
        <w:ind w:firstLine="420" w:firstLineChars="200"/>
        <w:jc w:val="left"/>
        <w:rPr>
          <w:rFonts w:hint="eastAsia" w:ascii="宋体" w:hAnsi="宋体"/>
          <w:szCs w:val="21"/>
        </w:rPr>
      </w:pPr>
      <w:r>
        <w:rPr>
          <w:rFonts w:hint="eastAsia" w:ascii="宋体" w:hAnsi="宋体"/>
          <w:szCs w:val="21"/>
        </w:rPr>
        <w:t>第二章 采购需求；</w:t>
      </w:r>
    </w:p>
    <w:p w14:paraId="65C9D97D">
      <w:pPr>
        <w:spacing w:line="360" w:lineRule="auto"/>
        <w:ind w:firstLine="420" w:firstLineChars="200"/>
        <w:jc w:val="left"/>
        <w:rPr>
          <w:rFonts w:hint="eastAsia" w:ascii="宋体" w:hAnsi="宋体"/>
          <w:szCs w:val="21"/>
        </w:rPr>
      </w:pPr>
      <w:r>
        <w:rPr>
          <w:rFonts w:hint="eastAsia" w:ascii="宋体" w:hAnsi="宋体"/>
          <w:szCs w:val="21"/>
        </w:rPr>
        <w:t xml:space="preserve">第三章 供应商须知； </w:t>
      </w:r>
    </w:p>
    <w:p w14:paraId="0BA98108">
      <w:pPr>
        <w:spacing w:line="360" w:lineRule="auto"/>
        <w:ind w:firstLine="420" w:firstLineChars="200"/>
        <w:jc w:val="left"/>
        <w:rPr>
          <w:rFonts w:hint="eastAsia" w:ascii="宋体" w:hAnsi="宋体"/>
          <w:szCs w:val="21"/>
        </w:rPr>
      </w:pPr>
      <w:r>
        <w:rPr>
          <w:rFonts w:hint="eastAsia" w:ascii="宋体" w:hAnsi="宋体"/>
          <w:szCs w:val="21"/>
        </w:rPr>
        <w:t>第四章 评审程序、评审方法和评审标准；</w:t>
      </w:r>
    </w:p>
    <w:p w14:paraId="00C7C39C">
      <w:pPr>
        <w:spacing w:line="360" w:lineRule="auto"/>
        <w:ind w:firstLine="420" w:firstLineChars="200"/>
        <w:jc w:val="left"/>
        <w:rPr>
          <w:rFonts w:hint="eastAsia" w:ascii="宋体" w:hAnsi="宋体"/>
          <w:szCs w:val="21"/>
        </w:rPr>
      </w:pPr>
      <w:r>
        <w:rPr>
          <w:rFonts w:hint="eastAsia" w:ascii="宋体" w:hAnsi="宋体"/>
          <w:szCs w:val="21"/>
        </w:rPr>
        <w:t>第五章 响应文件格式；</w:t>
      </w:r>
    </w:p>
    <w:p w14:paraId="0AA7F7E4">
      <w:pPr>
        <w:spacing w:line="360" w:lineRule="auto"/>
        <w:ind w:firstLine="420" w:firstLineChars="200"/>
        <w:jc w:val="left"/>
        <w:rPr>
          <w:rFonts w:hint="eastAsia" w:ascii="宋体" w:hAnsi="宋体"/>
          <w:szCs w:val="21"/>
        </w:rPr>
      </w:pPr>
      <w:r>
        <w:rPr>
          <w:rFonts w:hint="eastAsia" w:ascii="宋体" w:hAnsi="宋体"/>
          <w:szCs w:val="21"/>
        </w:rPr>
        <w:t>第六章 合同文本；</w:t>
      </w:r>
    </w:p>
    <w:p w14:paraId="68DD8C7D">
      <w:pPr>
        <w:spacing w:line="360" w:lineRule="auto"/>
        <w:ind w:firstLine="420" w:firstLineChars="200"/>
        <w:jc w:val="left"/>
        <w:rPr>
          <w:rFonts w:hint="eastAsia" w:ascii="宋体" w:hAnsi="宋体"/>
          <w:szCs w:val="21"/>
        </w:rPr>
      </w:pPr>
      <w:r>
        <w:rPr>
          <w:rFonts w:hint="eastAsia" w:ascii="宋体" w:hAnsi="宋体"/>
          <w:szCs w:val="21"/>
        </w:rPr>
        <w:t>第七章 质疑、投诉材料格式。</w:t>
      </w:r>
    </w:p>
    <w:p w14:paraId="166398A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9.供应商的询问</w:t>
      </w:r>
    </w:p>
    <w:p w14:paraId="05E30201">
      <w:pPr>
        <w:spacing w:line="360" w:lineRule="auto"/>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70D0859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10.磋商文件的澄清和修改</w:t>
      </w:r>
    </w:p>
    <w:p w14:paraId="0AA2495A">
      <w:pPr>
        <w:spacing w:line="360" w:lineRule="auto"/>
        <w:ind w:firstLine="420" w:firstLineChars="200"/>
        <w:rPr>
          <w:rFonts w:hint="eastAsia"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0EE4C476">
      <w:pPr>
        <w:spacing w:line="360" w:lineRule="auto"/>
        <w:ind w:firstLine="422" w:firstLineChars="200"/>
        <w:rPr>
          <w:rFonts w:hint="eastAsia"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519045">
      <w:pPr>
        <w:spacing w:line="360" w:lineRule="auto"/>
        <w:ind w:firstLine="420" w:firstLineChars="200"/>
        <w:rPr>
          <w:rFonts w:hint="eastAsia"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在提交首次响应文件截止时间至少5日前，以书面形式（目前为网上公告和系统短信等形式）通知所有获取磋商文件的供应商，不足5日的，采购人、采购代理机构应当顺延提交首次响应文件截止时间。</w:t>
      </w:r>
    </w:p>
    <w:p w14:paraId="4918AA1E">
      <w:pPr>
        <w:spacing w:line="360" w:lineRule="auto"/>
        <w:ind w:firstLine="420" w:firstLineChars="200"/>
        <w:rPr>
          <w:rFonts w:hint="eastAsia"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52430EE6">
      <w:pPr>
        <w:spacing w:line="360" w:lineRule="auto"/>
        <w:ind w:firstLine="420" w:firstLineChars="200"/>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14:paraId="719F6AC3">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14:paraId="0BCFB98C">
      <w:pPr>
        <w:keepNext/>
        <w:keepLines/>
        <w:spacing w:line="360" w:lineRule="auto"/>
        <w:ind w:firstLine="640" w:firstLineChars="200"/>
        <w:outlineLvl w:val="2"/>
        <w:rPr>
          <w:rFonts w:hint="eastAsia" w:ascii="宋体" w:hAnsi="宋体"/>
          <w:sz w:val="32"/>
          <w:szCs w:val="32"/>
        </w:rPr>
      </w:pPr>
      <w:bookmarkStart w:id="47" w:name="_Toc23821"/>
      <w:bookmarkStart w:id="48" w:name="_Toc20396"/>
      <w:r>
        <w:rPr>
          <w:rFonts w:hint="eastAsia" w:ascii="宋体" w:hAnsi="宋体"/>
          <w:sz w:val="32"/>
          <w:szCs w:val="32"/>
        </w:rPr>
        <w:t>三、响应文件的编制</w:t>
      </w:r>
      <w:bookmarkEnd w:id="47"/>
      <w:bookmarkEnd w:id="48"/>
    </w:p>
    <w:p w14:paraId="3B0DE95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11.响应文件的编制原则</w:t>
      </w:r>
    </w:p>
    <w:p w14:paraId="1FBD2192">
      <w:pPr>
        <w:spacing w:line="360" w:lineRule="auto"/>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35BDA0A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12.响应文件的组成</w:t>
      </w:r>
    </w:p>
    <w:p w14:paraId="46C8EC80">
      <w:pPr>
        <w:spacing w:line="360" w:lineRule="auto"/>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14:paraId="2525CF6E">
      <w:pPr>
        <w:spacing w:line="360" w:lineRule="auto"/>
        <w:ind w:left="420" w:leftChars="200" w:firstLine="420" w:firstLineChars="200"/>
        <w:rPr>
          <w:rFonts w:hint="eastAsia" w:ascii="宋体" w:hAnsi="宋体" w:cs="宋体"/>
          <w:szCs w:val="21"/>
        </w:rPr>
      </w:pPr>
      <w:r>
        <w:rPr>
          <w:rFonts w:hint="eastAsia" w:ascii="宋体" w:hAnsi="宋体" w:cs="宋体"/>
          <w:szCs w:val="21"/>
        </w:rPr>
        <w:t>12.1.1资格证明文件：详见须知前附表</w:t>
      </w:r>
    </w:p>
    <w:p w14:paraId="36937C23">
      <w:pPr>
        <w:spacing w:line="360" w:lineRule="auto"/>
        <w:ind w:left="420" w:leftChars="200" w:firstLine="420" w:firstLineChars="200"/>
        <w:rPr>
          <w:rFonts w:hint="eastAsia" w:ascii="宋体" w:hAnsi="宋体" w:cs="宋体"/>
          <w:szCs w:val="21"/>
        </w:rPr>
      </w:pPr>
      <w:r>
        <w:rPr>
          <w:rFonts w:hint="eastAsia" w:ascii="宋体" w:hAnsi="宋体" w:cs="宋体"/>
          <w:szCs w:val="21"/>
        </w:rPr>
        <w:t>12.1.2商务技术文件：详见须知前附表</w:t>
      </w:r>
    </w:p>
    <w:p w14:paraId="530E2800">
      <w:pPr>
        <w:spacing w:line="360" w:lineRule="auto"/>
        <w:ind w:left="420" w:leftChars="200" w:firstLine="420" w:firstLineChars="200"/>
        <w:rPr>
          <w:rFonts w:hint="eastAsia" w:ascii="宋体" w:hAnsi="宋体" w:cs="宋体"/>
          <w:szCs w:val="21"/>
        </w:rPr>
      </w:pPr>
      <w:r>
        <w:rPr>
          <w:rFonts w:hint="eastAsia" w:ascii="宋体" w:hAnsi="宋体" w:cs="宋体"/>
          <w:szCs w:val="21"/>
        </w:rPr>
        <w:t>12.1.3报价文件：详见须知前附表</w:t>
      </w:r>
    </w:p>
    <w:p w14:paraId="6121674F">
      <w:pPr>
        <w:spacing w:line="360" w:lineRule="auto"/>
        <w:ind w:firstLine="420" w:firstLineChars="200"/>
        <w:rPr>
          <w:rFonts w:hint="eastAsia" w:ascii="宋体" w:hAnsi="宋体" w:cs="宋体"/>
          <w:szCs w:val="21"/>
        </w:rPr>
      </w:pPr>
      <w:r>
        <w:rPr>
          <w:rFonts w:hint="eastAsia" w:ascii="宋体" w:hAnsi="宋体" w:cs="宋体"/>
          <w:szCs w:val="21"/>
        </w:rPr>
        <w:t>12.2响应文件电子版：详见须知前附表</w:t>
      </w:r>
    </w:p>
    <w:p w14:paraId="59851D56">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13.计量单位</w:t>
      </w:r>
    </w:p>
    <w:p w14:paraId="62C34BB3">
      <w:pPr>
        <w:spacing w:line="360" w:lineRule="auto"/>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93BFB9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14.竞标的风险</w:t>
      </w:r>
    </w:p>
    <w:p w14:paraId="0D301A2A">
      <w:pPr>
        <w:spacing w:line="360" w:lineRule="auto"/>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968813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15.响应报价要求和构成</w:t>
      </w:r>
    </w:p>
    <w:p w14:paraId="09321185">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14:paraId="60D6DC6D">
      <w:pPr>
        <w:tabs>
          <w:tab w:val="left" w:pos="2492"/>
        </w:tabs>
        <w:spacing w:line="360" w:lineRule="auto"/>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14:paraId="2DD33BE2">
      <w:pPr>
        <w:spacing w:line="360" w:lineRule="auto"/>
        <w:ind w:firstLine="420" w:firstLineChars="200"/>
        <w:rPr>
          <w:rFonts w:hint="eastAsia" w:ascii="宋体" w:hAnsi="宋体" w:cs="宋体"/>
          <w:szCs w:val="21"/>
        </w:rPr>
      </w:pPr>
      <w:r>
        <w:rPr>
          <w:rFonts w:hint="eastAsia" w:ascii="宋体" w:hAnsi="宋体" w:cs="宋体"/>
          <w:szCs w:val="21"/>
        </w:rPr>
        <w:t>15.3响应报价要求</w:t>
      </w:r>
    </w:p>
    <w:p w14:paraId="1BAD115D">
      <w:pPr>
        <w:spacing w:line="360" w:lineRule="auto"/>
        <w:ind w:firstLine="420" w:firstLineChars="200"/>
        <w:rPr>
          <w:rFonts w:hint="eastAsia" w:ascii="宋体" w:hAnsi="宋体" w:cs="宋体"/>
          <w:szCs w:val="21"/>
        </w:rPr>
      </w:pPr>
      <w:r>
        <w:rPr>
          <w:rFonts w:hint="eastAsia" w:ascii="宋体" w:hAnsi="宋体" w:cs="宋体"/>
          <w:szCs w:val="21"/>
        </w:rPr>
        <w:t>15.3.1供应商的响应报价应符合以下要求，否则响应文件按无效响应处理：</w:t>
      </w:r>
    </w:p>
    <w:p w14:paraId="597FE278">
      <w:pPr>
        <w:spacing w:line="360" w:lineRule="auto"/>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1A1FEC97">
      <w:pPr>
        <w:spacing w:line="360" w:lineRule="auto"/>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55C40BE9">
      <w:pPr>
        <w:spacing w:line="360" w:lineRule="auto"/>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14:paraId="5D09C62E">
      <w:pPr>
        <w:spacing w:line="360" w:lineRule="auto"/>
        <w:ind w:firstLine="420" w:firstLineChars="200"/>
        <w:rPr>
          <w:rFonts w:hint="eastAsia" w:ascii="宋体" w:hAnsi="宋体" w:cs="宋体"/>
          <w:szCs w:val="21"/>
        </w:rPr>
      </w:pPr>
      <w:r>
        <w:rPr>
          <w:rFonts w:hint="eastAsia" w:ascii="宋体" w:hAnsi="宋体" w:cs="宋体"/>
          <w:szCs w:val="21"/>
        </w:rPr>
        <w:t>15.3.3</w:t>
      </w:r>
      <w:bookmarkStart w:id="49" w:name="_Hlk42592874"/>
      <w:r>
        <w:rPr>
          <w:rFonts w:hint="eastAsia" w:ascii="宋体" w:hAnsi="宋体" w:cs="宋体"/>
          <w:szCs w:val="21"/>
        </w:rPr>
        <w:t>响应报价（包含首次报价、最后报价）超过分项采购预算金额或者最高限价的，其响应文件将作无效处理。</w:t>
      </w:r>
    </w:p>
    <w:bookmarkEnd w:id="49"/>
    <w:p w14:paraId="5B04B91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16.竞标有效期</w:t>
      </w:r>
    </w:p>
    <w:p w14:paraId="5F3C794C">
      <w:pPr>
        <w:spacing w:line="360" w:lineRule="auto"/>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E063453">
      <w:pPr>
        <w:spacing w:line="360" w:lineRule="auto"/>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3F121437">
      <w:pPr>
        <w:spacing w:line="360" w:lineRule="auto"/>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339E676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17.磋商保证金</w:t>
      </w:r>
    </w:p>
    <w:p w14:paraId="5EF2E4EA">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2744CBD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18.响应文件编制的要求</w:t>
      </w:r>
    </w:p>
    <w:p w14:paraId="154BA622">
      <w:pPr>
        <w:spacing w:line="360" w:lineRule="auto"/>
        <w:ind w:firstLine="420" w:firstLineChars="200"/>
        <w:rPr>
          <w:rFonts w:hint="eastAsia"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12312957">
      <w:pPr>
        <w:spacing w:line="360" w:lineRule="auto"/>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14:paraId="030BB0EC">
      <w:pPr>
        <w:spacing w:line="360" w:lineRule="auto"/>
        <w:ind w:firstLine="420" w:firstLineChars="200"/>
        <w:rPr>
          <w:rFonts w:hint="eastAsia" w:ascii="宋体" w:hAnsi="宋体" w:cs="宋体"/>
          <w:szCs w:val="21"/>
        </w:rPr>
      </w:pPr>
      <w:r>
        <w:rPr>
          <w:rFonts w:hint="eastAsia" w:ascii="宋体" w:hAnsi="宋体" w:cs="宋体"/>
          <w:szCs w:val="21"/>
        </w:rPr>
        <w:t>18.</w:t>
      </w:r>
      <w:bookmarkStart w:id="50"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50"/>
      <w:r>
        <w:rPr>
          <w:rFonts w:hint="eastAsia" w:ascii="宋体" w:hAnsi="宋体" w:cs="宋体"/>
          <w:szCs w:val="21"/>
        </w:rPr>
        <w:t>，否则其响应文件按无效响应处理。骑缝盖公章不视为在规定位置盖章。</w:t>
      </w:r>
    </w:p>
    <w:p w14:paraId="728EF7B1">
      <w:pPr>
        <w:spacing w:line="360" w:lineRule="auto"/>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71C136B7">
      <w:pPr>
        <w:spacing w:line="360" w:lineRule="auto"/>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18.5响应文件应避免涂改、行间插字或者删除，否则其响应文件按无效响应处理。</w:t>
      </w:r>
    </w:p>
    <w:p w14:paraId="1C5CED2A">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19.响应文件的密封和标记</w:t>
      </w:r>
    </w:p>
    <w:p w14:paraId="34032047">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6FA0A39">
      <w:pPr>
        <w:spacing w:line="360" w:lineRule="auto"/>
        <w:ind w:firstLine="420" w:firstLineChars="200"/>
        <w:rPr>
          <w:rFonts w:hint="eastAsia" w:ascii="宋体" w:hAnsi="宋体" w:cs="仿宋_GB2312"/>
          <w:kern w:val="0"/>
          <w:szCs w:val="21"/>
          <w:lang w:val="zh-CN"/>
        </w:rPr>
      </w:pPr>
      <w:r>
        <w:rPr>
          <w:rFonts w:hint="eastAsia" w:ascii="宋体" w:hAnsi="宋体" w:cs="仿宋_GB2312"/>
          <w:kern w:val="0"/>
          <w:szCs w:val="21"/>
          <w:lang w:val="zh-CN"/>
        </w:rPr>
        <w:t>19.2使用“广西政府采购云平台电子交易客户端”需要提前申领CA数字证书，申领流程见该项目采购公告附件。</w:t>
      </w:r>
    </w:p>
    <w:p w14:paraId="71672304">
      <w:pPr>
        <w:spacing w:line="360" w:lineRule="auto"/>
        <w:ind w:firstLine="420" w:firstLineChars="200"/>
        <w:rPr>
          <w:rFonts w:hint="eastAsia" w:ascii="宋体" w:hAnsi="宋体" w:cs="仿宋_GB2312"/>
          <w:kern w:val="0"/>
          <w:szCs w:val="21"/>
        </w:rPr>
      </w:pPr>
      <w:r>
        <w:rPr>
          <w:rFonts w:hint="eastAsia" w:ascii="宋体" w:hAnsi="宋体" w:cs="仿宋_GB2312"/>
          <w:kern w:val="0"/>
          <w:szCs w:val="21"/>
        </w:rPr>
        <w:t>19.3为确保网上操作合法、有效和安全，供应商应当在响应文件提交截止时间前完成在“政府采购云平台”的身份认证，确保在电子交易过程中能够对相关数据电文进行加密和使用电子签名。</w:t>
      </w:r>
    </w:p>
    <w:p w14:paraId="1CB7497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20.响应文件的提交</w:t>
      </w:r>
    </w:p>
    <w:p w14:paraId="3E8A1B32">
      <w:pPr>
        <w:spacing w:line="360" w:lineRule="auto"/>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53421325">
      <w:pPr>
        <w:spacing w:line="360" w:lineRule="auto"/>
        <w:ind w:firstLine="420" w:firstLineChars="200"/>
        <w:rPr>
          <w:rFonts w:hint="eastAsia"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14:paraId="28E5654F">
      <w:pPr>
        <w:spacing w:line="360" w:lineRule="auto"/>
        <w:ind w:firstLine="420" w:firstLineChars="200"/>
        <w:rPr>
          <w:rFonts w:hint="eastAsia" w:ascii="宋体" w:hAnsi="宋体"/>
          <w:szCs w:val="21"/>
        </w:rPr>
      </w:pPr>
      <w:r>
        <w:rPr>
          <w:rFonts w:hint="eastAsia" w:ascii="宋体" w:hAnsi="宋体"/>
          <w:szCs w:val="21"/>
        </w:rPr>
        <w:t>20.3 在提交“最后报价”后，供应商不能退出谈判。</w:t>
      </w:r>
    </w:p>
    <w:p w14:paraId="036C4CA3">
      <w:pPr>
        <w:spacing w:line="360" w:lineRule="auto"/>
        <w:ind w:firstLine="420" w:firstLineChars="200"/>
        <w:rPr>
          <w:rFonts w:hint="eastAsia"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CC4C0E2">
      <w:pPr>
        <w:spacing w:line="360" w:lineRule="auto"/>
        <w:ind w:firstLine="420" w:firstLineChars="200"/>
        <w:rPr>
          <w:rFonts w:hint="eastAsia" w:ascii="宋体" w:hAnsi="宋体"/>
          <w:szCs w:val="21"/>
        </w:rPr>
      </w:pPr>
      <w:r>
        <w:rPr>
          <w:rFonts w:hint="eastAsia" w:ascii="宋体" w:hAnsi="宋体"/>
          <w:szCs w:val="21"/>
        </w:rPr>
        <w:t>20.5 采购机构不可视情况延长提交响应文件的截止时间。</w:t>
      </w:r>
    </w:p>
    <w:p w14:paraId="53289CBB">
      <w:pPr>
        <w:spacing w:line="360" w:lineRule="auto"/>
        <w:ind w:firstLine="420" w:firstLineChars="200"/>
        <w:rPr>
          <w:rFonts w:hint="eastAsia" w:ascii="黑体" w:hAnsi="黑体" w:eastAsia="黑体"/>
          <w:sz w:val="24"/>
        </w:rPr>
      </w:pPr>
      <w:r>
        <w:rPr>
          <w:rFonts w:hint="eastAsia" w:ascii="宋体" w:hAnsi="宋体"/>
          <w:szCs w:val="21"/>
        </w:rPr>
        <w:t>20.6备份响应文件。</w:t>
      </w:r>
      <w:r>
        <w:rPr>
          <w:rFonts w:hint="eastAsia" w:hAnsi="宋体"/>
          <w:bCs/>
          <w:szCs w:val="21"/>
        </w:rPr>
        <w:t>详见在“供应商须知前附表”。</w:t>
      </w:r>
    </w:p>
    <w:p w14:paraId="58118AD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34097E28">
      <w:pPr>
        <w:spacing w:line="360" w:lineRule="auto"/>
        <w:ind w:firstLine="420" w:firstLineChars="200"/>
        <w:rPr>
          <w:rFonts w:hint="eastAsia" w:ascii="宋体" w:hAnsi="宋体" w:cs="宋体"/>
          <w:szCs w:val="21"/>
        </w:rPr>
      </w:pPr>
      <w:r>
        <w:rPr>
          <w:rFonts w:hint="eastAsia" w:ascii="宋体" w:hAnsi="宋体" w:cs="宋体"/>
          <w:szCs w:val="21"/>
        </w:rPr>
        <w:t>详见“供应商须知前附表”。</w:t>
      </w:r>
    </w:p>
    <w:p w14:paraId="6B3982A5">
      <w:pPr>
        <w:spacing w:line="360" w:lineRule="auto"/>
        <w:ind w:firstLine="482" w:firstLineChars="200"/>
        <w:rPr>
          <w:rFonts w:hint="eastAsia" w:ascii="黑体" w:hAnsi="黑体" w:eastAsia="黑体" w:cs="宋体"/>
          <w:b/>
          <w:bCs/>
          <w:sz w:val="24"/>
        </w:rPr>
      </w:pPr>
      <w:bookmarkStart w:id="51" w:name="_Hlk45702405"/>
      <w:r>
        <w:rPr>
          <w:rFonts w:hint="eastAsia" w:ascii="黑体" w:hAnsi="黑体" w:eastAsia="黑体" w:cs="宋体"/>
          <w:b/>
          <w:bCs/>
          <w:sz w:val="24"/>
        </w:rPr>
        <w:t>22. 首次响应文件的退回</w:t>
      </w:r>
    </w:p>
    <w:p w14:paraId="1855E409">
      <w:pPr>
        <w:spacing w:line="360" w:lineRule="auto"/>
        <w:ind w:firstLine="420" w:firstLineChars="200"/>
        <w:rPr>
          <w:rFonts w:hint="eastAsia" w:ascii="宋体" w:hAnsi="宋体" w:cs="宋体"/>
          <w:szCs w:val="21"/>
        </w:rPr>
      </w:pPr>
      <w:r>
        <w:rPr>
          <w:rFonts w:hint="eastAsia" w:ascii="宋体" w:hAnsi="宋体" w:cs="宋体"/>
          <w:szCs w:val="21"/>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3219FCE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23. 截止时间后的撤回</w:t>
      </w:r>
    </w:p>
    <w:p w14:paraId="2A08A06F">
      <w:pPr>
        <w:spacing w:line="360" w:lineRule="auto"/>
        <w:ind w:firstLine="420" w:firstLineChars="200"/>
        <w:rPr>
          <w:rFonts w:hint="eastAsia" w:ascii="宋体" w:hAnsi="宋体"/>
          <w:szCs w:val="21"/>
        </w:rPr>
      </w:pPr>
      <w:r>
        <w:rPr>
          <w:rFonts w:hint="eastAsia" w:ascii="宋体" w:hAnsi="宋体" w:cs="宋体"/>
          <w:szCs w:val="21"/>
        </w:rPr>
        <w:t>本项目不收取磋商保证金，供应商在首次响应文件提交截止时间后可向采购人、采购代理机构书面申请撤回电子响应文件。</w:t>
      </w:r>
      <w:bookmarkEnd w:id="51"/>
    </w:p>
    <w:p w14:paraId="27FF8CBB">
      <w:pPr>
        <w:keepNext/>
        <w:keepLines/>
        <w:spacing w:line="360" w:lineRule="auto"/>
        <w:ind w:firstLine="640" w:firstLineChars="200"/>
        <w:outlineLvl w:val="2"/>
        <w:rPr>
          <w:rFonts w:hint="eastAsia" w:ascii="宋体" w:hAnsi="宋体"/>
          <w:sz w:val="32"/>
          <w:szCs w:val="32"/>
        </w:rPr>
      </w:pPr>
      <w:bookmarkStart w:id="52" w:name="_Toc28820"/>
      <w:bookmarkStart w:id="53" w:name="_Toc23679"/>
      <w:r>
        <w:rPr>
          <w:rFonts w:hint="eastAsia" w:ascii="宋体" w:hAnsi="宋体"/>
          <w:sz w:val="32"/>
          <w:szCs w:val="32"/>
        </w:rPr>
        <w:t>四、评审及磋商</w:t>
      </w:r>
      <w:bookmarkEnd w:id="52"/>
      <w:bookmarkEnd w:id="53"/>
    </w:p>
    <w:p w14:paraId="11C6A39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24.磋商小组成立</w:t>
      </w:r>
    </w:p>
    <w:p w14:paraId="0C7DF661">
      <w:pPr>
        <w:spacing w:line="360" w:lineRule="auto"/>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7618EA6">
      <w:pPr>
        <w:spacing w:line="360" w:lineRule="auto"/>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4AA64F9">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25.首次响应文件的开启</w:t>
      </w:r>
    </w:p>
    <w:p w14:paraId="27F0892A">
      <w:pPr>
        <w:spacing w:line="360" w:lineRule="auto"/>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51CAC887">
      <w:pPr>
        <w:spacing w:line="360" w:lineRule="auto"/>
        <w:ind w:firstLine="420" w:firstLineChars="200"/>
        <w:rPr>
          <w:rFonts w:hint="eastAsia" w:ascii="宋体" w:hAnsi="宋体"/>
          <w:bCs/>
          <w:kern w:val="0"/>
          <w:szCs w:val="21"/>
        </w:rPr>
      </w:pPr>
      <w:r>
        <w:rPr>
          <w:rFonts w:hint="eastAsia" w:ascii="宋体" w:hAnsi="宋体" w:cs="宋体"/>
          <w:kern w:val="0"/>
          <w:szCs w:val="21"/>
        </w:rPr>
        <w:t xml:space="preserve">25.2 </w:t>
      </w:r>
      <w:r>
        <w:rPr>
          <w:rFonts w:hint="eastAsia" w:ascii="宋体" w:hAnsi="宋体"/>
          <w:bCs/>
          <w:kern w:val="0"/>
          <w:szCs w:val="21"/>
        </w:rPr>
        <w:t>响应文件解密</w:t>
      </w:r>
    </w:p>
    <w:p w14:paraId="6B7BCCB1">
      <w:pPr>
        <w:snapToGrid w:val="0"/>
        <w:spacing w:line="360" w:lineRule="auto"/>
        <w:ind w:firstLine="420" w:firstLineChars="200"/>
        <w:rPr>
          <w:rFonts w:hint="eastAsia" w:ascii="宋体" w:hAnsi="宋体"/>
          <w:kern w:val="0"/>
          <w:szCs w:val="21"/>
        </w:rPr>
      </w:pPr>
      <w:r>
        <w:rPr>
          <w:rFonts w:hint="eastAsia" w:ascii="宋体" w:hAnsi="宋体"/>
          <w:bCs/>
          <w:kern w:val="0"/>
          <w:szCs w:val="21"/>
        </w:rPr>
        <w:t>采购代理机构将在“供应商须知前附表”规定的时</w:t>
      </w:r>
      <w:r>
        <w:rPr>
          <w:rFonts w:hint="eastAsia" w:ascii="宋体" w:hAnsi="宋体"/>
          <w:kern w:val="0"/>
          <w:szCs w:val="21"/>
        </w:rPr>
        <w:t>间通过电子交易平台组织响应文件开启，采购机构依托电子交易平台发起开始解密指令，供应商的法定代表人或其委托代理人</w:t>
      </w:r>
      <w:r>
        <w:rPr>
          <w:rFonts w:hint="eastAsia" w:ascii="宋体" w:hAnsi="宋体"/>
          <w:b/>
          <w:kern w:val="0"/>
          <w:szCs w:val="21"/>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kern w:val="0"/>
          <w:szCs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kern w:val="0"/>
          <w:szCs w:val="21"/>
        </w:rPr>
        <w:t>视为响应文件无效。</w:t>
      </w:r>
      <w:r>
        <w:rPr>
          <w:rFonts w:hint="eastAsia" w:ascii="宋体" w:hAnsi="宋体"/>
          <w:kern w:val="0"/>
          <w:szCs w:val="21"/>
        </w:rPr>
        <w:t>（解密</w:t>
      </w:r>
      <w:r>
        <w:rPr>
          <w:rFonts w:hint="eastAsia" w:ascii="宋体" w:hAnsi="宋体"/>
          <w:bCs/>
          <w:kern w:val="0"/>
          <w:szCs w:val="21"/>
        </w:rPr>
        <w:t>异常情况处理：详见本章</w:t>
      </w:r>
      <w:r>
        <w:rPr>
          <w:rFonts w:hint="eastAsia" w:ascii="宋体" w:hAnsi="宋体"/>
          <w:kern w:val="0"/>
          <w:szCs w:val="21"/>
        </w:rPr>
        <w:t>26.3 电子交易活动的中止。）</w:t>
      </w:r>
    </w:p>
    <w:p w14:paraId="0768807D">
      <w:pPr>
        <w:spacing w:line="360" w:lineRule="auto"/>
        <w:ind w:firstLine="420" w:firstLineChars="200"/>
        <w:rPr>
          <w:rFonts w:ascii="宋体" w:hAnsi="Courier New"/>
          <w:kern w:val="0"/>
          <w:szCs w:val="21"/>
        </w:rPr>
      </w:pPr>
      <w:r>
        <w:rPr>
          <w:rFonts w:hint="eastAsia" w:ascii="宋体" w:hAnsi="宋体"/>
          <w:kern w:val="0"/>
          <w:szCs w:val="21"/>
        </w:rPr>
        <w:t>如</w:t>
      </w:r>
      <w:r>
        <w:rPr>
          <w:rFonts w:hint="eastAsia" w:ascii="宋体" w:hAnsi="宋体"/>
          <w:bCs/>
          <w:kern w:val="0"/>
          <w:szCs w:val="21"/>
        </w:rPr>
        <w:t>供应商成功解密响应文件，但未在“广西政府采购云平台”电子开标大厅参加谈判的，视同认可谈判过程和结果，</w:t>
      </w:r>
      <w:r>
        <w:rPr>
          <w:rFonts w:hint="eastAsia" w:ascii="宋体" w:hAnsi="宋体"/>
          <w:kern w:val="0"/>
          <w:szCs w:val="21"/>
        </w:rPr>
        <w:t>由此产生的后果由供应商自行负责。 参与谈判的供应商</w:t>
      </w:r>
      <w:r>
        <w:rPr>
          <w:rFonts w:hint="eastAsia" w:ascii="宋体" w:hAnsi="Courier New"/>
          <w:kern w:val="0"/>
          <w:szCs w:val="21"/>
        </w:rPr>
        <w:t>不足3家的，不得谈判。</w:t>
      </w:r>
    </w:p>
    <w:p w14:paraId="4F15FB53">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26.评审程序、评审方法和评审标准</w:t>
      </w:r>
    </w:p>
    <w:p w14:paraId="195776AC">
      <w:pPr>
        <w:spacing w:line="360" w:lineRule="auto"/>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4B705DF4">
      <w:pPr>
        <w:spacing w:line="360" w:lineRule="auto"/>
        <w:ind w:firstLine="420" w:firstLineChars="200"/>
        <w:rPr>
          <w:rFonts w:hint="eastAsia" w:ascii="宋体" w:hAnsi="宋体" w:cs="宋体"/>
          <w:szCs w:val="21"/>
        </w:rPr>
      </w:pPr>
      <w:r>
        <w:rPr>
          <w:rFonts w:hint="eastAsia" w:ascii="宋体" w:hAnsi="宋体"/>
          <w:szCs w:val="21"/>
        </w:rPr>
        <w:t xml:space="preserve">26.2 </w:t>
      </w:r>
      <w:r>
        <w:rPr>
          <w:rFonts w:hint="eastAsia" w:ascii="宋体" w:hAnsi="宋体" w:cs="宋体"/>
          <w:szCs w:val="21"/>
        </w:rPr>
        <w:t>磋商文件内容违反国家有关强制性规定的，磋商小组应当停止评审并向采购人或者采购代理机构说明情况，并在评审报告中书面体现。</w:t>
      </w:r>
    </w:p>
    <w:p w14:paraId="30D13FB2">
      <w:pPr>
        <w:spacing w:line="360" w:lineRule="auto"/>
        <w:ind w:firstLine="420" w:firstLineChars="200"/>
        <w:rPr>
          <w:rFonts w:hint="eastAsia" w:ascii="宋体" w:hAnsi="宋体"/>
          <w:szCs w:val="21"/>
        </w:rPr>
      </w:pPr>
      <w:r>
        <w:rPr>
          <w:rFonts w:hint="eastAsia" w:ascii="宋体" w:hAnsi="宋体" w:cs="宋体"/>
          <w:szCs w:val="21"/>
        </w:rPr>
        <w:t xml:space="preserve">26.3 </w:t>
      </w:r>
      <w:r>
        <w:rPr>
          <w:rFonts w:hint="eastAsia" w:ascii="宋体" w:hAnsi="宋体"/>
          <w:szCs w:val="21"/>
        </w:rPr>
        <w:t>采购需求负偏离要求及磋商顺序详见 “ 供应商须知前附表”。</w:t>
      </w:r>
    </w:p>
    <w:p w14:paraId="66855246">
      <w:pPr>
        <w:spacing w:line="360" w:lineRule="auto"/>
        <w:ind w:firstLine="420" w:firstLineChars="200"/>
        <w:rPr>
          <w:rFonts w:hint="eastAsia" w:ascii="宋体" w:hAnsi="宋体"/>
        </w:rPr>
      </w:pPr>
      <w:r>
        <w:rPr>
          <w:rFonts w:hint="eastAsia" w:ascii="宋体" w:hAnsi="宋体"/>
        </w:rPr>
        <w:t>26.4电子交易活动的中止。采购过程中出现以下情形，导致电子交易平台无法正常运行，或者无法保证电子交易的公平、公正和安全时，采购机构可中止电子交易活动：</w:t>
      </w:r>
    </w:p>
    <w:p w14:paraId="23B233A1">
      <w:pPr>
        <w:spacing w:line="360" w:lineRule="auto"/>
        <w:ind w:firstLine="420" w:firstLineChars="200"/>
        <w:rPr>
          <w:rFonts w:hint="eastAsia" w:ascii="宋体" w:hAnsi="宋体"/>
        </w:rPr>
      </w:pPr>
      <w:r>
        <w:rPr>
          <w:rFonts w:hint="eastAsia" w:ascii="宋体" w:hAnsi="宋体"/>
        </w:rPr>
        <w:t xml:space="preserve">（1）电子交易平台发生故障而无法登录访问的； </w:t>
      </w:r>
    </w:p>
    <w:p w14:paraId="0673660F">
      <w:pPr>
        <w:spacing w:line="360" w:lineRule="auto"/>
        <w:ind w:firstLine="420" w:firstLineChars="200"/>
        <w:rPr>
          <w:rFonts w:hint="eastAsia" w:ascii="宋体" w:hAnsi="宋体"/>
        </w:rPr>
      </w:pPr>
      <w:r>
        <w:rPr>
          <w:rFonts w:hint="eastAsia" w:ascii="宋体" w:hAnsi="宋体"/>
        </w:rPr>
        <w:t>（2）电子交易平台应用或数据库出现错误，不能进行正常操作的；</w:t>
      </w:r>
    </w:p>
    <w:p w14:paraId="141EF444">
      <w:pPr>
        <w:spacing w:line="360" w:lineRule="auto"/>
        <w:ind w:firstLine="420" w:firstLineChars="200"/>
        <w:rPr>
          <w:rFonts w:hint="eastAsia" w:ascii="宋体" w:hAnsi="宋体"/>
        </w:rPr>
      </w:pPr>
      <w:r>
        <w:rPr>
          <w:rFonts w:hint="eastAsia" w:ascii="宋体" w:hAnsi="宋体"/>
        </w:rPr>
        <w:t>（3）电子交易平台发现严重安全漏洞，有潜在泄密危险的；</w:t>
      </w:r>
    </w:p>
    <w:p w14:paraId="028D8BA1">
      <w:pPr>
        <w:spacing w:line="360" w:lineRule="auto"/>
        <w:ind w:firstLine="420" w:firstLineChars="200"/>
        <w:rPr>
          <w:rFonts w:hint="eastAsia" w:ascii="宋体" w:hAnsi="宋体"/>
        </w:rPr>
      </w:pPr>
      <w:r>
        <w:rPr>
          <w:rFonts w:hint="eastAsia" w:ascii="宋体" w:hAnsi="宋体"/>
        </w:rPr>
        <w:t xml:space="preserve">（4）病毒发作导致不能进行正常操作的； </w:t>
      </w:r>
    </w:p>
    <w:p w14:paraId="0B325870">
      <w:pPr>
        <w:spacing w:line="360" w:lineRule="auto"/>
        <w:ind w:firstLine="420" w:firstLineChars="200"/>
        <w:rPr>
          <w:rFonts w:hint="eastAsia" w:ascii="宋体" w:hAnsi="宋体"/>
        </w:rPr>
      </w:pPr>
      <w:r>
        <w:rPr>
          <w:rFonts w:hint="eastAsia" w:ascii="宋体" w:hAnsi="宋体"/>
        </w:rPr>
        <w:t>（5）其他无法保证电子交易的公平、公正和安全的情况。</w:t>
      </w:r>
    </w:p>
    <w:p w14:paraId="257775F7">
      <w:pPr>
        <w:spacing w:line="360" w:lineRule="auto"/>
        <w:ind w:firstLine="420" w:firstLineChars="200"/>
        <w:rPr>
          <w:rFonts w:hint="eastAsia" w:ascii="宋体" w:hAnsi="宋体"/>
        </w:rPr>
      </w:pPr>
      <w:r>
        <w:rPr>
          <w:rFonts w:hint="eastAsia" w:ascii="宋体" w:hAnsi="宋体"/>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2F554D1">
      <w:pPr>
        <w:keepNext/>
        <w:keepLines/>
        <w:spacing w:line="360" w:lineRule="auto"/>
        <w:ind w:firstLine="480" w:firstLineChars="150"/>
        <w:outlineLvl w:val="2"/>
        <w:rPr>
          <w:rFonts w:hint="eastAsia" w:ascii="宋体" w:hAnsi="宋体"/>
          <w:sz w:val="32"/>
          <w:szCs w:val="32"/>
        </w:rPr>
      </w:pPr>
      <w:bookmarkStart w:id="54" w:name="_Toc13956"/>
      <w:bookmarkStart w:id="55" w:name="_Toc27664"/>
      <w:r>
        <w:rPr>
          <w:rFonts w:hint="eastAsia" w:ascii="宋体" w:hAnsi="宋体"/>
          <w:sz w:val="32"/>
          <w:szCs w:val="32"/>
        </w:rPr>
        <w:t>五、成交及合同</w:t>
      </w:r>
      <w:bookmarkEnd w:id="54"/>
      <w:bookmarkEnd w:id="55"/>
    </w:p>
    <w:p w14:paraId="48C3CD8C">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27.确定成交供应商及结果公告</w:t>
      </w:r>
    </w:p>
    <w:p w14:paraId="1AB16095">
      <w:pPr>
        <w:spacing w:line="360" w:lineRule="auto"/>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14:paraId="21D2FD1C">
      <w:pPr>
        <w:spacing w:line="360" w:lineRule="auto"/>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w:t>
      </w:r>
      <w:r>
        <w:rPr>
          <w:rFonts w:hint="eastAsia" w:ascii="宋体" w:hAnsi="宋体"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rPr>
        <w:t>同时向成交供应商发出成交通知书，成交通知书规定签订合同的时间不得超过25日。</w:t>
      </w:r>
    </w:p>
    <w:p w14:paraId="3644F1DD">
      <w:pPr>
        <w:spacing w:line="360" w:lineRule="auto"/>
        <w:ind w:firstLine="420" w:firstLineChars="200"/>
        <w:rPr>
          <w:rFonts w:hint="eastAsia"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14:paraId="0DFF8B32">
      <w:pPr>
        <w:spacing w:line="360" w:lineRule="auto"/>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F8BC3D3">
      <w:pPr>
        <w:spacing w:line="360" w:lineRule="auto"/>
        <w:ind w:firstLine="420" w:firstLineChars="200"/>
        <w:rPr>
          <w:rFonts w:hint="eastAsia" w:ascii="宋体" w:hAnsi="宋体" w:cs="宋体"/>
          <w:szCs w:val="21"/>
        </w:rPr>
      </w:pPr>
      <w:r>
        <w:rPr>
          <w:rFonts w:hint="eastAsia" w:ascii="宋体" w:hAnsi="宋体"/>
          <w:bCs/>
          <w:szCs w:val="21"/>
        </w:rPr>
        <w:t>27.5</w:t>
      </w:r>
      <w:r>
        <w:rPr>
          <w:rFonts w:hint="eastAsia" w:ascii="宋体" w:hAnsi="宋体"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FE4342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28.履约保证金</w:t>
      </w:r>
    </w:p>
    <w:p w14:paraId="00B135A7">
      <w:pPr>
        <w:spacing w:line="360" w:lineRule="auto"/>
        <w:ind w:firstLine="420" w:firstLineChars="200"/>
        <w:rPr>
          <w:rFonts w:hint="eastAsia" w:ascii="黑体" w:hAnsi="黑体" w:eastAsia="黑体" w:cs="宋体"/>
          <w:b/>
          <w:bCs/>
          <w:sz w:val="24"/>
        </w:rPr>
      </w:pPr>
      <w:r>
        <w:rPr>
          <w:rFonts w:hint="eastAsia" w:ascii="宋体" w:hAnsi="宋体" w:cs="宋体"/>
          <w:szCs w:val="21"/>
        </w:rPr>
        <w:t>详见 “供应商须知前附表”</w:t>
      </w:r>
    </w:p>
    <w:p w14:paraId="296402B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29.签订合同</w:t>
      </w:r>
    </w:p>
    <w:p w14:paraId="7CC8DF0D">
      <w:pPr>
        <w:adjustRightInd w:val="0"/>
        <w:snapToGrid w:val="0"/>
        <w:spacing w:line="360" w:lineRule="auto"/>
        <w:ind w:firstLine="420" w:firstLineChars="200"/>
        <w:rPr>
          <w:rFonts w:hint="eastAsia" w:ascii="宋体" w:hAnsi="宋体"/>
          <w:kern w:val="0"/>
          <w:szCs w:val="21"/>
          <w:lang w:val="zh-CN"/>
        </w:rPr>
      </w:pPr>
      <w:r>
        <w:rPr>
          <w:rFonts w:hint="eastAsia" w:ascii="宋体" w:hAnsi="宋体" w:cs="宋体"/>
          <w:kern w:val="0"/>
          <w:szCs w:val="21"/>
        </w:rPr>
        <w:t>29.1</w:t>
      </w:r>
      <w:r>
        <w:rPr>
          <w:rFonts w:hint="eastAsia" w:ascii="宋体" w:hAnsi="宋体"/>
          <w:kern w:val="0"/>
          <w:szCs w:val="21"/>
        </w:rPr>
        <w:t>采购人与成交供应商应当在</w:t>
      </w:r>
      <w:r>
        <w:rPr>
          <w:rFonts w:hint="eastAsia" w:ascii="宋体" w:hAnsi="宋体" w:cs="宋体"/>
          <w:kern w:val="0"/>
          <w:szCs w:val="21"/>
        </w:rPr>
        <w:t>成交通知书规定的时间内</w:t>
      </w:r>
      <w:r>
        <w:rPr>
          <w:rFonts w:hint="eastAsia" w:ascii="宋体" w:hAnsi="宋体"/>
          <w:kern w:val="0"/>
          <w:szCs w:val="21"/>
        </w:rPr>
        <w:t>，按照磋商文件确定的合同文本以及采购标的、服务技术、采购金额、采购数量、技术和服务要求等事项签订政府采购合同。</w:t>
      </w:r>
      <w:r>
        <w:rPr>
          <w:rFonts w:hint="eastAsia" w:ascii="宋体" w:hAnsi="宋体"/>
          <w:kern w:val="0"/>
          <w:szCs w:val="21"/>
          <w:lang w:val="zh-CN"/>
        </w:rPr>
        <w:t>如成交供应商为联合体的，由联合体成员各方法定代表人或其授权代表与采购人代表签订合同。</w:t>
      </w:r>
    </w:p>
    <w:p w14:paraId="4121E062">
      <w:pPr>
        <w:spacing w:line="360" w:lineRule="auto"/>
        <w:ind w:firstLine="420" w:firstLineChars="200"/>
        <w:rPr>
          <w:rFonts w:hint="eastAsia"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BA9EBFD">
      <w:pPr>
        <w:spacing w:line="360" w:lineRule="auto"/>
        <w:ind w:firstLine="420" w:firstLineChars="200"/>
        <w:rPr>
          <w:rFonts w:hint="eastAsia"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F2153">
      <w:pPr>
        <w:spacing w:line="360" w:lineRule="auto"/>
        <w:ind w:firstLine="420" w:firstLineChars="200"/>
        <w:rPr>
          <w:rFonts w:hint="eastAsia" w:ascii="宋体" w:hAnsi="宋体"/>
          <w:szCs w:val="21"/>
        </w:rPr>
      </w:pPr>
      <w:r>
        <w:rPr>
          <w:rFonts w:hint="eastAsia" w:ascii="宋体" w:hAnsi="宋体"/>
          <w:szCs w:val="21"/>
        </w:rPr>
        <w:t>29.4如签订合同并生效后，供应商无故拒绝或延期，除按照合同条款处理外，列入不良行为记录，并给予通报。</w:t>
      </w:r>
    </w:p>
    <w:p w14:paraId="353E53E1">
      <w:pPr>
        <w:adjustRightInd w:val="0"/>
        <w:spacing w:line="360" w:lineRule="auto"/>
        <w:ind w:firstLine="420" w:firstLineChars="200"/>
        <w:rPr>
          <w:rFonts w:hint="eastAsia" w:ascii="宋体" w:hAnsi="宋体" w:cs="宋体"/>
          <w:kern w:val="0"/>
          <w:sz w:val="24"/>
          <w:szCs w:val="21"/>
        </w:rPr>
      </w:pPr>
      <w:r>
        <w:rPr>
          <w:rFonts w:hint="eastAsia" w:ascii="宋体" w:hAnsi="宋体" w:cs="仿宋_GB2312"/>
          <w:kern w:val="0"/>
          <w:szCs w:val="21"/>
        </w:rPr>
        <w:t>29.5采购合同由采购人与成交供应商根据</w:t>
      </w:r>
      <w:r>
        <w:rPr>
          <w:rFonts w:hint="eastAsia" w:ascii="宋体" w:hAnsi="宋体"/>
          <w:kern w:val="0"/>
          <w:szCs w:val="21"/>
        </w:rPr>
        <w:t>磋商文件</w:t>
      </w:r>
      <w:r>
        <w:rPr>
          <w:rFonts w:hint="eastAsia" w:ascii="宋体" w:hAnsi="宋体" w:cs="仿宋_GB2312"/>
          <w:kern w:val="0"/>
          <w:szCs w:val="21"/>
        </w:rPr>
        <w:t>、响应文件等内容通过政府采购电子交易平台在线签订，自动备案，在线签订须携带的材料见“供应商须</w:t>
      </w:r>
      <w:r>
        <w:rPr>
          <w:rFonts w:hint="eastAsia" w:ascii="宋体" w:hAnsi="宋体"/>
          <w:kern w:val="0"/>
          <w:szCs w:val="21"/>
        </w:rPr>
        <w:t>知前附表</w:t>
      </w:r>
      <w:r>
        <w:rPr>
          <w:rFonts w:hint="eastAsia" w:ascii="宋体" w:hAnsi="宋体" w:cs="仿宋_GB2312"/>
          <w:kern w:val="0"/>
          <w:szCs w:val="21"/>
        </w:rPr>
        <w:t>”。</w:t>
      </w:r>
    </w:p>
    <w:p w14:paraId="3324B9B4">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30.政府采购合同公告</w:t>
      </w:r>
    </w:p>
    <w:p w14:paraId="22F4F580">
      <w:pPr>
        <w:spacing w:line="360" w:lineRule="auto"/>
        <w:ind w:firstLine="420" w:firstLineChars="200"/>
        <w:rPr>
          <w:rFonts w:hint="eastAsia" w:hAnsi="宋体"/>
        </w:rPr>
      </w:pPr>
      <w:r>
        <w:rPr>
          <w:rFonts w:hint="eastAsia" w:hAnsi="宋体"/>
        </w:rPr>
        <w:t>采购人或者受托采购代理机构应当自政府采购合同签订之日起</w:t>
      </w:r>
      <w:r>
        <w:rPr>
          <w:rFonts w:hAnsi="宋体"/>
        </w:rPr>
        <w:t>2</w:t>
      </w:r>
      <w:r>
        <w:rPr>
          <w:rFonts w:hint="eastAsia" w:hAnsi="宋体"/>
        </w:rPr>
        <w:t>个工作日内，将政府采购合同</w:t>
      </w:r>
      <w:r>
        <w:rPr>
          <w:rFonts w:hint="eastAsia" w:ascii="宋体" w:hAnsi="宋体"/>
          <w:bCs/>
        </w:rPr>
        <w:t>在以下媒体上发布</w:t>
      </w:r>
      <w:r>
        <w:rPr>
          <w:rFonts w:hint="eastAsia" w:ascii="宋体" w:hAnsi="宋体" w:cs="宋体"/>
          <w:kern w:val="0"/>
          <w:szCs w:val="21"/>
        </w:rPr>
        <w:t xml:space="preserve"> “广西政府采购网”（http://zfcg.gxzf.gov.cn）</w:t>
      </w:r>
      <w:r>
        <w:rPr>
          <w:rFonts w:hint="eastAsia" w:hAnsi="宋体"/>
        </w:rPr>
        <w:t>上公告，但政府采购合同中涉及国家秘密、商业秘密的内容除外。</w:t>
      </w:r>
    </w:p>
    <w:p w14:paraId="2A7AF170">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31. 询问、质疑和投诉</w:t>
      </w:r>
    </w:p>
    <w:p w14:paraId="498D2988">
      <w:pPr>
        <w:spacing w:line="360" w:lineRule="auto"/>
        <w:ind w:firstLine="420" w:firstLineChars="200"/>
        <w:rPr>
          <w:rFonts w:hint="eastAsia"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477F2A10">
      <w:pPr>
        <w:spacing w:line="360" w:lineRule="auto"/>
        <w:ind w:firstLine="420" w:firstLineChars="200"/>
        <w:rPr>
          <w:rFonts w:hint="eastAsia" w:ascii="宋体" w:hAnsi="宋体"/>
          <w:b/>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szCs w:val="21"/>
        </w:rPr>
        <w:t xml:space="preserve">具体质疑起算时间及处理方式如下： </w:t>
      </w:r>
    </w:p>
    <w:p w14:paraId="747D719D">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对竞争性磋商文件中采购需求（含资格要求、采购预算和评分办法）的质疑由采购人受理并负责答复；对竞争性磋商文件中的采购执行程序的质疑由采购代理机构受理并负责答复。</w:t>
      </w:r>
    </w:p>
    <w:p w14:paraId="0B7C9105">
      <w:pPr>
        <w:spacing w:line="360" w:lineRule="auto"/>
        <w:ind w:firstLine="420" w:firstLineChars="200"/>
        <w:rPr>
          <w:rFonts w:hint="eastAsia"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4D41F65">
      <w:pPr>
        <w:spacing w:line="360" w:lineRule="auto"/>
        <w:ind w:firstLine="420" w:firstLineChars="200"/>
        <w:rPr>
          <w:rFonts w:hint="eastAsia"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个工作日内提出质疑，由采购人受理并负责答复。</w:t>
      </w:r>
    </w:p>
    <w:p w14:paraId="18C53079">
      <w:pPr>
        <w:spacing w:line="360" w:lineRule="auto"/>
        <w:ind w:firstLine="420" w:firstLineChars="200"/>
        <w:rPr>
          <w:rFonts w:hint="eastAsia"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E15012">
      <w:pPr>
        <w:spacing w:line="360" w:lineRule="auto"/>
        <w:ind w:firstLine="420" w:firstLineChars="200"/>
        <w:rPr>
          <w:rFonts w:hint="eastAsia"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61C9B2A1">
      <w:pPr>
        <w:spacing w:line="360" w:lineRule="auto"/>
        <w:ind w:firstLine="420" w:firstLineChars="200"/>
        <w:rPr>
          <w:rFonts w:hint="eastAsia" w:ascii="宋体" w:hAnsi="宋体" w:cs="宋体"/>
        </w:rPr>
      </w:pPr>
      <w:r>
        <w:rPr>
          <w:rFonts w:hint="eastAsia" w:ascii="宋体" w:hAnsi="宋体" w:cs="宋体"/>
        </w:rPr>
        <w:t>（1）供应商的姓名或者名称、地址、邮编、联系人及联系电话；</w:t>
      </w:r>
    </w:p>
    <w:p w14:paraId="11D6C081">
      <w:pPr>
        <w:spacing w:line="360" w:lineRule="auto"/>
        <w:ind w:firstLine="420" w:firstLineChars="200"/>
        <w:rPr>
          <w:rFonts w:hint="eastAsia" w:ascii="宋体" w:hAnsi="宋体" w:cs="宋体"/>
        </w:rPr>
      </w:pPr>
      <w:r>
        <w:rPr>
          <w:rFonts w:hint="eastAsia" w:ascii="宋体" w:hAnsi="宋体" w:cs="宋体"/>
        </w:rPr>
        <w:t>（2）质疑项目的名称、编号；</w:t>
      </w:r>
    </w:p>
    <w:p w14:paraId="76A3CB8F">
      <w:pPr>
        <w:spacing w:line="360" w:lineRule="auto"/>
        <w:ind w:firstLine="420" w:firstLineChars="200"/>
        <w:rPr>
          <w:rFonts w:hint="eastAsia" w:ascii="宋体" w:hAnsi="宋体" w:cs="宋体"/>
        </w:rPr>
      </w:pPr>
      <w:r>
        <w:rPr>
          <w:rFonts w:hint="eastAsia" w:ascii="宋体" w:hAnsi="宋体" w:cs="宋体"/>
        </w:rPr>
        <w:t>（3）具体、明确的质疑事项和与质疑事项相关的请求；</w:t>
      </w:r>
    </w:p>
    <w:p w14:paraId="04C51DB8">
      <w:pPr>
        <w:spacing w:line="360" w:lineRule="auto"/>
        <w:ind w:firstLine="420" w:firstLineChars="200"/>
        <w:rPr>
          <w:rFonts w:hint="eastAsia" w:ascii="宋体" w:hAnsi="宋体" w:cs="宋体"/>
        </w:rPr>
      </w:pPr>
      <w:r>
        <w:rPr>
          <w:rFonts w:hint="eastAsia" w:ascii="宋体" w:hAnsi="宋体" w:cs="宋体"/>
        </w:rPr>
        <w:t>（4）事实依据；</w:t>
      </w:r>
    </w:p>
    <w:p w14:paraId="1911DD8F">
      <w:pPr>
        <w:spacing w:line="360" w:lineRule="auto"/>
        <w:ind w:firstLine="420" w:firstLineChars="200"/>
        <w:rPr>
          <w:rFonts w:hint="eastAsia" w:ascii="宋体" w:hAnsi="宋体" w:cs="宋体"/>
        </w:rPr>
      </w:pPr>
      <w:r>
        <w:rPr>
          <w:rFonts w:hint="eastAsia" w:ascii="宋体" w:hAnsi="宋体" w:cs="宋体"/>
        </w:rPr>
        <w:t>（5）必要的法律依据；</w:t>
      </w:r>
    </w:p>
    <w:p w14:paraId="5D6D75E3">
      <w:pPr>
        <w:spacing w:line="360" w:lineRule="auto"/>
        <w:ind w:firstLine="420" w:firstLineChars="200"/>
        <w:rPr>
          <w:rFonts w:hint="eastAsia" w:ascii="宋体" w:hAnsi="宋体" w:cs="宋体"/>
        </w:rPr>
      </w:pPr>
      <w:r>
        <w:rPr>
          <w:rFonts w:hint="eastAsia" w:ascii="宋体" w:hAnsi="宋体" w:cs="宋体"/>
        </w:rPr>
        <w:t>（6）提出质疑的日期。</w:t>
      </w:r>
    </w:p>
    <w:p w14:paraId="4B50757B">
      <w:pPr>
        <w:spacing w:line="360" w:lineRule="auto"/>
        <w:ind w:firstLine="420" w:firstLineChars="20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8B7DEBA">
      <w:pPr>
        <w:spacing w:line="360" w:lineRule="auto"/>
        <w:ind w:firstLine="420" w:firstLineChars="200"/>
        <w:rPr>
          <w:rFonts w:hint="eastAsia"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0E866C0">
      <w:pPr>
        <w:spacing w:line="360" w:lineRule="auto"/>
        <w:ind w:firstLine="420" w:firstLineChars="200"/>
        <w:rPr>
          <w:rFonts w:hint="eastAsia"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EBAC425">
      <w:pPr>
        <w:spacing w:line="360" w:lineRule="auto"/>
        <w:ind w:firstLine="420" w:firstLineChars="200"/>
        <w:rPr>
          <w:rFonts w:hint="eastAsia"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7E038499">
      <w:pPr>
        <w:spacing w:line="360" w:lineRule="auto"/>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6802D485">
      <w:pPr>
        <w:spacing w:line="360" w:lineRule="auto"/>
        <w:ind w:firstLine="420" w:firstLineChars="200"/>
        <w:rPr>
          <w:rFonts w:hint="eastAsia"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4F9FE4BB">
      <w:pPr>
        <w:keepNext/>
        <w:keepLines/>
        <w:spacing w:line="360" w:lineRule="auto"/>
        <w:ind w:firstLine="315" w:firstLineChars="98"/>
        <w:outlineLvl w:val="2"/>
        <w:rPr>
          <w:rFonts w:hint="eastAsia" w:ascii="宋体" w:hAnsi="宋体"/>
          <w:bCs/>
          <w:sz w:val="32"/>
          <w:szCs w:val="32"/>
        </w:rPr>
      </w:pPr>
      <w:bookmarkStart w:id="57" w:name="_Toc10710"/>
      <w:bookmarkStart w:id="58" w:name="_Toc21291"/>
      <w:r>
        <w:rPr>
          <w:rFonts w:hint="eastAsia" w:ascii="宋体" w:hAnsi="宋体"/>
          <w:b/>
          <w:bCs/>
          <w:sz w:val="32"/>
          <w:szCs w:val="32"/>
        </w:rPr>
        <w:t>六</w:t>
      </w:r>
      <w:r>
        <w:rPr>
          <w:rFonts w:hint="eastAsia" w:ascii="宋体" w:hAnsi="宋体"/>
          <w:bCs/>
          <w:sz w:val="32"/>
          <w:szCs w:val="32"/>
        </w:rPr>
        <w:t>、验收</w:t>
      </w:r>
      <w:bookmarkEnd w:id="56"/>
      <w:bookmarkEnd w:id="57"/>
      <w:bookmarkEnd w:id="58"/>
    </w:p>
    <w:p w14:paraId="4416C1C9">
      <w:pPr>
        <w:tabs>
          <w:tab w:val="left" w:pos="0"/>
        </w:tabs>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32.验收</w:t>
      </w:r>
    </w:p>
    <w:p w14:paraId="38150C6B">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8A3AE4">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14:paraId="44020462">
      <w:pPr>
        <w:tabs>
          <w:tab w:val="left" w:pos="0"/>
        </w:tabs>
        <w:spacing w:line="360" w:lineRule="auto"/>
        <w:ind w:firstLine="420" w:firstLineChars="200"/>
        <w:rPr>
          <w:rFonts w:hint="eastAsia"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6F0F5A">
      <w:pPr>
        <w:tabs>
          <w:tab w:val="left" w:pos="0"/>
        </w:tabs>
        <w:spacing w:line="360" w:lineRule="auto"/>
        <w:ind w:firstLine="420" w:firstLineChars="200"/>
        <w:rPr>
          <w:rFonts w:hint="eastAsia"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ACAAD0">
      <w:pPr>
        <w:keepNext/>
        <w:keepLines/>
        <w:spacing w:line="360" w:lineRule="auto"/>
        <w:ind w:firstLine="320" w:firstLineChars="100"/>
        <w:outlineLvl w:val="2"/>
        <w:rPr>
          <w:rFonts w:hint="eastAsia" w:ascii="宋体" w:hAnsi="宋体"/>
          <w:sz w:val="32"/>
          <w:szCs w:val="32"/>
        </w:rPr>
      </w:pPr>
      <w:bookmarkStart w:id="59" w:name="_Toc10372"/>
      <w:bookmarkStart w:id="60" w:name="_Toc14462"/>
      <w:r>
        <w:rPr>
          <w:rFonts w:hint="eastAsia" w:ascii="宋体" w:hAnsi="宋体"/>
          <w:sz w:val="32"/>
          <w:szCs w:val="32"/>
        </w:rPr>
        <w:t>七、其他事项</w:t>
      </w:r>
      <w:bookmarkEnd w:id="59"/>
      <w:bookmarkEnd w:id="60"/>
    </w:p>
    <w:p w14:paraId="5A21D37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33.代理服务费</w:t>
      </w:r>
    </w:p>
    <w:p w14:paraId="5EBA5744">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2DB2C02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34.需要补充的其他内容</w:t>
      </w:r>
    </w:p>
    <w:p w14:paraId="3D820942">
      <w:pPr>
        <w:spacing w:line="360" w:lineRule="auto"/>
        <w:ind w:firstLine="420" w:firstLineChars="200"/>
        <w:textAlignment w:val="center"/>
        <w:rPr>
          <w:rFonts w:hint="eastAsia" w:ascii="宋体" w:hAnsi="宋体" w:cs="宋体"/>
          <w:szCs w:val="21"/>
        </w:rPr>
      </w:pPr>
      <w:r>
        <w:rPr>
          <w:rFonts w:hint="eastAsia" w:ascii="宋体" w:hAnsi="宋体" w:cs="宋体"/>
          <w:szCs w:val="21"/>
        </w:rPr>
        <w:t>34.1本磋商文件解释规则详见“供应商须知前附表”。</w:t>
      </w:r>
    </w:p>
    <w:p w14:paraId="40A9FD32">
      <w:pPr>
        <w:spacing w:line="360" w:lineRule="auto"/>
        <w:ind w:firstLine="420" w:firstLineChars="200"/>
        <w:textAlignment w:val="center"/>
        <w:rPr>
          <w:rFonts w:hint="eastAsia" w:ascii="宋体" w:hAnsi="宋体" w:cs="宋体"/>
          <w:szCs w:val="21"/>
        </w:rPr>
      </w:pPr>
      <w:r>
        <w:rPr>
          <w:rFonts w:hint="eastAsia" w:ascii="宋体" w:hAnsi="宋体" w:cs="宋体"/>
          <w:szCs w:val="21"/>
        </w:rPr>
        <w:t>34.2 其他事项详见“供应商须知前附表”。</w:t>
      </w:r>
    </w:p>
    <w:p w14:paraId="5463474C">
      <w:pPr>
        <w:spacing w:line="360" w:lineRule="auto"/>
        <w:ind w:firstLine="420" w:firstLineChars="200"/>
        <w:textAlignment w:val="center"/>
        <w:rPr>
          <w:rFonts w:hint="eastAsia" w:ascii="宋体" w:hAnsi="宋体" w:cs="宋体"/>
          <w:szCs w:val="21"/>
        </w:rPr>
      </w:pPr>
      <w:r>
        <w:rPr>
          <w:rFonts w:hint="eastAsia" w:ascii="宋体" w:hAnsi="宋体" w:cs="宋体"/>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szCs w:val="21"/>
        </w:rPr>
        <w:t>，享受本文件规定的中小企业扶持政策。</w:t>
      </w:r>
    </w:p>
    <w:p w14:paraId="7FB30A2B">
      <w:pPr>
        <w:spacing w:line="360" w:lineRule="auto"/>
        <w:ind w:firstLine="420" w:firstLineChars="200"/>
        <w:textAlignment w:val="center"/>
        <w:rPr>
          <w:rFonts w:hint="eastAsia"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129A127A">
      <w:pPr>
        <w:spacing w:line="360" w:lineRule="auto"/>
        <w:ind w:firstLine="420" w:firstLineChars="200"/>
        <w:textAlignment w:val="center"/>
        <w:rPr>
          <w:rFonts w:hint="eastAsia"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14:paraId="3BC399BA">
      <w:pPr>
        <w:spacing w:line="360" w:lineRule="auto"/>
        <w:ind w:firstLine="480" w:firstLineChars="200"/>
        <w:rPr>
          <w:rFonts w:hint="eastAsia" w:ascii="黑体" w:hAnsi="黑体" w:eastAsia="黑体"/>
          <w:sz w:val="24"/>
        </w:rPr>
      </w:pPr>
      <w:r>
        <w:rPr>
          <w:rFonts w:hint="eastAsia" w:ascii="黑体" w:hAnsi="黑体" w:eastAsia="黑体"/>
          <w:sz w:val="24"/>
        </w:rPr>
        <w:t>35. 政采贷相关说明</w:t>
      </w:r>
    </w:p>
    <w:p w14:paraId="59ED5261">
      <w:pPr>
        <w:spacing w:line="360" w:lineRule="auto"/>
        <w:ind w:firstLine="420" w:firstLineChars="200"/>
        <w:textAlignment w:val="center"/>
        <w:rPr>
          <w:rFonts w:hint="eastAsia" w:ascii="宋体" w:hAnsi="宋体"/>
          <w:kern w:val="0"/>
          <w:szCs w:val="21"/>
        </w:rPr>
      </w:pPr>
      <w:r>
        <w:rPr>
          <w:rFonts w:hint="eastAsia" w:ascii="宋体" w:hAnsi="宋体"/>
          <w:kern w:val="0"/>
          <w:szCs w:val="21"/>
        </w:rPr>
        <w:t>为优化政府采购营商环境，缓解供应商资金难题，南宁市政府采购试行政府采购信用融资制度，成交供应商如有融资需求，可凭政府采购合同通过以下方式申请政府采购信用融资贷款：</w:t>
      </w:r>
    </w:p>
    <w:p w14:paraId="007E3CF7">
      <w:pPr>
        <w:wordWrap w:val="0"/>
        <w:spacing w:line="360" w:lineRule="auto"/>
        <w:textAlignment w:val="center"/>
        <w:rPr>
          <w:rFonts w:hint="eastAsia" w:ascii="宋体" w:hAnsi="宋体"/>
          <w:kern w:val="0"/>
          <w:szCs w:val="21"/>
        </w:rPr>
      </w:pPr>
      <w:r>
        <w:rPr>
          <w:rFonts w:hint="eastAsia" w:ascii="宋体" w:hAnsi="宋体"/>
          <w:kern w:val="0"/>
          <w:szCs w:val="21"/>
        </w:rPr>
        <w:t>（1）线下渠道：在“南宁市公共资源交易中心”官网（网址：</w:t>
      </w:r>
      <w:r>
        <w:fldChar w:fldCharType="begin"/>
      </w:r>
      <w:r>
        <w:instrText xml:space="preserve"> HYPERLINK "http://www.nnggzy.org.cn）" </w:instrText>
      </w:r>
      <w:r>
        <w:fldChar w:fldCharType="separate"/>
      </w:r>
      <w:r>
        <w:rPr>
          <w:rFonts w:hint="eastAsia" w:ascii="宋体" w:hAnsi="宋体"/>
          <w:kern w:val="0"/>
          <w:szCs w:val="21"/>
          <w:u w:val="single"/>
        </w:rPr>
        <w:t>http://www.nnggzy.org.cn）“交易信息-政府采购-政府采购信用融资”中融资银行和南宁市企业融资服务中心专栏信息申请政府采购信用融资。</w:t>
      </w:r>
      <w:r>
        <w:rPr>
          <w:rFonts w:hint="eastAsia" w:ascii="宋体" w:hAnsi="宋体"/>
          <w:kern w:val="0"/>
          <w:szCs w:val="21"/>
          <w:u w:val="single"/>
        </w:rPr>
        <w:fldChar w:fldCharType="end"/>
      </w:r>
    </w:p>
    <w:p w14:paraId="05F58E86">
      <w:pPr>
        <w:wordWrap w:val="0"/>
        <w:spacing w:line="360" w:lineRule="auto"/>
        <w:textAlignment w:val="center"/>
        <w:rPr>
          <w:rFonts w:ascii="宋体" w:hAnsi="Courier New"/>
          <w:kern w:val="0"/>
          <w:szCs w:val="21"/>
        </w:rPr>
      </w:pPr>
      <w:r>
        <w:rPr>
          <w:rFonts w:hint="eastAsia" w:ascii="宋体" w:hAnsi="宋体"/>
          <w:b/>
          <w:kern w:val="0"/>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b/>
          <w:kern w:val="0"/>
          <w:szCs w:val="21"/>
        </w:rPr>
        <w:br w:type="page"/>
      </w:r>
    </w:p>
    <w:p w14:paraId="38696666">
      <w:pPr>
        <w:keepNext/>
        <w:keepLines/>
        <w:spacing w:before="340" w:after="330" w:line="578" w:lineRule="auto"/>
        <w:jc w:val="center"/>
        <w:outlineLvl w:val="0"/>
        <w:rPr>
          <w:b/>
          <w:bCs/>
          <w:kern w:val="44"/>
          <w:sz w:val="44"/>
          <w:szCs w:val="44"/>
        </w:rPr>
      </w:pPr>
      <w:bookmarkStart w:id="61" w:name="_Toc27240"/>
      <w:bookmarkStart w:id="62" w:name="_Toc25695"/>
      <w:r>
        <w:rPr>
          <w:rFonts w:hint="eastAsia"/>
          <w:b/>
          <w:bCs/>
          <w:kern w:val="44"/>
          <w:sz w:val="44"/>
          <w:szCs w:val="44"/>
        </w:rPr>
        <w:t>第四章</w:t>
      </w:r>
      <w:r>
        <w:rPr>
          <w:b/>
          <w:bCs/>
          <w:kern w:val="44"/>
          <w:sz w:val="44"/>
          <w:szCs w:val="44"/>
        </w:rPr>
        <w:t xml:space="preserve">  </w:t>
      </w:r>
      <w:r>
        <w:rPr>
          <w:rFonts w:hint="eastAsia"/>
          <w:b/>
          <w:bCs/>
          <w:kern w:val="44"/>
          <w:sz w:val="44"/>
          <w:szCs w:val="44"/>
        </w:rPr>
        <w:t>评审程序、评审方法和评审标准</w:t>
      </w:r>
      <w:bookmarkEnd w:id="61"/>
      <w:bookmarkEnd w:id="62"/>
    </w:p>
    <w:p w14:paraId="3E8A3379">
      <w:pPr>
        <w:keepNext/>
        <w:keepLines/>
        <w:spacing w:before="260" w:after="260" w:line="416" w:lineRule="auto"/>
        <w:jc w:val="center"/>
        <w:outlineLvl w:val="1"/>
        <w:rPr>
          <w:rFonts w:hint="eastAsia" w:ascii="宋体" w:hAnsi="宋体"/>
          <w:bCs/>
          <w:sz w:val="32"/>
          <w:szCs w:val="32"/>
        </w:rPr>
      </w:pPr>
      <w:bookmarkStart w:id="63" w:name="_Toc25634"/>
      <w:bookmarkStart w:id="64" w:name="_Toc31012"/>
      <w:r>
        <w:rPr>
          <w:rFonts w:hint="eastAsia" w:ascii="宋体" w:hAnsi="宋体"/>
          <w:bCs/>
          <w:sz w:val="32"/>
          <w:szCs w:val="32"/>
        </w:rPr>
        <w:t>第一节 评审程序和评审方法</w:t>
      </w:r>
      <w:bookmarkEnd w:id="63"/>
      <w:bookmarkEnd w:id="64"/>
    </w:p>
    <w:p w14:paraId="56E5906F">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1.确认磋商文件</w:t>
      </w:r>
    </w:p>
    <w:p w14:paraId="3FE2C63F">
      <w:pPr>
        <w:spacing w:line="360" w:lineRule="auto"/>
        <w:ind w:firstLine="420" w:firstLineChars="200"/>
        <w:rPr>
          <w:rFonts w:hint="eastAsia" w:ascii="宋体" w:hAnsi="宋体" w:cs="宋体"/>
          <w:szCs w:val="21"/>
        </w:rPr>
      </w:pPr>
      <w:r>
        <w:rPr>
          <w:rFonts w:hint="eastAsia" w:ascii="宋体" w:hAnsi="宋体" w:cs="宋体"/>
          <w:szCs w:val="21"/>
        </w:rPr>
        <w:t>由磋商小组确认磋商文件。</w:t>
      </w:r>
    </w:p>
    <w:p w14:paraId="79DC2325">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2.资格审查</w:t>
      </w:r>
    </w:p>
    <w:p w14:paraId="0D3D2E7E">
      <w:pPr>
        <w:snapToGrid w:val="0"/>
        <w:spacing w:line="360" w:lineRule="auto"/>
        <w:ind w:firstLine="420" w:firstLineChars="200"/>
        <w:rPr>
          <w:rFonts w:hint="eastAsia"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14:paraId="7F2D488C">
      <w:pPr>
        <w:snapToGrid w:val="0"/>
        <w:spacing w:line="360" w:lineRule="auto"/>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14:paraId="07452C9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t>
      </w:r>
      <w:r>
        <w:fldChar w:fldCharType="begin"/>
      </w:r>
      <w:r>
        <w:instrText xml:space="preserve"> HYPERLINK "http://www.creditchina.gov.cn" </w:instrText>
      </w:r>
      <w:r>
        <w:fldChar w:fldCharType="separate"/>
      </w:r>
      <w:r>
        <w:rPr>
          <w:rFonts w:hAnsi="宋体" w:cs="宋体"/>
          <w:u w:val="single"/>
        </w:rPr>
        <w:t>www.creditchina.gov.cn</w:t>
      </w:r>
      <w:r>
        <w:rPr>
          <w:rFonts w:hAnsi="宋体" w:cs="宋体"/>
          <w:u w:val="single"/>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Fonts w:hAnsi="宋体" w:cs="宋体"/>
          <w:u w:val="single"/>
        </w:rPr>
        <w:t>www.ccgp.gov.cn</w:t>
      </w:r>
      <w:r>
        <w:rPr>
          <w:rFonts w:hAnsi="宋体" w:cs="宋体"/>
          <w:u w:val="single"/>
        </w:rPr>
        <w:fldChar w:fldCharType="end"/>
      </w:r>
      <w:r>
        <w:rPr>
          <w:rFonts w:hint="eastAsia" w:ascii="宋体" w:hAnsi="宋体" w:cs="宋体"/>
          <w:szCs w:val="21"/>
        </w:rPr>
        <w:t>)链接入口。</w:t>
      </w:r>
    </w:p>
    <w:p w14:paraId="03CBFE37">
      <w:pPr>
        <w:snapToGrid w:val="0"/>
        <w:spacing w:line="360" w:lineRule="auto"/>
        <w:ind w:firstLine="420" w:firstLineChars="200"/>
        <w:rPr>
          <w:rFonts w:hint="eastAsia" w:ascii="宋体" w:hAnsi="宋体" w:cs="宋体"/>
          <w:szCs w:val="21"/>
        </w:rPr>
      </w:pPr>
      <w:r>
        <w:rPr>
          <w:rFonts w:hint="eastAsia" w:ascii="宋体" w:hAnsi="宋体" w:cs="宋体"/>
          <w:szCs w:val="21"/>
        </w:rPr>
        <w:t>（2）信用查询截止时点：资格审查结束前。</w:t>
      </w:r>
    </w:p>
    <w:p w14:paraId="43E42C4B">
      <w:pPr>
        <w:snapToGrid w:val="0"/>
        <w:spacing w:line="360" w:lineRule="auto"/>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23840873">
      <w:pPr>
        <w:spacing w:line="360" w:lineRule="auto"/>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44D708">
      <w:pPr>
        <w:spacing w:line="360" w:lineRule="auto"/>
        <w:ind w:firstLine="420" w:firstLineChars="200"/>
        <w:rPr>
          <w:rFonts w:hint="eastAsia"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14:paraId="3AFA0AAC">
      <w:pPr>
        <w:spacing w:line="360" w:lineRule="auto"/>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2.3供应商有下列情形之一的，资格审查不通过，其响应文件按无效响应处理：</w:t>
      </w:r>
    </w:p>
    <w:p w14:paraId="25784E3D">
      <w:pPr>
        <w:snapToGrid w:val="0"/>
        <w:spacing w:line="360" w:lineRule="auto"/>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135E4744">
      <w:pPr>
        <w:spacing w:line="360" w:lineRule="auto"/>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22E0ABA9">
      <w:pPr>
        <w:spacing w:line="360" w:lineRule="auto"/>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20262F77">
      <w:pPr>
        <w:spacing w:line="360" w:lineRule="auto"/>
        <w:ind w:firstLine="420" w:firstLineChars="200"/>
        <w:rPr>
          <w:rFonts w:hint="eastAsia" w:ascii="宋体" w:hAnsi="宋体" w:cs="宋体"/>
          <w:szCs w:val="21"/>
        </w:rPr>
      </w:pPr>
      <w:bookmarkStart w:id="65"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65"/>
    </w:p>
    <w:p w14:paraId="73F79D21">
      <w:pPr>
        <w:spacing w:line="360" w:lineRule="auto"/>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14:paraId="7D53DDF7">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rPr>
        <w:t>3.符合性审查</w:t>
      </w:r>
    </w:p>
    <w:p w14:paraId="15774AFD">
      <w:pPr>
        <w:spacing w:line="360" w:lineRule="auto"/>
        <w:ind w:firstLine="420" w:firstLineChars="200"/>
        <w:rPr>
          <w:rFonts w:hint="eastAsia"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14:paraId="1C8481F0">
      <w:pPr>
        <w:spacing w:line="360" w:lineRule="auto"/>
        <w:ind w:firstLine="420" w:firstLineChars="200"/>
        <w:rPr>
          <w:rFonts w:hint="eastAsia"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79863E">
      <w:pPr>
        <w:spacing w:line="360" w:lineRule="auto"/>
        <w:ind w:firstLine="420" w:firstLineChars="200"/>
        <w:rPr>
          <w:rFonts w:hint="eastAsia"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。供应商为自然人的，必须由本人签字并附身份证明。</w:t>
      </w:r>
    </w:p>
    <w:p w14:paraId="2B1FB8E3">
      <w:pPr>
        <w:spacing w:line="360" w:lineRule="auto"/>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7B04B76D">
      <w:pPr>
        <w:spacing w:line="360" w:lineRule="auto"/>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7EFDBE10">
      <w:pPr>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67717A8C">
      <w:pPr>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07774E1D">
      <w:pPr>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06FC6EAD">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D2EA8E8">
      <w:pPr>
        <w:spacing w:line="360" w:lineRule="auto"/>
        <w:ind w:firstLine="420" w:firstLineChars="200"/>
        <w:rPr>
          <w:rFonts w:hint="eastAsia" w:ascii="宋体" w:hAnsi="宋体" w:cs="宋体"/>
          <w:szCs w:val="21"/>
        </w:rPr>
      </w:pPr>
      <w:r>
        <w:rPr>
          <w:rFonts w:hint="eastAsia" w:ascii="宋体" w:hAnsi="宋体" w:cs="宋体"/>
          <w:szCs w:val="21"/>
        </w:rPr>
        <w:t>3.5商务技术、报价评审</w:t>
      </w:r>
    </w:p>
    <w:p w14:paraId="22129FC1">
      <w:pPr>
        <w:spacing w:line="360" w:lineRule="auto"/>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3F876FED">
      <w:pPr>
        <w:spacing w:line="360" w:lineRule="auto"/>
        <w:ind w:firstLine="420" w:firstLineChars="200"/>
        <w:rPr>
          <w:rFonts w:hint="eastAsia" w:ascii="宋体" w:hAnsi="宋体" w:cs="宋体"/>
          <w:szCs w:val="21"/>
        </w:rPr>
      </w:pPr>
      <w:r>
        <w:rPr>
          <w:rFonts w:hint="eastAsia" w:ascii="宋体" w:hAnsi="宋体" w:cs="宋体"/>
          <w:szCs w:val="21"/>
        </w:rPr>
        <w:t>（1）商务技术评审</w:t>
      </w:r>
    </w:p>
    <w:p w14:paraId="49DDB582">
      <w:pPr>
        <w:spacing w:line="360" w:lineRule="auto"/>
        <w:ind w:firstLine="420" w:firstLineChars="200"/>
        <w:rPr>
          <w:rFonts w:hint="eastAsia" w:ascii="宋体" w:hAnsi="宋体" w:cs="宋体"/>
          <w:szCs w:val="21"/>
        </w:rPr>
      </w:pPr>
      <w:r>
        <w:rPr>
          <w:rFonts w:hint="eastAsia" w:ascii="宋体" w:hAnsi="宋体" w:cs="宋体"/>
          <w:szCs w:val="21"/>
        </w:rPr>
        <w:t>1）响应文件未按磋商文件要求签署、盖章；</w:t>
      </w:r>
    </w:p>
    <w:p w14:paraId="598910F8">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7A5CE4A3">
      <w:pPr>
        <w:spacing w:line="360" w:lineRule="auto"/>
        <w:ind w:firstLine="420" w:firstLineChars="200"/>
        <w:rPr>
          <w:rFonts w:hint="eastAsia"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BC4CA8">
      <w:pPr>
        <w:spacing w:line="360" w:lineRule="auto"/>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4AD5A438">
      <w:pPr>
        <w:spacing w:line="360" w:lineRule="auto"/>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5）未对竞标有效期作出响应或者响应文件承诺的竞标有效期不满足磋商文件要求；</w:t>
      </w:r>
    </w:p>
    <w:p w14:paraId="0109D45C">
      <w:pPr>
        <w:spacing w:line="360" w:lineRule="auto"/>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6）响应文件的实质性内容未使用中文表述、使用计量单位不符合磋商文件要求；</w:t>
      </w:r>
    </w:p>
    <w:p w14:paraId="712482FE">
      <w:pPr>
        <w:spacing w:line="360" w:lineRule="auto"/>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14:paraId="20C2459C">
      <w:pPr>
        <w:spacing w:line="360" w:lineRule="auto"/>
        <w:ind w:firstLine="420" w:firstLineChars="200"/>
        <w:rPr>
          <w:rFonts w:hint="eastAsia" w:ascii="宋体" w:hAnsi="宋体" w:cs="宋体"/>
          <w:szCs w:val="21"/>
        </w:rPr>
      </w:pPr>
      <w:r>
        <w:rPr>
          <w:rFonts w:hint="eastAsia" w:ascii="宋体" w:hAnsi="宋体" w:cs="宋体"/>
          <w:szCs w:val="21"/>
        </w:rPr>
        <w:t>8）响应文件含有采购人不能接受的附加条件；</w:t>
      </w:r>
    </w:p>
    <w:p w14:paraId="57F52FF0">
      <w:pPr>
        <w:spacing w:line="360" w:lineRule="auto"/>
        <w:ind w:firstLine="420" w:firstLineChars="200"/>
        <w:rPr>
          <w:rFonts w:hint="eastAsia" w:ascii="宋体" w:hAnsi="宋体" w:cs="宋体"/>
          <w:szCs w:val="21"/>
        </w:rPr>
      </w:pPr>
      <w:r>
        <w:rPr>
          <w:rFonts w:hint="eastAsia" w:ascii="宋体" w:hAnsi="宋体" w:cs="宋体"/>
          <w:szCs w:val="21"/>
        </w:rPr>
        <w:t>9）属于“供应商须知正文”第7.5条情形；</w:t>
      </w:r>
    </w:p>
    <w:p w14:paraId="743CE1DA">
      <w:pPr>
        <w:spacing w:line="360" w:lineRule="auto"/>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14:paraId="5EB155F7">
      <w:pPr>
        <w:spacing w:line="360" w:lineRule="auto"/>
        <w:ind w:firstLine="420" w:firstLineChars="200"/>
        <w:rPr>
          <w:rFonts w:hint="eastAsia" w:ascii="宋体" w:hAnsi="宋体" w:cs="宋体"/>
          <w:szCs w:val="21"/>
        </w:rPr>
      </w:pPr>
      <w:r>
        <w:rPr>
          <w:rFonts w:hint="eastAsia" w:ascii="宋体" w:hAnsi="宋体" w:cs="宋体"/>
          <w:szCs w:val="21"/>
        </w:rPr>
        <w:t>11）虚假竞标，或者出现其他情形而导致被磋商小组认定无效；</w:t>
      </w:r>
    </w:p>
    <w:p w14:paraId="543BC29D">
      <w:pPr>
        <w:spacing w:line="360" w:lineRule="auto"/>
        <w:ind w:firstLine="420" w:firstLineChars="200"/>
        <w:rPr>
          <w:rFonts w:hint="eastAsia"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13A5F1BB">
      <w:pPr>
        <w:spacing w:line="360" w:lineRule="auto"/>
        <w:ind w:firstLine="420" w:firstLineChars="200"/>
        <w:rPr>
          <w:rFonts w:hint="eastAsia"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14:paraId="60374D9A">
      <w:pPr>
        <w:spacing w:line="360" w:lineRule="auto"/>
        <w:ind w:firstLine="420" w:firstLineChars="200"/>
        <w:rPr>
          <w:rFonts w:hint="eastAsia" w:ascii="宋体" w:hAnsi="宋体" w:cs="宋体"/>
          <w:szCs w:val="21"/>
        </w:rPr>
      </w:pPr>
      <w:r>
        <w:rPr>
          <w:rFonts w:hint="eastAsia" w:ascii="宋体" w:hAnsi="宋体" w:cs="宋体"/>
          <w:szCs w:val="21"/>
        </w:rPr>
        <w:t>14）未响应磋商文件实质性要求；</w:t>
      </w:r>
    </w:p>
    <w:p w14:paraId="44A8EF67">
      <w:pPr>
        <w:spacing w:line="360" w:lineRule="auto"/>
        <w:ind w:firstLine="420" w:firstLineChars="200"/>
        <w:rPr>
          <w:rFonts w:hint="eastAsia" w:ascii="宋体" w:hAnsi="宋体" w:cs="宋体"/>
          <w:szCs w:val="21"/>
        </w:rPr>
      </w:pPr>
      <w:r>
        <w:rPr>
          <w:rFonts w:hint="eastAsia" w:ascii="宋体" w:hAnsi="宋体" w:cs="宋体"/>
          <w:szCs w:val="21"/>
        </w:rPr>
        <w:t>15）法律、法规和磋商文件规定的其他无效情形。</w:t>
      </w:r>
    </w:p>
    <w:p w14:paraId="1FF50FD2">
      <w:pPr>
        <w:spacing w:line="360" w:lineRule="auto"/>
        <w:ind w:firstLine="420" w:firstLineChars="200"/>
        <w:rPr>
          <w:rFonts w:hint="eastAsia" w:ascii="宋体" w:hAnsi="宋体" w:cs="宋体"/>
          <w:szCs w:val="21"/>
        </w:rPr>
      </w:pPr>
      <w:r>
        <w:rPr>
          <w:rFonts w:hint="eastAsia" w:ascii="宋体" w:hAnsi="宋体" w:cs="宋体"/>
          <w:szCs w:val="21"/>
        </w:rPr>
        <w:t>（2）报价评审</w:t>
      </w:r>
    </w:p>
    <w:p w14:paraId="176CB71F">
      <w:pPr>
        <w:spacing w:line="360" w:lineRule="auto"/>
        <w:ind w:firstLine="420" w:firstLineChars="200"/>
        <w:rPr>
          <w:rFonts w:hint="eastAsia" w:ascii="宋体" w:hAnsi="宋体" w:cs="宋体"/>
          <w:szCs w:val="21"/>
        </w:rPr>
      </w:pPr>
      <w:r>
        <w:rPr>
          <w:rFonts w:hint="eastAsia" w:ascii="宋体" w:hAnsi="宋体" w:cs="宋体"/>
          <w:szCs w:val="21"/>
        </w:rPr>
        <w:t>1) 响应文件未提供“供应商须知前附表” 报价文件中规定的“响应报价表”；</w:t>
      </w:r>
    </w:p>
    <w:p w14:paraId="40B9CCD8">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2）未采用人民币报价或者未按照磋商文件标明的币种报价；</w:t>
      </w:r>
    </w:p>
    <w:p w14:paraId="32F4573B">
      <w:pPr>
        <w:spacing w:line="360" w:lineRule="auto"/>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2C34753">
      <w:pPr>
        <w:spacing w:line="360" w:lineRule="auto"/>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89433A2">
      <w:pPr>
        <w:spacing w:line="360" w:lineRule="auto"/>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88DD10D">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2399BBA9">
      <w:pPr>
        <w:spacing w:line="360" w:lineRule="auto"/>
        <w:ind w:firstLine="420" w:firstLineChars="200"/>
        <w:rPr>
          <w:rFonts w:hint="eastAsia"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BC1175D">
      <w:pPr>
        <w:spacing w:line="360" w:lineRule="auto"/>
        <w:ind w:firstLine="420" w:firstLineChars="200"/>
        <w:rPr>
          <w:rFonts w:hint="eastAsia"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9AA23E1">
      <w:pPr>
        <w:ind w:firstLine="482" w:firstLineChars="200"/>
        <w:rPr>
          <w:rFonts w:hint="eastAsia" w:ascii="黑体" w:hAnsi="黑体" w:eastAsia="黑体" w:cs="宋体"/>
          <w:b/>
          <w:bCs/>
          <w:sz w:val="24"/>
        </w:rPr>
      </w:pPr>
      <w:r>
        <w:rPr>
          <w:rFonts w:hint="eastAsia" w:ascii="黑体" w:hAnsi="黑体" w:eastAsia="黑体" w:cs="宋体"/>
          <w:b/>
          <w:bCs/>
          <w:sz w:val="24"/>
        </w:rPr>
        <w:t>4.磋商程序</w:t>
      </w:r>
    </w:p>
    <w:p w14:paraId="2F2F2117">
      <w:pPr>
        <w:spacing w:line="360" w:lineRule="auto"/>
        <w:ind w:firstLine="420" w:firstLineChars="200"/>
        <w:rPr>
          <w:rFonts w:hint="eastAsia"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E154B98">
      <w:pPr>
        <w:spacing w:line="360" w:lineRule="auto"/>
        <w:ind w:firstLine="420" w:firstLineChars="200"/>
        <w:rPr>
          <w:rFonts w:hint="eastAsia"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201D0B2">
      <w:pPr>
        <w:spacing w:line="360" w:lineRule="auto"/>
        <w:ind w:firstLine="420" w:firstLineChars="200"/>
        <w:rPr>
          <w:rFonts w:hint="eastAsia"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14:paraId="2AB02BA2">
      <w:pPr>
        <w:spacing w:line="360" w:lineRule="auto"/>
        <w:ind w:firstLine="420" w:firstLineChars="200"/>
        <w:rPr>
          <w:rFonts w:hint="eastAsia"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386C011">
      <w:pPr>
        <w:spacing w:line="360" w:lineRule="auto"/>
        <w:ind w:firstLine="420" w:firstLineChars="200"/>
        <w:rPr>
          <w:rFonts w:hint="eastAsia"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14:paraId="23831A54">
      <w:pPr>
        <w:widowControl/>
        <w:tabs>
          <w:tab w:val="left" w:pos="540"/>
        </w:tabs>
        <w:spacing w:line="360" w:lineRule="auto"/>
        <w:ind w:firstLine="420" w:firstLineChars="200"/>
        <w:jc w:val="left"/>
        <w:rPr>
          <w:rFonts w:hint="eastAsia" w:ascii="仿宋" w:hAnsi="仿宋" w:eastAsia="仿宋" w:cs="仿宋_GB2312"/>
          <w:b/>
          <w:bCs/>
        </w:rPr>
      </w:pPr>
      <w:r>
        <w:rPr>
          <w:rFonts w:hint="eastAsia" w:ascii="宋体" w:hAnsi="宋体" w:cs="宋体"/>
          <w:szCs w:val="21"/>
        </w:rPr>
        <w:t>4.6磋商小组应对磋商过程和重要磋商内容进行记录，作为评标报告一部分，磋商小组在记录上签字确认。</w:t>
      </w:r>
      <w:r>
        <w:rPr>
          <w:rFonts w:hint="eastAsia" w:ascii="宋体" w:hAnsi="宋体" w:cs="宋体"/>
          <w:b/>
          <w:bCs/>
          <w:szCs w:val="21"/>
        </w:rPr>
        <w:t>主要内容包括：</w:t>
      </w:r>
    </w:p>
    <w:p w14:paraId="7795CD4C">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（1）按照相关规定进行公示的，公示情况说明；</w:t>
      </w:r>
    </w:p>
    <w:p w14:paraId="48F1D312">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（2）磋商日期和地点，磋商人员名单；</w:t>
      </w:r>
    </w:p>
    <w:p w14:paraId="003B3A20">
      <w:pPr>
        <w:adjustRightInd w:val="0"/>
        <w:spacing w:line="360" w:lineRule="auto"/>
        <w:ind w:firstLine="396" w:firstLineChars="200"/>
        <w:rPr>
          <w:rFonts w:hint="eastAsia" w:ascii="宋体" w:hAnsi="宋体" w:cs="宋体"/>
          <w:spacing w:val="-6"/>
          <w:szCs w:val="21"/>
        </w:rPr>
      </w:pPr>
      <w:r>
        <w:rPr>
          <w:rFonts w:hint="eastAsia" w:ascii="宋体" w:hAnsi="宋体" w:cs="宋体"/>
          <w:spacing w:val="-6"/>
          <w:szCs w:val="21"/>
        </w:rPr>
        <w:t>（3）合同主要条款及价格商定情况。</w:t>
      </w:r>
    </w:p>
    <w:p w14:paraId="7B319644">
      <w:pPr>
        <w:widowControl/>
        <w:tabs>
          <w:tab w:val="left" w:pos="540"/>
        </w:tabs>
        <w:spacing w:line="360" w:lineRule="auto"/>
        <w:ind w:firstLine="420" w:firstLineChars="200"/>
        <w:jc w:val="left"/>
        <w:rPr>
          <w:rFonts w:hint="eastAsia" w:ascii="宋体" w:hAnsi="宋体" w:cs="宋体"/>
          <w:szCs w:val="21"/>
        </w:rPr>
      </w:pPr>
      <w:r>
        <w:rPr>
          <w:rFonts w:hint="eastAsia" w:ascii="宋体" w:hAnsi="宋体" w:cs="宋体"/>
          <w:szCs w:val="21"/>
        </w:rPr>
        <w:t>4.7磋商过程中重新提交的响应文件，供应商可以在开启前补充、修改。</w:t>
      </w:r>
    </w:p>
    <w:p w14:paraId="385EBB32">
      <w:pPr>
        <w:tabs>
          <w:tab w:val="left" w:pos="2835"/>
        </w:tabs>
        <w:spacing w:line="360" w:lineRule="auto"/>
        <w:ind w:firstLine="420" w:firstLineChars="200"/>
        <w:rPr>
          <w:rFonts w:hint="eastAsia"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25404535">
      <w:pPr>
        <w:ind w:firstLine="200"/>
        <w:rPr>
          <w:rFonts w:hint="eastAsia" w:ascii="宋体" w:hAnsi="宋体" w:cs="宋体"/>
          <w:szCs w:val="21"/>
        </w:rPr>
      </w:pPr>
      <w:r>
        <w:rPr>
          <w:rFonts w:hint="eastAsia" w:ascii="黑体" w:hAnsi="黑体" w:eastAsia="黑体" w:cs="宋体"/>
          <w:b/>
          <w:bCs/>
          <w:sz w:val="24"/>
        </w:rPr>
        <w:t>5. 最后报价</w:t>
      </w:r>
    </w:p>
    <w:p w14:paraId="2DABC624">
      <w:pPr>
        <w:spacing w:line="360" w:lineRule="auto"/>
        <w:ind w:firstLine="420" w:firstLineChars="200"/>
        <w:rPr>
          <w:rFonts w:hint="eastAsia"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1DD1C49">
      <w:pPr>
        <w:spacing w:line="360" w:lineRule="auto"/>
        <w:ind w:firstLine="420" w:firstLineChars="200"/>
        <w:rPr>
          <w:rFonts w:hint="eastAsia"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A92E1C2">
      <w:pPr>
        <w:spacing w:line="360" w:lineRule="auto"/>
        <w:ind w:firstLine="420" w:firstLineChars="200"/>
        <w:rPr>
          <w:rFonts w:hint="eastAsia"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FEB7CA9">
      <w:pPr>
        <w:spacing w:line="360" w:lineRule="auto"/>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14:paraId="481A272D">
      <w:pPr>
        <w:spacing w:line="360" w:lineRule="auto"/>
        <w:ind w:firstLine="420" w:firstLineChars="200"/>
        <w:rPr>
          <w:rFonts w:hint="eastAsia" w:ascii="宋体" w:hAnsi="宋体" w:cs="宋体"/>
          <w:szCs w:val="21"/>
        </w:rPr>
      </w:pPr>
      <w:r>
        <w:rPr>
          <w:rFonts w:hint="eastAsia" w:ascii="宋体" w:hAnsi="宋体" w:cs="宋体"/>
          <w:szCs w:val="21"/>
        </w:rPr>
        <w:t>5.5供应商未在规定时间内提交最后报价的，视同退出磋商。</w:t>
      </w:r>
    </w:p>
    <w:p w14:paraId="2E5DC3A3">
      <w:pPr>
        <w:spacing w:line="360" w:lineRule="auto"/>
        <w:ind w:firstLine="420" w:firstLineChars="200"/>
        <w:rPr>
          <w:rFonts w:hint="eastAsia"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14:paraId="5E271955">
      <w:pPr>
        <w:spacing w:line="360" w:lineRule="auto"/>
        <w:ind w:firstLine="420" w:firstLineChars="200"/>
        <w:rPr>
          <w:rFonts w:hint="eastAsia" w:ascii="宋体" w:hAnsi="宋体" w:cs="宋体"/>
          <w:szCs w:val="21"/>
        </w:rPr>
      </w:pPr>
      <w:r>
        <w:rPr>
          <w:rFonts w:hint="eastAsia" w:ascii="宋体" w:hAnsi="宋体" w:cs="宋体"/>
          <w:szCs w:val="21"/>
        </w:rPr>
        <w:t xml:space="preserve">5.7最终响应文件的报价出现前后不一致的，按照本章第3.4条的规定修正。 </w:t>
      </w:r>
    </w:p>
    <w:p w14:paraId="1D03B8E8">
      <w:pPr>
        <w:spacing w:line="360" w:lineRule="auto"/>
        <w:ind w:firstLine="420" w:firstLineChars="200"/>
        <w:rPr>
          <w:rFonts w:hint="eastAsia" w:ascii="宋体" w:hAnsi="宋体" w:cs="宋体"/>
          <w:szCs w:val="21"/>
        </w:rPr>
      </w:pPr>
      <w:r>
        <w:rPr>
          <w:rFonts w:hint="eastAsia" w:ascii="宋体" w:hAnsi="宋体" w:cs="宋体"/>
          <w:szCs w:val="21"/>
        </w:rPr>
        <w:t>5.8修正后的最终报价出现下列情形的，按无效响应处理：</w:t>
      </w:r>
    </w:p>
    <w:p w14:paraId="32D96CC1">
      <w:pPr>
        <w:spacing w:line="360" w:lineRule="auto"/>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14:paraId="5A2E0519">
      <w:pPr>
        <w:spacing w:line="360" w:lineRule="auto"/>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14:paraId="328679E2">
      <w:pPr>
        <w:spacing w:line="360" w:lineRule="auto"/>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6BFE98DC">
      <w:pPr>
        <w:spacing w:line="360" w:lineRule="auto"/>
        <w:ind w:firstLine="420" w:firstLineChars="200"/>
        <w:rPr>
          <w:rFonts w:hint="eastAsia" w:ascii="宋体" w:hAnsi="宋体" w:cs="宋体"/>
          <w:szCs w:val="21"/>
        </w:rPr>
      </w:pPr>
      <w:r>
        <w:rPr>
          <w:rFonts w:hint="eastAsia" w:ascii="宋体" w:hAnsi="宋体" w:cs="宋体"/>
          <w:szCs w:val="21"/>
        </w:rPr>
        <w:t>5.9经供应商确认修正后的最后报价作为评审及签订合同的依据。</w:t>
      </w:r>
    </w:p>
    <w:p w14:paraId="213B0DE2">
      <w:pPr>
        <w:spacing w:line="360" w:lineRule="auto"/>
        <w:ind w:firstLine="420" w:firstLineChars="200"/>
        <w:rPr>
          <w:rFonts w:hint="eastAsia"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7190688C">
      <w:pPr>
        <w:spacing w:line="360" w:lineRule="auto"/>
        <w:ind w:firstLine="420" w:firstLineChars="200"/>
        <w:rPr>
          <w:rFonts w:hint="eastAsia" w:ascii="宋体" w:hAnsi="宋体" w:cs="宋体"/>
          <w:szCs w:val="21"/>
        </w:rPr>
      </w:pPr>
      <w:r>
        <w:rPr>
          <w:rFonts w:hint="eastAsia" w:ascii="宋体" w:hAnsi="宋体" w:cs="宋体"/>
          <w:szCs w:val="21"/>
        </w:rPr>
        <w:t>5.11最后报价结束后，磋商小组不得再与供应商进行任何形式的商谈。</w:t>
      </w:r>
    </w:p>
    <w:p w14:paraId="4C07ADB5">
      <w:pPr>
        <w:ind w:firstLine="200"/>
        <w:rPr>
          <w:rFonts w:hint="eastAsia" w:ascii="黑体" w:hAnsi="黑体" w:eastAsia="黑体" w:cs="宋体"/>
          <w:b/>
          <w:bCs/>
          <w:sz w:val="24"/>
        </w:rPr>
      </w:pPr>
      <w:r>
        <w:rPr>
          <w:rFonts w:hint="eastAsia" w:ascii="黑体" w:hAnsi="黑体" w:eastAsia="黑体" w:cs="宋体"/>
          <w:b/>
          <w:bCs/>
          <w:sz w:val="24"/>
        </w:rPr>
        <w:t>6.比较与评价</w:t>
      </w:r>
    </w:p>
    <w:p w14:paraId="5D9FD37E">
      <w:pPr>
        <w:spacing w:line="360" w:lineRule="auto"/>
        <w:ind w:firstLine="420" w:firstLineChars="200"/>
        <w:rPr>
          <w:rFonts w:hint="eastAsia" w:ascii="宋体" w:hAnsi="宋体" w:cs="宋体"/>
          <w:szCs w:val="21"/>
        </w:rPr>
      </w:pPr>
      <w:r>
        <w:rPr>
          <w:rFonts w:hint="eastAsia" w:ascii="宋体" w:hAnsi="宋体" w:cs="宋体"/>
          <w:szCs w:val="21"/>
        </w:rPr>
        <w:t>6.1评审方法：综合评分法。</w:t>
      </w:r>
    </w:p>
    <w:p w14:paraId="57816156">
      <w:pPr>
        <w:spacing w:line="360" w:lineRule="auto"/>
        <w:ind w:firstLine="420" w:firstLineChars="200"/>
        <w:rPr>
          <w:rFonts w:hint="eastAsia"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14:paraId="198014E9">
      <w:pPr>
        <w:spacing w:line="360" w:lineRule="auto"/>
        <w:ind w:firstLine="420" w:firstLineChars="200"/>
        <w:rPr>
          <w:rFonts w:hint="eastAsia"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14:paraId="61AEDB00">
      <w:pPr>
        <w:spacing w:line="360" w:lineRule="auto"/>
        <w:ind w:firstLine="420" w:firstLineChars="200"/>
        <w:rPr>
          <w:rFonts w:hint="eastAsia" w:ascii="宋体" w:hAnsi="宋体" w:cs="宋体"/>
          <w:szCs w:val="21"/>
        </w:rPr>
      </w:pPr>
      <w:r>
        <w:rPr>
          <w:rFonts w:hint="eastAsia" w:ascii="宋体" w:hAnsi="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C147D39">
      <w:pPr>
        <w:spacing w:line="360" w:lineRule="auto"/>
        <w:ind w:firstLine="420" w:firstLineChars="200"/>
        <w:rPr>
          <w:rFonts w:hint="eastAsia"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14:paraId="0914AE9B">
      <w:pPr>
        <w:spacing w:line="360" w:lineRule="auto"/>
        <w:ind w:firstLine="420" w:firstLineChars="200"/>
        <w:rPr>
          <w:rFonts w:hint="eastAsia" w:ascii="宋体" w:hAnsi="宋体" w:cs="宋体"/>
          <w:szCs w:val="21"/>
        </w:rPr>
      </w:pPr>
      <w:r>
        <w:rPr>
          <w:rFonts w:hint="eastAsia" w:ascii="宋体" w:hAnsi="宋体" w:cs="宋体"/>
          <w:szCs w:val="21"/>
        </w:rPr>
        <w:t>（3）各供应商的得分为磋商小组所有成员的有效评分的算术平均数。</w:t>
      </w:r>
    </w:p>
    <w:p w14:paraId="797B1AF1">
      <w:pPr>
        <w:spacing w:line="360" w:lineRule="auto"/>
        <w:ind w:firstLine="420" w:firstLineChars="200"/>
        <w:rPr>
          <w:rFonts w:hint="eastAsia"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14:paraId="02C576F5">
      <w:pPr>
        <w:spacing w:line="360" w:lineRule="auto"/>
        <w:ind w:firstLine="420" w:firstLineChars="200"/>
        <w:rPr>
          <w:rFonts w:hint="eastAsia" w:ascii="宋体" w:hAnsi="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14:paraId="6C713B97">
      <w:pPr>
        <w:spacing w:line="360" w:lineRule="auto"/>
        <w:ind w:firstLine="420" w:firstLineChars="200"/>
        <w:rPr>
          <w:rFonts w:hint="eastAsia" w:ascii="宋体" w:hAnsi="宋体"/>
          <w:kern w:val="0"/>
          <w:szCs w:val="21"/>
        </w:rPr>
      </w:pPr>
      <w:r>
        <w:rPr>
          <w:rFonts w:hint="eastAsia" w:ascii="宋体" w:hAnsi="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07FE9A">
      <w:pPr>
        <w:spacing w:line="360" w:lineRule="auto"/>
        <w:ind w:firstLine="200"/>
        <w:rPr>
          <w:rFonts w:hint="eastAsia" w:ascii="黑体" w:hAnsi="黑体" w:eastAsia="黑体" w:cs="宋体"/>
          <w:b/>
          <w:bCs/>
          <w:sz w:val="24"/>
        </w:rPr>
      </w:pPr>
      <w:r>
        <w:rPr>
          <w:rFonts w:hint="eastAsia" w:ascii="黑体" w:hAnsi="黑体" w:eastAsia="黑体" w:cs="宋体"/>
          <w:b/>
          <w:bCs/>
          <w:sz w:val="24"/>
        </w:rPr>
        <w:t>7.评审复核</w:t>
      </w:r>
    </w:p>
    <w:p w14:paraId="00BF3656">
      <w:pPr>
        <w:spacing w:line="360" w:lineRule="auto"/>
        <w:ind w:firstLine="420" w:firstLineChars="200"/>
        <w:rPr>
          <w:rFonts w:hint="eastAsia" w:ascii="宋体" w:hAnsi="宋体"/>
          <w:kern w:val="0"/>
          <w:szCs w:val="21"/>
        </w:rPr>
      </w:pPr>
      <w:r>
        <w:rPr>
          <w:rFonts w:hint="eastAsia" w:ascii="宋体" w:hAnsi="宋体"/>
          <w:kern w:val="0"/>
          <w:szCs w:val="21"/>
        </w:rPr>
        <w:t>7.1评审报告签署前，评审委员会要对评审结果进行复核，复核意见要体现在评审报告中。</w:t>
      </w:r>
    </w:p>
    <w:p w14:paraId="4294334B">
      <w:pPr>
        <w:spacing w:line="360" w:lineRule="auto"/>
        <w:ind w:firstLine="420" w:firstLineChars="200"/>
        <w:rPr>
          <w:rFonts w:hint="eastAsia" w:ascii="宋体" w:hAnsi="宋体"/>
          <w:kern w:val="0"/>
          <w:szCs w:val="21"/>
        </w:rPr>
      </w:pPr>
      <w:r>
        <w:rPr>
          <w:rFonts w:hint="eastAsia" w:ascii="宋体" w:hAnsi="宋体"/>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A80AAF9">
      <w:pPr>
        <w:ind w:firstLine="200"/>
        <w:rPr>
          <w:rFonts w:hint="eastAsia" w:ascii="黑体" w:hAnsi="黑体" w:eastAsia="黑体" w:cs="宋体"/>
          <w:b/>
          <w:bCs/>
          <w:sz w:val="24"/>
        </w:rPr>
      </w:pPr>
      <w:r>
        <w:rPr>
          <w:rFonts w:hint="eastAsia" w:ascii="黑体" w:hAnsi="黑体" w:eastAsia="黑体" w:cs="宋体"/>
          <w:b/>
          <w:bCs/>
          <w:sz w:val="24"/>
        </w:rPr>
        <w:t>8.评审标准</w:t>
      </w:r>
    </w:p>
    <w:p w14:paraId="452BF8E2">
      <w:pPr>
        <w:spacing w:line="360" w:lineRule="auto"/>
        <w:ind w:firstLine="422" w:firstLineChars="200"/>
        <w:rPr>
          <w:rFonts w:hint="eastAsia" w:ascii="宋体" w:hAnsi="宋体"/>
          <w:bCs/>
          <w:szCs w:val="21"/>
        </w:rPr>
      </w:pPr>
      <w:r>
        <w:rPr>
          <w:rFonts w:hint="eastAsia" w:ascii="宋体" w:hAnsi="宋体"/>
          <w:b/>
        </w:rPr>
        <w:t>8.</w:t>
      </w:r>
      <w:r>
        <w:rPr>
          <w:rFonts w:hint="eastAsia" w:ascii="宋体" w:hAnsi="宋体"/>
          <w:bCs/>
          <w:szCs w:val="21"/>
        </w:rPr>
        <w:t>1评审依据：磋商小组将以磋商响应文件为评审依据，对供应商的报价、技术、商务等方面内容按百分制打分。（计分方法按四舍五入取至百分位）</w:t>
      </w:r>
    </w:p>
    <w:p w14:paraId="42F7DB8E">
      <w:pPr>
        <w:spacing w:line="360" w:lineRule="auto"/>
        <w:ind w:firstLine="420" w:firstLineChars="200"/>
        <w:rPr>
          <w:rFonts w:hint="eastAsia" w:ascii="宋体" w:hAnsi="宋体"/>
          <w:bCs/>
          <w:szCs w:val="21"/>
          <w:u w:val="single"/>
        </w:rPr>
      </w:pPr>
      <w:r>
        <w:rPr>
          <w:rFonts w:hint="eastAsia" w:ascii="宋体" w:hAnsi="宋体"/>
          <w:bCs/>
          <w:szCs w:val="21"/>
        </w:rPr>
        <w:t>总得分=</w:t>
      </w:r>
      <w:r>
        <w:rPr>
          <w:rFonts w:hint="eastAsia" w:ascii="宋体" w:hAnsi="宋体"/>
          <w:bCs/>
          <w:szCs w:val="21"/>
          <w:u w:val="single"/>
        </w:rPr>
        <w:t xml:space="preserve">  报价分+技术分+商务分   </w:t>
      </w:r>
    </w:p>
    <w:p w14:paraId="39AEAE2E">
      <w:pPr>
        <w:spacing w:line="360" w:lineRule="auto"/>
        <w:ind w:firstLine="420" w:firstLineChars="200"/>
        <w:rPr>
          <w:rFonts w:hint="eastAsia" w:ascii="宋体" w:hAnsi="宋体"/>
          <w:bCs/>
          <w:szCs w:val="21"/>
        </w:rPr>
      </w:pPr>
      <w:bookmarkStart w:id="66" w:name="PO_TDCUS_ITEM_SM_TITLE_1"/>
      <w:r>
        <w:rPr>
          <w:rFonts w:hint="eastAsia" w:ascii="宋体" w:hAnsi="宋体" w:cs="宋体"/>
        </w:rPr>
        <w:t>8.2商务技术评审因素为客观评分项的，应在评分项目或评分标准中予以标注为“客观分”。对供应商的客观评分项目，各评审专家评分应当一致。</w:t>
      </w:r>
    </w:p>
    <w:p w14:paraId="7D5CDB25">
      <w:pPr>
        <w:spacing w:line="360" w:lineRule="auto"/>
        <w:ind w:firstLine="420" w:firstLineChars="200"/>
        <w:rPr>
          <w:rFonts w:hint="eastAsia" w:ascii="宋体" w:hAnsi="宋体"/>
          <w:bCs/>
          <w:szCs w:val="21"/>
        </w:rPr>
      </w:pPr>
      <w:r>
        <w:rPr>
          <w:rFonts w:hint="eastAsia" w:ascii="宋体" w:hAnsi="宋体"/>
          <w:bCs/>
          <w:szCs w:val="21"/>
        </w:rPr>
        <w:t>评分方法</w:t>
      </w:r>
      <w:bookmarkEnd w:id="66"/>
      <w:bookmarkStart w:id="67" w:name="PO_TDCUS_ITEM_SM_TABLE_1"/>
      <w:r>
        <w:rPr>
          <w:rFonts w:hint="eastAsia" w:ascii="宋体" w:hAnsi="宋体"/>
          <w:bCs/>
          <w:szCs w:val="21"/>
        </w:rPr>
        <w:t xml:space="preserve">： </w:t>
      </w:r>
      <w:bookmarkEnd w:id="67"/>
    </w:p>
    <w:tbl>
      <w:tblPr>
        <w:tblStyle w:val="31"/>
        <w:tblpPr w:leftFromText="180" w:rightFromText="180" w:vertAnchor="text" w:horzAnchor="page" w:tblpX="1140" w:tblpY="809"/>
        <w:tblOverlap w:val="never"/>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872"/>
        <w:gridCol w:w="5915"/>
        <w:gridCol w:w="1171"/>
      </w:tblGrid>
      <w:tr w14:paraId="4700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Align w:val="center"/>
          </w:tcPr>
          <w:p w14:paraId="6E5022BC">
            <w:pPr>
              <w:wordWrap w:val="0"/>
              <w:spacing w:line="440" w:lineRule="exact"/>
              <w:jc w:val="center"/>
              <w:rPr>
                <w:rFonts w:hint="eastAsia" w:ascii="宋体" w:hAnsi="宋体" w:cs="宋体"/>
                <w:b/>
                <w:bCs/>
                <w:szCs w:val="21"/>
              </w:rPr>
            </w:pPr>
            <w:r>
              <w:rPr>
                <w:rFonts w:hint="eastAsia" w:ascii="宋体" w:hAnsi="宋体" w:cs="宋体"/>
                <w:b/>
                <w:bCs/>
                <w:szCs w:val="21"/>
              </w:rPr>
              <w:t>序号</w:t>
            </w:r>
          </w:p>
        </w:tc>
        <w:tc>
          <w:tcPr>
            <w:tcW w:w="1872" w:type="dxa"/>
            <w:vAlign w:val="center"/>
          </w:tcPr>
          <w:p w14:paraId="13516FB9">
            <w:pPr>
              <w:wordWrap w:val="0"/>
              <w:spacing w:line="440" w:lineRule="exact"/>
              <w:jc w:val="center"/>
              <w:rPr>
                <w:rFonts w:hint="eastAsia" w:ascii="宋体" w:hAnsi="宋体" w:cs="宋体"/>
                <w:b/>
                <w:bCs/>
                <w:szCs w:val="21"/>
              </w:rPr>
            </w:pPr>
            <w:r>
              <w:rPr>
                <w:rFonts w:hint="eastAsia" w:ascii="宋体" w:hAnsi="宋体" w:cs="宋体"/>
                <w:b/>
                <w:bCs/>
                <w:szCs w:val="21"/>
              </w:rPr>
              <w:t>评分类型</w:t>
            </w:r>
          </w:p>
        </w:tc>
        <w:tc>
          <w:tcPr>
            <w:tcW w:w="5915" w:type="dxa"/>
            <w:vAlign w:val="center"/>
          </w:tcPr>
          <w:p w14:paraId="3637D590">
            <w:pPr>
              <w:wordWrap w:val="0"/>
              <w:spacing w:line="440" w:lineRule="exact"/>
              <w:jc w:val="center"/>
              <w:rPr>
                <w:rFonts w:hint="eastAsia" w:ascii="宋体" w:hAnsi="宋体" w:cs="宋体"/>
                <w:b/>
                <w:bCs/>
                <w:szCs w:val="21"/>
              </w:rPr>
            </w:pPr>
            <w:r>
              <w:rPr>
                <w:rFonts w:hint="eastAsia" w:ascii="宋体" w:hAnsi="宋体" w:cs="宋体"/>
                <w:b/>
                <w:bCs/>
                <w:szCs w:val="21"/>
              </w:rPr>
              <w:t>评分标准</w:t>
            </w:r>
          </w:p>
        </w:tc>
        <w:tc>
          <w:tcPr>
            <w:tcW w:w="1171" w:type="dxa"/>
            <w:vAlign w:val="center"/>
          </w:tcPr>
          <w:p w14:paraId="1708C87C">
            <w:pPr>
              <w:wordWrap w:val="0"/>
              <w:spacing w:line="440" w:lineRule="exact"/>
              <w:jc w:val="center"/>
              <w:rPr>
                <w:rFonts w:hint="eastAsia" w:ascii="宋体" w:hAnsi="宋体" w:cs="宋体"/>
                <w:b/>
                <w:bCs/>
                <w:szCs w:val="21"/>
              </w:rPr>
            </w:pPr>
            <w:r>
              <w:rPr>
                <w:rFonts w:hint="eastAsia" w:ascii="宋体" w:hAnsi="宋体" w:cs="宋体"/>
                <w:b/>
                <w:bCs/>
                <w:szCs w:val="21"/>
              </w:rPr>
              <w:t>分值</w:t>
            </w:r>
          </w:p>
        </w:tc>
      </w:tr>
      <w:tr w14:paraId="0EB0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9" w:type="dxa"/>
            <w:vAlign w:val="center"/>
          </w:tcPr>
          <w:p w14:paraId="674D2D39">
            <w:pPr>
              <w:wordWrap w:val="0"/>
              <w:spacing w:line="440" w:lineRule="exact"/>
              <w:ind w:firstLine="420" w:firstLineChars="200"/>
              <w:rPr>
                <w:rFonts w:hint="eastAsia" w:ascii="宋体" w:hAnsi="宋体" w:cs="宋体"/>
                <w:szCs w:val="21"/>
              </w:rPr>
            </w:pPr>
            <w:r>
              <w:rPr>
                <w:rFonts w:hint="eastAsia" w:ascii="宋体" w:hAnsi="宋体" w:cs="宋体"/>
                <w:szCs w:val="21"/>
              </w:rPr>
              <w:t>1</w:t>
            </w:r>
          </w:p>
        </w:tc>
        <w:tc>
          <w:tcPr>
            <w:tcW w:w="1872" w:type="dxa"/>
            <w:vAlign w:val="center"/>
          </w:tcPr>
          <w:p w14:paraId="16CCDD52">
            <w:pPr>
              <w:wordWrap w:val="0"/>
              <w:spacing w:line="440" w:lineRule="exact"/>
              <w:rPr>
                <w:rFonts w:hint="eastAsia" w:ascii="宋体" w:hAnsi="宋体" w:cs="宋体"/>
                <w:szCs w:val="21"/>
              </w:rPr>
            </w:pPr>
            <w:r>
              <w:rPr>
                <w:rFonts w:hint="eastAsia" w:ascii="宋体" w:hAnsi="宋体" w:cs="宋体"/>
                <w:szCs w:val="21"/>
              </w:rPr>
              <w:t>价格分（满分10分）</w:t>
            </w:r>
          </w:p>
        </w:tc>
        <w:tc>
          <w:tcPr>
            <w:tcW w:w="5915" w:type="dxa"/>
          </w:tcPr>
          <w:p w14:paraId="4C533EB2">
            <w:pPr>
              <w:spacing w:line="340" w:lineRule="exact"/>
              <w:ind w:firstLine="280"/>
              <w:jc w:val="left"/>
              <w:outlineLvl w:val="0"/>
              <w:rPr>
                <w:rFonts w:hint="eastAsia" w:ascii="宋体" w:hAnsi="宋体" w:cs="宋体"/>
                <w:bCs/>
                <w:szCs w:val="21"/>
              </w:rPr>
            </w:pPr>
            <w:bookmarkStart w:id="68" w:name="_Toc25661"/>
            <w:bookmarkStart w:id="69" w:name="_Toc21977"/>
            <w:bookmarkStart w:id="70" w:name="_Toc3606"/>
            <w:r>
              <w:rPr>
                <w:rFonts w:hint="eastAsia" w:ascii="宋体" w:hAnsi="宋体" w:cs="宋体"/>
                <w:bCs/>
                <w:szCs w:val="21"/>
              </w:rPr>
              <w:t>（1）评审价为供应商的响应报价进行政策性扣除后的价格，评审价只是作为评审时使用。最终成交供应商的成交金额＝响应报价。</w:t>
            </w:r>
            <w:bookmarkEnd w:id="68"/>
            <w:bookmarkEnd w:id="69"/>
            <w:bookmarkEnd w:id="70"/>
          </w:p>
          <w:p w14:paraId="30991D70">
            <w:pPr>
              <w:spacing w:line="340" w:lineRule="exact"/>
              <w:ind w:firstLine="280"/>
              <w:jc w:val="left"/>
              <w:outlineLvl w:val="0"/>
              <w:rPr>
                <w:rFonts w:hint="eastAsia" w:ascii="宋体" w:hAnsi="宋体" w:cs="宋体"/>
                <w:bCs/>
                <w:szCs w:val="21"/>
              </w:rPr>
            </w:pPr>
            <w:bookmarkStart w:id="71" w:name="_Toc13265"/>
            <w:bookmarkStart w:id="72" w:name="_Toc31777"/>
            <w:bookmarkStart w:id="73" w:name="_Toc23388"/>
            <w:r>
              <w:rPr>
                <w:rFonts w:hint="eastAsia" w:ascii="宋体" w:hAnsi="宋体" w:cs="宋体"/>
                <w:bCs/>
                <w:szCs w:val="21"/>
              </w:rPr>
              <w:t>（2）按照《政府采购促进中小企业发展管理办法》（财库〔2020〕46号）的规定，供应商在其响应文件中提供《中小企业声明函》，且货物由小微企业制造（即货物由小微企业生产且使用该小微企业商号或者注册商标），对其最后报价给予10%的扣除。</w:t>
            </w:r>
            <w:bookmarkEnd w:id="71"/>
            <w:bookmarkEnd w:id="72"/>
            <w:bookmarkEnd w:id="73"/>
          </w:p>
          <w:p w14:paraId="7D0B254E">
            <w:pPr>
              <w:spacing w:line="340" w:lineRule="exact"/>
              <w:ind w:firstLine="280"/>
              <w:jc w:val="left"/>
              <w:outlineLvl w:val="0"/>
              <w:rPr>
                <w:rFonts w:hint="eastAsia" w:ascii="宋体" w:hAnsi="宋体" w:cs="宋体"/>
                <w:bCs/>
                <w:szCs w:val="21"/>
              </w:rPr>
            </w:pPr>
            <w:bookmarkStart w:id="74" w:name="_Toc27570"/>
            <w:bookmarkStart w:id="75" w:name="_Toc30604"/>
            <w:bookmarkStart w:id="76" w:name="_Toc1447"/>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bookmarkEnd w:id="74"/>
            <w:bookmarkEnd w:id="75"/>
            <w:bookmarkEnd w:id="76"/>
          </w:p>
          <w:p w14:paraId="2FA31673">
            <w:pPr>
              <w:spacing w:line="340" w:lineRule="exact"/>
              <w:ind w:firstLine="280"/>
              <w:jc w:val="left"/>
              <w:outlineLvl w:val="0"/>
              <w:rPr>
                <w:rFonts w:hint="eastAsia" w:ascii="宋体" w:hAnsi="宋体" w:cs="宋体"/>
                <w:bCs/>
                <w:szCs w:val="21"/>
              </w:rPr>
            </w:pPr>
            <w:bookmarkStart w:id="77" w:name="_Toc14264"/>
            <w:bookmarkStart w:id="78" w:name="_Toc15938"/>
            <w:bookmarkStart w:id="79" w:name="_Toc32516"/>
            <w:r>
              <w:rPr>
                <w:rFonts w:hint="eastAsia" w:ascii="宋体" w:hAnsi="宋体" w:cs="宋体"/>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bookmarkEnd w:id="77"/>
            <w:bookmarkEnd w:id="78"/>
            <w:bookmarkEnd w:id="79"/>
          </w:p>
          <w:p w14:paraId="1EA11006">
            <w:pPr>
              <w:spacing w:line="340" w:lineRule="exact"/>
              <w:ind w:firstLine="280"/>
              <w:jc w:val="left"/>
              <w:outlineLvl w:val="0"/>
              <w:rPr>
                <w:rFonts w:hint="eastAsia" w:ascii="宋体" w:hAnsi="宋体" w:cs="宋体"/>
                <w:bCs/>
                <w:szCs w:val="21"/>
              </w:rPr>
            </w:pPr>
            <w:bookmarkStart w:id="80" w:name="_Toc31407"/>
            <w:bookmarkStart w:id="81" w:name="_Toc32171"/>
            <w:bookmarkStart w:id="82" w:name="_Toc23638"/>
            <w:r>
              <w:rPr>
                <w:rFonts w:hint="eastAsia" w:ascii="宋体" w:hAnsi="宋体" w:cs="宋体"/>
                <w:bCs/>
                <w:szCs w:val="21"/>
              </w:rPr>
              <w:t>（5）政策性扣除计算方法。</w:t>
            </w:r>
            <w:bookmarkEnd w:id="80"/>
            <w:bookmarkEnd w:id="81"/>
            <w:bookmarkEnd w:id="82"/>
          </w:p>
          <w:p w14:paraId="23F06C48">
            <w:pPr>
              <w:spacing w:line="340" w:lineRule="exact"/>
              <w:ind w:firstLine="280"/>
              <w:jc w:val="left"/>
              <w:outlineLvl w:val="0"/>
              <w:rPr>
                <w:rFonts w:hint="eastAsia" w:ascii="宋体" w:hAnsi="宋体" w:cs="宋体"/>
                <w:bCs/>
                <w:szCs w:val="21"/>
              </w:rPr>
            </w:pPr>
            <w:bookmarkStart w:id="83" w:name="_Toc11421"/>
            <w:bookmarkStart w:id="84" w:name="_Toc32561"/>
            <w:bookmarkStart w:id="85" w:name="_Toc26146"/>
            <w:r>
              <w:rPr>
                <w:rFonts w:hint="eastAsia" w:ascii="宋体" w:hAnsi="宋体" w:cs="宋体"/>
                <w:bCs/>
                <w:szCs w:val="21"/>
              </w:rPr>
              <w:t>在货物采购项目中，供应商所响应全部货物由小型或者微型企业制造。对符合上述要求的供应商的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报价=响应报价×（1-4%）。除上述情况外，评审报价=响应报价。</w:t>
            </w:r>
            <w:bookmarkEnd w:id="83"/>
            <w:bookmarkEnd w:id="84"/>
            <w:bookmarkEnd w:id="85"/>
          </w:p>
          <w:p w14:paraId="5976BF2D">
            <w:pPr>
              <w:spacing w:line="340" w:lineRule="exact"/>
              <w:ind w:firstLine="280"/>
              <w:jc w:val="left"/>
              <w:outlineLvl w:val="0"/>
              <w:rPr>
                <w:rFonts w:hint="eastAsia" w:ascii="宋体" w:hAnsi="宋体" w:cs="宋体"/>
                <w:bCs/>
                <w:szCs w:val="21"/>
              </w:rPr>
            </w:pPr>
            <w:bookmarkStart w:id="86" w:name="_Toc21345"/>
            <w:bookmarkStart w:id="87" w:name="_Toc11436"/>
            <w:bookmarkStart w:id="88" w:name="_Toc19505"/>
            <w:r>
              <w:rPr>
                <w:rFonts w:hint="eastAsia" w:ascii="宋体" w:hAnsi="宋体" w:cs="宋体"/>
                <w:bCs/>
                <w:szCs w:val="21"/>
              </w:rPr>
              <w:t>（6）以进入综合评分环节的最低的评审报价为基准价，基准价报价得分为10分。</w:t>
            </w:r>
            <w:bookmarkEnd w:id="86"/>
            <w:bookmarkEnd w:id="87"/>
            <w:bookmarkEnd w:id="88"/>
          </w:p>
          <w:p w14:paraId="3B9103F4">
            <w:pPr>
              <w:spacing w:line="340" w:lineRule="exact"/>
              <w:ind w:firstLine="280"/>
              <w:jc w:val="left"/>
              <w:outlineLvl w:val="0"/>
              <w:rPr>
                <w:rFonts w:hint="eastAsia" w:ascii="宋体" w:hAnsi="宋体" w:cs="宋体"/>
                <w:bCs/>
                <w:szCs w:val="21"/>
              </w:rPr>
            </w:pPr>
            <w:bookmarkStart w:id="89" w:name="_Toc4530"/>
            <w:bookmarkStart w:id="90" w:name="_Toc4833"/>
            <w:bookmarkStart w:id="91" w:name="_Toc19816"/>
            <w:r>
              <w:rPr>
                <w:rFonts w:hint="eastAsia" w:ascii="宋体" w:hAnsi="宋体" w:cs="宋体"/>
                <w:bCs/>
                <w:szCs w:val="21"/>
              </w:rPr>
              <w:t>（7）价格分计算公式：</w:t>
            </w:r>
            <w:bookmarkEnd w:id="89"/>
            <w:bookmarkEnd w:id="90"/>
            <w:bookmarkEnd w:id="91"/>
            <w:r>
              <w:rPr>
                <w:rFonts w:hint="eastAsia" w:ascii="宋体" w:hAnsi="宋体" w:cs="宋体"/>
                <w:bCs/>
                <w:szCs w:val="21"/>
              </w:rPr>
              <w:t xml:space="preserve">        </w:t>
            </w:r>
          </w:p>
          <w:p w14:paraId="455182FA">
            <w:pPr>
              <w:wordWrap w:val="0"/>
              <w:spacing w:line="440" w:lineRule="exact"/>
              <w:ind w:firstLine="420" w:firstLineChars="200"/>
              <w:rPr>
                <w:rFonts w:hint="eastAsia" w:ascii="宋体" w:hAnsi="宋体" w:cs="宋体"/>
                <w:szCs w:val="21"/>
              </w:rPr>
            </w:pPr>
            <w:r>
              <w:rPr>
                <w:rFonts w:hint="eastAsia" w:ascii="宋体" w:hAnsi="宋体" w:cs="宋体"/>
                <w:bCs/>
                <w:szCs w:val="21"/>
              </w:rPr>
              <w:t>某供应商价格分=基准价/某供应商评审报价金额×10分。</w:t>
            </w:r>
          </w:p>
        </w:tc>
        <w:tc>
          <w:tcPr>
            <w:tcW w:w="1171" w:type="dxa"/>
            <w:vAlign w:val="center"/>
          </w:tcPr>
          <w:p w14:paraId="631A9AC4">
            <w:pPr>
              <w:wordWrap w:val="0"/>
              <w:spacing w:line="440" w:lineRule="exact"/>
              <w:jc w:val="center"/>
              <w:rPr>
                <w:rFonts w:hint="eastAsia" w:ascii="宋体" w:hAnsi="宋体" w:cs="宋体"/>
                <w:szCs w:val="21"/>
              </w:rPr>
            </w:pPr>
            <w:r>
              <w:rPr>
                <w:rFonts w:hint="eastAsia" w:ascii="宋体" w:hAnsi="宋体" w:cs="宋体"/>
                <w:szCs w:val="21"/>
              </w:rPr>
              <w:t>0~10分</w:t>
            </w:r>
          </w:p>
        </w:tc>
      </w:tr>
      <w:tr w14:paraId="781E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99" w:type="dxa"/>
            <w:vMerge w:val="restart"/>
            <w:vAlign w:val="center"/>
          </w:tcPr>
          <w:p w14:paraId="1C441F0F">
            <w:pPr>
              <w:wordWrap w:val="0"/>
              <w:spacing w:line="440" w:lineRule="exact"/>
              <w:jc w:val="center"/>
              <w:rPr>
                <w:rFonts w:hint="eastAsia" w:ascii="宋体" w:hAnsi="宋体" w:cs="宋体"/>
                <w:szCs w:val="21"/>
              </w:rPr>
            </w:pPr>
            <w:r>
              <w:rPr>
                <w:rFonts w:hint="eastAsia" w:ascii="宋体" w:hAnsi="宋体" w:cs="宋体"/>
                <w:szCs w:val="21"/>
              </w:rPr>
              <w:t>2</w:t>
            </w:r>
          </w:p>
          <w:p w14:paraId="7C68547E">
            <w:pPr>
              <w:wordWrap w:val="0"/>
              <w:adjustRightInd w:val="0"/>
              <w:spacing w:line="440" w:lineRule="exact"/>
              <w:ind w:left="-105" w:leftChars="-50" w:right="-105" w:rightChars="-50"/>
              <w:jc w:val="center"/>
              <w:textAlignment w:val="baseline"/>
              <w:rPr>
                <w:rFonts w:hint="eastAsia" w:ascii="宋体" w:hAnsi="宋体" w:cs="宋体"/>
                <w:bCs/>
                <w:kern w:val="0"/>
                <w:szCs w:val="21"/>
              </w:rPr>
            </w:pPr>
          </w:p>
        </w:tc>
        <w:tc>
          <w:tcPr>
            <w:tcW w:w="1872" w:type="dxa"/>
            <w:vAlign w:val="center"/>
          </w:tcPr>
          <w:p w14:paraId="497E6201">
            <w:pPr>
              <w:wordWrap w:val="0"/>
              <w:spacing w:line="440" w:lineRule="exact"/>
              <w:jc w:val="center"/>
              <w:rPr>
                <w:rFonts w:hint="eastAsia" w:ascii="宋体" w:hAnsi="宋体" w:cs="宋体"/>
                <w:b/>
                <w:bCs/>
                <w:szCs w:val="21"/>
              </w:rPr>
            </w:pPr>
            <w:r>
              <w:rPr>
                <w:rFonts w:hint="eastAsia" w:ascii="宋体" w:hAnsi="宋体" w:cs="宋体"/>
                <w:b/>
                <w:bCs/>
                <w:szCs w:val="21"/>
              </w:rPr>
              <w:t>技术分（60分）</w:t>
            </w:r>
          </w:p>
        </w:tc>
        <w:tc>
          <w:tcPr>
            <w:tcW w:w="5915" w:type="dxa"/>
            <w:vAlign w:val="center"/>
          </w:tcPr>
          <w:p w14:paraId="1082A080">
            <w:pPr>
              <w:wordWrap w:val="0"/>
              <w:spacing w:line="440" w:lineRule="exact"/>
              <w:jc w:val="center"/>
              <w:rPr>
                <w:rFonts w:hint="eastAsia" w:ascii="宋体" w:hAnsi="宋体" w:cs="宋体"/>
                <w:b/>
                <w:bCs/>
                <w:szCs w:val="21"/>
              </w:rPr>
            </w:pPr>
            <w:r>
              <w:rPr>
                <w:rFonts w:hint="eastAsia" w:ascii="宋体" w:hAnsi="宋体" w:cs="宋体"/>
                <w:b/>
                <w:bCs/>
                <w:szCs w:val="21"/>
              </w:rPr>
              <w:t>评审因素</w:t>
            </w:r>
          </w:p>
        </w:tc>
        <w:tc>
          <w:tcPr>
            <w:tcW w:w="1171" w:type="dxa"/>
            <w:vAlign w:val="center"/>
          </w:tcPr>
          <w:p w14:paraId="7E5403B2">
            <w:pPr>
              <w:wordWrap w:val="0"/>
              <w:spacing w:line="440" w:lineRule="exact"/>
              <w:jc w:val="center"/>
              <w:rPr>
                <w:rFonts w:hint="eastAsia" w:ascii="宋体" w:hAnsi="宋体" w:cs="宋体"/>
                <w:b/>
                <w:bCs/>
                <w:szCs w:val="21"/>
              </w:rPr>
            </w:pPr>
            <w:r>
              <w:rPr>
                <w:rFonts w:hint="eastAsia" w:ascii="宋体" w:hAnsi="宋体" w:cs="宋体"/>
                <w:b/>
                <w:bCs/>
                <w:szCs w:val="21"/>
              </w:rPr>
              <w:t>满分60</w:t>
            </w:r>
          </w:p>
        </w:tc>
      </w:tr>
      <w:tr w14:paraId="7871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899" w:type="dxa"/>
            <w:vMerge w:val="continue"/>
            <w:vAlign w:val="center"/>
          </w:tcPr>
          <w:p w14:paraId="4F192FB9">
            <w:pPr>
              <w:wordWrap w:val="0"/>
              <w:adjustRightInd w:val="0"/>
              <w:spacing w:line="440" w:lineRule="exact"/>
              <w:ind w:left="-105" w:leftChars="-50" w:right="-105" w:rightChars="-50"/>
              <w:jc w:val="center"/>
              <w:textAlignment w:val="baseline"/>
              <w:rPr>
                <w:rFonts w:hint="eastAsia" w:ascii="宋体" w:hAnsi="宋体" w:cs="宋体"/>
                <w:bCs/>
                <w:kern w:val="0"/>
                <w:szCs w:val="21"/>
              </w:rPr>
            </w:pPr>
          </w:p>
        </w:tc>
        <w:tc>
          <w:tcPr>
            <w:tcW w:w="1872" w:type="dxa"/>
            <w:vAlign w:val="center"/>
          </w:tcPr>
          <w:p w14:paraId="1448AA18">
            <w:pPr>
              <w:wordWrap w:val="0"/>
              <w:spacing w:line="440" w:lineRule="exact"/>
              <w:jc w:val="center"/>
              <w:rPr>
                <w:rFonts w:hint="eastAsia" w:ascii="宋体" w:hAnsi="宋体" w:cs="宋体"/>
                <w:b/>
                <w:bCs/>
                <w:szCs w:val="21"/>
              </w:rPr>
            </w:pPr>
            <w:r>
              <w:rPr>
                <w:rFonts w:hint="eastAsia" w:ascii="宋体" w:hAnsi="宋体" w:cs="宋体"/>
                <w:szCs w:val="21"/>
              </w:rPr>
              <w:t>服务方案分</w:t>
            </w:r>
          </w:p>
        </w:tc>
        <w:tc>
          <w:tcPr>
            <w:tcW w:w="5915" w:type="dxa"/>
            <w:vAlign w:val="center"/>
          </w:tcPr>
          <w:p w14:paraId="42B2250C">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一档（0分）：服务</w:t>
            </w:r>
            <w:bookmarkStart w:id="92" w:name="OLE_LINK4"/>
            <w:r>
              <w:rPr>
                <w:rFonts w:hint="eastAsia" w:ascii="宋体" w:hAnsi="宋体" w:cs="宋体"/>
                <w:snapToGrid w:val="0"/>
                <w:kern w:val="0"/>
                <w:szCs w:val="21"/>
              </w:rPr>
              <w:t>方案明显不满足采购要求或者没有提供技术方案的。</w:t>
            </w:r>
            <w:bookmarkEnd w:id="92"/>
          </w:p>
          <w:p w14:paraId="47441E64">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二档（14分）：服务方案合理完整，具有针对性，对项目的总体需求的理解程度、对项目范围把握准确度低，项目重点难点分析简单，应对措施不具体。</w:t>
            </w:r>
          </w:p>
          <w:p w14:paraId="1B4EC4C9">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 xml:space="preserve"> 三档（27分）：服务方案合理完整，具有针对性和先进性，有对项目的总体需求的理解、对项目范围准确把握，有项目重点难点分析，应对措施具体可行，技术方案满足采购需求。</w:t>
            </w:r>
          </w:p>
          <w:p w14:paraId="37E0206C">
            <w:pPr>
              <w:autoSpaceDE w:val="0"/>
              <w:autoSpaceDN w:val="0"/>
              <w:adjustRightInd w:val="0"/>
              <w:spacing w:before="30" w:line="440" w:lineRule="exact"/>
              <w:ind w:firstLine="412"/>
              <w:rPr>
                <w:rFonts w:hint="eastAsia" w:ascii="宋体" w:hAnsi="宋体" w:cs="微软雅黑"/>
                <w:szCs w:val="21"/>
              </w:rPr>
            </w:pPr>
            <w:r>
              <w:rPr>
                <w:rFonts w:hint="eastAsia" w:ascii="宋体" w:hAnsi="宋体" w:cs="宋体"/>
                <w:snapToGrid w:val="0"/>
                <w:kern w:val="0"/>
                <w:szCs w:val="21"/>
              </w:rPr>
              <w:t xml:space="preserve"> 四档（40分）：服务方案合理完整，具有针对性和先进性，对项目的总体需求的理解程度、对项目范围把握准确度高并能提出切合的建议和措施，项目重点难点分析翔实且有针对性，应对措施具体可行，相关的合理化建议有可操作性和先进性，技术方案贴合采购人实际需求。</w:t>
            </w:r>
          </w:p>
        </w:tc>
        <w:tc>
          <w:tcPr>
            <w:tcW w:w="1171" w:type="dxa"/>
            <w:vAlign w:val="center"/>
          </w:tcPr>
          <w:p w14:paraId="2C489B10">
            <w:pPr>
              <w:wordWrap w:val="0"/>
              <w:spacing w:line="440" w:lineRule="exact"/>
              <w:jc w:val="center"/>
              <w:rPr>
                <w:rFonts w:hint="eastAsia" w:ascii="宋体" w:hAnsi="宋体" w:cs="宋体"/>
                <w:szCs w:val="21"/>
              </w:rPr>
            </w:pPr>
            <w:r>
              <w:rPr>
                <w:rFonts w:hint="eastAsia" w:ascii="宋体" w:hAnsi="宋体" w:cs="宋体"/>
                <w:bCs/>
                <w:szCs w:val="21"/>
                <w:lang w:bidi="ar"/>
              </w:rPr>
              <w:t>0~</w:t>
            </w:r>
            <w:r>
              <w:rPr>
                <w:rFonts w:hint="eastAsia" w:ascii="宋体" w:hAnsi="宋体" w:cs="宋体"/>
                <w:szCs w:val="21"/>
                <w:lang w:bidi="ar"/>
              </w:rPr>
              <w:t>40分</w:t>
            </w:r>
          </w:p>
        </w:tc>
      </w:tr>
      <w:tr w14:paraId="6FF0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899" w:type="dxa"/>
            <w:vMerge w:val="continue"/>
            <w:vAlign w:val="center"/>
          </w:tcPr>
          <w:p w14:paraId="3671FA3D">
            <w:pPr>
              <w:wordWrap w:val="0"/>
              <w:adjustRightInd w:val="0"/>
              <w:spacing w:line="440" w:lineRule="exact"/>
              <w:ind w:left="-105" w:leftChars="-50" w:right="-105" w:rightChars="-50"/>
              <w:jc w:val="center"/>
              <w:textAlignment w:val="baseline"/>
              <w:rPr>
                <w:rFonts w:hint="eastAsia" w:ascii="宋体" w:hAnsi="宋体" w:cs="宋体"/>
                <w:bCs/>
                <w:kern w:val="0"/>
                <w:szCs w:val="21"/>
              </w:rPr>
            </w:pPr>
          </w:p>
        </w:tc>
        <w:tc>
          <w:tcPr>
            <w:tcW w:w="1872" w:type="dxa"/>
            <w:vAlign w:val="center"/>
          </w:tcPr>
          <w:p w14:paraId="4D99CB34">
            <w:pPr>
              <w:wordWrap w:val="0"/>
              <w:spacing w:line="440" w:lineRule="exact"/>
              <w:jc w:val="center"/>
              <w:rPr>
                <w:rFonts w:hint="eastAsia" w:ascii="宋体" w:hAnsi="宋体" w:cs="宋体"/>
                <w:b/>
                <w:bCs/>
                <w:szCs w:val="21"/>
              </w:rPr>
            </w:pPr>
            <w:r>
              <w:rPr>
                <w:rFonts w:hint="eastAsia" w:ascii="宋体" w:hAnsi="宋体" w:cs="宋体"/>
                <w:snapToGrid w:val="0"/>
                <w:kern w:val="0"/>
                <w:szCs w:val="21"/>
              </w:rPr>
              <w:t>计划安排分</w:t>
            </w:r>
          </w:p>
        </w:tc>
        <w:tc>
          <w:tcPr>
            <w:tcW w:w="5915" w:type="dxa"/>
            <w:vAlign w:val="center"/>
          </w:tcPr>
          <w:p w14:paraId="201569F3">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一档（0分）：供应商的计划安排明显不满足采购要求或者没有提供计划安排的；</w:t>
            </w:r>
          </w:p>
          <w:p w14:paraId="708E63DE">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二档（5分）：项目进度计划完善，开题、调研、中期汇报、人员配备合理，能满足采购需求；</w:t>
            </w:r>
          </w:p>
          <w:p w14:paraId="219A3EA0">
            <w:pPr>
              <w:autoSpaceDE w:val="0"/>
              <w:autoSpaceDN w:val="0"/>
              <w:adjustRightInd w:val="0"/>
              <w:spacing w:before="30" w:line="440" w:lineRule="exact"/>
              <w:ind w:firstLine="412"/>
              <w:rPr>
                <w:rFonts w:hint="eastAsia" w:ascii="宋体" w:hAnsi="宋体" w:cs="微软雅黑"/>
                <w:szCs w:val="21"/>
              </w:rPr>
            </w:pPr>
            <w:r>
              <w:rPr>
                <w:rFonts w:hint="eastAsia" w:ascii="宋体" w:hAnsi="宋体" w:cs="宋体"/>
                <w:snapToGrid w:val="0"/>
                <w:kern w:val="0"/>
                <w:szCs w:val="21"/>
              </w:rPr>
              <w:t>三档（10分）：项目进度计划完善、针对性强，推进步骤及时间节点清晰明了；开题、调研、中期汇报时间紧凑；人员配备合理、专业经验丰富，项目实施过程中的沟通渠道便捷顺畅，操作规程规范，计划安排紧密贴合采购人实际需求。</w:t>
            </w:r>
          </w:p>
        </w:tc>
        <w:tc>
          <w:tcPr>
            <w:tcW w:w="1171" w:type="dxa"/>
            <w:vAlign w:val="center"/>
          </w:tcPr>
          <w:p w14:paraId="35614715">
            <w:pPr>
              <w:wordWrap w:val="0"/>
              <w:spacing w:line="440" w:lineRule="exact"/>
              <w:jc w:val="center"/>
              <w:rPr>
                <w:rFonts w:hint="eastAsia" w:ascii="宋体" w:hAnsi="宋体" w:cs="宋体"/>
                <w:szCs w:val="21"/>
              </w:rPr>
            </w:pPr>
            <w:r>
              <w:rPr>
                <w:rFonts w:hint="eastAsia" w:ascii="宋体" w:hAnsi="宋体" w:cs="宋体"/>
                <w:bCs/>
                <w:szCs w:val="21"/>
                <w:lang w:bidi="ar"/>
              </w:rPr>
              <w:t>0~</w:t>
            </w:r>
            <w:r>
              <w:rPr>
                <w:rFonts w:ascii="宋体" w:hAnsi="宋体" w:cs="宋体"/>
                <w:szCs w:val="21"/>
                <w:lang w:bidi="ar"/>
              </w:rPr>
              <w:t>1</w:t>
            </w:r>
            <w:r>
              <w:rPr>
                <w:rFonts w:hint="eastAsia" w:ascii="宋体" w:hAnsi="宋体" w:cs="宋体"/>
                <w:szCs w:val="21"/>
                <w:lang w:bidi="ar"/>
              </w:rPr>
              <w:t>0分</w:t>
            </w:r>
          </w:p>
        </w:tc>
      </w:tr>
      <w:tr w14:paraId="20FF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899" w:type="dxa"/>
            <w:vMerge w:val="continue"/>
            <w:vAlign w:val="center"/>
          </w:tcPr>
          <w:p w14:paraId="03A84E5D">
            <w:pPr>
              <w:wordWrap w:val="0"/>
              <w:adjustRightInd w:val="0"/>
              <w:spacing w:line="440" w:lineRule="exact"/>
              <w:ind w:left="-105" w:leftChars="-50" w:right="-105" w:rightChars="-50"/>
              <w:jc w:val="center"/>
              <w:textAlignment w:val="baseline"/>
              <w:rPr>
                <w:rFonts w:hint="eastAsia" w:ascii="宋体" w:hAnsi="宋体" w:cs="宋体"/>
                <w:bCs/>
                <w:kern w:val="0"/>
                <w:szCs w:val="21"/>
              </w:rPr>
            </w:pPr>
          </w:p>
        </w:tc>
        <w:tc>
          <w:tcPr>
            <w:tcW w:w="1872" w:type="dxa"/>
            <w:vAlign w:val="center"/>
          </w:tcPr>
          <w:p w14:paraId="6AD30266">
            <w:pPr>
              <w:widowControl/>
              <w:kinsoku w:val="0"/>
              <w:autoSpaceDE w:val="0"/>
              <w:autoSpaceDN w:val="0"/>
              <w:adjustRightInd w:val="0"/>
              <w:snapToGrid w:val="0"/>
              <w:spacing w:line="340" w:lineRule="exact"/>
              <w:jc w:val="center"/>
              <w:textAlignment w:val="baseline"/>
              <w:rPr>
                <w:rFonts w:hint="eastAsia" w:ascii="宋体" w:hAnsi="宋体" w:cs="宋体"/>
                <w:snapToGrid w:val="0"/>
                <w:kern w:val="0"/>
                <w:szCs w:val="21"/>
              </w:rPr>
            </w:pPr>
            <w:r>
              <w:rPr>
                <w:rFonts w:hint="eastAsia" w:ascii="宋体" w:hAnsi="宋体" w:cs="宋体"/>
                <w:snapToGrid w:val="0"/>
                <w:kern w:val="0"/>
                <w:szCs w:val="21"/>
              </w:rPr>
              <w:t>服务承诺分</w:t>
            </w:r>
          </w:p>
        </w:tc>
        <w:tc>
          <w:tcPr>
            <w:tcW w:w="5915" w:type="dxa"/>
            <w:vAlign w:val="center"/>
          </w:tcPr>
          <w:p w14:paraId="3C10013C">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一档（0分）：供应商未提供服务承诺，或提供的服务承诺明显与本项目不符的；</w:t>
            </w:r>
          </w:p>
          <w:p w14:paraId="4D0C3024">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二档（5分）：供应商的服务承诺能满足采购要求，针对工作计划有相应保证措施，内容合理可行；</w:t>
            </w:r>
          </w:p>
          <w:p w14:paraId="679FAAA5">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snapToGrid w:val="0"/>
                <w:kern w:val="0"/>
                <w:szCs w:val="21"/>
              </w:rPr>
              <w:t>三档（10分）：提供产品质量保证，针对工作计划有详细、科学的服务措施、保证措施，服务承诺具体并为采购人提供有增值服务的，服务承诺能紧密贴合采购需求。</w:t>
            </w:r>
          </w:p>
        </w:tc>
        <w:tc>
          <w:tcPr>
            <w:tcW w:w="1171" w:type="dxa"/>
            <w:vAlign w:val="center"/>
          </w:tcPr>
          <w:p w14:paraId="73626669">
            <w:pPr>
              <w:wordWrap w:val="0"/>
              <w:spacing w:line="440" w:lineRule="exact"/>
              <w:jc w:val="center"/>
              <w:rPr>
                <w:rFonts w:hint="eastAsia" w:ascii="宋体" w:hAnsi="宋体" w:cs="宋体"/>
                <w:szCs w:val="21"/>
              </w:rPr>
            </w:pPr>
            <w:r>
              <w:rPr>
                <w:rFonts w:hint="eastAsia" w:ascii="宋体" w:hAnsi="宋体" w:cs="宋体"/>
                <w:bCs/>
                <w:szCs w:val="21"/>
                <w:lang w:bidi="ar"/>
              </w:rPr>
              <w:t>0~1</w:t>
            </w:r>
            <w:r>
              <w:rPr>
                <w:rFonts w:hint="eastAsia" w:ascii="宋体" w:hAnsi="宋体" w:cs="宋体"/>
                <w:szCs w:val="21"/>
                <w:lang w:bidi="ar"/>
              </w:rPr>
              <w:t>0分</w:t>
            </w:r>
          </w:p>
        </w:tc>
      </w:tr>
      <w:tr w14:paraId="030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9" w:type="dxa"/>
            <w:vMerge w:val="restart"/>
            <w:vAlign w:val="center"/>
          </w:tcPr>
          <w:p w14:paraId="10A662A3">
            <w:pPr>
              <w:widowControl/>
              <w:wordWrap w:val="0"/>
              <w:spacing w:line="440" w:lineRule="exact"/>
              <w:rPr>
                <w:rFonts w:hint="eastAsia" w:ascii="宋体" w:hAnsi="宋体" w:cs="宋体"/>
                <w:szCs w:val="21"/>
              </w:rPr>
            </w:pPr>
          </w:p>
          <w:p w14:paraId="5A22B585">
            <w:pPr>
              <w:widowControl/>
              <w:wordWrap w:val="0"/>
              <w:spacing w:line="440" w:lineRule="exact"/>
              <w:jc w:val="center"/>
              <w:rPr>
                <w:rFonts w:hint="eastAsia" w:ascii="宋体" w:hAnsi="宋体" w:cs="宋体"/>
                <w:kern w:val="0"/>
                <w:szCs w:val="21"/>
              </w:rPr>
            </w:pPr>
            <w:r>
              <w:rPr>
                <w:rFonts w:hint="eastAsia" w:ascii="宋体" w:hAnsi="宋体" w:cs="宋体"/>
                <w:szCs w:val="21"/>
              </w:rPr>
              <w:t>3</w:t>
            </w:r>
          </w:p>
        </w:tc>
        <w:tc>
          <w:tcPr>
            <w:tcW w:w="1872" w:type="dxa"/>
            <w:vAlign w:val="center"/>
          </w:tcPr>
          <w:p w14:paraId="009A92E6">
            <w:pPr>
              <w:wordWrap w:val="0"/>
              <w:spacing w:line="440" w:lineRule="exact"/>
              <w:jc w:val="center"/>
              <w:rPr>
                <w:rFonts w:hint="eastAsia" w:ascii="宋体" w:hAnsi="宋体" w:cs="宋体"/>
                <w:b/>
                <w:bCs/>
                <w:szCs w:val="21"/>
              </w:rPr>
            </w:pPr>
            <w:r>
              <w:rPr>
                <w:rFonts w:hint="eastAsia" w:ascii="宋体" w:hAnsi="宋体" w:cs="宋体"/>
                <w:b/>
                <w:bCs/>
                <w:szCs w:val="21"/>
              </w:rPr>
              <w:t>商务分（3</w:t>
            </w:r>
            <w:r>
              <w:rPr>
                <w:rFonts w:ascii="宋体" w:hAnsi="宋体" w:cs="宋体"/>
                <w:b/>
                <w:bCs/>
                <w:szCs w:val="21"/>
              </w:rPr>
              <w:t>0</w:t>
            </w:r>
            <w:r>
              <w:rPr>
                <w:rFonts w:hint="eastAsia" w:ascii="宋体" w:hAnsi="宋体" w:cs="宋体"/>
                <w:b/>
                <w:bCs/>
                <w:szCs w:val="21"/>
              </w:rPr>
              <w:t>分）</w:t>
            </w:r>
          </w:p>
        </w:tc>
        <w:tc>
          <w:tcPr>
            <w:tcW w:w="7086" w:type="dxa"/>
            <w:gridSpan w:val="2"/>
            <w:vAlign w:val="center"/>
          </w:tcPr>
          <w:p w14:paraId="45024464">
            <w:pPr>
              <w:wordWrap w:val="0"/>
              <w:spacing w:line="440" w:lineRule="exact"/>
              <w:jc w:val="center"/>
              <w:rPr>
                <w:rFonts w:hint="eastAsia" w:ascii="宋体" w:hAnsi="宋体" w:cs="宋体"/>
                <w:b/>
                <w:bCs/>
                <w:szCs w:val="21"/>
              </w:rPr>
            </w:pPr>
            <w:r>
              <w:rPr>
                <w:rFonts w:hint="eastAsia" w:ascii="宋体" w:hAnsi="宋体" w:cs="宋体"/>
                <w:b/>
                <w:bCs/>
                <w:szCs w:val="21"/>
              </w:rPr>
              <w:t>评审因素</w:t>
            </w:r>
          </w:p>
        </w:tc>
      </w:tr>
      <w:tr w14:paraId="6578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9" w:type="dxa"/>
            <w:vMerge w:val="continue"/>
            <w:vAlign w:val="center"/>
          </w:tcPr>
          <w:p w14:paraId="2D11EF35">
            <w:pPr>
              <w:wordWrap w:val="0"/>
              <w:spacing w:line="440" w:lineRule="exact"/>
              <w:jc w:val="center"/>
              <w:rPr>
                <w:rFonts w:hint="eastAsia" w:ascii="宋体" w:hAnsi="宋体" w:cs="宋体"/>
                <w:kern w:val="0"/>
                <w:szCs w:val="21"/>
              </w:rPr>
            </w:pPr>
          </w:p>
        </w:tc>
        <w:tc>
          <w:tcPr>
            <w:tcW w:w="1872" w:type="dxa"/>
            <w:vAlign w:val="center"/>
          </w:tcPr>
          <w:p w14:paraId="24128A8B">
            <w:pPr>
              <w:spacing w:line="360" w:lineRule="exact"/>
              <w:rPr>
                <w:rFonts w:hint="eastAsia" w:ascii="宋体" w:hAnsi="宋体" w:cs="宋体"/>
                <w:szCs w:val="21"/>
              </w:rPr>
            </w:pPr>
            <w:r>
              <w:rPr>
                <w:rFonts w:hint="eastAsia" w:ascii="宋体" w:hAnsi="宋体" w:cs="宋体"/>
                <w:szCs w:val="21"/>
              </w:rPr>
              <w:t>类似项目业绩（满分10分）</w:t>
            </w:r>
          </w:p>
        </w:tc>
        <w:tc>
          <w:tcPr>
            <w:tcW w:w="5915" w:type="dxa"/>
          </w:tcPr>
          <w:p w14:paraId="7659A925">
            <w:pPr>
              <w:spacing w:after="120" w:line="360" w:lineRule="exact"/>
              <w:ind w:firstLine="420" w:firstLineChars="200"/>
            </w:pPr>
            <w:r>
              <w:rPr>
                <w:rFonts w:hint="eastAsia" w:ascii="宋体" w:hAnsi="宋体" w:cs="宋体"/>
                <w:szCs w:val="21"/>
              </w:rPr>
              <w:t>自2020年1月1日以来，供应商承担过市级以上工业或产业园区或临港产业或运河经济带等规划研究项目，每提供1个得2分，最高得10分。（提供合同首页和盖章页或中标/成交通知书的复印件加盖公章。）</w:t>
            </w:r>
          </w:p>
        </w:tc>
        <w:tc>
          <w:tcPr>
            <w:tcW w:w="1171" w:type="dxa"/>
            <w:vAlign w:val="center"/>
          </w:tcPr>
          <w:p w14:paraId="68BAE88D">
            <w:pPr>
              <w:wordWrap w:val="0"/>
              <w:spacing w:line="440" w:lineRule="exact"/>
              <w:jc w:val="center"/>
              <w:rPr>
                <w:rFonts w:hint="eastAsia" w:ascii="宋体" w:hAnsi="宋体" w:cs="宋体"/>
                <w:szCs w:val="21"/>
              </w:rPr>
            </w:pPr>
            <w:r>
              <w:rPr>
                <w:rFonts w:hint="eastAsia" w:ascii="宋体" w:hAnsi="宋体" w:cs="宋体"/>
                <w:bCs/>
                <w:szCs w:val="21"/>
                <w:lang w:bidi="ar"/>
              </w:rPr>
              <w:t>0~</w:t>
            </w:r>
            <w:r>
              <w:rPr>
                <w:rFonts w:hint="eastAsia" w:ascii="宋体" w:hAnsi="宋体" w:cs="宋体"/>
                <w:szCs w:val="21"/>
                <w:lang w:bidi="ar"/>
              </w:rPr>
              <w:t>10分（客观分）</w:t>
            </w:r>
          </w:p>
        </w:tc>
      </w:tr>
      <w:tr w14:paraId="3183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9" w:type="dxa"/>
            <w:vMerge w:val="continue"/>
          </w:tcPr>
          <w:p w14:paraId="52AE831A">
            <w:pPr>
              <w:wordWrap w:val="0"/>
              <w:spacing w:line="440" w:lineRule="exact"/>
              <w:jc w:val="center"/>
              <w:rPr>
                <w:rFonts w:hint="eastAsia" w:ascii="宋体" w:hAnsi="宋体" w:cs="宋体"/>
                <w:szCs w:val="21"/>
              </w:rPr>
            </w:pPr>
          </w:p>
        </w:tc>
        <w:tc>
          <w:tcPr>
            <w:tcW w:w="1872" w:type="dxa"/>
            <w:vAlign w:val="center"/>
          </w:tcPr>
          <w:p w14:paraId="0BE86AD1">
            <w:pPr>
              <w:wordWrap w:val="0"/>
              <w:spacing w:line="360" w:lineRule="exact"/>
              <w:jc w:val="center"/>
              <w:rPr>
                <w:rFonts w:hint="eastAsia" w:ascii="宋体" w:hAnsi="宋体" w:cs="宋体"/>
                <w:szCs w:val="21"/>
              </w:rPr>
            </w:pPr>
            <w:r>
              <w:rPr>
                <w:rFonts w:hint="eastAsia" w:ascii="宋体" w:hAnsi="宋体" w:cs="宋体"/>
                <w:kern w:val="0"/>
                <w:szCs w:val="21"/>
              </w:rPr>
              <w:t>团队配置与人员资质（满分20分）</w:t>
            </w:r>
          </w:p>
        </w:tc>
        <w:tc>
          <w:tcPr>
            <w:tcW w:w="5915" w:type="dxa"/>
          </w:tcPr>
          <w:p w14:paraId="6E569CC1">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snapToGrid w:val="0"/>
                <w:kern w:val="0"/>
                <w:szCs w:val="21"/>
              </w:rPr>
            </w:pPr>
            <w:r>
              <w:rPr>
                <w:rFonts w:hint="eastAsia" w:ascii="宋体" w:hAnsi="宋体" w:cs="宋体"/>
                <w:kern w:val="0"/>
                <w:szCs w:val="21"/>
              </w:rPr>
              <w:t>（1）</w:t>
            </w:r>
            <w:r>
              <w:rPr>
                <w:rFonts w:hint="eastAsia" w:ascii="宋体" w:hAnsi="宋体" w:cs="宋体"/>
                <w:snapToGrid w:val="0"/>
                <w:kern w:val="0"/>
                <w:szCs w:val="21"/>
              </w:rPr>
              <w:t>参与本项目的负责人具有规划类或经济类正高级职称或博士学位的得5分，负责人同时具有规划类或经济类正高级职称和博士学位的得8分（响应文件中需提供人员的职称证书复印件、博士学位证书复印件及身份证复印件，加盖公章，否则不得分），本项满分8分。</w:t>
            </w:r>
          </w:p>
          <w:p w14:paraId="0BC8873C">
            <w:pPr>
              <w:widowControl/>
              <w:kinsoku w:val="0"/>
              <w:autoSpaceDE w:val="0"/>
              <w:autoSpaceDN w:val="0"/>
              <w:adjustRightInd w:val="0"/>
              <w:snapToGrid w:val="0"/>
              <w:spacing w:line="340" w:lineRule="exact"/>
              <w:ind w:firstLine="420" w:firstLineChars="200"/>
              <w:jc w:val="left"/>
              <w:textAlignment w:val="baseline"/>
              <w:rPr>
                <w:rFonts w:hint="eastAsia" w:ascii="宋体" w:hAnsi="宋体" w:cs="宋体"/>
                <w:kern w:val="0"/>
                <w:szCs w:val="21"/>
              </w:rPr>
            </w:pPr>
            <w:r>
              <w:rPr>
                <w:rFonts w:hint="eastAsia" w:ascii="宋体" w:hAnsi="宋体" w:cs="宋体"/>
                <w:snapToGrid w:val="0"/>
                <w:kern w:val="0"/>
                <w:szCs w:val="21"/>
              </w:rPr>
              <w:t>（2）除负责人外，参与本项目的其他人员具有规划类或经济类正高级职称或博士学位的每人得3分，具有规划类或经济类副高级职称或硕士学位的每人得2分，具有规划类或经济类中级职称或学士学位的每人1分（响应文件中需提供人员的职称证书复印件、学位证及身份证复印件并加盖公章，否则不得分），本项满分12分。</w:t>
            </w:r>
          </w:p>
        </w:tc>
        <w:tc>
          <w:tcPr>
            <w:tcW w:w="1171" w:type="dxa"/>
            <w:vAlign w:val="center"/>
          </w:tcPr>
          <w:p w14:paraId="26F8CAA9">
            <w:pPr>
              <w:wordWrap w:val="0"/>
              <w:spacing w:line="440" w:lineRule="exact"/>
              <w:rPr>
                <w:rFonts w:hint="eastAsia" w:ascii="宋体" w:hAnsi="宋体" w:cs="宋体"/>
                <w:szCs w:val="21"/>
              </w:rPr>
            </w:pPr>
            <w:r>
              <w:rPr>
                <w:rFonts w:hint="eastAsia" w:ascii="宋体" w:hAnsi="宋体" w:cs="宋体"/>
                <w:bCs/>
                <w:szCs w:val="21"/>
                <w:lang w:bidi="ar"/>
              </w:rPr>
              <w:t>0~20</w:t>
            </w:r>
            <w:r>
              <w:rPr>
                <w:rFonts w:hint="eastAsia" w:ascii="宋体" w:hAnsi="宋体" w:cs="宋体"/>
                <w:szCs w:val="21"/>
                <w:lang w:bidi="ar"/>
              </w:rPr>
              <w:t>分（客观分）</w:t>
            </w:r>
          </w:p>
        </w:tc>
      </w:tr>
      <w:tr w14:paraId="5B0D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857" w:type="dxa"/>
            <w:gridSpan w:val="4"/>
          </w:tcPr>
          <w:p w14:paraId="1D2978D8">
            <w:pPr>
              <w:wordWrap w:val="0"/>
              <w:spacing w:line="440" w:lineRule="exact"/>
              <w:ind w:firstLine="420" w:firstLineChars="200"/>
              <w:jc w:val="center"/>
              <w:rPr>
                <w:rFonts w:hint="eastAsia" w:ascii="宋体" w:hAnsi="宋体" w:cs="宋体"/>
                <w:szCs w:val="21"/>
              </w:rPr>
            </w:pPr>
            <w:r>
              <w:rPr>
                <w:rFonts w:hint="eastAsia" w:ascii="宋体" w:hAnsi="宋体" w:cs="宋体"/>
                <w:szCs w:val="21"/>
              </w:rPr>
              <w:t>总得分＝1＋2＋3</w:t>
            </w:r>
          </w:p>
        </w:tc>
      </w:tr>
    </w:tbl>
    <w:p w14:paraId="3987B4B2">
      <w:pPr>
        <w:spacing w:line="360" w:lineRule="auto"/>
        <w:rPr>
          <w:rFonts w:hint="eastAsia" w:ascii="宋体" w:hAnsi="宋体"/>
          <w:bCs/>
          <w:szCs w:val="21"/>
        </w:rPr>
      </w:pPr>
    </w:p>
    <w:p w14:paraId="262BD7D9">
      <w:pPr>
        <w:spacing w:line="360" w:lineRule="auto"/>
        <w:ind w:firstLine="420" w:firstLineChars="200"/>
        <w:rPr>
          <w:rFonts w:hint="eastAsia" w:ascii="宋体" w:hAnsi="宋体" w:cs="宋体"/>
        </w:rPr>
      </w:pPr>
      <w:bookmarkStart w:id="93" w:name="_Toc80205935"/>
      <w:r>
        <w:rPr>
          <w:rFonts w:hint="eastAsia" w:ascii="宋体" w:hAnsi="宋体" w:cs="宋体"/>
        </w:rPr>
        <w:t>8.3.终止竞争性磋商采购活动</w:t>
      </w:r>
    </w:p>
    <w:p w14:paraId="7B0468BC">
      <w:pPr>
        <w:spacing w:line="360" w:lineRule="auto"/>
        <w:ind w:firstLine="420" w:firstLineChars="200"/>
        <w:rPr>
          <w:rFonts w:hint="eastAsia" w:ascii="宋体" w:hAnsi="宋体" w:cs="宋体"/>
        </w:rPr>
      </w:pPr>
      <w:r>
        <w:rPr>
          <w:rFonts w:hint="eastAsia" w:ascii="宋体" w:hAnsi="宋体"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332EA62">
      <w:pPr>
        <w:spacing w:line="360" w:lineRule="auto"/>
        <w:ind w:firstLine="422" w:firstLineChars="200"/>
        <w:jc w:val="center"/>
        <w:rPr>
          <w:rFonts w:hint="eastAsia" w:ascii="宋体" w:hAnsi="宋体" w:cs="宋体"/>
          <w:b/>
        </w:rPr>
      </w:pPr>
    </w:p>
    <w:p w14:paraId="035695A3">
      <w:pPr>
        <w:keepNext/>
        <w:keepLines/>
        <w:spacing w:line="360" w:lineRule="auto"/>
        <w:ind w:firstLine="640" w:firstLineChars="200"/>
        <w:jc w:val="center"/>
        <w:outlineLvl w:val="1"/>
        <w:rPr>
          <w:rFonts w:hint="eastAsia" w:ascii="宋体" w:hAnsi="宋体"/>
          <w:bCs/>
          <w:sz w:val="32"/>
          <w:szCs w:val="32"/>
        </w:rPr>
      </w:pPr>
      <w:bookmarkStart w:id="94" w:name="_Toc14923"/>
      <w:bookmarkStart w:id="95" w:name="_Toc25898"/>
      <w:r>
        <w:rPr>
          <w:rFonts w:hint="eastAsia" w:ascii="宋体" w:hAnsi="宋体"/>
          <w:bCs/>
          <w:sz w:val="32"/>
          <w:szCs w:val="32"/>
        </w:rPr>
        <w:t>第二节 评标报告</w:t>
      </w:r>
      <w:bookmarkEnd w:id="93"/>
      <w:bookmarkEnd w:id="94"/>
      <w:bookmarkEnd w:id="95"/>
    </w:p>
    <w:p w14:paraId="2BB72E36">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1.成交标准</w:t>
      </w:r>
    </w:p>
    <w:p w14:paraId="2D749699">
      <w:pPr>
        <w:spacing w:line="360" w:lineRule="auto"/>
        <w:ind w:firstLine="420" w:firstLineChars="200"/>
        <w:rPr>
          <w:rFonts w:hint="eastAsia"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CC24246">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2.评标争议事项处理</w:t>
      </w:r>
    </w:p>
    <w:p w14:paraId="73755756">
      <w:pPr>
        <w:adjustRightInd w:val="0"/>
        <w:spacing w:line="360" w:lineRule="auto"/>
        <w:ind w:firstLine="420" w:firstLineChars="200"/>
        <w:rPr>
          <w:rFonts w:hint="eastAsia" w:ascii="宋体" w:hAnsi="宋体" w:cs="宋体"/>
        </w:rPr>
      </w:pPr>
      <w:r>
        <w:rPr>
          <w:rFonts w:hint="eastAsia" w:ascii="宋体" w:hAnsi="宋体" w:cs="宋体"/>
        </w:rPr>
        <w:t>磋商小组成员对需要共同认定的事项存在争议的，应当按照少数服从多数的原则作出结论。持不同意见的磋商小组成员应当在评标报告上签署不同意见及理由，否则视为同意评标报告。</w:t>
      </w:r>
    </w:p>
    <w:p w14:paraId="77A46B43">
      <w:pPr>
        <w:keepNext/>
        <w:keepLines/>
        <w:spacing w:line="360" w:lineRule="auto"/>
        <w:ind w:firstLine="640" w:firstLineChars="200"/>
        <w:jc w:val="center"/>
        <w:outlineLvl w:val="1"/>
        <w:rPr>
          <w:rFonts w:hint="eastAsia" w:ascii="宋体" w:hAnsi="宋体" w:cs="宋体"/>
          <w:bCs/>
          <w:sz w:val="32"/>
          <w:szCs w:val="32"/>
        </w:rPr>
      </w:pPr>
      <w:bookmarkStart w:id="96" w:name="_Toc26238"/>
      <w:bookmarkStart w:id="97" w:name="_Toc22547"/>
      <w:bookmarkStart w:id="98" w:name="_Toc80205936"/>
      <w:r>
        <w:rPr>
          <w:rFonts w:hint="eastAsia" w:ascii="宋体" w:hAnsi="宋体"/>
          <w:bCs/>
          <w:sz w:val="32"/>
          <w:szCs w:val="32"/>
        </w:rPr>
        <w:t>第三节 评审过程的保密与录像</w:t>
      </w:r>
      <w:bookmarkEnd w:id="96"/>
      <w:bookmarkEnd w:id="97"/>
      <w:bookmarkEnd w:id="98"/>
    </w:p>
    <w:p w14:paraId="79B3CE44">
      <w:pPr>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1.保密。</w:t>
      </w:r>
    </w:p>
    <w:p w14:paraId="01FCFA52">
      <w:pPr>
        <w:widowControl/>
        <w:spacing w:line="360" w:lineRule="auto"/>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11BD9C1">
      <w:pPr>
        <w:widowControl/>
        <w:spacing w:line="360" w:lineRule="auto"/>
        <w:ind w:firstLine="480" w:firstLineChars="200"/>
        <w:rPr>
          <w:rFonts w:hint="eastAsia" w:ascii="黑体" w:hAnsi="黑体" w:eastAsia="黑体" w:cs="宋体"/>
          <w:sz w:val="24"/>
          <w:szCs w:val="32"/>
        </w:rPr>
      </w:pPr>
      <w:r>
        <w:rPr>
          <w:rFonts w:hint="eastAsia" w:ascii="黑体" w:hAnsi="黑体" w:eastAsia="黑体" w:cs="宋体"/>
          <w:sz w:val="24"/>
          <w:szCs w:val="32"/>
        </w:rPr>
        <w:t>2.录音录像。</w:t>
      </w:r>
    </w:p>
    <w:p w14:paraId="047DA347">
      <w:pPr>
        <w:spacing w:line="360" w:lineRule="auto"/>
        <w:ind w:firstLine="420" w:firstLineChars="200"/>
        <w:rPr>
          <w:rFonts w:hint="eastAsia" w:ascii="宋体" w:hAnsi="宋体" w:cs="宋体"/>
        </w:rPr>
      </w:pPr>
      <w:r>
        <w:rPr>
          <w:rFonts w:hint="eastAsia" w:ascii="宋体" w:hAnsi="宋体" w:cs="宋体"/>
        </w:rPr>
        <w:t>采购代理机构对评审工作现场及操作屏幕进行全过程录音录像，录音录像资料作为采购项目文件随其他文件一并存档。</w:t>
      </w:r>
    </w:p>
    <w:p w14:paraId="62ED7CF5">
      <w:pPr>
        <w:jc w:val="center"/>
      </w:pPr>
      <w:r>
        <w:rPr>
          <w:b/>
          <w:bCs/>
        </w:rPr>
        <w:br w:type="page"/>
      </w:r>
    </w:p>
    <w:p w14:paraId="4BDFBC9D">
      <w:pPr>
        <w:jc w:val="center"/>
      </w:pPr>
    </w:p>
    <w:p w14:paraId="6153A54E">
      <w:pPr>
        <w:jc w:val="center"/>
      </w:pPr>
    </w:p>
    <w:p w14:paraId="60F98C1B">
      <w:pPr>
        <w:jc w:val="center"/>
      </w:pPr>
    </w:p>
    <w:p w14:paraId="6080E1CA">
      <w:pPr>
        <w:jc w:val="center"/>
      </w:pPr>
    </w:p>
    <w:p w14:paraId="4B62F77F">
      <w:pPr>
        <w:jc w:val="center"/>
      </w:pPr>
    </w:p>
    <w:p w14:paraId="2EBD994E">
      <w:pPr>
        <w:keepNext/>
        <w:keepLines/>
        <w:spacing w:before="340" w:after="330" w:line="578" w:lineRule="auto"/>
        <w:jc w:val="center"/>
        <w:outlineLvl w:val="0"/>
        <w:rPr>
          <w:b/>
          <w:bCs/>
          <w:kern w:val="44"/>
          <w:sz w:val="44"/>
          <w:szCs w:val="44"/>
        </w:rPr>
      </w:pPr>
      <w:bookmarkStart w:id="99" w:name="_Toc6998"/>
      <w:bookmarkStart w:id="100" w:name="_Toc31743"/>
      <w:r>
        <w:rPr>
          <w:rFonts w:hint="eastAsia"/>
          <w:b/>
          <w:bCs/>
          <w:kern w:val="44"/>
          <w:sz w:val="44"/>
          <w:szCs w:val="44"/>
        </w:rPr>
        <w:t>第五章</w:t>
      </w:r>
      <w:r>
        <w:rPr>
          <w:b/>
          <w:bCs/>
          <w:kern w:val="44"/>
          <w:sz w:val="44"/>
          <w:szCs w:val="44"/>
        </w:rPr>
        <w:t xml:space="preserve"> </w:t>
      </w:r>
      <w:r>
        <w:rPr>
          <w:rFonts w:hint="eastAsia"/>
          <w:b/>
          <w:bCs/>
          <w:kern w:val="44"/>
          <w:sz w:val="44"/>
          <w:szCs w:val="44"/>
        </w:rPr>
        <w:t>响应文件格式</w:t>
      </w:r>
      <w:bookmarkEnd w:id="99"/>
      <w:bookmarkEnd w:id="100"/>
    </w:p>
    <w:p w14:paraId="3AAF1AD4">
      <w:pPr>
        <w:widowControl/>
        <w:spacing w:line="576" w:lineRule="auto"/>
        <w:jc w:val="left"/>
        <w:rPr>
          <w:b/>
          <w:bCs/>
          <w:kern w:val="44"/>
          <w:sz w:val="44"/>
          <w:szCs w:val="44"/>
        </w:rPr>
        <w:sectPr>
          <w:pgSz w:w="11911" w:h="16838"/>
          <w:pgMar w:top="1247" w:right="1247" w:bottom="1247" w:left="1247" w:header="720" w:footer="720" w:gutter="0"/>
          <w:cols w:space="0" w:num="1"/>
        </w:sectPr>
      </w:pPr>
    </w:p>
    <w:p w14:paraId="6AA51A85">
      <w:pPr>
        <w:keepNext/>
        <w:keepLines/>
        <w:spacing w:before="260" w:after="260" w:line="416" w:lineRule="auto"/>
        <w:jc w:val="center"/>
        <w:outlineLvl w:val="1"/>
        <w:rPr>
          <w:rFonts w:hint="eastAsia" w:ascii="宋体" w:hAnsi="宋体"/>
          <w:bCs/>
          <w:sz w:val="32"/>
          <w:szCs w:val="32"/>
        </w:rPr>
      </w:pPr>
      <w:bookmarkStart w:id="101" w:name="_Toc21793"/>
      <w:bookmarkStart w:id="102" w:name="_Toc80205938"/>
      <w:bookmarkStart w:id="103" w:name="_Toc31429"/>
      <w:r>
        <w:rPr>
          <w:rFonts w:hint="eastAsia" w:ascii="宋体" w:hAnsi="宋体"/>
          <w:bCs/>
          <w:sz w:val="32"/>
          <w:szCs w:val="32"/>
        </w:rPr>
        <w:t>第一节 封面格式</w:t>
      </w:r>
      <w:bookmarkEnd w:id="101"/>
      <w:bookmarkEnd w:id="102"/>
      <w:bookmarkEnd w:id="103"/>
    </w:p>
    <w:p w14:paraId="5AF7428C">
      <w:pPr>
        <w:snapToGrid w:val="0"/>
        <w:spacing w:before="120" w:beforeLines="50" w:after="50"/>
        <w:rPr>
          <w:rFonts w:hint="eastAsia" w:ascii="宋体" w:hAnsi="宋体"/>
          <w:sz w:val="24"/>
          <w:szCs w:val="20"/>
        </w:rPr>
      </w:pPr>
    </w:p>
    <w:p w14:paraId="5AC0D3B8">
      <w:pPr>
        <w:snapToGrid w:val="0"/>
        <w:spacing w:before="120" w:beforeLines="50" w:after="50"/>
        <w:jc w:val="center"/>
        <w:rPr>
          <w:rFonts w:hint="eastAsia" w:ascii="宋体" w:hAnsi="宋体"/>
          <w:bCs/>
          <w:sz w:val="24"/>
          <w:szCs w:val="20"/>
        </w:rPr>
      </w:pPr>
    </w:p>
    <w:p w14:paraId="32871209">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02CBB518">
      <w:pPr>
        <w:snapToGrid w:val="0"/>
        <w:spacing w:before="120" w:beforeLines="50" w:after="50"/>
        <w:rPr>
          <w:rFonts w:hint="eastAsia" w:ascii="宋体" w:hAnsi="宋体"/>
          <w:bCs/>
          <w:sz w:val="24"/>
          <w:szCs w:val="20"/>
        </w:rPr>
      </w:pPr>
    </w:p>
    <w:p w14:paraId="5BEF1AAE">
      <w:pPr>
        <w:snapToGrid w:val="0"/>
        <w:spacing w:before="120" w:beforeLines="50" w:after="50"/>
        <w:rPr>
          <w:rFonts w:hint="eastAsia" w:ascii="宋体" w:hAnsi="宋体"/>
          <w:bCs/>
          <w:sz w:val="24"/>
          <w:szCs w:val="20"/>
        </w:rPr>
      </w:pPr>
    </w:p>
    <w:p w14:paraId="7EDF718E">
      <w:pPr>
        <w:snapToGrid w:val="0"/>
        <w:spacing w:before="120" w:beforeLines="50" w:after="50"/>
        <w:rPr>
          <w:rFonts w:hint="eastAsia" w:ascii="仿宋_GB2312" w:hAnsi="仿宋_GB2312" w:eastAsia="仿宋_GB2312" w:cs="仿宋_GB2312"/>
          <w:bCs/>
          <w:sz w:val="32"/>
          <w:szCs w:val="32"/>
        </w:rPr>
      </w:pPr>
    </w:p>
    <w:p w14:paraId="5D145E74">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项目名称：平陆运河经济带（南宁）临港产业发展规划</w:t>
      </w:r>
      <w:r>
        <w:rPr>
          <w:rFonts w:hint="eastAsia" w:ascii="宋体" w:hAnsi="宋体" w:cs="仿宋_GB2312"/>
          <w:bCs/>
          <w:sz w:val="32"/>
          <w:szCs w:val="32"/>
          <w:lang w:eastAsia="zh-CN"/>
        </w:rPr>
        <w:t>（重）</w:t>
      </w:r>
    </w:p>
    <w:p w14:paraId="71786A5E">
      <w:pPr>
        <w:snapToGrid w:val="0"/>
        <w:spacing w:before="120" w:beforeLines="50" w:after="50"/>
        <w:ind w:firstLine="480" w:firstLineChars="150"/>
        <w:rPr>
          <w:rFonts w:hint="eastAsia" w:ascii="宋体" w:hAnsi="宋体" w:cs="仿宋_GB2312"/>
          <w:bCs/>
          <w:sz w:val="32"/>
          <w:szCs w:val="32"/>
        </w:rPr>
      </w:pPr>
    </w:p>
    <w:p w14:paraId="33959D5F">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项目编号：XXXXXX</w:t>
      </w:r>
    </w:p>
    <w:p w14:paraId="0DC31DDB">
      <w:pPr>
        <w:snapToGrid w:val="0"/>
        <w:spacing w:before="120" w:beforeLines="50" w:after="50"/>
        <w:ind w:firstLine="480" w:firstLineChars="150"/>
        <w:rPr>
          <w:rFonts w:hint="eastAsia" w:ascii="宋体" w:hAnsi="宋体" w:cs="仿宋_GB2312"/>
          <w:bCs/>
          <w:sz w:val="32"/>
          <w:szCs w:val="32"/>
        </w:rPr>
      </w:pPr>
    </w:p>
    <w:p w14:paraId="115D13F5">
      <w:pPr>
        <w:snapToGrid w:val="0"/>
        <w:spacing w:before="120" w:beforeLines="50" w:after="50"/>
        <w:rPr>
          <w:rFonts w:hint="eastAsia" w:ascii="宋体" w:hAnsi="宋体" w:cs="仿宋_GB2312"/>
          <w:bCs/>
          <w:sz w:val="32"/>
          <w:szCs w:val="32"/>
        </w:rPr>
      </w:pPr>
    </w:p>
    <w:p w14:paraId="3AD356BA">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58B2E44D">
      <w:pPr>
        <w:snapToGrid w:val="0"/>
        <w:spacing w:before="120" w:beforeLines="50" w:after="50"/>
        <w:rPr>
          <w:rFonts w:hint="eastAsia" w:ascii="宋体" w:hAnsi="宋体" w:cs="仿宋_GB2312"/>
          <w:bCs/>
          <w:sz w:val="32"/>
          <w:szCs w:val="32"/>
        </w:rPr>
      </w:pPr>
    </w:p>
    <w:p w14:paraId="61ED49CB">
      <w:pPr>
        <w:snapToGrid w:val="0"/>
        <w:spacing w:before="120" w:beforeLines="50" w:after="50"/>
        <w:ind w:firstLine="480" w:firstLineChars="150"/>
        <w:jc w:val="center"/>
        <w:rPr>
          <w:rFonts w:hint="eastAsia" w:ascii="宋体" w:hAnsi="宋体" w:cs="仿宋_GB2312"/>
          <w:bCs/>
          <w:sz w:val="32"/>
          <w:szCs w:val="32"/>
        </w:rPr>
      </w:pPr>
      <w:r>
        <w:rPr>
          <w:rFonts w:hint="eastAsia" w:ascii="宋体" w:hAnsi="宋体" w:cs="仿宋_GB2312"/>
          <w:bCs/>
          <w:sz w:val="32"/>
          <w:szCs w:val="32"/>
        </w:rPr>
        <w:t>首次响应文件提交截止时间前不得解密</w:t>
      </w:r>
    </w:p>
    <w:p w14:paraId="6734D932">
      <w:pPr>
        <w:snapToGrid w:val="0"/>
        <w:spacing w:before="120" w:beforeLines="50" w:after="50"/>
        <w:ind w:firstLine="5440" w:firstLineChars="1700"/>
        <w:jc w:val="center"/>
        <w:rPr>
          <w:rFonts w:hint="eastAsia" w:ascii="宋体" w:hAnsi="宋体" w:cs="仿宋_GB2312"/>
          <w:bCs/>
          <w:sz w:val="32"/>
          <w:szCs w:val="32"/>
        </w:rPr>
      </w:pPr>
    </w:p>
    <w:p w14:paraId="717D34F1">
      <w:pPr>
        <w:snapToGrid w:val="0"/>
        <w:spacing w:before="120" w:beforeLines="50" w:after="50"/>
        <w:ind w:firstLine="645"/>
        <w:jc w:val="center"/>
        <w:rPr>
          <w:rFonts w:hint="eastAsia" w:ascii="宋体" w:hAnsi="宋体" w:cs="仿宋_GB2312"/>
          <w:bCs/>
          <w:sz w:val="32"/>
          <w:szCs w:val="32"/>
        </w:rPr>
      </w:pPr>
      <w:r>
        <w:rPr>
          <w:rFonts w:hint="eastAsia" w:ascii="宋体" w:hAnsi="宋体" w:cs="仿宋_GB2312"/>
          <w:bCs/>
          <w:sz w:val="32"/>
          <w:szCs w:val="32"/>
        </w:rPr>
        <w:t>年    月    日</w:t>
      </w:r>
    </w:p>
    <w:p w14:paraId="6B650353">
      <w:pPr>
        <w:widowControl/>
        <w:jc w:val="left"/>
        <w:sectPr>
          <w:pgSz w:w="11911" w:h="16838"/>
          <w:pgMar w:top="1247" w:right="1247" w:bottom="1247" w:left="1247" w:header="720" w:footer="720" w:gutter="0"/>
          <w:cols w:space="0" w:num="1"/>
        </w:sectPr>
      </w:pPr>
    </w:p>
    <w:p w14:paraId="1D3D7812">
      <w:pPr>
        <w:keepNext/>
        <w:keepLines/>
        <w:spacing w:before="260" w:after="260" w:line="416" w:lineRule="auto"/>
        <w:jc w:val="center"/>
        <w:outlineLvl w:val="1"/>
        <w:rPr>
          <w:rFonts w:hint="eastAsia" w:ascii="宋体" w:hAnsi="宋体" w:cs="宋体"/>
          <w:b/>
          <w:sz w:val="32"/>
          <w:szCs w:val="32"/>
        </w:rPr>
      </w:pPr>
      <w:bookmarkStart w:id="104" w:name="_Toc80205939"/>
      <w:bookmarkStart w:id="105" w:name="_Toc1277"/>
      <w:bookmarkStart w:id="106" w:name="_Toc10562"/>
      <w:r>
        <w:rPr>
          <w:rFonts w:hint="eastAsia" w:ascii="宋体" w:hAnsi="宋体"/>
          <w:b/>
          <w:sz w:val="32"/>
          <w:szCs w:val="32"/>
        </w:rPr>
        <w:t>第二节 资格证明文件格式</w:t>
      </w:r>
      <w:bookmarkEnd w:id="104"/>
      <w:bookmarkEnd w:id="105"/>
      <w:bookmarkEnd w:id="106"/>
    </w:p>
    <w:p w14:paraId="5A341A30">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BDD8080">
      <w:pPr>
        <w:snapToGrid w:val="0"/>
        <w:spacing w:before="120" w:beforeLines="50" w:after="50"/>
        <w:rPr>
          <w:rFonts w:hint="eastAsia" w:ascii="宋体" w:hAnsi="宋体"/>
          <w:sz w:val="24"/>
          <w:szCs w:val="20"/>
        </w:rPr>
      </w:pPr>
    </w:p>
    <w:p w14:paraId="1B9778E8">
      <w:pPr>
        <w:snapToGrid w:val="0"/>
        <w:spacing w:before="120" w:beforeLines="50" w:after="50"/>
        <w:rPr>
          <w:rFonts w:hint="eastAsia" w:ascii="宋体" w:hAnsi="宋体"/>
          <w:sz w:val="24"/>
          <w:szCs w:val="20"/>
        </w:rPr>
      </w:pPr>
    </w:p>
    <w:p w14:paraId="1D061DEC">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0EB69EB6">
      <w:pPr>
        <w:snapToGrid w:val="0"/>
        <w:spacing w:before="120" w:beforeLines="50" w:after="50"/>
        <w:rPr>
          <w:rFonts w:hint="eastAsia" w:ascii="宋体" w:hAnsi="宋体"/>
          <w:bCs/>
          <w:sz w:val="24"/>
          <w:szCs w:val="20"/>
        </w:rPr>
      </w:pPr>
    </w:p>
    <w:p w14:paraId="0EF35388">
      <w:pPr>
        <w:snapToGrid w:val="0"/>
        <w:spacing w:before="120" w:beforeLines="50" w:after="50"/>
        <w:rPr>
          <w:rFonts w:hint="eastAsia" w:ascii="宋体" w:hAnsi="宋体"/>
          <w:bCs/>
          <w:sz w:val="24"/>
          <w:szCs w:val="20"/>
        </w:rPr>
      </w:pPr>
    </w:p>
    <w:p w14:paraId="27D850B7">
      <w:pPr>
        <w:snapToGrid w:val="0"/>
        <w:spacing w:before="120" w:beforeLines="50" w:after="50"/>
        <w:rPr>
          <w:rFonts w:hint="eastAsia" w:ascii="宋体" w:hAnsi="宋体"/>
          <w:bCs/>
          <w:sz w:val="24"/>
          <w:szCs w:val="20"/>
        </w:rPr>
      </w:pPr>
    </w:p>
    <w:p w14:paraId="309D3AD2">
      <w:pPr>
        <w:snapToGrid w:val="0"/>
        <w:spacing w:before="120" w:beforeLines="50" w:after="50"/>
        <w:rPr>
          <w:rFonts w:hint="eastAsia" w:ascii="宋体" w:hAnsi="宋体"/>
          <w:bCs/>
          <w:sz w:val="24"/>
          <w:szCs w:val="20"/>
        </w:rPr>
      </w:pPr>
    </w:p>
    <w:p w14:paraId="1AE668ED">
      <w:pPr>
        <w:snapToGrid w:val="0"/>
        <w:spacing w:before="120" w:beforeLines="50" w:after="50"/>
        <w:rPr>
          <w:rFonts w:hint="eastAsia" w:ascii="宋体" w:hAnsi="宋体"/>
          <w:bCs/>
          <w:sz w:val="24"/>
          <w:szCs w:val="20"/>
        </w:rPr>
      </w:pPr>
    </w:p>
    <w:p w14:paraId="14540F63">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项目名称：平陆运河经济带（南宁）临港产业发展规划</w:t>
      </w:r>
      <w:r>
        <w:rPr>
          <w:rFonts w:hint="eastAsia" w:ascii="宋体" w:hAnsi="宋体" w:cs="仿宋_GB2312"/>
          <w:bCs/>
          <w:sz w:val="32"/>
          <w:szCs w:val="32"/>
          <w:lang w:eastAsia="zh-CN"/>
        </w:rPr>
        <w:t>（重）</w:t>
      </w:r>
    </w:p>
    <w:p w14:paraId="77DF00C9">
      <w:pPr>
        <w:snapToGrid w:val="0"/>
        <w:spacing w:before="120" w:beforeLines="50" w:after="50"/>
        <w:ind w:firstLine="720" w:firstLineChars="225"/>
        <w:rPr>
          <w:rFonts w:hint="eastAsia" w:ascii="宋体" w:hAnsi="宋体" w:cs="仿宋_GB2312"/>
          <w:bCs/>
          <w:sz w:val="32"/>
          <w:szCs w:val="32"/>
        </w:rPr>
      </w:pPr>
    </w:p>
    <w:p w14:paraId="412E0539">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项目编号：XXXXXX</w:t>
      </w:r>
    </w:p>
    <w:p w14:paraId="1D8B2C42">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7F2D9D90">
      <w:pPr>
        <w:snapToGrid w:val="0"/>
        <w:spacing w:before="120" w:beforeLines="50" w:after="50"/>
        <w:ind w:firstLine="720" w:firstLineChars="225"/>
        <w:rPr>
          <w:rFonts w:hint="eastAsia" w:ascii="宋体" w:hAnsi="宋体" w:cs="仿宋_GB2312"/>
          <w:bCs/>
          <w:sz w:val="32"/>
          <w:szCs w:val="32"/>
        </w:rPr>
      </w:pPr>
    </w:p>
    <w:p w14:paraId="1402A95B">
      <w:pPr>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4527CE44">
      <w:pPr>
        <w:snapToGrid w:val="0"/>
        <w:spacing w:before="50" w:after="50"/>
        <w:ind w:firstLine="720" w:firstLineChars="225"/>
        <w:rPr>
          <w:rFonts w:hint="eastAsia" w:ascii="宋体" w:hAnsi="宋体" w:cs="仿宋_GB2312"/>
          <w:bCs/>
          <w:sz w:val="32"/>
          <w:szCs w:val="32"/>
        </w:rPr>
      </w:pPr>
    </w:p>
    <w:p w14:paraId="2320E81D">
      <w:pPr>
        <w:snapToGrid w:val="0"/>
        <w:spacing w:before="50" w:after="50"/>
        <w:ind w:firstLine="720" w:firstLineChars="225"/>
        <w:rPr>
          <w:rFonts w:hint="eastAsia" w:ascii="宋体" w:hAnsi="宋体" w:cs="仿宋_GB2312"/>
          <w:bCs/>
          <w:sz w:val="32"/>
          <w:szCs w:val="32"/>
        </w:rPr>
      </w:pPr>
    </w:p>
    <w:p w14:paraId="4075591B">
      <w:pPr>
        <w:snapToGrid w:val="0"/>
        <w:spacing w:before="50" w:after="50"/>
        <w:ind w:firstLine="720" w:firstLineChars="225"/>
        <w:rPr>
          <w:rFonts w:hint="eastAsia" w:ascii="宋体" w:hAnsi="宋体" w:cs="仿宋_GB2312"/>
          <w:bCs/>
          <w:sz w:val="32"/>
          <w:szCs w:val="32"/>
        </w:rPr>
      </w:pPr>
    </w:p>
    <w:p w14:paraId="70E83FF7">
      <w:pPr>
        <w:snapToGrid w:val="0"/>
        <w:spacing w:before="50" w:after="50"/>
        <w:ind w:firstLine="1280" w:firstLineChars="400"/>
        <w:rPr>
          <w:rFonts w:hint="eastAsia" w:ascii="宋体" w:hAnsi="宋体" w:cs="仿宋_GB2312"/>
          <w:bCs/>
          <w:sz w:val="32"/>
          <w:szCs w:val="32"/>
        </w:rPr>
      </w:pPr>
    </w:p>
    <w:p w14:paraId="18EADACC">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04D88587">
      <w:pPr>
        <w:snapToGrid w:val="0"/>
        <w:spacing w:before="120" w:beforeLines="50" w:after="50" w:line="360" w:lineRule="auto"/>
        <w:jc w:val="left"/>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14:paraId="01872F1D">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A271F50">
      <w:pPr>
        <w:snapToGrid w:val="0"/>
        <w:spacing w:line="360" w:lineRule="auto"/>
        <w:rPr>
          <w:rFonts w:hint="eastAsia" w:ascii="仿宋_GB2312" w:hAnsi="仿宋" w:eastAsia="仿宋_GB2312" w:cs="仿宋_GB2312"/>
          <w:kern w:val="0"/>
          <w:sz w:val="24"/>
        </w:rPr>
      </w:pPr>
    </w:p>
    <w:p w14:paraId="09E9074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营业执照(或事业法人登记证或其他工商等登记证明材料)复印件（供应商为自然人的，须提供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4BC7D04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4B8D3BA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04377BE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四、供应商直接控股股东信息表</w:t>
      </w:r>
      <w:r>
        <w:rPr>
          <w:rFonts w:hint="eastAsia" w:ascii="仿宋_GB2312" w:hAnsi="仿宋" w:eastAsia="仿宋_GB2312" w:cs="仿宋_GB2312"/>
          <w:kern w:val="0"/>
          <w:sz w:val="24"/>
        </w:rPr>
        <w:t>…………………………………………………（页码）</w:t>
      </w:r>
    </w:p>
    <w:p w14:paraId="5F98D96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五、供应商直接管理关系信息表</w:t>
      </w:r>
      <w:r>
        <w:rPr>
          <w:rFonts w:hint="eastAsia" w:ascii="仿宋_GB2312" w:hAnsi="仿宋" w:eastAsia="仿宋_GB2312" w:cs="仿宋_GB2312"/>
          <w:kern w:val="0"/>
          <w:sz w:val="24"/>
        </w:rPr>
        <w:t>………………………………………………（页码）</w:t>
      </w:r>
    </w:p>
    <w:p w14:paraId="05DA379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六、资格声明函…………………………………………………………………（页码）</w:t>
      </w:r>
    </w:p>
    <w:p w14:paraId="1F94560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以联合体形式响应的，提供联合体协议；本项目不接受联合体响应或者供应商不以联合体形式响应的，则不需要提供</w:t>
      </w:r>
      <w:r>
        <w:rPr>
          <w:rFonts w:hint="eastAsia" w:ascii="仿宋_GB2312" w:hAnsi="仿宋" w:eastAsia="仿宋_GB2312" w:cs="仿宋_GB2312"/>
          <w:kern w:val="0"/>
          <w:sz w:val="24"/>
        </w:rPr>
        <w:t>）…………………（页码）</w:t>
      </w:r>
    </w:p>
    <w:p w14:paraId="18B53C23">
      <w:pPr>
        <w:snapToGrid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八、供应商符合本项目的特定资格要求：具备城乡规划（国土空间规划）编制甲级资质………………（页码）</w:t>
      </w:r>
    </w:p>
    <w:p w14:paraId="7BD0CC4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九、符合特定资格条件（如有）的有关证明材料（复印件）</w:t>
      </w:r>
      <w:r>
        <w:rPr>
          <w:rFonts w:hint="eastAsia" w:ascii="仿宋_GB2312" w:hAnsi="仿宋" w:eastAsia="仿宋_GB2312" w:cs="仿宋_GB2312"/>
          <w:kern w:val="0"/>
          <w:sz w:val="24"/>
        </w:rPr>
        <w:t>………………（页码）</w:t>
      </w:r>
    </w:p>
    <w:p w14:paraId="1439972A">
      <w:pPr>
        <w:spacing w:line="360" w:lineRule="auto"/>
        <w:rPr>
          <w:rFonts w:hint="eastAsia" w:ascii="仿宋_GB2312" w:hAnsi="仿宋_GB2312" w:eastAsia="仿宋_GB2312" w:cs="仿宋_GB2312"/>
          <w:b/>
          <w:bCs/>
          <w:sz w:val="24"/>
        </w:rPr>
      </w:pPr>
    </w:p>
    <w:p w14:paraId="0068D1F2">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14:paraId="504AE06B">
      <w:pPr>
        <w:snapToGrid w:val="0"/>
        <w:spacing w:before="120" w:beforeLines="50" w:after="50" w:line="360" w:lineRule="auto"/>
        <w:ind w:left="142" w:firstLine="420" w:firstLineChars="200"/>
        <w:jc w:val="left"/>
        <w:rPr>
          <w:rFonts w:hint="eastAsia" w:ascii="宋体" w:hAnsi="宋体"/>
          <w:szCs w:val="21"/>
        </w:rPr>
      </w:pPr>
    </w:p>
    <w:p w14:paraId="639048DB">
      <w:pPr>
        <w:spacing w:line="300" w:lineRule="auto"/>
        <w:rPr>
          <w:rFonts w:hint="eastAsia" w:ascii="宋体" w:hAnsi="宋体"/>
          <w:szCs w:val="21"/>
        </w:rPr>
      </w:pPr>
    </w:p>
    <w:p w14:paraId="3147D592">
      <w:pPr>
        <w:spacing w:line="300" w:lineRule="auto"/>
        <w:rPr>
          <w:rFonts w:hint="eastAsia" w:ascii="宋体" w:hAnsi="宋体"/>
          <w:szCs w:val="21"/>
        </w:rPr>
      </w:pPr>
    </w:p>
    <w:p w14:paraId="2BD91DFA">
      <w:pPr>
        <w:spacing w:line="300" w:lineRule="auto"/>
        <w:rPr>
          <w:rFonts w:hint="eastAsia" w:ascii="宋体" w:hAnsi="宋体"/>
          <w:szCs w:val="21"/>
        </w:rPr>
      </w:pPr>
    </w:p>
    <w:p w14:paraId="435FD4CA">
      <w:pPr>
        <w:spacing w:line="300" w:lineRule="auto"/>
        <w:rPr>
          <w:rFonts w:hint="eastAsia" w:ascii="宋体" w:hAnsi="宋体"/>
          <w:szCs w:val="21"/>
        </w:rPr>
      </w:pPr>
    </w:p>
    <w:p w14:paraId="4E732279">
      <w:pPr>
        <w:spacing w:line="300" w:lineRule="auto"/>
        <w:rPr>
          <w:rFonts w:hint="eastAsia" w:ascii="宋体" w:hAnsi="宋体"/>
          <w:szCs w:val="21"/>
        </w:rPr>
      </w:pPr>
    </w:p>
    <w:p w14:paraId="31FE54AC">
      <w:pPr>
        <w:spacing w:line="300" w:lineRule="auto"/>
        <w:rPr>
          <w:rFonts w:hint="eastAsia" w:ascii="宋体" w:hAnsi="宋体"/>
          <w:szCs w:val="21"/>
        </w:rPr>
      </w:pPr>
    </w:p>
    <w:p w14:paraId="050326BA">
      <w:pPr>
        <w:spacing w:line="300" w:lineRule="auto"/>
        <w:rPr>
          <w:rFonts w:hint="eastAsia" w:ascii="宋体" w:hAnsi="宋体"/>
          <w:szCs w:val="21"/>
        </w:rPr>
      </w:pPr>
    </w:p>
    <w:p w14:paraId="64F151AF">
      <w:pPr>
        <w:spacing w:line="300" w:lineRule="auto"/>
        <w:rPr>
          <w:rFonts w:hint="eastAsia" w:ascii="宋体" w:hAnsi="宋体"/>
          <w:szCs w:val="21"/>
        </w:rPr>
      </w:pPr>
    </w:p>
    <w:p w14:paraId="18D7958C">
      <w:pPr>
        <w:spacing w:line="300" w:lineRule="auto"/>
        <w:rPr>
          <w:rFonts w:hint="eastAsia" w:ascii="宋体" w:hAnsi="宋体"/>
          <w:szCs w:val="21"/>
        </w:rPr>
      </w:pPr>
    </w:p>
    <w:p w14:paraId="2190CFB6">
      <w:pPr>
        <w:spacing w:line="360" w:lineRule="auto"/>
        <w:ind w:firstLine="400" w:firstLineChars="200"/>
        <w:rPr>
          <w:rFonts w:hint="eastAsia" w:ascii="仿宋" w:hAnsi="仿宋" w:eastAsia="仿宋" w:cs="仿宋_GB2312"/>
          <w:b/>
          <w:kern w:val="0"/>
          <w:sz w:val="30"/>
          <w:szCs w:val="30"/>
        </w:rPr>
      </w:pPr>
      <w:r>
        <w:rPr>
          <w:rFonts w:hint="eastAsia" w:ascii="宋体" w:hAnsi="宋体"/>
          <w:kern w:val="0"/>
          <w:sz w:val="20"/>
          <w:szCs w:val="21"/>
        </w:rPr>
        <w:br w:type="page"/>
      </w:r>
      <w:r>
        <w:rPr>
          <w:rFonts w:hint="eastAsia" w:ascii="宋体" w:hAnsi="宋体"/>
          <w:kern w:val="0"/>
          <w:sz w:val="20"/>
          <w:szCs w:val="21"/>
        </w:rPr>
        <w:t xml:space="preserve">   </w:t>
      </w:r>
      <w:r>
        <w:rPr>
          <w:rFonts w:hint="eastAsia" w:ascii="仿宋" w:hAnsi="仿宋" w:eastAsia="仿宋" w:cs="仿宋_GB2312"/>
          <w:b/>
          <w:kern w:val="0"/>
          <w:sz w:val="30"/>
          <w:szCs w:val="30"/>
        </w:rPr>
        <w:t>一、营业执照(或事业法人登记证或其他工商等登记证明材料)复印件（供应商为自然人的，提供自然人的身份证明）</w:t>
      </w:r>
    </w:p>
    <w:p w14:paraId="4B7D4744">
      <w:pPr>
        <w:spacing w:line="360" w:lineRule="auto"/>
        <w:ind w:firstLine="602" w:firstLineChars="200"/>
        <w:rPr>
          <w:rFonts w:hint="eastAsia" w:ascii="仿宋" w:hAnsi="仿宋" w:eastAsia="仿宋" w:cs="仿宋_GB2312"/>
          <w:b/>
          <w:kern w:val="0"/>
          <w:sz w:val="30"/>
          <w:szCs w:val="30"/>
        </w:rPr>
      </w:pPr>
    </w:p>
    <w:p w14:paraId="2023E6DA">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C5C094C">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1DD62C2">
      <w:pPr>
        <w:snapToGrid w:val="0"/>
        <w:spacing w:before="120" w:beforeLines="50" w:after="50"/>
        <w:rPr>
          <w:rFonts w:hint="eastAsia" w:ascii="宋体" w:hAnsi="宋体"/>
          <w:sz w:val="24"/>
          <w:szCs w:val="20"/>
        </w:rPr>
      </w:pPr>
    </w:p>
    <w:p w14:paraId="75225E27">
      <w:pPr>
        <w:spacing w:line="360" w:lineRule="auto"/>
        <w:ind w:firstLine="602" w:firstLineChars="200"/>
        <w:rPr>
          <w:rFonts w:hint="eastAsia" w:ascii="仿宋" w:hAnsi="仿宋" w:eastAsia="仿宋" w:cs="仿宋_GB2312"/>
          <w:b/>
          <w:kern w:val="0"/>
          <w:sz w:val="30"/>
          <w:szCs w:val="30"/>
        </w:rPr>
      </w:pPr>
      <w:r>
        <w:rPr>
          <w:rFonts w:hint="eastAsia" w:ascii="仿宋" w:hAnsi="仿宋" w:eastAsia="仿宋" w:cs="仿宋_GB2312"/>
          <w:b/>
          <w:kern w:val="0"/>
          <w:sz w:val="30"/>
          <w:szCs w:val="30"/>
        </w:rPr>
        <w:t>二、符合参与政府采购活动的资格条件依法缴纳税收、社会保障资金等方面的材料</w:t>
      </w:r>
    </w:p>
    <w:p w14:paraId="4282E86B">
      <w:pPr>
        <w:spacing w:line="300" w:lineRule="auto"/>
        <w:rPr>
          <w:rFonts w:hint="eastAsia" w:ascii="宋体" w:hAnsi="宋体"/>
          <w:szCs w:val="21"/>
        </w:rPr>
      </w:pPr>
    </w:p>
    <w:p w14:paraId="331B1A3A">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1C9F63E">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2BF873D4">
      <w:pPr>
        <w:spacing w:line="300" w:lineRule="auto"/>
        <w:rPr>
          <w:rFonts w:hint="eastAsia" w:ascii="宋体" w:hAnsi="宋体"/>
          <w:szCs w:val="21"/>
        </w:rPr>
      </w:pPr>
    </w:p>
    <w:p w14:paraId="7580548B">
      <w:pPr>
        <w:spacing w:line="30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三、财务状况报告方面的材料</w:t>
      </w:r>
    </w:p>
    <w:p w14:paraId="5738521B">
      <w:pPr>
        <w:spacing w:line="300" w:lineRule="auto"/>
        <w:rPr>
          <w:rFonts w:hint="eastAsia" w:ascii="宋体" w:hAnsi="宋体"/>
          <w:szCs w:val="21"/>
        </w:rPr>
      </w:pPr>
    </w:p>
    <w:p w14:paraId="26B2A828">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EE9D1E9">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5B26A724">
      <w:pPr>
        <w:spacing w:line="320" w:lineRule="exact"/>
        <w:jc w:val="left"/>
        <w:rPr>
          <w:rFonts w:hint="eastAsia" w:ascii="宋体" w:hAnsi="宋体"/>
          <w:szCs w:val="21"/>
        </w:rPr>
      </w:pPr>
      <w:r>
        <w:rPr>
          <w:rFonts w:hint="eastAsia" w:ascii="宋体" w:hAnsi="宋体"/>
          <w:szCs w:val="21"/>
        </w:rPr>
        <w:t xml:space="preserve"> </w:t>
      </w:r>
    </w:p>
    <w:p w14:paraId="74E70590">
      <w:pPr>
        <w:snapToGrid w:val="0"/>
        <w:spacing w:before="120" w:beforeLines="50" w:after="50" w:line="360" w:lineRule="auto"/>
        <w:jc w:val="center"/>
        <w:rPr>
          <w:rFonts w:hint="eastAsia" w:ascii="宋体" w:hAnsi="宋体"/>
          <w:b/>
          <w:sz w:val="24"/>
        </w:rPr>
      </w:pPr>
    </w:p>
    <w:p w14:paraId="5DCD5E52">
      <w:pPr>
        <w:spacing w:line="360" w:lineRule="auto"/>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四、供应商直接控股股东信息表</w:t>
      </w:r>
    </w:p>
    <w:p w14:paraId="2AA8571E">
      <w:pPr>
        <w:spacing w:line="360" w:lineRule="auto"/>
        <w:jc w:val="center"/>
        <w:rPr>
          <w:rFonts w:hint="eastAsia" w:ascii="宋体" w:hAnsi="宋体"/>
          <w:b/>
          <w:sz w:val="24"/>
        </w:rPr>
      </w:pPr>
    </w:p>
    <w:tbl>
      <w:tblPr>
        <w:tblStyle w:val="31"/>
        <w:tblW w:w="4998" w:type="pct"/>
        <w:jc w:val="center"/>
        <w:shd w:val="clear" w:color="auto" w:fill="FBFBFB"/>
        <w:tblLayout w:type="autofit"/>
        <w:tblCellMar>
          <w:top w:w="0" w:type="dxa"/>
          <w:left w:w="0" w:type="dxa"/>
          <w:bottom w:w="0" w:type="dxa"/>
          <w:right w:w="0" w:type="dxa"/>
        </w:tblCellMar>
      </w:tblPr>
      <w:tblGrid>
        <w:gridCol w:w="836"/>
        <w:gridCol w:w="2527"/>
        <w:gridCol w:w="1383"/>
        <w:gridCol w:w="4080"/>
        <w:gridCol w:w="827"/>
      </w:tblGrid>
      <w:tr w14:paraId="295124EC">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2DFE2">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3AD9B">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7D83E">
            <w:pPr>
              <w:widowControl/>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FA08E">
            <w:pPr>
              <w:widowControl/>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8F6637">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5C9B57E6">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023C84">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D85211">
            <w:pPr>
              <w:widowControl/>
              <w:spacing w:line="360" w:lineRule="auto"/>
              <w:jc w:val="center"/>
              <w:rPr>
                <w:rFonts w:hint="eastAsia" w:ascii="宋体" w:hAnsi="宋体" w:cs="宋体"/>
                <w:kern w:val="0"/>
                <w:sz w:val="24"/>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14644">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8194B8">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330D8A">
            <w:pPr>
              <w:widowControl/>
              <w:spacing w:line="360" w:lineRule="auto"/>
              <w:jc w:val="center"/>
              <w:rPr>
                <w:rFonts w:hint="eastAsia" w:ascii="宋体" w:hAnsi="宋体" w:cs="宋体"/>
                <w:kern w:val="0"/>
                <w:sz w:val="24"/>
              </w:rPr>
            </w:pPr>
          </w:p>
        </w:tc>
      </w:tr>
      <w:tr w14:paraId="27F15FD4">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87FA8E">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3F7EB">
            <w:pPr>
              <w:widowControl/>
              <w:spacing w:line="360" w:lineRule="auto"/>
              <w:jc w:val="center"/>
              <w:rPr>
                <w:rFonts w:hint="eastAsia" w:ascii="宋体" w:hAnsi="宋体" w:cs="宋体"/>
                <w:kern w:val="0"/>
                <w:sz w:val="24"/>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6AE683">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19F7E6">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47F0E6">
            <w:pPr>
              <w:widowControl/>
              <w:spacing w:line="360" w:lineRule="auto"/>
              <w:jc w:val="center"/>
              <w:rPr>
                <w:rFonts w:hint="eastAsia" w:ascii="宋体" w:hAnsi="宋体" w:cs="宋体"/>
                <w:kern w:val="0"/>
                <w:sz w:val="24"/>
              </w:rPr>
            </w:pPr>
          </w:p>
        </w:tc>
      </w:tr>
      <w:tr w14:paraId="1FFFC61E">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F60B4C">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C6729">
            <w:pPr>
              <w:widowControl/>
              <w:spacing w:line="360" w:lineRule="auto"/>
              <w:jc w:val="center"/>
              <w:rPr>
                <w:rFonts w:hint="eastAsia" w:ascii="宋体" w:hAnsi="宋体" w:cs="宋体"/>
                <w:kern w:val="0"/>
                <w:sz w:val="24"/>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AE4FCE">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88FB8">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EE3F51">
            <w:pPr>
              <w:widowControl/>
              <w:spacing w:line="360" w:lineRule="auto"/>
              <w:jc w:val="center"/>
              <w:rPr>
                <w:rFonts w:hint="eastAsia" w:ascii="宋体" w:hAnsi="宋体" w:cs="宋体"/>
                <w:kern w:val="0"/>
                <w:sz w:val="24"/>
              </w:rPr>
            </w:pPr>
          </w:p>
        </w:tc>
      </w:tr>
      <w:tr w14:paraId="1A1138FC">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02F83">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0B7A6D">
            <w:pPr>
              <w:widowControl/>
              <w:spacing w:line="360" w:lineRule="auto"/>
              <w:jc w:val="center"/>
              <w:rPr>
                <w:rFonts w:hint="eastAsia" w:ascii="宋体" w:hAnsi="宋体" w:cs="宋体"/>
                <w:kern w:val="0"/>
                <w:sz w:val="24"/>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646629">
            <w:pPr>
              <w:widowControl/>
              <w:spacing w:line="360" w:lineRule="auto"/>
              <w:jc w:val="center"/>
              <w:rPr>
                <w:rFonts w:hint="eastAsia" w:ascii="宋体" w:hAnsi="宋体" w:cs="宋体"/>
                <w:kern w:val="0"/>
                <w:sz w:val="24"/>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B0266F">
            <w:pPr>
              <w:widowControl/>
              <w:spacing w:line="360" w:lineRule="auto"/>
              <w:jc w:val="center"/>
              <w:rPr>
                <w:rFonts w:hint="eastAsia" w:ascii="宋体" w:hAnsi="宋体" w:cs="宋体"/>
                <w:kern w:val="0"/>
                <w:sz w:val="24"/>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F4D9C">
            <w:pPr>
              <w:widowControl/>
              <w:spacing w:line="360" w:lineRule="auto"/>
              <w:jc w:val="center"/>
              <w:rPr>
                <w:rFonts w:hint="eastAsia" w:ascii="宋体" w:hAnsi="宋体" w:cs="宋体"/>
                <w:kern w:val="0"/>
                <w:sz w:val="24"/>
              </w:rPr>
            </w:pPr>
          </w:p>
        </w:tc>
      </w:tr>
    </w:tbl>
    <w:p w14:paraId="21C3D0D3">
      <w:pPr>
        <w:spacing w:line="360" w:lineRule="auto"/>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702EE7BF">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7D73F6">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2.本表所指的控股关系仅限于直接控股关系，不包括间接的控股关系。公司实际控制人与公司之间的关系不属于本表所指的直接控股关系。</w:t>
      </w:r>
    </w:p>
    <w:p w14:paraId="31D67BA9">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3.供应商不存在直接控股股东的，则填“无”。</w:t>
      </w:r>
    </w:p>
    <w:p w14:paraId="0C52CD54">
      <w:pPr>
        <w:snapToGrid w:val="0"/>
        <w:spacing w:line="360" w:lineRule="auto"/>
        <w:jc w:val="left"/>
        <w:rPr>
          <w:rFonts w:hint="eastAsia" w:ascii="宋体" w:hAnsi="宋体" w:cs="宋体"/>
          <w:sz w:val="24"/>
        </w:rPr>
      </w:pPr>
    </w:p>
    <w:p w14:paraId="5F9BB534">
      <w:pPr>
        <w:snapToGrid w:val="0"/>
        <w:spacing w:line="360" w:lineRule="auto"/>
        <w:jc w:val="left"/>
        <w:rPr>
          <w:rFonts w:hint="eastAsia" w:ascii="宋体" w:hAnsi="宋体" w:cs="宋体"/>
          <w:sz w:val="24"/>
        </w:rPr>
      </w:pPr>
    </w:p>
    <w:p w14:paraId="738373BD">
      <w:pPr>
        <w:snapToGrid w:val="0"/>
        <w:spacing w:line="360" w:lineRule="auto"/>
        <w:jc w:val="left"/>
        <w:rPr>
          <w:rFonts w:hint="eastAsia" w:ascii="宋体" w:hAnsi="宋体" w:cs="宋体"/>
          <w:sz w:val="24"/>
        </w:rPr>
      </w:pPr>
    </w:p>
    <w:p w14:paraId="14FC106D">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50ED554">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51AC60A">
      <w:pPr>
        <w:snapToGrid w:val="0"/>
        <w:rPr>
          <w:rFonts w:hint="eastAsia" w:ascii="仿宋" w:hAnsi="仿宋" w:eastAsia="仿宋" w:cs="仿宋_GB2312"/>
          <w:b/>
          <w:kern w:val="0"/>
          <w:sz w:val="30"/>
          <w:szCs w:val="30"/>
        </w:rPr>
      </w:pPr>
    </w:p>
    <w:p w14:paraId="2F2C5543">
      <w:pPr>
        <w:snapToGrid w:val="0"/>
        <w:ind w:firstLine="596" w:firstLineChars="198"/>
        <w:rPr>
          <w:rFonts w:hint="eastAsia" w:ascii="仿宋" w:hAnsi="仿宋" w:eastAsia="仿宋" w:cs="仿宋_GB2312"/>
          <w:b/>
          <w:kern w:val="0"/>
          <w:sz w:val="30"/>
          <w:szCs w:val="30"/>
        </w:rPr>
      </w:pPr>
      <w:r>
        <w:rPr>
          <w:rFonts w:hint="eastAsia" w:ascii="仿宋" w:hAnsi="仿宋" w:eastAsia="仿宋" w:cs="仿宋_GB2312"/>
          <w:b/>
          <w:kern w:val="0"/>
          <w:sz w:val="30"/>
          <w:szCs w:val="30"/>
        </w:rPr>
        <w:t>五、供应商直接管理关系信息表</w:t>
      </w:r>
    </w:p>
    <w:p w14:paraId="52CFA6D5">
      <w:pPr>
        <w:snapToGrid w:val="0"/>
        <w:spacing w:line="360" w:lineRule="auto"/>
        <w:jc w:val="center"/>
        <w:rPr>
          <w:rFonts w:hint="eastAsia" w:ascii="宋体" w:hAnsi="宋体"/>
          <w:b/>
          <w:sz w:val="24"/>
        </w:rPr>
      </w:pPr>
    </w:p>
    <w:tbl>
      <w:tblPr>
        <w:tblStyle w:val="31"/>
        <w:tblW w:w="4998" w:type="pct"/>
        <w:jc w:val="center"/>
        <w:shd w:val="clear" w:color="auto" w:fill="FBFBFB"/>
        <w:tblLayout w:type="autofit"/>
        <w:tblCellMar>
          <w:top w:w="0" w:type="dxa"/>
          <w:left w:w="0" w:type="dxa"/>
          <w:bottom w:w="0" w:type="dxa"/>
          <w:right w:w="0" w:type="dxa"/>
        </w:tblCellMar>
      </w:tblPr>
      <w:tblGrid>
        <w:gridCol w:w="807"/>
        <w:gridCol w:w="3602"/>
        <w:gridCol w:w="3556"/>
        <w:gridCol w:w="1688"/>
      </w:tblGrid>
      <w:tr w14:paraId="4971E7C7">
        <w:tblPrEx>
          <w:shd w:val="clear" w:color="auto" w:fill="FBFBFB"/>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401BC4">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75CE46">
            <w:pPr>
              <w:widowControl/>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772362">
            <w:pPr>
              <w:widowControl/>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529CF">
            <w:pPr>
              <w:widowControl/>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16FF5482">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D5A79E">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8C2892">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FD5084">
            <w:pPr>
              <w:widowControl/>
              <w:spacing w:line="360" w:lineRule="auto"/>
              <w:jc w:val="center"/>
              <w:rPr>
                <w:rFonts w:hint="eastAsia" w:ascii="宋体" w:hAnsi="宋体" w:cs="宋体"/>
                <w:kern w:val="0"/>
                <w:sz w:val="24"/>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06ABF3">
            <w:pPr>
              <w:widowControl/>
              <w:spacing w:line="360" w:lineRule="auto"/>
              <w:jc w:val="center"/>
              <w:rPr>
                <w:rFonts w:hint="eastAsia" w:ascii="宋体" w:hAnsi="宋体" w:cs="宋体"/>
                <w:kern w:val="0"/>
                <w:sz w:val="24"/>
              </w:rPr>
            </w:pPr>
          </w:p>
        </w:tc>
      </w:tr>
      <w:tr w14:paraId="0B16A8E5">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59C0CA">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45DCBF">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3283A5">
            <w:pPr>
              <w:widowControl/>
              <w:spacing w:line="360" w:lineRule="auto"/>
              <w:jc w:val="center"/>
              <w:rPr>
                <w:rFonts w:hint="eastAsia" w:ascii="宋体" w:hAnsi="宋体" w:cs="宋体"/>
                <w:kern w:val="0"/>
                <w:sz w:val="24"/>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F13F4F">
            <w:pPr>
              <w:widowControl/>
              <w:spacing w:line="360" w:lineRule="auto"/>
              <w:jc w:val="center"/>
              <w:rPr>
                <w:rFonts w:hint="eastAsia" w:ascii="宋体" w:hAnsi="宋体" w:cs="宋体"/>
                <w:kern w:val="0"/>
                <w:sz w:val="24"/>
              </w:rPr>
            </w:pPr>
          </w:p>
        </w:tc>
      </w:tr>
      <w:tr w14:paraId="7DCD3407">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A21F1">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D52911">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5373B">
            <w:pPr>
              <w:widowControl/>
              <w:spacing w:line="360" w:lineRule="auto"/>
              <w:jc w:val="center"/>
              <w:rPr>
                <w:rFonts w:hint="eastAsia" w:ascii="宋体" w:hAnsi="宋体" w:cs="宋体"/>
                <w:kern w:val="0"/>
                <w:sz w:val="24"/>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74CC44">
            <w:pPr>
              <w:widowControl/>
              <w:spacing w:line="360" w:lineRule="auto"/>
              <w:jc w:val="center"/>
              <w:rPr>
                <w:rFonts w:hint="eastAsia" w:ascii="宋体" w:hAnsi="宋体" w:cs="宋体"/>
                <w:kern w:val="0"/>
                <w:sz w:val="24"/>
              </w:rPr>
            </w:pPr>
          </w:p>
        </w:tc>
      </w:tr>
      <w:tr w14:paraId="68906340">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51DCE4">
            <w:pPr>
              <w:widowControl/>
              <w:spacing w:line="360" w:lineRule="auto"/>
              <w:jc w:val="center"/>
              <w:rPr>
                <w:rFonts w:hint="eastAsia" w:ascii="宋体" w:hAnsi="宋体" w:cs="宋体"/>
                <w:kern w:val="0"/>
                <w:sz w:val="24"/>
              </w:rPr>
            </w:pPr>
            <w:r>
              <w:rPr>
                <w:rFonts w:hint="eastAsia" w:ascii="宋体" w:hAnsi="宋体" w:cs="宋体"/>
                <w:kern w:val="0"/>
                <w:sz w:val="24"/>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93E37C">
            <w:pPr>
              <w:widowControl/>
              <w:spacing w:line="360" w:lineRule="auto"/>
              <w:jc w:val="center"/>
              <w:rPr>
                <w:rFonts w:hint="eastAsia" w:ascii="宋体" w:hAnsi="宋体" w:cs="宋体"/>
                <w:kern w:val="0"/>
                <w:sz w:val="24"/>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8AB88E">
            <w:pPr>
              <w:widowControl/>
              <w:spacing w:line="360" w:lineRule="auto"/>
              <w:jc w:val="center"/>
              <w:rPr>
                <w:rFonts w:hint="eastAsia" w:ascii="宋体" w:hAnsi="宋体" w:cs="宋体"/>
                <w:kern w:val="0"/>
                <w:sz w:val="24"/>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D6F562">
            <w:pPr>
              <w:widowControl/>
              <w:spacing w:line="360" w:lineRule="auto"/>
              <w:jc w:val="center"/>
              <w:rPr>
                <w:rFonts w:hint="eastAsia" w:ascii="宋体" w:hAnsi="宋体" w:cs="宋体"/>
                <w:kern w:val="0"/>
                <w:sz w:val="24"/>
              </w:rPr>
            </w:pPr>
          </w:p>
        </w:tc>
      </w:tr>
    </w:tbl>
    <w:p w14:paraId="063C865D">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注：</w:t>
      </w:r>
    </w:p>
    <w:p w14:paraId="5AFB57C7">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1.管理关系：是指不具有出资持股关系的其他单位之间存在的管理与被管理关系，如一些上下级关系的事业单位和团体组织。</w:t>
      </w:r>
    </w:p>
    <w:p w14:paraId="77635DC2">
      <w:pPr>
        <w:spacing w:line="360" w:lineRule="auto"/>
        <w:ind w:firstLine="480" w:firstLineChars="200"/>
        <w:jc w:val="left"/>
        <w:rPr>
          <w:rFonts w:hint="eastAsia" w:ascii="仿宋_GB2312" w:hAnsi="仿宋" w:eastAsia="仿宋_GB2312" w:cs="仿宋_GB2312"/>
          <w:kern w:val="0"/>
          <w:sz w:val="24"/>
        </w:rPr>
      </w:pPr>
      <w:r>
        <w:rPr>
          <w:rFonts w:hint="eastAsia" w:ascii="仿宋_GB2312" w:hAnsi="仿宋" w:eastAsia="仿宋_GB2312" w:cs="仿宋_GB2312"/>
          <w:kern w:val="0"/>
          <w:sz w:val="24"/>
        </w:rPr>
        <w:t>2.本表所指的管理关系仅限于直接管理关系，不包括间接的管理关系。</w:t>
      </w:r>
    </w:p>
    <w:p w14:paraId="3A10CDF8">
      <w:pPr>
        <w:spacing w:line="360" w:lineRule="auto"/>
        <w:ind w:firstLine="480" w:firstLineChars="200"/>
        <w:jc w:val="left"/>
        <w:rPr>
          <w:sz w:val="24"/>
        </w:rPr>
      </w:pPr>
      <w:r>
        <w:rPr>
          <w:rFonts w:hint="eastAsia" w:ascii="仿宋_GB2312" w:hAnsi="仿宋" w:eastAsia="仿宋_GB2312" w:cs="仿宋_GB2312"/>
          <w:kern w:val="0"/>
          <w:sz w:val="24"/>
        </w:rPr>
        <w:t>3.供应商不存在直接管理关系的，则填“无”。</w:t>
      </w:r>
    </w:p>
    <w:p w14:paraId="31BA6B8D">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7BCCC80">
      <w:pPr>
        <w:autoSpaceDE w:val="0"/>
        <w:autoSpaceDN w:val="0"/>
        <w:spacing w:line="360" w:lineRule="auto"/>
        <w:ind w:firstLine="6120" w:firstLineChars="255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00FE20E6">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w:t>
      </w:r>
    </w:p>
    <w:p w14:paraId="3040B53A">
      <w:pPr>
        <w:spacing w:line="320" w:lineRule="exact"/>
        <w:ind w:firstLine="301" w:firstLineChars="100"/>
        <w:jc w:val="left"/>
        <w:rPr>
          <w:rFonts w:hint="eastAsia" w:ascii="宋体" w:hAnsi="宋体"/>
          <w:sz w:val="28"/>
          <w:szCs w:val="28"/>
        </w:rPr>
      </w:pPr>
      <w:r>
        <w:rPr>
          <w:rFonts w:hint="eastAsia" w:ascii="仿宋" w:hAnsi="仿宋" w:eastAsia="仿宋" w:cs="仿宋_GB2312"/>
          <w:b/>
          <w:kern w:val="0"/>
          <w:sz w:val="30"/>
          <w:szCs w:val="30"/>
        </w:rPr>
        <w:t>六、资格声明函</w:t>
      </w:r>
    </w:p>
    <w:p w14:paraId="3D754937">
      <w:pPr>
        <w:spacing w:line="320" w:lineRule="exact"/>
        <w:jc w:val="center"/>
        <w:rPr>
          <w:rFonts w:hint="eastAsia" w:ascii="宋体" w:hAnsi="宋体"/>
          <w:b/>
          <w:sz w:val="32"/>
          <w:szCs w:val="32"/>
        </w:rPr>
      </w:pPr>
    </w:p>
    <w:p w14:paraId="57868B79">
      <w:pPr>
        <w:spacing w:line="320" w:lineRule="exact"/>
        <w:jc w:val="center"/>
        <w:rPr>
          <w:rFonts w:hint="eastAsia" w:ascii="宋体" w:hAnsi="宋体"/>
          <w:b/>
          <w:sz w:val="32"/>
          <w:szCs w:val="32"/>
        </w:rPr>
      </w:pPr>
      <w:r>
        <w:rPr>
          <w:rFonts w:hint="eastAsia" w:ascii="宋体" w:hAnsi="宋体"/>
          <w:b/>
          <w:sz w:val="32"/>
          <w:szCs w:val="32"/>
        </w:rPr>
        <w:t>资格声明函</w:t>
      </w:r>
    </w:p>
    <w:p w14:paraId="5FA183DC">
      <w:pPr>
        <w:spacing w:line="320" w:lineRule="exact"/>
        <w:jc w:val="center"/>
        <w:rPr>
          <w:rFonts w:hint="eastAsia" w:ascii="宋体" w:hAnsi="宋体"/>
          <w:sz w:val="24"/>
          <w:szCs w:val="20"/>
        </w:rPr>
      </w:pPr>
    </w:p>
    <w:p w14:paraId="524C8622">
      <w:pPr>
        <w:spacing w:line="360" w:lineRule="auto"/>
        <w:rPr>
          <w:rFonts w:hint="eastAsia" w:ascii="仿宋_GB2312" w:hAnsi="宋体" w:eastAsia="仿宋_GB2312" w:cs="宋体"/>
          <w:sz w:val="24"/>
        </w:rPr>
      </w:pPr>
      <w:r>
        <w:rPr>
          <w:rFonts w:hint="eastAsia" w:ascii="仿宋_GB2312" w:hAnsi="宋体" w:eastAsia="仿宋_GB2312" w:cs="宋体"/>
          <w:sz w:val="24"/>
        </w:rPr>
        <w:t>致：</w:t>
      </w:r>
      <w:r>
        <w:rPr>
          <w:rFonts w:hint="eastAsia" w:ascii="仿宋_GB2312" w:hAnsi="宋体" w:eastAsia="仿宋_GB2312" w:cs="宋体"/>
          <w:sz w:val="24"/>
          <w:u w:val="single"/>
        </w:rPr>
        <w:t>南宁市工业和信息化局</w:t>
      </w:r>
      <w:r>
        <w:rPr>
          <w:rFonts w:hint="eastAsia" w:ascii="仿宋_GB2312" w:hAnsi="宋体" w:eastAsia="仿宋_GB2312" w:cs="宋体"/>
          <w:sz w:val="24"/>
        </w:rPr>
        <w:t>：</w:t>
      </w:r>
    </w:p>
    <w:p w14:paraId="5CC29FD1">
      <w:pPr>
        <w:wordWrap w:val="0"/>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3179EA1F">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平陆运河经济带（南宁）临港产业发展规划</w:t>
      </w:r>
      <w:r>
        <w:rPr>
          <w:rFonts w:hint="eastAsia" w:ascii="仿宋_GB2312" w:hAnsi="宋体" w:eastAsia="仿宋_GB2312" w:cs="宋体"/>
          <w:sz w:val="24"/>
          <w:u w:val="single"/>
          <w:lang w:eastAsia="zh-CN"/>
        </w:rPr>
        <w:t>（重）</w:t>
      </w:r>
      <w:r>
        <w:rPr>
          <w:rFonts w:hint="eastAsia" w:ascii="仿宋_GB2312" w:hAnsi="宋体" w:eastAsia="仿宋_GB2312" w:cs="宋体"/>
          <w:sz w:val="24"/>
          <w:u w:val="single"/>
        </w:rPr>
        <w:t xml:space="preserve"> </w:t>
      </w:r>
      <w:r>
        <w:rPr>
          <w:rFonts w:hint="eastAsia" w:ascii="仿宋_GB2312" w:hAnsi="宋体" w:eastAsia="仿宋_GB2312" w:cs="宋体"/>
          <w:sz w:val="24"/>
        </w:rPr>
        <w:t>项目的竞标，为便于贵方公正、择优地确定成交供应商及其竞标产品和服务，我方就本次竞标有关事项郑重声明如下：</w:t>
      </w:r>
    </w:p>
    <w:p w14:paraId="2D176EE5">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7706138A">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F2898D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3.在此，我方宣布同意如下：</w:t>
      </w:r>
    </w:p>
    <w:p w14:paraId="137CEFFD">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（1）将按磋商文件的约定履行合同责任和义务；</w:t>
      </w:r>
    </w:p>
    <w:p w14:paraId="3B0F7C0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（2）已详细审查全部磋商文件，包括澄清或者更正公告（如有）；</w:t>
      </w:r>
    </w:p>
    <w:p w14:paraId="5C14E39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286BFEA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（4）响应磋商文件规定的竞标有效期。</w:t>
      </w:r>
    </w:p>
    <w:p w14:paraId="521554F6">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694AB8">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D643728">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A4C9D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74E0A59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693E1D59">
      <w:pPr>
        <w:spacing w:line="360" w:lineRule="auto"/>
        <w:ind w:firstLine="480" w:firstLineChars="200"/>
        <w:rPr>
          <w:rFonts w:hint="eastAsia" w:ascii="仿宋_GB2312" w:hAnsi="宋体" w:eastAsia="仿宋_GB2312" w:cs="宋体"/>
          <w:kern w:val="0"/>
          <w:sz w:val="24"/>
          <w:u w:val="single"/>
        </w:rPr>
      </w:pPr>
      <w:r>
        <w:rPr>
          <w:rFonts w:hint="eastAsia" w:ascii="仿宋_GB2312" w:hAnsi="宋体" w:eastAsia="仿宋_GB2312" w:cs="宋体"/>
          <w:kern w:val="0"/>
          <w:sz w:val="24"/>
        </w:rPr>
        <w:t>7.与本磋商有关的一切正式往来信函请寄：</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邮政编号：</w:t>
      </w:r>
      <w:r>
        <w:rPr>
          <w:rFonts w:hint="eastAsia" w:ascii="仿宋_GB2312" w:hAnsi="宋体" w:eastAsia="仿宋_GB2312" w:cs="宋体"/>
          <w:kern w:val="0"/>
          <w:sz w:val="24"/>
          <w:u w:val="single"/>
        </w:rPr>
        <w:t xml:space="preserve">        </w:t>
      </w:r>
    </w:p>
    <w:p w14:paraId="0EF8CADC">
      <w:pPr>
        <w:spacing w:line="360" w:lineRule="auto"/>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电话/传真：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 电子函件：</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    </w:t>
      </w:r>
    </w:p>
    <w:p w14:paraId="798B0022">
      <w:pPr>
        <w:tabs>
          <w:tab w:val="left" w:pos="939"/>
        </w:tabs>
        <w:spacing w:line="360" w:lineRule="auto"/>
        <w:ind w:left="141" w:leftChars="67" w:firstLine="360" w:firstLineChars="150"/>
        <w:contextualSpacing/>
        <w:rPr>
          <w:rFonts w:hint="eastAsia"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64910A9E">
      <w:pPr>
        <w:tabs>
          <w:tab w:val="left" w:pos="939"/>
        </w:tabs>
        <w:spacing w:line="360" w:lineRule="auto"/>
        <w:ind w:firstLine="480" w:firstLineChars="200"/>
        <w:contextualSpacing/>
        <w:rPr>
          <w:rFonts w:hint="eastAsia"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2B512964">
      <w:pPr>
        <w:tabs>
          <w:tab w:val="left" w:pos="939"/>
        </w:tabs>
        <w:spacing w:line="360" w:lineRule="auto"/>
        <w:ind w:left="141" w:leftChars="67" w:firstLine="360" w:firstLineChars="150"/>
        <w:contextualSpacing/>
        <w:rPr>
          <w:rFonts w:hint="eastAsia" w:ascii="仿宋_GB2312" w:hAnsi="宋体" w:eastAsia="仿宋_GB2312" w:cs="宋体"/>
          <w:sz w:val="24"/>
        </w:rPr>
      </w:pPr>
      <w:r>
        <w:rPr>
          <w:rFonts w:hint="eastAsia" w:ascii="仿宋_GB2312" w:hAnsi="宋体" w:eastAsia="仿宋_GB2312" w:cs="宋体"/>
          <w:sz w:val="24"/>
        </w:rPr>
        <w:t>特此承诺。</w:t>
      </w:r>
    </w:p>
    <w:p w14:paraId="63AD9A92">
      <w:pPr>
        <w:tabs>
          <w:tab w:val="left" w:pos="939"/>
        </w:tabs>
        <w:spacing w:line="360" w:lineRule="auto"/>
        <w:ind w:firstLine="480" w:firstLineChars="200"/>
        <w:contextualSpacing/>
        <w:rPr>
          <w:rFonts w:hint="eastAsia" w:ascii="宋体" w:hAnsi="宋体" w:cs="宋体"/>
          <w:sz w:val="24"/>
        </w:rPr>
      </w:pPr>
      <w:r>
        <w:rPr>
          <w:rFonts w:hint="eastAsia" w:ascii="仿宋_GB2312" w:hAnsi="宋体" w:eastAsia="仿宋_GB2312" w:cs="宋体"/>
          <w:sz w:val="24"/>
        </w:rPr>
        <w:t>注：如为联合体竞标，盖章处须加盖联合体各方公章并由联合体各方法定代表人签署，否则其响应文件按无效响应处理。</w:t>
      </w:r>
    </w:p>
    <w:p w14:paraId="160FCA8D">
      <w:pPr>
        <w:tabs>
          <w:tab w:val="left" w:pos="939"/>
        </w:tabs>
        <w:spacing w:line="360" w:lineRule="auto"/>
        <w:ind w:firstLine="480" w:firstLineChars="200"/>
        <w:contextualSpacing/>
        <w:rPr>
          <w:rFonts w:hint="eastAsia" w:ascii="宋体" w:hAnsi="宋体" w:cs="宋体"/>
          <w:sz w:val="24"/>
        </w:rPr>
      </w:pPr>
    </w:p>
    <w:p w14:paraId="76DA5232">
      <w:pPr>
        <w:autoSpaceDE w:val="0"/>
        <w:autoSpaceDN w:val="0"/>
        <w:spacing w:line="360" w:lineRule="auto"/>
        <w:ind w:left="4365" w:leftChars="1850" w:hanging="480" w:hangingChars="2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090333D">
      <w:pPr>
        <w:autoSpaceDE w:val="0"/>
        <w:autoSpaceDN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270A745E">
      <w:pPr>
        <w:widowControl/>
        <w:spacing w:line="360" w:lineRule="auto"/>
        <w:jc w:val="left"/>
        <w:rPr>
          <w:rFonts w:hint="eastAsia" w:ascii="仿宋_GB2312" w:hAnsi="仿宋" w:eastAsia="仿宋_GB2312" w:cs="仿宋_GB2312"/>
          <w:kern w:val="0"/>
          <w:sz w:val="24"/>
          <w:lang w:val="zh-CN"/>
        </w:rPr>
        <w:sectPr>
          <w:pgSz w:w="11911" w:h="16838"/>
          <w:pgMar w:top="1247" w:right="1247" w:bottom="1247" w:left="1247" w:header="720" w:footer="720" w:gutter="0"/>
          <w:cols w:space="0" w:num="1"/>
        </w:sectPr>
      </w:pPr>
    </w:p>
    <w:p w14:paraId="571EFF62">
      <w:pPr>
        <w:snapToGrid w:val="0"/>
        <w:spacing w:line="360" w:lineRule="auto"/>
        <w:rPr>
          <w:rFonts w:hint="eastAsia" w:ascii="仿宋" w:hAnsi="仿宋" w:eastAsia="仿宋" w:cs="仿宋_GB2312"/>
          <w:b/>
          <w:sz w:val="30"/>
          <w:szCs w:val="30"/>
        </w:rPr>
      </w:pPr>
      <w:r>
        <w:rPr>
          <w:rFonts w:hint="eastAsia" w:ascii="仿宋" w:hAnsi="仿宋" w:eastAsia="仿宋" w:cs="仿宋_GB2312"/>
          <w:b/>
          <w:sz w:val="30"/>
          <w:szCs w:val="30"/>
        </w:rPr>
        <w:t>八、供应商符合本项目的特定资格要求：具备城乡规划（国土空间规划）编制甲级资质。</w:t>
      </w:r>
    </w:p>
    <w:p w14:paraId="5B382625">
      <w:pPr>
        <w:widowControl/>
        <w:overflowPunct w:val="0"/>
        <w:autoSpaceDE w:val="0"/>
        <w:autoSpaceDN w:val="0"/>
        <w:adjustRightInd w:val="0"/>
        <w:textAlignment w:val="baseline"/>
        <w:rPr>
          <w:rFonts w:ascii="Calibri" w:hAnsi="Calibri"/>
          <w:b/>
          <w:kern w:val="0"/>
          <w:sz w:val="24"/>
          <w:szCs w:val="20"/>
          <w:lang w:val="en-GB"/>
        </w:rPr>
      </w:pPr>
    </w:p>
    <w:p w14:paraId="141C4797">
      <w:pPr>
        <w:snapToGrid w:val="0"/>
        <w:spacing w:line="360" w:lineRule="auto"/>
        <w:ind w:firstLine="602" w:firstLineChars="200"/>
        <w:rPr>
          <w:rFonts w:hint="eastAsia" w:ascii="仿宋" w:hAnsi="仿宋" w:eastAsia="仿宋" w:cs="仿宋_GB2312"/>
          <w:b/>
          <w:sz w:val="30"/>
          <w:szCs w:val="30"/>
        </w:rPr>
      </w:pPr>
    </w:p>
    <w:p w14:paraId="1BF31FC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91710C6">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4EB62F4">
      <w:pPr>
        <w:snapToGrid w:val="0"/>
        <w:spacing w:line="360" w:lineRule="auto"/>
        <w:ind w:firstLine="602" w:firstLineChars="200"/>
        <w:rPr>
          <w:rFonts w:hint="eastAsia" w:ascii="仿宋" w:hAnsi="仿宋" w:eastAsia="仿宋" w:cs="仿宋_GB2312"/>
          <w:b/>
          <w:sz w:val="30"/>
          <w:szCs w:val="30"/>
        </w:rPr>
      </w:pPr>
    </w:p>
    <w:p w14:paraId="3540217A">
      <w:pPr>
        <w:snapToGrid w:val="0"/>
        <w:spacing w:line="360" w:lineRule="auto"/>
        <w:ind w:firstLine="602" w:firstLineChars="200"/>
        <w:rPr>
          <w:rFonts w:hint="eastAsia" w:ascii="仿宋" w:hAnsi="仿宋" w:eastAsia="仿宋" w:cs="仿宋_GB2312"/>
          <w:b/>
          <w:sz w:val="30"/>
          <w:szCs w:val="30"/>
        </w:rPr>
      </w:pPr>
    </w:p>
    <w:p w14:paraId="7851224E">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九、符合特定资格条件（如果项目要求）的有关证明材料（复印件）</w:t>
      </w:r>
    </w:p>
    <w:p w14:paraId="5B9DF422">
      <w:pPr>
        <w:snapToGrid w:val="0"/>
        <w:spacing w:line="360" w:lineRule="auto"/>
        <w:ind w:firstLine="602" w:firstLineChars="200"/>
        <w:rPr>
          <w:rFonts w:hint="eastAsia" w:ascii="仿宋" w:hAnsi="仿宋" w:eastAsia="仿宋" w:cs="仿宋_GB2312"/>
          <w:b/>
          <w:sz w:val="30"/>
          <w:szCs w:val="30"/>
        </w:rPr>
      </w:pPr>
    </w:p>
    <w:p w14:paraId="55ABA87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56B07EB">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61B93AB">
      <w:pPr>
        <w:widowControl/>
        <w:spacing w:line="360" w:lineRule="auto"/>
        <w:jc w:val="left"/>
        <w:rPr>
          <w:rFonts w:hint="eastAsia" w:ascii="仿宋_GB2312" w:hAnsi="仿宋" w:eastAsia="仿宋_GB2312" w:cs="仿宋_GB2312"/>
          <w:kern w:val="0"/>
          <w:sz w:val="24"/>
          <w:lang w:val="zh-CN"/>
        </w:rPr>
        <w:sectPr>
          <w:pgSz w:w="11911" w:h="16838"/>
          <w:pgMar w:top="1247" w:right="1247" w:bottom="1247" w:left="1247" w:header="720" w:footer="720" w:gutter="0"/>
          <w:cols w:space="0" w:num="1"/>
        </w:sectPr>
      </w:pPr>
    </w:p>
    <w:p w14:paraId="4AFCE408">
      <w:pPr>
        <w:keepNext/>
        <w:keepLines/>
        <w:spacing w:before="260" w:after="260" w:line="416" w:lineRule="auto"/>
        <w:jc w:val="center"/>
        <w:outlineLvl w:val="1"/>
        <w:rPr>
          <w:rFonts w:hint="eastAsia" w:ascii="宋体" w:hAnsi="宋体" w:cs="宋体"/>
          <w:bCs/>
          <w:sz w:val="32"/>
          <w:szCs w:val="32"/>
        </w:rPr>
      </w:pPr>
      <w:bookmarkStart w:id="107" w:name="_Toc27408"/>
      <w:bookmarkStart w:id="108" w:name="_Toc7709"/>
      <w:bookmarkStart w:id="109" w:name="_Toc80205940"/>
      <w:r>
        <w:rPr>
          <w:rFonts w:hint="eastAsia" w:ascii="宋体" w:hAnsi="宋体"/>
          <w:sz w:val="32"/>
          <w:szCs w:val="32"/>
        </w:rPr>
        <w:t xml:space="preserve">第三节 </w:t>
      </w:r>
      <w:r>
        <w:rPr>
          <w:rFonts w:hint="eastAsia" w:ascii="宋体" w:hAnsi="宋体"/>
          <w:bCs/>
          <w:sz w:val="32"/>
          <w:szCs w:val="32"/>
        </w:rPr>
        <w:t>商务技术文件格式</w:t>
      </w:r>
      <w:bookmarkEnd w:id="107"/>
      <w:bookmarkEnd w:id="108"/>
      <w:bookmarkEnd w:id="109"/>
    </w:p>
    <w:p w14:paraId="62C4E9BC">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3747C18A">
      <w:pPr>
        <w:snapToGrid w:val="0"/>
        <w:spacing w:before="120" w:beforeLines="50" w:after="50"/>
        <w:rPr>
          <w:rFonts w:hint="eastAsia" w:ascii="宋体" w:hAnsi="宋体"/>
          <w:sz w:val="24"/>
          <w:szCs w:val="20"/>
        </w:rPr>
      </w:pPr>
    </w:p>
    <w:p w14:paraId="56D8A8B8">
      <w:pPr>
        <w:snapToGrid w:val="0"/>
        <w:spacing w:before="120" w:beforeLines="50" w:after="50"/>
        <w:rPr>
          <w:rFonts w:hint="eastAsia" w:ascii="宋体" w:hAnsi="宋体"/>
          <w:sz w:val="24"/>
          <w:szCs w:val="20"/>
        </w:rPr>
      </w:pPr>
    </w:p>
    <w:p w14:paraId="50CD6FA9">
      <w:pPr>
        <w:snapToGrid w:val="0"/>
        <w:spacing w:before="120" w:beforeLines="50" w:after="50"/>
        <w:rPr>
          <w:rFonts w:hint="eastAsia" w:ascii="宋体" w:hAnsi="宋体"/>
          <w:sz w:val="24"/>
          <w:szCs w:val="20"/>
        </w:rPr>
      </w:pPr>
    </w:p>
    <w:p w14:paraId="744197E8">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14:paraId="136DA69B">
      <w:pPr>
        <w:snapToGrid w:val="0"/>
        <w:spacing w:before="120" w:beforeLines="50" w:after="50"/>
        <w:rPr>
          <w:rFonts w:hint="eastAsia" w:ascii="宋体" w:hAnsi="宋体"/>
          <w:bCs/>
          <w:sz w:val="24"/>
          <w:szCs w:val="20"/>
        </w:rPr>
      </w:pPr>
    </w:p>
    <w:p w14:paraId="709D3D94">
      <w:pPr>
        <w:snapToGrid w:val="0"/>
        <w:spacing w:before="120" w:beforeLines="50" w:after="50"/>
        <w:rPr>
          <w:rFonts w:hint="eastAsia" w:ascii="宋体" w:hAnsi="宋体"/>
          <w:bCs/>
          <w:sz w:val="24"/>
          <w:szCs w:val="20"/>
        </w:rPr>
      </w:pPr>
    </w:p>
    <w:p w14:paraId="5B505C96">
      <w:pPr>
        <w:snapToGrid w:val="0"/>
        <w:spacing w:before="120" w:beforeLines="50" w:after="50"/>
        <w:rPr>
          <w:rFonts w:hint="eastAsia" w:ascii="宋体" w:hAnsi="宋体"/>
          <w:bCs/>
          <w:sz w:val="24"/>
          <w:szCs w:val="20"/>
        </w:rPr>
      </w:pPr>
    </w:p>
    <w:p w14:paraId="34FCD038">
      <w:pPr>
        <w:snapToGrid w:val="0"/>
        <w:spacing w:before="120" w:beforeLines="50" w:after="50"/>
        <w:rPr>
          <w:rFonts w:hint="eastAsia" w:ascii="宋体" w:hAnsi="宋体"/>
          <w:bCs/>
          <w:sz w:val="24"/>
          <w:szCs w:val="20"/>
        </w:rPr>
      </w:pPr>
    </w:p>
    <w:p w14:paraId="61CCB322">
      <w:pPr>
        <w:snapToGrid w:val="0"/>
        <w:spacing w:before="120" w:beforeLines="50" w:after="50"/>
        <w:rPr>
          <w:rFonts w:hint="eastAsia" w:ascii="宋体" w:hAnsi="宋体"/>
          <w:bCs/>
          <w:sz w:val="24"/>
          <w:szCs w:val="20"/>
        </w:rPr>
      </w:pPr>
    </w:p>
    <w:p w14:paraId="05010170">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项目名称：平陆运河经济带（南宁）临港产业发展规划</w:t>
      </w:r>
      <w:r>
        <w:rPr>
          <w:rFonts w:hint="eastAsia" w:ascii="宋体" w:hAnsi="宋体" w:cs="仿宋_GB2312"/>
          <w:bCs/>
          <w:sz w:val="32"/>
          <w:szCs w:val="32"/>
          <w:lang w:eastAsia="zh-CN"/>
        </w:rPr>
        <w:t>（重）</w:t>
      </w:r>
    </w:p>
    <w:p w14:paraId="12A0D040">
      <w:pPr>
        <w:snapToGrid w:val="0"/>
        <w:spacing w:before="120" w:beforeLines="50" w:after="50"/>
        <w:ind w:firstLine="720" w:firstLineChars="225"/>
        <w:rPr>
          <w:rFonts w:hint="eastAsia" w:ascii="宋体" w:hAnsi="宋体" w:cs="仿宋_GB2312"/>
          <w:bCs/>
          <w:sz w:val="32"/>
          <w:szCs w:val="32"/>
        </w:rPr>
      </w:pPr>
    </w:p>
    <w:p w14:paraId="3E61E152">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项目编号：XXXXXX</w:t>
      </w:r>
    </w:p>
    <w:p w14:paraId="4C0DD7D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4A1F014A">
      <w:pPr>
        <w:snapToGrid w:val="0"/>
        <w:spacing w:before="120" w:beforeLines="50" w:after="50"/>
        <w:ind w:firstLine="720" w:firstLineChars="225"/>
        <w:rPr>
          <w:rFonts w:hint="eastAsia" w:ascii="宋体" w:hAnsi="宋体" w:cs="仿宋_GB2312"/>
          <w:bCs/>
          <w:sz w:val="32"/>
          <w:szCs w:val="32"/>
        </w:rPr>
      </w:pPr>
    </w:p>
    <w:p w14:paraId="22816314">
      <w:pPr>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58C2BF05">
      <w:pPr>
        <w:snapToGrid w:val="0"/>
        <w:spacing w:before="50" w:after="50"/>
        <w:ind w:firstLine="720" w:firstLineChars="225"/>
        <w:rPr>
          <w:rFonts w:hint="eastAsia" w:ascii="宋体" w:hAnsi="宋体" w:cs="仿宋_GB2312"/>
          <w:bCs/>
          <w:sz w:val="32"/>
          <w:szCs w:val="32"/>
        </w:rPr>
      </w:pPr>
    </w:p>
    <w:p w14:paraId="42270AF8">
      <w:pPr>
        <w:snapToGrid w:val="0"/>
        <w:spacing w:before="50" w:after="50"/>
        <w:ind w:firstLine="720" w:firstLineChars="225"/>
        <w:rPr>
          <w:rFonts w:hint="eastAsia" w:ascii="宋体" w:hAnsi="宋体" w:cs="仿宋_GB2312"/>
          <w:bCs/>
          <w:sz w:val="32"/>
          <w:szCs w:val="32"/>
        </w:rPr>
      </w:pPr>
    </w:p>
    <w:p w14:paraId="6EDC9200">
      <w:pPr>
        <w:snapToGrid w:val="0"/>
        <w:spacing w:before="50" w:after="50"/>
        <w:ind w:firstLine="1280" w:firstLineChars="400"/>
        <w:rPr>
          <w:rFonts w:hint="eastAsia" w:ascii="宋体" w:hAnsi="宋体" w:cs="仿宋_GB2312"/>
          <w:bCs/>
          <w:sz w:val="32"/>
          <w:szCs w:val="32"/>
        </w:rPr>
      </w:pPr>
    </w:p>
    <w:p w14:paraId="1ED9F5E6">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2ABB419D">
      <w:pPr>
        <w:widowControl/>
        <w:spacing w:line="360" w:lineRule="auto"/>
        <w:jc w:val="left"/>
        <w:rPr>
          <w:rFonts w:hint="eastAsia" w:ascii="宋体" w:hAnsi="宋体"/>
          <w:b/>
          <w:bCs/>
          <w:sz w:val="32"/>
          <w:szCs w:val="32"/>
        </w:rPr>
        <w:sectPr>
          <w:pgSz w:w="11911" w:h="16838"/>
          <w:pgMar w:top="1247" w:right="1247" w:bottom="1247" w:left="1247" w:header="720" w:footer="720" w:gutter="0"/>
          <w:cols w:space="0" w:num="1"/>
        </w:sectPr>
      </w:pPr>
    </w:p>
    <w:p w14:paraId="6CD0DB54">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14:paraId="237B27AB">
      <w:pPr>
        <w:jc w:val="center"/>
        <w:rPr>
          <w:rFonts w:hint="eastAsia" w:ascii="仿宋_GB2312" w:hAnsi="仿宋" w:eastAsia="仿宋_GB2312" w:cs="仿宋_GB2312"/>
          <w:b/>
          <w:kern w:val="0"/>
          <w:sz w:val="28"/>
          <w:szCs w:val="28"/>
        </w:rPr>
      </w:pPr>
    </w:p>
    <w:p w14:paraId="46AD923A">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一、无串标行为承诺函………………………………………………………（页码）</w:t>
      </w:r>
    </w:p>
    <w:p w14:paraId="0BCFA360">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二、法定代表人身份证明及法定代表人有效身份证正反面复印件………（页码）</w:t>
      </w:r>
    </w:p>
    <w:p w14:paraId="37BB475B">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三、法定代表人授权委托书及委托代理人有效身份证正反面复印件（如有委托时）………………………………（页码）</w:t>
      </w:r>
    </w:p>
    <w:p w14:paraId="26AD51B7">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四、</w:t>
      </w:r>
      <w:r>
        <w:rPr>
          <w:rFonts w:hint="eastAsia" w:ascii="仿宋_GB2312" w:hAnsi="仿宋" w:eastAsia="仿宋_GB2312" w:cs="仿宋_GB2312"/>
          <w:sz w:val="24"/>
          <w:lang w:val="zh-CN"/>
        </w:rPr>
        <w:t>商务条款偏离表………………………………</w:t>
      </w:r>
      <w:r>
        <w:rPr>
          <w:rFonts w:hint="eastAsia" w:ascii="仿宋_GB2312" w:hAnsi="仿宋" w:eastAsia="仿宋_GB2312" w:cs="仿宋_GB2312"/>
          <w:sz w:val="24"/>
        </w:rPr>
        <w:t>…………………………（页码）</w:t>
      </w:r>
    </w:p>
    <w:p w14:paraId="6224A348">
      <w:pPr>
        <w:adjustRightInd w:val="0"/>
        <w:spacing w:line="360" w:lineRule="auto"/>
        <w:ind w:left="2" w:firstLine="480" w:firstLineChars="200"/>
        <w:rPr>
          <w:rFonts w:hint="eastAsia" w:ascii="仿宋_GB2312" w:hAnsi="仿宋" w:eastAsia="仿宋_GB2312" w:cs="仿宋_GB2312"/>
          <w:sz w:val="24"/>
        </w:rPr>
      </w:pPr>
      <w:bookmarkStart w:id="110" w:name="OLE_LINK7"/>
      <w:bookmarkStart w:id="111" w:name="OLE_LINK6"/>
      <w:bookmarkStart w:id="112" w:name="OLE_LINK5"/>
      <w:r>
        <w:rPr>
          <w:rFonts w:hint="eastAsia" w:ascii="仿宋_GB2312" w:hAnsi="仿宋" w:eastAsia="仿宋_GB2312" w:cs="仿宋_GB2312"/>
          <w:sz w:val="24"/>
        </w:rPr>
        <w:t>五、竞标人情况介绍</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3298FE23">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六、供应商类似业绩的证明文件（如有要求）</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bookmarkEnd w:id="110"/>
      <w:bookmarkEnd w:id="111"/>
    </w:p>
    <w:bookmarkEnd w:id="112"/>
    <w:p w14:paraId="325A5DA8">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七、服务需求偏离表…………………………………………………………（页码）</w:t>
      </w:r>
    </w:p>
    <w:p w14:paraId="4FC7C0CF">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八、组织服务方案……………………………………………………………（页码）</w:t>
      </w:r>
    </w:p>
    <w:p w14:paraId="3D3CA9AE">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九、售后服务方案………………………………</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5B4641F0">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十、</w:t>
      </w:r>
      <w:r>
        <w:rPr>
          <w:rFonts w:hint="eastAsia" w:ascii="仿宋_GB2312" w:hAnsi="仿宋" w:eastAsia="仿宋_GB2312" w:cs="仿宋_GB2312"/>
          <w:sz w:val="24"/>
          <w:lang w:val="zh-CN"/>
        </w:rPr>
        <w:t>项目实施人员一览表………………………………</w:t>
      </w:r>
      <w:r>
        <w:rPr>
          <w:rFonts w:hint="eastAsia" w:ascii="仿宋_GB2312" w:hAnsi="仿宋" w:eastAsia="仿宋_GB2312" w:cs="仿宋_GB2312"/>
          <w:sz w:val="24"/>
        </w:rPr>
        <w:t>……………………（页码）</w:t>
      </w:r>
    </w:p>
    <w:p w14:paraId="315C8A33">
      <w:pPr>
        <w:adjustRightInd w:val="0"/>
        <w:spacing w:line="360" w:lineRule="auto"/>
        <w:ind w:left="2" w:firstLine="480" w:firstLineChars="200"/>
        <w:rPr>
          <w:rFonts w:hint="eastAsia" w:ascii="仿宋_GB2312" w:hAnsi="仿宋" w:eastAsia="仿宋_GB2312" w:cs="仿宋_GB2312"/>
          <w:sz w:val="24"/>
        </w:rPr>
      </w:pPr>
      <w:r>
        <w:rPr>
          <w:rFonts w:hint="eastAsia" w:ascii="仿宋_GB2312" w:hAnsi="仿宋" w:eastAsia="仿宋_GB2312" w:cs="仿宋_GB2312"/>
          <w:sz w:val="24"/>
        </w:rPr>
        <w:t>十一、服务需求、商务条款要求提供的其他材料</w:t>
      </w:r>
      <w:r>
        <w:rPr>
          <w:rFonts w:hint="eastAsia" w:ascii="仿宋_GB2312" w:hAnsi="仿宋" w:eastAsia="仿宋_GB2312" w:cs="仿宋_GB2312"/>
          <w:sz w:val="24"/>
          <w:lang w:val="zh-CN"/>
        </w:rPr>
        <w:t>…………………</w:t>
      </w:r>
      <w:r>
        <w:rPr>
          <w:rFonts w:hint="eastAsia" w:ascii="仿宋_GB2312" w:hAnsi="仿宋" w:eastAsia="仿宋_GB2312" w:cs="仿宋_GB2312"/>
          <w:sz w:val="24"/>
        </w:rPr>
        <w:t>………（页码）</w:t>
      </w:r>
    </w:p>
    <w:p w14:paraId="462EA397">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注：以上目录是基本格式要求，各供应商可根据自身情况进一步向下增加内容或细化。</w:t>
      </w:r>
    </w:p>
    <w:p w14:paraId="0646A243">
      <w:pPr>
        <w:spacing w:line="400" w:lineRule="exact"/>
        <w:rPr>
          <w:rFonts w:hint="eastAsia" w:ascii="仿宋_GB2312" w:hAnsi="仿宋_GB2312" w:eastAsia="仿宋_GB2312" w:cs="仿宋_GB2312"/>
          <w:sz w:val="32"/>
          <w:szCs w:val="32"/>
        </w:rPr>
      </w:pPr>
    </w:p>
    <w:p w14:paraId="5ECBA5FA">
      <w:pPr>
        <w:spacing w:line="52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14:paraId="45AB4628">
      <w:pPr>
        <w:spacing w:line="520" w:lineRule="exact"/>
        <w:jc w:val="center"/>
        <w:rPr>
          <w:rFonts w:hint="eastAsia" w:ascii="方正小标宋简体" w:hAnsi="方正小标宋简体" w:eastAsia="方正小标宋简体" w:cs="方正小标宋简体"/>
          <w:sz w:val="44"/>
          <w:szCs w:val="44"/>
        </w:rPr>
      </w:pPr>
    </w:p>
    <w:p w14:paraId="56AF3A4E">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1B5CB102">
      <w:pPr>
        <w:spacing w:line="520" w:lineRule="exact"/>
        <w:ind w:firstLine="640" w:firstLineChars="200"/>
        <w:rPr>
          <w:rFonts w:hint="eastAsia" w:ascii="仿宋_GB2312" w:hAnsi="仿宋_GB2312" w:eastAsia="仿宋_GB2312" w:cs="仿宋_GB2312"/>
          <w:sz w:val="32"/>
          <w:szCs w:val="32"/>
        </w:rPr>
      </w:pPr>
    </w:p>
    <w:p w14:paraId="4DFF5811">
      <w:pPr>
        <w:spacing w:line="360" w:lineRule="auto"/>
        <w:ind w:firstLine="482" w:firstLineChars="200"/>
        <w:rPr>
          <w:rFonts w:hint="eastAsia" w:ascii="宋体" w:hAnsi="宋体" w:cs="仿宋_GB2312"/>
          <w:b/>
          <w:bCs/>
          <w:sz w:val="24"/>
        </w:rPr>
      </w:pPr>
      <w:r>
        <w:rPr>
          <w:rFonts w:hint="eastAsia" w:ascii="宋体" w:hAnsi="宋体" w:cs="仿宋_GB2312"/>
          <w:b/>
          <w:bCs/>
          <w:sz w:val="24"/>
        </w:rPr>
        <w:t>一、我方承诺无下列相互串通竞标的情形：</w:t>
      </w:r>
    </w:p>
    <w:p w14:paraId="57E262CF">
      <w:pPr>
        <w:spacing w:line="360" w:lineRule="auto"/>
        <w:ind w:firstLine="480" w:firstLineChars="200"/>
        <w:rPr>
          <w:rFonts w:hint="eastAsia" w:ascii="宋体" w:hAnsi="宋体" w:cs="仿宋_GB2312"/>
          <w:sz w:val="24"/>
        </w:rPr>
      </w:pPr>
      <w:r>
        <w:rPr>
          <w:rFonts w:hint="eastAsia" w:ascii="宋体" w:hAnsi="宋体" w:cs="仿宋_GB2312"/>
          <w:sz w:val="24"/>
        </w:rPr>
        <w:t>1.不同供应商的响应文件由同一单位或者个人编制；</w:t>
      </w:r>
      <w:r>
        <w:rPr>
          <w:rFonts w:hint="eastAsia" w:ascii="宋体" w:hAnsi="宋体"/>
          <w:sz w:val="24"/>
        </w:rPr>
        <w:t>或者不同供应商报名的IP地址一致的；或者编制响应文件硬件设备CPU编号、硬盘编号、网卡地址一致的情况。</w:t>
      </w:r>
      <w:r>
        <w:rPr>
          <w:rFonts w:hint="eastAsia" w:ascii="宋体" w:hAnsi="宋体" w:cs="仿宋_GB2312"/>
          <w:sz w:val="24"/>
        </w:rPr>
        <w:t xml:space="preserve">  </w:t>
      </w:r>
    </w:p>
    <w:p w14:paraId="22F588DA">
      <w:pPr>
        <w:spacing w:line="360" w:lineRule="auto"/>
        <w:ind w:firstLine="480" w:firstLineChars="200"/>
        <w:rPr>
          <w:rFonts w:hint="eastAsia" w:ascii="宋体" w:hAnsi="宋体" w:cs="仿宋_GB2312"/>
          <w:sz w:val="24"/>
        </w:rPr>
      </w:pPr>
      <w:r>
        <w:rPr>
          <w:rFonts w:hint="eastAsia" w:ascii="宋体" w:hAnsi="宋体" w:cs="仿宋_GB2312"/>
          <w:sz w:val="24"/>
        </w:rPr>
        <w:t>2.不同供应商委托同一单位或者个人办理竞标事宜；</w:t>
      </w:r>
    </w:p>
    <w:p w14:paraId="408FCB04">
      <w:pPr>
        <w:spacing w:line="360" w:lineRule="auto"/>
        <w:ind w:firstLine="480" w:firstLineChars="200"/>
        <w:rPr>
          <w:rFonts w:hint="eastAsia" w:ascii="宋体" w:hAnsi="宋体" w:cs="仿宋_GB2312"/>
          <w:sz w:val="24"/>
        </w:rPr>
      </w:pPr>
      <w:r>
        <w:rPr>
          <w:rFonts w:hint="eastAsia" w:ascii="宋体" w:hAnsi="宋体" w:cs="仿宋_GB2312"/>
          <w:sz w:val="24"/>
        </w:rPr>
        <w:t>3.不同供应商的响应文件载明的项目管理员为同一个人；</w:t>
      </w:r>
    </w:p>
    <w:p w14:paraId="676C3EA7">
      <w:pPr>
        <w:spacing w:line="360" w:lineRule="auto"/>
        <w:ind w:firstLine="480" w:firstLineChars="20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同供应商的响应文件异常一致或者响应报价呈规律性差异；</w:t>
      </w:r>
    </w:p>
    <w:p w14:paraId="3EAC8394">
      <w:pPr>
        <w:spacing w:line="360" w:lineRule="auto"/>
        <w:ind w:firstLine="480" w:firstLineChars="200"/>
        <w:rPr>
          <w:rFonts w:hint="eastAsia" w:ascii="宋体" w:hAnsi="宋体" w:cs="仿宋_GB2312"/>
          <w:sz w:val="24"/>
        </w:rPr>
      </w:pPr>
      <w:r>
        <w:rPr>
          <w:rFonts w:hint="eastAsia" w:ascii="宋体" w:hAnsi="宋体" w:cs="仿宋_GB2312"/>
          <w:sz w:val="24"/>
        </w:rPr>
        <w:t>5.不同供应商的响应文件相互混装；</w:t>
      </w:r>
    </w:p>
    <w:p w14:paraId="7B40A8B7">
      <w:pPr>
        <w:spacing w:line="360" w:lineRule="auto"/>
        <w:ind w:firstLine="480" w:firstLineChars="200"/>
        <w:rPr>
          <w:rFonts w:hint="eastAsia" w:ascii="宋体" w:hAnsi="宋体" w:cs="仿宋_GB2312"/>
          <w:sz w:val="24"/>
        </w:rPr>
      </w:pPr>
      <w:r>
        <w:rPr>
          <w:rFonts w:hint="eastAsia" w:ascii="宋体" w:hAnsi="宋体" w:cs="仿宋_GB2312"/>
          <w:sz w:val="24"/>
        </w:rPr>
        <w:t>6.不同供应商的磋商保证金从同一单位或者个人账户转出。</w:t>
      </w:r>
    </w:p>
    <w:p w14:paraId="7A958085">
      <w:pPr>
        <w:spacing w:line="360" w:lineRule="auto"/>
        <w:ind w:firstLine="482" w:firstLineChars="200"/>
        <w:rPr>
          <w:rFonts w:hint="eastAsia" w:ascii="宋体" w:hAnsi="宋体" w:cs="仿宋_GB2312"/>
          <w:b/>
          <w:bCs/>
          <w:sz w:val="24"/>
        </w:rPr>
      </w:pPr>
      <w:r>
        <w:rPr>
          <w:rFonts w:hint="eastAsia" w:ascii="宋体" w:hAnsi="宋体" w:cs="仿宋_GB2312"/>
          <w:b/>
          <w:bCs/>
          <w:sz w:val="24"/>
        </w:rPr>
        <w:t>二、我方承诺无下列恶意串通的情形：</w:t>
      </w:r>
    </w:p>
    <w:p w14:paraId="54705AE3">
      <w:pPr>
        <w:spacing w:line="360" w:lineRule="auto"/>
        <w:ind w:firstLine="480" w:firstLineChars="20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755B97F2">
      <w:pPr>
        <w:spacing w:line="360" w:lineRule="auto"/>
        <w:ind w:firstLine="480" w:firstLineChars="20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55E104D1">
      <w:pPr>
        <w:spacing w:line="360" w:lineRule="auto"/>
        <w:ind w:firstLine="480" w:firstLineChars="20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482A0F7">
      <w:pPr>
        <w:spacing w:line="360" w:lineRule="auto"/>
        <w:ind w:firstLine="480" w:firstLineChars="20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1265F1CF">
      <w:pPr>
        <w:spacing w:line="360" w:lineRule="auto"/>
        <w:ind w:firstLine="480" w:firstLineChars="200"/>
        <w:rPr>
          <w:rFonts w:hint="eastAsia" w:ascii="宋体" w:hAnsi="宋体" w:cs="仿宋_GB2312"/>
          <w:sz w:val="24"/>
        </w:rPr>
      </w:pPr>
      <w:r>
        <w:rPr>
          <w:rFonts w:hint="eastAsia" w:ascii="宋体" w:hAnsi="宋体" w:cs="仿宋_GB2312"/>
          <w:sz w:val="24"/>
        </w:rPr>
        <w:t>5.供应商之间事先约定一致抬高或者压低响应报价，或者在竞争性磋商项目中事先约定轮流以高价位或者低价位成交，或者事先约定由某一特定供应商成交，然后再参加竞标；</w:t>
      </w:r>
    </w:p>
    <w:p w14:paraId="6BFA5003">
      <w:pPr>
        <w:spacing w:line="360" w:lineRule="auto"/>
        <w:ind w:firstLine="480" w:firstLineChars="20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7CDC7DAB">
      <w:pPr>
        <w:spacing w:line="360" w:lineRule="auto"/>
        <w:ind w:firstLine="480" w:firstLineChars="20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31CE0F9E">
      <w:pPr>
        <w:spacing w:line="360" w:lineRule="auto"/>
        <w:ind w:firstLine="482" w:firstLineChars="200"/>
        <w:rPr>
          <w:rFonts w:hint="eastAsia" w:ascii="宋体" w:hAnsi="宋体" w:cs="仿宋_GB2312"/>
          <w:b/>
          <w:bCs/>
          <w:sz w:val="24"/>
        </w:rPr>
      </w:pPr>
      <w:r>
        <w:rPr>
          <w:rFonts w:hint="eastAsia" w:ascii="宋体" w:hAnsi="宋体" w:cs="仿宋_GB2312"/>
          <w:b/>
          <w:bCs/>
          <w:sz w:val="24"/>
        </w:rPr>
        <w:t>以上情形一经核查属实，接受政府采购监管部门对我方认定存在围标串标行为，我方愿意承担一切后果，并不再寻求任何旨在减轻或者免除法律责任的辩解。</w:t>
      </w:r>
    </w:p>
    <w:p w14:paraId="4939FC0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086C4BA">
      <w:pPr>
        <w:spacing w:line="520" w:lineRule="exact"/>
        <w:ind w:left="239" w:leftChars="114" w:firstLine="6120" w:firstLineChars="2550"/>
        <w:jc w:val="left"/>
        <w:rPr>
          <w:rFonts w:hint="eastAsia" w:ascii="方正小标宋简体" w:hAnsi="方正小标宋简体" w:eastAsia="方正小标宋简体" w:cs="方正小标宋简体"/>
          <w:bCs/>
          <w:sz w:val="44"/>
          <w:szCs w:val="44"/>
        </w:rPr>
      </w:pPr>
      <w:r>
        <w:rPr>
          <w:rFonts w:hint="eastAsia" w:ascii="仿宋_GB2312" w:hAnsi="仿宋" w:eastAsia="仿宋_GB2312" w:cs="仿宋_GB2312"/>
          <w:kern w:val="0"/>
          <w:sz w:val="24"/>
          <w:lang w:val="zh-CN"/>
        </w:rPr>
        <w:t xml:space="preserve">日期：  年  月   日   </w:t>
      </w:r>
      <w:r>
        <w:rPr>
          <w:rFonts w:hint="eastAsia" w:ascii="宋体" w:hAnsi="宋体"/>
          <w:b/>
          <w:bCs/>
          <w:sz w:val="32"/>
          <w:szCs w:val="32"/>
        </w:rPr>
        <w:br w:type="page"/>
      </w:r>
      <w:r>
        <w:rPr>
          <w:rFonts w:hint="eastAsia" w:ascii="仿宋" w:hAnsi="仿宋" w:eastAsia="仿宋" w:cs="仿宋_GB2312"/>
          <w:b/>
          <w:sz w:val="30"/>
          <w:szCs w:val="30"/>
        </w:rPr>
        <w:t>二、法定代表人身份证明及法定代表人有效身份证正反面复印件</w:t>
      </w:r>
    </w:p>
    <w:p w14:paraId="5D35FD25">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7B3D4BA8">
      <w:pPr>
        <w:spacing w:line="360" w:lineRule="auto"/>
        <w:ind w:left="540"/>
        <w:contextualSpacing/>
        <w:rPr>
          <w:rFonts w:hint="eastAsia" w:ascii="仿宋_GB2312" w:hAnsi="仿宋_GB2312" w:eastAsia="仿宋_GB2312" w:cs="仿宋_GB2312"/>
          <w:sz w:val="32"/>
          <w:szCs w:val="32"/>
        </w:rPr>
      </w:pPr>
    </w:p>
    <w:p w14:paraId="798C565A">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17D9B14F">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1573EBDC">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1B2C0754">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0321E208">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45E90F71">
      <w:pPr>
        <w:spacing w:line="360" w:lineRule="auto"/>
        <w:ind w:firstLine="480" w:firstLineChars="20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19024749">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07756ED9">
      <w:pPr>
        <w:spacing w:line="360" w:lineRule="auto"/>
        <w:ind w:left="540"/>
        <w:contextualSpacing/>
        <w:rPr>
          <w:rFonts w:hint="eastAsia" w:ascii="宋体" w:hAnsi="宋体" w:cs="仿宋_GB2312"/>
          <w:sz w:val="24"/>
        </w:rPr>
      </w:pPr>
    </w:p>
    <w:p w14:paraId="3F2A3E91">
      <w:pPr>
        <w:spacing w:line="360" w:lineRule="auto"/>
        <w:ind w:left="540"/>
        <w:contextualSpacing/>
        <w:rPr>
          <w:rFonts w:hint="eastAsia" w:ascii="宋体" w:hAnsi="宋体" w:cs="仿宋_GB2312"/>
          <w:sz w:val="24"/>
        </w:rPr>
      </w:pPr>
    </w:p>
    <w:p w14:paraId="52AF224E">
      <w:pPr>
        <w:spacing w:line="360" w:lineRule="auto"/>
        <w:ind w:left="540"/>
        <w:contextualSpacing/>
        <w:rPr>
          <w:rFonts w:hint="eastAsia" w:ascii="宋体" w:hAnsi="宋体" w:cs="仿宋_GB2312"/>
          <w:sz w:val="24"/>
        </w:rPr>
      </w:pPr>
    </w:p>
    <w:p w14:paraId="23C3FE2D">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30FAD725">
      <w:pPr>
        <w:spacing w:line="360" w:lineRule="auto"/>
        <w:ind w:left="540"/>
        <w:contextualSpacing/>
        <w:rPr>
          <w:rFonts w:hint="eastAsia" w:ascii="宋体" w:hAnsi="宋体" w:cs="仿宋_GB2312"/>
          <w:sz w:val="24"/>
        </w:rPr>
      </w:pPr>
    </w:p>
    <w:p w14:paraId="221C7545">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38CB8ED7">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74339F7A">
      <w:pPr>
        <w:spacing w:line="360" w:lineRule="auto"/>
        <w:jc w:val="left"/>
        <w:rPr>
          <w:rFonts w:hint="eastAsia" w:ascii="宋体" w:hAnsi="宋体" w:cs="仿宋_GB2312"/>
          <w:sz w:val="24"/>
        </w:rPr>
      </w:pPr>
    </w:p>
    <w:p w14:paraId="7B79EF32">
      <w:pPr>
        <w:spacing w:line="360" w:lineRule="auto"/>
        <w:jc w:val="left"/>
        <w:rPr>
          <w:rFonts w:hint="eastAsia" w:ascii="宋体" w:hAnsi="宋体" w:cs="仿宋_GB2312"/>
          <w:sz w:val="24"/>
        </w:rPr>
      </w:pPr>
      <w:r>
        <w:rPr>
          <w:rFonts w:hint="eastAsia" w:ascii="宋体" w:hAnsi="宋体" w:cs="仿宋_GB2312"/>
          <w:sz w:val="24"/>
        </w:rPr>
        <w:t>注：1.自然人竞标的无需提供，联合体竞标的只需牵头人出具。</w:t>
      </w:r>
    </w:p>
    <w:p w14:paraId="0FDA5651">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2E0C5C">
      <w:pPr>
        <w:widowControl/>
        <w:spacing w:line="360" w:lineRule="auto"/>
        <w:jc w:val="left"/>
        <w:rPr>
          <w:rFonts w:hint="eastAsia" w:ascii="宋体" w:hAnsi="宋体" w:cs="仿宋_GB2312"/>
          <w:sz w:val="24"/>
        </w:rPr>
        <w:sectPr>
          <w:pgSz w:w="11911" w:h="16838"/>
          <w:pgMar w:top="1247" w:right="1247" w:bottom="1247" w:left="1247" w:header="720" w:footer="720" w:gutter="0"/>
          <w:cols w:space="0" w:num="1"/>
        </w:sectPr>
      </w:pPr>
    </w:p>
    <w:tbl>
      <w:tblPr>
        <w:tblStyle w:val="31"/>
        <w:tblpPr w:leftFromText="180" w:rightFromText="180" w:vertAnchor="text" w:horzAnchor="margin" w:tblpY="116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3"/>
      </w:tblGrid>
      <w:tr w14:paraId="4BD1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5000" w:type="pct"/>
            <w:tcBorders>
              <w:top w:val="single" w:color="auto" w:sz="4" w:space="0"/>
              <w:left w:val="single" w:color="auto" w:sz="4" w:space="0"/>
              <w:bottom w:val="single" w:color="auto" w:sz="4" w:space="0"/>
              <w:right w:val="single" w:color="auto" w:sz="4" w:space="0"/>
            </w:tcBorders>
          </w:tcPr>
          <w:p w14:paraId="6F9D0255">
            <w:pPr>
              <w:spacing w:line="360" w:lineRule="auto"/>
              <w:rPr>
                <w:rFonts w:ascii="宋体"/>
                <w:b/>
                <w:sz w:val="24"/>
              </w:rPr>
            </w:pPr>
          </w:p>
          <w:p w14:paraId="756F59B5">
            <w:pPr>
              <w:spacing w:line="360" w:lineRule="auto"/>
              <w:rPr>
                <w:rFonts w:ascii="宋体"/>
                <w:b/>
                <w:sz w:val="24"/>
              </w:rPr>
            </w:pPr>
            <w:r>
              <w:rPr>
                <w:rFonts w:hint="eastAsia" w:ascii="宋体"/>
                <w:b/>
                <w:sz w:val="24"/>
              </w:rPr>
              <w:t>法定代表身份证复印件粘帖处（正、反面）</w:t>
            </w:r>
          </w:p>
        </w:tc>
      </w:tr>
    </w:tbl>
    <w:p w14:paraId="3B1F482B">
      <w:pPr>
        <w:spacing w:line="360" w:lineRule="auto"/>
        <w:ind w:firstLine="482" w:firstLineChars="200"/>
        <w:jc w:val="left"/>
        <w:rPr>
          <w:rFonts w:hint="eastAsia" w:ascii="仿宋_GB2312" w:hAnsi="仿宋_GB2312" w:eastAsia="仿宋_GB2312" w:cs="仿宋_GB2312"/>
          <w:b/>
          <w:sz w:val="32"/>
          <w:szCs w:val="32"/>
        </w:rPr>
      </w:pPr>
      <w:r>
        <w:rPr>
          <w:rFonts w:hint="eastAsia" w:hAnsi="宋体"/>
          <w:b/>
          <w:sz w:val="24"/>
        </w:rPr>
        <w:t>附件：</w:t>
      </w:r>
    </w:p>
    <w:p w14:paraId="3A20714A">
      <w:pPr>
        <w:adjustRightInd w:val="0"/>
        <w:snapToGrid w:val="0"/>
        <w:spacing w:line="300" w:lineRule="auto"/>
        <w:jc w:val="left"/>
        <w:rPr>
          <w:rFonts w:hint="eastAsia" w:ascii="宋体" w:hAnsi="宋体"/>
          <w:b/>
          <w:szCs w:val="21"/>
        </w:rPr>
      </w:pPr>
    </w:p>
    <w:p w14:paraId="09A6EB4B">
      <w:pPr>
        <w:spacing w:line="520" w:lineRule="exact"/>
        <w:ind w:firstLine="88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三、法定代表人授权委托书及委托代理人有效身份证正反面复印件</w:t>
      </w:r>
    </w:p>
    <w:p w14:paraId="639D53B1">
      <w:pPr>
        <w:spacing w:line="500" w:lineRule="exact"/>
        <w:jc w:val="center"/>
        <w:rPr>
          <w:rFonts w:hint="eastAsia" w:ascii="方正小标宋简体" w:hAnsi="方正小标宋简体" w:eastAsia="方正小标宋简体" w:cs="方正小标宋简体"/>
          <w:sz w:val="44"/>
          <w:szCs w:val="44"/>
        </w:rPr>
      </w:pPr>
    </w:p>
    <w:p w14:paraId="25A09707">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授权委托书（非联合体竞标格式）</w:t>
      </w:r>
    </w:p>
    <w:p w14:paraId="1CCEA656">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3ECFECF6">
      <w:pPr>
        <w:spacing w:line="520" w:lineRule="exact"/>
        <w:rPr>
          <w:rFonts w:hint="eastAsia" w:ascii="仿宋_GB2312" w:hAnsi="仿宋_GB2312" w:eastAsia="仿宋_GB2312" w:cs="仿宋_GB2312"/>
          <w:sz w:val="32"/>
          <w:szCs w:val="32"/>
        </w:rPr>
      </w:pPr>
    </w:p>
    <w:p w14:paraId="49C26A4A">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XXXXXX</w:t>
      </w:r>
      <w:r>
        <w:rPr>
          <w:rFonts w:hint="eastAsia" w:ascii="宋体" w:hAnsi="宋体" w:cs="仿宋_GB2312"/>
          <w:sz w:val="24"/>
        </w:rPr>
        <w:t>：</w:t>
      </w:r>
    </w:p>
    <w:p w14:paraId="42747951">
      <w:pPr>
        <w:spacing w:line="360" w:lineRule="auto"/>
        <w:ind w:firstLine="480" w:firstLineChars="20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平陆运河经济带（南宁）临港产业发展规划</w:t>
      </w:r>
      <w:r>
        <w:rPr>
          <w:rFonts w:hint="eastAsia" w:ascii="宋体" w:hAnsi="宋体" w:cs="仿宋_GB2312"/>
          <w:sz w:val="24"/>
          <w:u w:val="single"/>
          <w:lang w:eastAsia="zh-CN"/>
        </w:rPr>
        <w:t>（重）</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095EE980">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19309B82">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78CA930E">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0E786F35">
      <w:pPr>
        <w:spacing w:line="360" w:lineRule="auto"/>
        <w:ind w:firstLine="480" w:firstLineChars="20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3D4F061E">
      <w:pPr>
        <w:spacing w:line="360" w:lineRule="auto"/>
        <w:rPr>
          <w:rFonts w:hint="eastAsia" w:ascii="宋体" w:hAnsi="宋体" w:cs="仿宋_GB2312"/>
          <w:sz w:val="24"/>
        </w:rPr>
      </w:pPr>
    </w:p>
    <w:p w14:paraId="1BAA79C7">
      <w:pPr>
        <w:spacing w:line="360" w:lineRule="auto"/>
        <w:rPr>
          <w:rFonts w:hint="eastAsia" w:ascii="宋体" w:hAnsi="宋体" w:cs="仿宋_GB2312"/>
          <w:sz w:val="24"/>
        </w:rPr>
      </w:pPr>
      <w:r>
        <w:rPr>
          <w:rFonts w:hint="eastAsia" w:ascii="宋体" w:hAnsi="宋体" w:cs="仿宋_GB2312"/>
          <w:sz w:val="24"/>
        </w:rPr>
        <w:t xml:space="preserve">委托代理人（签字）：         法定代表人（签字）：                    </w:t>
      </w:r>
    </w:p>
    <w:p w14:paraId="760E88B4">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269F512F">
      <w:pPr>
        <w:spacing w:line="360" w:lineRule="auto"/>
        <w:rPr>
          <w:rFonts w:hint="eastAsia" w:ascii="宋体" w:hAnsi="宋体" w:cs="仿宋_GB2312"/>
          <w:sz w:val="24"/>
        </w:rPr>
      </w:pPr>
      <w:r>
        <w:rPr>
          <w:rFonts w:hint="eastAsia" w:ascii="宋体" w:hAnsi="宋体" w:cs="仿宋_GB2312"/>
          <w:sz w:val="24"/>
        </w:rPr>
        <w:t xml:space="preserve">                                </w:t>
      </w:r>
    </w:p>
    <w:p w14:paraId="48FA5236">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14:paraId="4630CF2A">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59884729">
      <w:pPr>
        <w:spacing w:line="360" w:lineRule="auto"/>
        <w:rPr>
          <w:rFonts w:hint="eastAsia" w:ascii="宋体" w:hAnsi="宋体" w:cs="仿宋_GB2312"/>
          <w:sz w:val="24"/>
        </w:rPr>
      </w:pPr>
    </w:p>
    <w:p w14:paraId="5C1EE5FB">
      <w:pPr>
        <w:spacing w:line="360" w:lineRule="auto"/>
        <w:rPr>
          <w:rFonts w:hint="eastAsia" w:ascii="宋体" w:hAnsi="宋体" w:cs="仿宋_GB2312"/>
          <w:sz w:val="24"/>
        </w:rPr>
      </w:pPr>
      <w:r>
        <w:rPr>
          <w:rFonts w:hint="eastAsia" w:ascii="宋体" w:hAnsi="宋体" w:cs="仿宋_GB2312"/>
          <w:sz w:val="24"/>
        </w:rPr>
        <w:t>注：1. 法定代表人必须在授权委托书上签字，委托代理人必须在授权委托书上签字，</w:t>
      </w:r>
      <w:r>
        <w:rPr>
          <w:rFonts w:hint="eastAsia" w:ascii="宋体" w:hAnsi="宋体" w:cs="仿宋_GB2312"/>
          <w:b/>
          <w:sz w:val="24"/>
        </w:rPr>
        <w:t>否则其响应文件按无效响应处理。</w:t>
      </w:r>
    </w:p>
    <w:p w14:paraId="2869B237">
      <w:pPr>
        <w:spacing w:line="360" w:lineRule="auto"/>
        <w:ind w:firstLine="480" w:firstLineChars="200"/>
        <w:jc w:val="left"/>
        <w:rPr>
          <w:rFonts w:hint="eastAsia" w:ascii="宋体" w:hAnsi="宋体" w:cs="仿宋_GB2312"/>
          <w:sz w:val="24"/>
        </w:rPr>
      </w:pPr>
      <w:r>
        <w:rPr>
          <w:rFonts w:hint="eastAsia" w:ascii="宋体" w:hAnsi="宋体" w:cs="仿宋_GB2312"/>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9E6AE43">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 法人、其他组织竞标时“我方”是指“我单位”，自然人竞标时“我方”是指“本人”。</w:t>
      </w:r>
    </w:p>
    <w:p w14:paraId="21B828B8">
      <w:pPr>
        <w:spacing w:line="5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Cs w:val="21"/>
        </w:rPr>
        <w:br w:type="page"/>
      </w:r>
      <w:r>
        <w:rPr>
          <w:rFonts w:hint="eastAsia" w:ascii="方正小标宋简体" w:hAnsi="方正小标宋简体" w:eastAsia="方正小标宋简体" w:cs="方正小标宋简体"/>
          <w:sz w:val="44"/>
          <w:szCs w:val="44"/>
        </w:rPr>
        <w:t>授权委托书（联合体竞标格式）</w:t>
      </w:r>
    </w:p>
    <w:p w14:paraId="30FECF5F">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3A662FA7">
      <w:pPr>
        <w:spacing w:line="500" w:lineRule="exact"/>
        <w:jc w:val="center"/>
        <w:rPr>
          <w:rFonts w:hint="eastAsia" w:ascii="方正小标宋简体" w:hAnsi="方正小标宋简体" w:eastAsia="方正小标宋简体" w:cs="方正小标宋简体"/>
          <w:sz w:val="44"/>
          <w:szCs w:val="44"/>
        </w:rPr>
      </w:pPr>
    </w:p>
    <w:p w14:paraId="7D3EDFB9">
      <w:pPr>
        <w:spacing w:line="500" w:lineRule="exact"/>
        <w:jc w:val="center"/>
        <w:rPr>
          <w:rFonts w:hint="eastAsia" w:ascii="仿宋_GB2312" w:hAnsi="仿宋_GB2312" w:eastAsia="仿宋_GB2312" w:cs="仿宋_GB2312"/>
          <w:sz w:val="32"/>
          <w:szCs w:val="32"/>
        </w:rPr>
      </w:pPr>
    </w:p>
    <w:p w14:paraId="7019B60A">
      <w:pPr>
        <w:spacing w:line="360" w:lineRule="auto"/>
        <w:ind w:firstLine="480" w:firstLineChars="200"/>
        <w:jc w:val="left"/>
        <w:rPr>
          <w:rFonts w:hint="eastAsia" w:ascii="宋体" w:hAnsi="宋体" w:cs="仿宋_GB2312"/>
          <w:sz w:val="24"/>
        </w:rPr>
      </w:pPr>
      <w:r>
        <w:rPr>
          <w:rFonts w:hint="eastAsia" w:ascii="宋体" w:hAnsi="宋体" w:cs="仿宋_GB2312"/>
          <w:sz w:val="24"/>
        </w:rPr>
        <w:t>本授权委托书声明：根据</w:t>
      </w:r>
      <w:r>
        <w:rPr>
          <w:rFonts w:hint="eastAsia" w:ascii="宋体" w:hAnsi="宋体" w:cs="仿宋_GB2312"/>
          <w:sz w:val="24"/>
          <w:u w:val="single"/>
        </w:rPr>
        <w:t xml:space="preserve">                </w:t>
      </w:r>
      <w:r>
        <w:rPr>
          <w:rFonts w:hint="eastAsia" w:ascii="宋体" w:hAnsi="宋体" w:cs="仿宋_GB2312"/>
          <w:sz w:val="24"/>
        </w:rPr>
        <w:t>（牵头人名称）与</w:t>
      </w:r>
      <w:r>
        <w:rPr>
          <w:rFonts w:hint="eastAsia" w:ascii="宋体" w:hAnsi="宋体" w:cs="仿宋_GB2312"/>
          <w:sz w:val="24"/>
          <w:u w:val="single"/>
        </w:rPr>
        <w:t xml:space="preserve">              </w:t>
      </w:r>
      <w:r>
        <w:rPr>
          <w:rFonts w:hint="eastAsia" w:ascii="宋体" w:hAnsi="宋体" w:cs="仿宋_GB2312"/>
          <w:sz w:val="24"/>
        </w:rPr>
        <w:t>（联合体其他成员名称）签订的《联合体竞标协议书》的内容，</w:t>
      </w:r>
      <w:r>
        <w:rPr>
          <w:rFonts w:hint="eastAsia" w:ascii="宋体" w:hAnsi="宋体" w:cs="仿宋_GB2312"/>
          <w:sz w:val="24"/>
          <w:u w:val="single"/>
        </w:rPr>
        <w:t xml:space="preserve">                       </w:t>
      </w:r>
      <w:r>
        <w:rPr>
          <w:rFonts w:hint="eastAsia" w:ascii="宋体" w:hAnsi="宋体" w:cs="仿宋_GB2312"/>
          <w:sz w:val="24"/>
        </w:rPr>
        <w:t>（牵头人名称）的法定代表人</w:t>
      </w:r>
      <w:r>
        <w:rPr>
          <w:rFonts w:hint="eastAsia" w:ascii="宋体" w:hAnsi="宋体" w:cs="仿宋_GB2312"/>
          <w:sz w:val="24"/>
          <w:u w:val="single"/>
        </w:rPr>
        <w:t xml:space="preserve">      </w:t>
      </w:r>
      <w:r>
        <w:rPr>
          <w:rFonts w:hint="eastAsia" w:ascii="宋体" w:hAnsi="宋体" w:cs="仿宋_GB2312"/>
          <w:sz w:val="24"/>
        </w:rPr>
        <w:t>（姓名）现授权</w:t>
      </w:r>
      <w:r>
        <w:rPr>
          <w:rFonts w:hint="eastAsia" w:ascii="宋体" w:hAnsi="宋体" w:cs="仿宋_GB2312"/>
          <w:sz w:val="24"/>
          <w:u w:val="single"/>
        </w:rPr>
        <w:t xml:space="preserve">      </w:t>
      </w:r>
      <w:r>
        <w:rPr>
          <w:rFonts w:hint="eastAsia" w:ascii="宋体" w:hAnsi="宋体" w:cs="仿宋_GB2312"/>
          <w:sz w:val="24"/>
        </w:rPr>
        <w:t>（姓名）为联合委托代理人，并代表我方全权办理针对上述项目的所有采购程序和环节的具体事务和签署相关文件。</w:t>
      </w:r>
    </w:p>
    <w:p w14:paraId="256984F6">
      <w:pPr>
        <w:spacing w:line="360" w:lineRule="auto"/>
        <w:ind w:firstLine="480" w:firstLineChars="200"/>
        <w:rPr>
          <w:rFonts w:hint="eastAsia" w:ascii="宋体" w:hAnsi="宋体" w:cs="仿宋_GB2312"/>
          <w:sz w:val="24"/>
        </w:rPr>
      </w:pPr>
      <w:r>
        <w:rPr>
          <w:rFonts w:hint="eastAsia" w:ascii="宋体" w:hAnsi="宋体" w:cs="仿宋_GB2312"/>
          <w:sz w:val="24"/>
        </w:rPr>
        <w:t>我方对委托代理人的签字事项负全部责任。</w:t>
      </w:r>
    </w:p>
    <w:p w14:paraId="5C1E976C">
      <w:pPr>
        <w:spacing w:line="360" w:lineRule="auto"/>
        <w:ind w:firstLine="480" w:firstLineChars="20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CA40412">
      <w:pPr>
        <w:spacing w:line="360" w:lineRule="auto"/>
        <w:ind w:firstLine="480" w:firstLineChars="200"/>
        <w:rPr>
          <w:rFonts w:hint="eastAsia" w:ascii="宋体" w:hAnsi="宋体" w:cs="仿宋_GB2312"/>
          <w:sz w:val="24"/>
        </w:rPr>
      </w:pPr>
      <w:r>
        <w:rPr>
          <w:rFonts w:hint="eastAsia" w:ascii="宋体" w:hAnsi="宋体" w:cs="仿宋_GB2312"/>
          <w:sz w:val="24"/>
        </w:rPr>
        <w:t>委托代理人无转委托权，特此委托。</w:t>
      </w:r>
    </w:p>
    <w:p w14:paraId="5B3CE75A">
      <w:pPr>
        <w:spacing w:line="360" w:lineRule="auto"/>
        <w:rPr>
          <w:rFonts w:hint="eastAsia" w:ascii="宋体" w:hAnsi="宋体" w:cs="仿宋_GB2312"/>
          <w:sz w:val="24"/>
        </w:rPr>
      </w:pPr>
      <w:r>
        <w:rPr>
          <w:rFonts w:hint="eastAsia" w:ascii="宋体" w:hAnsi="宋体" w:cs="仿宋_GB2312"/>
          <w:sz w:val="24"/>
        </w:rPr>
        <w:t xml:space="preserve">    </w:t>
      </w:r>
    </w:p>
    <w:p w14:paraId="4A84461B">
      <w:pPr>
        <w:spacing w:line="360" w:lineRule="auto"/>
        <w:ind w:firstLine="1560" w:firstLineChars="650"/>
        <w:rPr>
          <w:rFonts w:hint="eastAsia" w:ascii="宋体" w:hAnsi="宋体" w:cs="仿宋_GB2312"/>
          <w:sz w:val="24"/>
        </w:rPr>
      </w:pPr>
      <w:r>
        <w:rPr>
          <w:rFonts w:hint="eastAsia" w:ascii="宋体" w:hAnsi="宋体" w:cs="仿宋_GB2312"/>
          <w:sz w:val="24"/>
        </w:rPr>
        <w:t>牵头人法定代表人（签字）：</w:t>
      </w:r>
    </w:p>
    <w:p w14:paraId="4F824E8D">
      <w:pPr>
        <w:spacing w:line="360" w:lineRule="auto"/>
        <w:ind w:firstLine="3120" w:firstLineChars="1300"/>
        <w:rPr>
          <w:rFonts w:hint="eastAsia" w:ascii="宋体" w:hAnsi="宋体" w:cs="仿宋_GB2312"/>
          <w:sz w:val="24"/>
        </w:rPr>
      </w:pPr>
      <w:r>
        <w:rPr>
          <w:rFonts w:hint="eastAsia" w:ascii="宋体" w:hAnsi="宋体" w:cs="仿宋_GB2312"/>
          <w:sz w:val="24"/>
        </w:rPr>
        <w:t>牵头人（电子签章）：</w:t>
      </w:r>
    </w:p>
    <w:p w14:paraId="550C61C5">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570FA7A5">
      <w:pPr>
        <w:spacing w:line="360" w:lineRule="auto"/>
        <w:rPr>
          <w:rFonts w:hint="eastAsia" w:ascii="宋体" w:hAnsi="宋体" w:cs="仿宋_GB2312"/>
          <w:sz w:val="24"/>
        </w:rPr>
      </w:pPr>
    </w:p>
    <w:p w14:paraId="0E9F400F">
      <w:pPr>
        <w:spacing w:line="360" w:lineRule="auto"/>
        <w:ind w:firstLine="3120" w:firstLineChars="1300"/>
        <w:rPr>
          <w:rFonts w:hint="eastAsia" w:ascii="宋体" w:hAnsi="宋体" w:cs="仿宋_GB2312"/>
          <w:sz w:val="24"/>
        </w:rPr>
      </w:pPr>
      <w:r>
        <w:rPr>
          <w:rFonts w:hint="eastAsia" w:ascii="宋体" w:hAnsi="宋体" w:cs="仿宋_GB2312"/>
          <w:sz w:val="24"/>
        </w:rPr>
        <w:t>被授权人（签字）：</w:t>
      </w:r>
    </w:p>
    <w:p w14:paraId="0E692E22">
      <w:pPr>
        <w:spacing w:line="360" w:lineRule="auto"/>
        <w:ind w:firstLine="3840" w:firstLineChars="1600"/>
        <w:rPr>
          <w:rFonts w:hint="eastAsia" w:ascii="宋体" w:hAnsi="宋体" w:cs="仿宋_GB2312"/>
          <w:sz w:val="24"/>
        </w:rPr>
      </w:pPr>
      <w:r>
        <w:rPr>
          <w:rFonts w:hint="eastAsia" w:ascii="宋体" w:hAnsi="宋体" w:cs="仿宋_GB2312"/>
          <w:sz w:val="24"/>
        </w:rPr>
        <w:t>日期：    年   月   日</w:t>
      </w:r>
    </w:p>
    <w:p w14:paraId="741B880B">
      <w:pPr>
        <w:spacing w:line="360" w:lineRule="auto"/>
        <w:rPr>
          <w:rFonts w:hint="eastAsia" w:ascii="宋体" w:hAnsi="宋体" w:cs="仿宋_GB2312"/>
          <w:sz w:val="24"/>
        </w:rPr>
      </w:pPr>
    </w:p>
    <w:p w14:paraId="5F3F08F4">
      <w:pPr>
        <w:spacing w:line="360" w:lineRule="auto"/>
        <w:rPr>
          <w:rFonts w:hint="eastAsia" w:ascii="宋体" w:hAnsi="宋体" w:cs="仿宋_GB2312"/>
          <w:sz w:val="24"/>
        </w:rPr>
      </w:pPr>
      <w:r>
        <w:rPr>
          <w:rFonts w:hint="eastAsia" w:ascii="宋体" w:hAnsi="宋体" w:cs="仿宋_GB2312"/>
          <w:sz w:val="24"/>
        </w:rPr>
        <w:t>注：1. 法定代表人必须在授权委托书上签字，委托代理人必须在授权委托书上签字，</w:t>
      </w:r>
      <w:r>
        <w:rPr>
          <w:rFonts w:hint="eastAsia" w:ascii="宋体" w:hAnsi="宋体" w:cs="仿宋_GB2312"/>
          <w:b/>
          <w:sz w:val="24"/>
        </w:rPr>
        <w:t>否则其响应文件按无效响应处理。</w:t>
      </w:r>
    </w:p>
    <w:p w14:paraId="10475555">
      <w:pPr>
        <w:spacing w:line="360" w:lineRule="auto"/>
        <w:ind w:firstLine="480" w:firstLineChars="200"/>
        <w:jc w:val="left"/>
        <w:rPr>
          <w:rFonts w:hint="eastAsia" w:ascii="宋体" w:hAnsi="宋体" w:cs="仿宋_GB2312"/>
          <w:sz w:val="24"/>
        </w:rPr>
      </w:pPr>
      <w:r>
        <w:rPr>
          <w:rFonts w:hint="eastAsia" w:ascii="宋体" w:hAnsi="宋体" w:cs="仿宋_GB2312"/>
          <w:sz w:val="24"/>
        </w:rPr>
        <w:t>2.本授权委托书应由联合体牵头人的法定代表人按上述规定签署。</w:t>
      </w:r>
    </w:p>
    <w:p w14:paraId="1BA14572">
      <w:pPr>
        <w:spacing w:line="360" w:lineRule="auto"/>
        <w:ind w:firstLine="480" w:firstLineChars="200"/>
        <w:jc w:val="left"/>
        <w:rPr>
          <w:rFonts w:hint="eastAsia" w:ascii="宋体" w:hAnsi="宋体" w:cs="仿宋_GB2312"/>
          <w:sz w:val="24"/>
        </w:rPr>
      </w:pPr>
      <w:r>
        <w:rPr>
          <w:rFonts w:hint="eastAsia" w:ascii="宋体" w:hAnsi="宋体" w:cs="仿宋_GB2312"/>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4F1D64C">
      <w:pPr>
        <w:spacing w:line="360" w:lineRule="auto"/>
        <w:ind w:firstLine="480" w:firstLineChars="200"/>
        <w:jc w:val="left"/>
        <w:rPr>
          <w:rFonts w:hint="eastAsia" w:ascii="宋体" w:hAnsi="宋体" w:cs="仿宋_GB2312"/>
          <w:sz w:val="24"/>
        </w:rPr>
      </w:pPr>
      <w:r>
        <w:rPr>
          <w:rFonts w:hint="eastAsia" w:ascii="宋体" w:hAnsi="宋体" w:cs="仿宋_GB2312"/>
          <w:sz w:val="24"/>
        </w:rPr>
        <w:t>4.法人、其他组织竞标时“我方”是指“我单位”，自然人竞标时“我方”是指“本人”。</w:t>
      </w:r>
    </w:p>
    <w:p w14:paraId="1CB6D7B6">
      <w:pPr>
        <w:spacing w:line="360" w:lineRule="auto"/>
        <w:ind w:firstLine="420" w:firstLineChars="200"/>
        <w:jc w:val="left"/>
        <w:rPr>
          <w:rFonts w:hint="eastAsia" w:ascii="仿宋_GB2312" w:hAnsi="仿宋_GB2312" w:eastAsia="仿宋_GB2312" w:cs="仿宋_GB2312"/>
          <w:szCs w:val="21"/>
        </w:rPr>
      </w:pPr>
    </w:p>
    <w:p w14:paraId="2D7E1A24">
      <w:pPr>
        <w:spacing w:line="520" w:lineRule="exact"/>
        <w:ind w:firstLine="640" w:firstLineChars="200"/>
        <w:jc w:val="left"/>
        <w:rPr>
          <w:rFonts w:hint="eastAsia" w:ascii="仿宋" w:hAnsi="仿宋" w:eastAsia="仿宋" w:cs="仿宋_GB2312"/>
          <w:b/>
          <w:sz w:val="30"/>
          <w:szCs w:val="30"/>
        </w:rPr>
      </w:pP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14:paraId="59BD9352">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14:paraId="58C98C20">
      <w:pPr>
        <w:spacing w:line="520" w:lineRule="exact"/>
        <w:rPr>
          <w:rFonts w:hint="eastAsia" w:ascii="仿宋_GB2312" w:hAnsi="仿宋_GB2312" w:eastAsia="仿宋_GB2312" w:cs="仿宋_GB2312"/>
          <w:sz w:val="32"/>
          <w:szCs w:val="32"/>
        </w:rPr>
      </w:pPr>
    </w:p>
    <w:p w14:paraId="47119193">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XXXXXX  </w:t>
      </w:r>
    </w:p>
    <w:p w14:paraId="080A881A">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平陆运河经济带（南宁）临港产业发展规划</w:t>
      </w:r>
      <w:r>
        <w:rPr>
          <w:rFonts w:hint="eastAsia" w:ascii="宋体" w:hAnsi="宋体" w:cs="仿宋_GB2312"/>
          <w:sz w:val="24"/>
          <w:u w:val="single"/>
          <w:lang w:eastAsia="zh-CN"/>
        </w:rPr>
        <w:t>（重）</w:t>
      </w:r>
      <w:r>
        <w:rPr>
          <w:rFonts w:hint="eastAsia" w:ascii="宋体" w:hAnsi="宋体" w:cs="仿宋_GB2312"/>
          <w:sz w:val="24"/>
          <w:u w:val="single"/>
        </w:rPr>
        <w:t xml:space="preserve"> </w:t>
      </w:r>
    </w:p>
    <w:p w14:paraId="1713FCCE">
      <w:pPr>
        <w:spacing w:line="360" w:lineRule="auto"/>
        <w:rPr>
          <w:rFonts w:hint="eastAsia" w:ascii="宋体" w:hAnsi="宋体" w:cs="仿宋_GB2312"/>
          <w:sz w:val="24"/>
          <w:u w:val="single"/>
        </w:rPr>
      </w:pPr>
      <w:r>
        <w:rPr>
          <w:rFonts w:hint="eastAsia" w:ascii="宋体" w:hAnsi="宋体" w:cs="仿宋_GB2312"/>
          <w:sz w:val="24"/>
        </w:rPr>
        <w:t>分标号</w:t>
      </w:r>
      <w:r>
        <w:rPr>
          <w:rFonts w:hint="eastAsia" w:ascii="宋体" w:hAnsi="宋体"/>
          <w:szCs w:val="21"/>
        </w:rPr>
        <w:t>（此处有分标时填写具体分标号，无分标时填写“无”）</w:t>
      </w:r>
      <w:r>
        <w:rPr>
          <w:rFonts w:hint="eastAsia" w:ascii="宋体" w:hAnsi="宋体" w:cs="仿宋_GB2312"/>
          <w:sz w:val="24"/>
        </w:rPr>
        <w:t>：</w:t>
      </w:r>
      <w:r>
        <w:rPr>
          <w:rFonts w:hint="eastAsia" w:ascii="宋体" w:hAnsi="宋体" w:cs="仿宋_GB2312"/>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68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4D61684">
            <w:pPr>
              <w:spacing w:line="340" w:lineRule="exact"/>
              <w:jc w:val="center"/>
              <w:rPr>
                <w:rFonts w:hint="eastAsia"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542AC22F">
            <w:pPr>
              <w:spacing w:line="340" w:lineRule="exact"/>
              <w:jc w:val="center"/>
              <w:rPr>
                <w:rFonts w:hint="eastAsia" w:ascii="宋体" w:hAnsi="宋体"/>
                <w:szCs w:val="21"/>
              </w:rPr>
            </w:pPr>
            <w:r>
              <w:rPr>
                <w:rFonts w:hint="eastAsia" w:ascii="宋体" w:hAnsi="宋体"/>
                <w:szCs w:val="21"/>
              </w:rPr>
              <w:t>竞争性磋商采购文件的商务需求</w:t>
            </w:r>
          </w:p>
        </w:tc>
        <w:tc>
          <w:tcPr>
            <w:tcW w:w="2606" w:type="dxa"/>
            <w:tcBorders>
              <w:top w:val="single" w:color="auto" w:sz="4" w:space="0"/>
              <w:left w:val="single" w:color="auto" w:sz="4" w:space="0"/>
              <w:right w:val="single" w:color="auto" w:sz="4" w:space="0"/>
            </w:tcBorders>
          </w:tcPr>
          <w:p w14:paraId="07686536">
            <w:pPr>
              <w:spacing w:line="340" w:lineRule="exact"/>
              <w:jc w:val="center"/>
              <w:rPr>
                <w:rFonts w:hint="eastAsia" w:ascii="宋体" w:hAnsi="宋体"/>
                <w:szCs w:val="21"/>
              </w:rPr>
            </w:pPr>
            <w:r>
              <w:rPr>
                <w:rFonts w:hint="eastAsia" w:ascii="宋体" w:hAnsi="宋体"/>
                <w:szCs w:val="21"/>
              </w:rPr>
              <w:t>响应文件承诺的商务条款</w:t>
            </w:r>
          </w:p>
        </w:tc>
        <w:tc>
          <w:tcPr>
            <w:tcW w:w="2426" w:type="dxa"/>
            <w:tcBorders>
              <w:top w:val="single" w:color="auto" w:sz="4" w:space="0"/>
              <w:left w:val="single" w:color="auto" w:sz="4" w:space="0"/>
              <w:right w:val="single" w:color="auto" w:sz="4" w:space="0"/>
            </w:tcBorders>
          </w:tcPr>
          <w:p w14:paraId="4AFF7DD1">
            <w:pPr>
              <w:spacing w:line="300" w:lineRule="exact"/>
              <w:jc w:val="center"/>
              <w:rPr>
                <w:rFonts w:hint="eastAsia" w:ascii="宋体" w:hAnsi="宋体"/>
                <w:szCs w:val="21"/>
              </w:rPr>
            </w:pPr>
            <w:r>
              <w:rPr>
                <w:rFonts w:hint="eastAsia" w:ascii="宋体" w:hAnsi="宋体"/>
                <w:szCs w:val="21"/>
              </w:rPr>
              <w:t>偏离说明</w:t>
            </w:r>
          </w:p>
        </w:tc>
      </w:tr>
      <w:tr w14:paraId="7A99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4D463734">
            <w:pPr>
              <w:spacing w:line="340" w:lineRule="exact"/>
              <w:rPr>
                <w:rFonts w:hint="eastAsia"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19C09CBC">
            <w:pPr>
              <w:rPr>
                <w:rFonts w:hint="eastAsia"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tcPr>
          <w:p w14:paraId="0D499FC8">
            <w:pPr>
              <w:rPr>
                <w:rFonts w:hint="eastAsia"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tcPr>
          <w:p w14:paraId="5C837A12">
            <w:pPr>
              <w:spacing w:line="300" w:lineRule="exact"/>
              <w:rPr>
                <w:rFonts w:hint="eastAsia" w:ascii="宋体" w:hAnsi="宋体"/>
                <w:szCs w:val="21"/>
              </w:rPr>
            </w:pPr>
            <w:r>
              <w:rPr>
                <w:rFonts w:hint="eastAsia" w:ascii="宋体" w:hAnsi="宋体"/>
                <w:szCs w:val="21"/>
              </w:rPr>
              <w:t>正偏离（负偏离或无偏离）</w:t>
            </w:r>
          </w:p>
          <w:p w14:paraId="3AEEEA24">
            <w:pPr>
              <w:spacing w:line="300" w:lineRule="exact"/>
              <w:rPr>
                <w:rFonts w:hint="eastAsia" w:ascii="宋体" w:hAnsi="宋体"/>
                <w:szCs w:val="21"/>
              </w:rPr>
            </w:pPr>
          </w:p>
        </w:tc>
      </w:tr>
      <w:tr w14:paraId="3D3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61CB4DE">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6538B7A">
            <w:pPr>
              <w:spacing w:line="340" w:lineRule="exact"/>
              <w:rPr>
                <w:rFonts w:hint="eastAsia" w:ascii="宋体" w:hAnsi="宋体"/>
                <w:szCs w:val="21"/>
              </w:rPr>
            </w:pPr>
            <w:r>
              <w:rPr>
                <w:rFonts w:hint="eastAsia" w:ascii="宋体" w:hAnsi="宋体"/>
                <w:szCs w:val="21"/>
              </w:rPr>
              <w:t>2  ……</w:t>
            </w:r>
          </w:p>
          <w:p w14:paraId="7E1AB78F">
            <w:pPr>
              <w:spacing w:line="340" w:lineRule="exact"/>
              <w:rPr>
                <w:rFonts w:hint="eastAsia" w:ascii="宋体" w:hAnsi="宋体"/>
                <w:szCs w:val="21"/>
              </w:rPr>
            </w:pPr>
          </w:p>
        </w:tc>
        <w:tc>
          <w:tcPr>
            <w:tcW w:w="2606" w:type="dxa"/>
            <w:tcBorders>
              <w:left w:val="single" w:color="auto" w:sz="4" w:space="0"/>
              <w:right w:val="single" w:color="auto" w:sz="4" w:space="0"/>
            </w:tcBorders>
          </w:tcPr>
          <w:p w14:paraId="6200ED0C">
            <w:pPr>
              <w:spacing w:line="340" w:lineRule="exact"/>
              <w:rPr>
                <w:rFonts w:hint="eastAsia" w:ascii="宋体" w:hAnsi="宋体"/>
                <w:szCs w:val="21"/>
              </w:rPr>
            </w:pPr>
            <w:r>
              <w:rPr>
                <w:rFonts w:hint="eastAsia" w:ascii="宋体" w:hAnsi="宋体"/>
                <w:szCs w:val="21"/>
              </w:rPr>
              <w:t>2  ……</w:t>
            </w:r>
          </w:p>
          <w:p w14:paraId="5892C830">
            <w:pPr>
              <w:spacing w:line="300" w:lineRule="exact"/>
              <w:rPr>
                <w:rFonts w:hint="eastAsia" w:ascii="宋体" w:hAnsi="宋体"/>
                <w:szCs w:val="21"/>
              </w:rPr>
            </w:pPr>
          </w:p>
        </w:tc>
        <w:tc>
          <w:tcPr>
            <w:tcW w:w="2426" w:type="dxa"/>
            <w:tcBorders>
              <w:left w:val="single" w:color="auto" w:sz="4" w:space="0"/>
              <w:right w:val="single" w:color="auto" w:sz="4" w:space="0"/>
            </w:tcBorders>
          </w:tcPr>
          <w:p w14:paraId="1216C9AF">
            <w:pPr>
              <w:spacing w:line="300" w:lineRule="exact"/>
              <w:rPr>
                <w:rFonts w:hint="eastAsia" w:ascii="宋体" w:hAnsi="宋体"/>
                <w:szCs w:val="21"/>
              </w:rPr>
            </w:pPr>
            <w:r>
              <w:rPr>
                <w:rFonts w:hint="eastAsia" w:ascii="宋体" w:hAnsi="宋体"/>
                <w:szCs w:val="21"/>
              </w:rPr>
              <w:t>正偏离（负偏离或无偏离）</w:t>
            </w:r>
          </w:p>
          <w:p w14:paraId="0F43F5CD">
            <w:pPr>
              <w:spacing w:line="300" w:lineRule="exact"/>
              <w:rPr>
                <w:rFonts w:hint="eastAsia" w:ascii="宋体" w:hAnsi="宋体"/>
                <w:szCs w:val="21"/>
              </w:rPr>
            </w:pPr>
          </w:p>
        </w:tc>
      </w:tr>
      <w:tr w14:paraId="56E1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E54E09D">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939C7FD">
            <w:pPr>
              <w:spacing w:line="340" w:lineRule="exact"/>
              <w:rPr>
                <w:rFonts w:hint="eastAsia" w:ascii="宋体" w:hAnsi="宋体"/>
                <w:szCs w:val="21"/>
              </w:rPr>
            </w:pPr>
            <w:r>
              <w:rPr>
                <w:rFonts w:hint="eastAsia" w:ascii="宋体" w:hAnsi="宋体"/>
                <w:szCs w:val="21"/>
              </w:rPr>
              <w:t>3  ……</w:t>
            </w:r>
          </w:p>
          <w:p w14:paraId="38BA36C3">
            <w:pPr>
              <w:spacing w:line="340" w:lineRule="exact"/>
              <w:rPr>
                <w:rFonts w:hint="eastAsia" w:ascii="宋体" w:hAnsi="宋体"/>
                <w:szCs w:val="21"/>
              </w:rPr>
            </w:pPr>
          </w:p>
        </w:tc>
        <w:tc>
          <w:tcPr>
            <w:tcW w:w="2606" w:type="dxa"/>
            <w:tcBorders>
              <w:left w:val="single" w:color="auto" w:sz="4" w:space="0"/>
              <w:right w:val="single" w:color="auto" w:sz="4" w:space="0"/>
            </w:tcBorders>
          </w:tcPr>
          <w:p w14:paraId="5AD3A86F">
            <w:pPr>
              <w:spacing w:line="340" w:lineRule="exact"/>
              <w:rPr>
                <w:rFonts w:hint="eastAsia" w:ascii="宋体" w:hAnsi="宋体"/>
                <w:szCs w:val="21"/>
              </w:rPr>
            </w:pPr>
            <w:r>
              <w:rPr>
                <w:rFonts w:hint="eastAsia" w:ascii="宋体" w:hAnsi="宋体"/>
                <w:szCs w:val="21"/>
              </w:rPr>
              <w:t>3  ……</w:t>
            </w:r>
          </w:p>
          <w:p w14:paraId="04F1A31D">
            <w:pPr>
              <w:spacing w:line="300" w:lineRule="exact"/>
              <w:rPr>
                <w:rFonts w:hint="eastAsia" w:ascii="宋体" w:hAnsi="宋体"/>
                <w:szCs w:val="21"/>
              </w:rPr>
            </w:pPr>
          </w:p>
        </w:tc>
        <w:tc>
          <w:tcPr>
            <w:tcW w:w="2426" w:type="dxa"/>
            <w:tcBorders>
              <w:left w:val="single" w:color="auto" w:sz="4" w:space="0"/>
              <w:right w:val="single" w:color="auto" w:sz="4" w:space="0"/>
            </w:tcBorders>
          </w:tcPr>
          <w:p w14:paraId="450B3B85">
            <w:pPr>
              <w:spacing w:line="300" w:lineRule="exact"/>
              <w:rPr>
                <w:rFonts w:hint="eastAsia" w:ascii="宋体" w:hAnsi="宋体"/>
                <w:szCs w:val="21"/>
              </w:rPr>
            </w:pPr>
            <w:r>
              <w:rPr>
                <w:rFonts w:hint="eastAsia" w:ascii="宋体" w:hAnsi="宋体"/>
                <w:szCs w:val="21"/>
              </w:rPr>
              <w:t>正偏离（负偏离或无偏离）</w:t>
            </w:r>
          </w:p>
          <w:p w14:paraId="5AF728B1">
            <w:pPr>
              <w:spacing w:line="300" w:lineRule="exact"/>
              <w:rPr>
                <w:rFonts w:hint="eastAsia" w:ascii="宋体" w:hAnsi="宋体"/>
                <w:szCs w:val="21"/>
              </w:rPr>
            </w:pPr>
          </w:p>
        </w:tc>
      </w:tr>
      <w:tr w14:paraId="7F6B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11698E63">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19881840">
            <w:pPr>
              <w:spacing w:line="340" w:lineRule="exact"/>
              <w:rPr>
                <w:rFonts w:hint="eastAsia"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tcPr>
          <w:p w14:paraId="15171024">
            <w:pPr>
              <w:spacing w:line="300" w:lineRule="exact"/>
              <w:rPr>
                <w:rFonts w:hint="eastAsia"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tcPr>
          <w:p w14:paraId="30D2F418">
            <w:pPr>
              <w:spacing w:line="300" w:lineRule="exact"/>
              <w:rPr>
                <w:rFonts w:hint="eastAsia" w:ascii="宋体" w:hAnsi="宋体"/>
                <w:szCs w:val="21"/>
              </w:rPr>
            </w:pPr>
            <w:r>
              <w:rPr>
                <w:rFonts w:hint="eastAsia" w:ascii="宋体" w:hAnsi="宋体"/>
                <w:szCs w:val="21"/>
              </w:rPr>
              <w:t>正偏离（负偏离或无偏离）</w:t>
            </w:r>
          </w:p>
          <w:p w14:paraId="27EB0D58">
            <w:pPr>
              <w:spacing w:line="300" w:lineRule="exact"/>
              <w:rPr>
                <w:rFonts w:hint="eastAsia" w:ascii="宋体" w:hAnsi="宋体"/>
                <w:szCs w:val="21"/>
              </w:rPr>
            </w:pPr>
          </w:p>
        </w:tc>
      </w:tr>
      <w:tr w14:paraId="33F5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0ECF599">
            <w:pPr>
              <w:spacing w:line="340" w:lineRule="exact"/>
              <w:rPr>
                <w:rFonts w:hint="eastAsia"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7D96DB99">
            <w:pPr>
              <w:rPr>
                <w:rFonts w:hint="eastAsia"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tcPr>
          <w:p w14:paraId="1F7387CD">
            <w:pPr>
              <w:rPr>
                <w:rFonts w:hint="eastAsia"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tcPr>
          <w:p w14:paraId="2E2D89D5">
            <w:pPr>
              <w:spacing w:line="300" w:lineRule="exact"/>
              <w:rPr>
                <w:rFonts w:hint="eastAsia" w:ascii="宋体" w:hAnsi="宋体"/>
                <w:szCs w:val="21"/>
              </w:rPr>
            </w:pPr>
            <w:r>
              <w:rPr>
                <w:rFonts w:hint="eastAsia" w:ascii="宋体" w:hAnsi="宋体"/>
                <w:szCs w:val="21"/>
              </w:rPr>
              <w:t>正偏离（负偏离或无偏离）</w:t>
            </w:r>
          </w:p>
          <w:p w14:paraId="240D795C">
            <w:pPr>
              <w:spacing w:line="300" w:lineRule="exact"/>
              <w:rPr>
                <w:rFonts w:hint="eastAsia" w:ascii="宋体" w:hAnsi="宋体"/>
                <w:szCs w:val="21"/>
              </w:rPr>
            </w:pPr>
          </w:p>
        </w:tc>
      </w:tr>
      <w:tr w14:paraId="296B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F665971">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44823112">
            <w:pPr>
              <w:spacing w:line="340" w:lineRule="exact"/>
              <w:rPr>
                <w:rFonts w:hint="eastAsia" w:ascii="宋体" w:hAnsi="宋体"/>
                <w:szCs w:val="21"/>
              </w:rPr>
            </w:pPr>
            <w:r>
              <w:rPr>
                <w:rFonts w:hint="eastAsia" w:ascii="宋体" w:hAnsi="宋体"/>
                <w:szCs w:val="21"/>
              </w:rPr>
              <w:t>2  ……</w:t>
            </w:r>
          </w:p>
          <w:p w14:paraId="51A16477">
            <w:pPr>
              <w:spacing w:line="340" w:lineRule="exact"/>
              <w:rPr>
                <w:rFonts w:hint="eastAsia" w:ascii="宋体" w:hAnsi="宋体"/>
                <w:szCs w:val="21"/>
              </w:rPr>
            </w:pPr>
          </w:p>
        </w:tc>
        <w:tc>
          <w:tcPr>
            <w:tcW w:w="2606" w:type="dxa"/>
            <w:tcBorders>
              <w:left w:val="single" w:color="auto" w:sz="4" w:space="0"/>
              <w:right w:val="single" w:color="auto" w:sz="4" w:space="0"/>
            </w:tcBorders>
          </w:tcPr>
          <w:p w14:paraId="37981CC5">
            <w:pPr>
              <w:spacing w:line="340" w:lineRule="exact"/>
              <w:rPr>
                <w:rFonts w:hint="eastAsia" w:ascii="宋体" w:hAnsi="宋体"/>
                <w:szCs w:val="21"/>
              </w:rPr>
            </w:pPr>
            <w:r>
              <w:rPr>
                <w:rFonts w:hint="eastAsia" w:ascii="宋体" w:hAnsi="宋体"/>
                <w:szCs w:val="21"/>
              </w:rPr>
              <w:t>2  ……</w:t>
            </w:r>
          </w:p>
          <w:p w14:paraId="61948EDA">
            <w:pPr>
              <w:spacing w:line="300" w:lineRule="exact"/>
              <w:rPr>
                <w:rFonts w:hint="eastAsia" w:ascii="宋体" w:hAnsi="宋体"/>
                <w:szCs w:val="21"/>
              </w:rPr>
            </w:pPr>
          </w:p>
        </w:tc>
        <w:tc>
          <w:tcPr>
            <w:tcW w:w="2426" w:type="dxa"/>
            <w:tcBorders>
              <w:left w:val="single" w:color="auto" w:sz="4" w:space="0"/>
              <w:right w:val="single" w:color="auto" w:sz="4" w:space="0"/>
            </w:tcBorders>
          </w:tcPr>
          <w:p w14:paraId="1B392082">
            <w:pPr>
              <w:spacing w:line="300" w:lineRule="exact"/>
              <w:rPr>
                <w:rFonts w:hint="eastAsia" w:ascii="宋体" w:hAnsi="宋体"/>
                <w:szCs w:val="21"/>
              </w:rPr>
            </w:pPr>
            <w:r>
              <w:rPr>
                <w:rFonts w:hint="eastAsia" w:ascii="宋体" w:hAnsi="宋体"/>
                <w:szCs w:val="21"/>
              </w:rPr>
              <w:t>正偏离（负偏离或无偏离）</w:t>
            </w:r>
          </w:p>
          <w:p w14:paraId="79A0D07F">
            <w:pPr>
              <w:spacing w:line="300" w:lineRule="exact"/>
              <w:rPr>
                <w:rFonts w:hint="eastAsia" w:ascii="宋体" w:hAnsi="宋体"/>
                <w:szCs w:val="21"/>
              </w:rPr>
            </w:pPr>
          </w:p>
        </w:tc>
      </w:tr>
      <w:tr w14:paraId="0275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97A9BB">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55729B8">
            <w:pPr>
              <w:spacing w:line="340" w:lineRule="exact"/>
              <w:rPr>
                <w:rFonts w:hint="eastAsia" w:ascii="宋体" w:hAnsi="宋体"/>
                <w:szCs w:val="21"/>
              </w:rPr>
            </w:pPr>
            <w:r>
              <w:rPr>
                <w:rFonts w:hint="eastAsia" w:ascii="宋体" w:hAnsi="宋体"/>
                <w:szCs w:val="21"/>
              </w:rPr>
              <w:t>3  ……</w:t>
            </w:r>
          </w:p>
          <w:p w14:paraId="2BE8804A">
            <w:pPr>
              <w:spacing w:line="340" w:lineRule="exact"/>
              <w:rPr>
                <w:rFonts w:hint="eastAsia" w:ascii="宋体" w:hAnsi="宋体"/>
                <w:szCs w:val="21"/>
              </w:rPr>
            </w:pPr>
          </w:p>
        </w:tc>
        <w:tc>
          <w:tcPr>
            <w:tcW w:w="2606" w:type="dxa"/>
            <w:tcBorders>
              <w:left w:val="single" w:color="auto" w:sz="4" w:space="0"/>
              <w:right w:val="single" w:color="auto" w:sz="4" w:space="0"/>
            </w:tcBorders>
          </w:tcPr>
          <w:p w14:paraId="118E67E2">
            <w:pPr>
              <w:spacing w:line="340" w:lineRule="exact"/>
              <w:rPr>
                <w:rFonts w:hint="eastAsia" w:ascii="宋体" w:hAnsi="宋体"/>
                <w:szCs w:val="21"/>
              </w:rPr>
            </w:pPr>
            <w:r>
              <w:rPr>
                <w:rFonts w:hint="eastAsia" w:ascii="宋体" w:hAnsi="宋体"/>
                <w:szCs w:val="21"/>
              </w:rPr>
              <w:t>3  ……</w:t>
            </w:r>
          </w:p>
          <w:p w14:paraId="1F340A24">
            <w:pPr>
              <w:spacing w:line="300" w:lineRule="exact"/>
              <w:rPr>
                <w:rFonts w:hint="eastAsia" w:ascii="宋体" w:hAnsi="宋体"/>
                <w:szCs w:val="21"/>
              </w:rPr>
            </w:pPr>
          </w:p>
        </w:tc>
        <w:tc>
          <w:tcPr>
            <w:tcW w:w="2426" w:type="dxa"/>
            <w:tcBorders>
              <w:left w:val="single" w:color="auto" w:sz="4" w:space="0"/>
              <w:right w:val="single" w:color="auto" w:sz="4" w:space="0"/>
            </w:tcBorders>
          </w:tcPr>
          <w:p w14:paraId="2A75D408">
            <w:pPr>
              <w:spacing w:line="300" w:lineRule="exact"/>
              <w:rPr>
                <w:rFonts w:hint="eastAsia" w:ascii="宋体" w:hAnsi="宋体"/>
                <w:szCs w:val="21"/>
              </w:rPr>
            </w:pPr>
            <w:r>
              <w:rPr>
                <w:rFonts w:hint="eastAsia" w:ascii="宋体" w:hAnsi="宋体"/>
                <w:szCs w:val="21"/>
              </w:rPr>
              <w:t>正偏离（负偏离或无偏离）</w:t>
            </w:r>
          </w:p>
          <w:p w14:paraId="0553FF4A">
            <w:pPr>
              <w:spacing w:line="300" w:lineRule="exact"/>
              <w:rPr>
                <w:rFonts w:hint="eastAsia" w:ascii="宋体" w:hAnsi="宋体"/>
                <w:szCs w:val="21"/>
              </w:rPr>
            </w:pPr>
          </w:p>
        </w:tc>
      </w:tr>
      <w:tr w14:paraId="54C0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09D5550">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EDEC816">
            <w:pPr>
              <w:spacing w:line="340" w:lineRule="exact"/>
              <w:rPr>
                <w:rFonts w:hint="eastAsia"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tcPr>
          <w:p w14:paraId="23AEE5A9">
            <w:pPr>
              <w:spacing w:line="300" w:lineRule="exact"/>
              <w:rPr>
                <w:rFonts w:hint="eastAsia"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tcPr>
          <w:p w14:paraId="07AD4CEE">
            <w:pPr>
              <w:spacing w:line="300" w:lineRule="exact"/>
              <w:rPr>
                <w:rFonts w:hint="eastAsia" w:ascii="宋体" w:hAnsi="宋体"/>
                <w:szCs w:val="21"/>
              </w:rPr>
            </w:pPr>
            <w:r>
              <w:rPr>
                <w:rFonts w:hint="eastAsia" w:ascii="宋体" w:hAnsi="宋体"/>
                <w:szCs w:val="21"/>
              </w:rPr>
              <w:t>正偏离（负偏离或无偏离）</w:t>
            </w:r>
          </w:p>
          <w:p w14:paraId="1E6CF358">
            <w:pPr>
              <w:spacing w:line="300" w:lineRule="exact"/>
              <w:rPr>
                <w:rFonts w:hint="eastAsia" w:ascii="宋体" w:hAnsi="宋体"/>
                <w:szCs w:val="21"/>
              </w:rPr>
            </w:pPr>
          </w:p>
        </w:tc>
      </w:tr>
      <w:tr w14:paraId="149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FC693EE">
            <w:pPr>
              <w:spacing w:line="340" w:lineRule="exact"/>
              <w:rPr>
                <w:rFonts w:hint="eastAsia"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tcPr>
          <w:p w14:paraId="30260B72">
            <w:pPr>
              <w:rPr>
                <w:rFonts w:hint="eastAsia" w:ascii="宋体" w:hAnsi="宋体"/>
                <w:szCs w:val="21"/>
              </w:rPr>
            </w:pPr>
            <w:r>
              <w:rPr>
                <w:rFonts w:hint="eastAsia" w:ascii="宋体" w:hAnsi="宋体"/>
                <w:szCs w:val="21"/>
              </w:rPr>
              <w:t>1  ……</w:t>
            </w:r>
          </w:p>
        </w:tc>
        <w:tc>
          <w:tcPr>
            <w:tcW w:w="2606" w:type="dxa"/>
            <w:tcBorders>
              <w:top w:val="single" w:color="auto" w:sz="4" w:space="0"/>
              <w:left w:val="single" w:color="auto" w:sz="4" w:space="0"/>
              <w:right w:val="single" w:color="auto" w:sz="4" w:space="0"/>
            </w:tcBorders>
          </w:tcPr>
          <w:p w14:paraId="3E91E32A">
            <w:pPr>
              <w:rPr>
                <w:rFonts w:hint="eastAsia" w:ascii="宋体" w:hAnsi="宋体"/>
                <w:szCs w:val="21"/>
              </w:rPr>
            </w:pPr>
            <w:r>
              <w:rPr>
                <w:rFonts w:hint="eastAsia" w:ascii="宋体" w:hAnsi="宋体"/>
                <w:szCs w:val="21"/>
              </w:rPr>
              <w:t>1  ……</w:t>
            </w:r>
          </w:p>
        </w:tc>
        <w:tc>
          <w:tcPr>
            <w:tcW w:w="2426" w:type="dxa"/>
            <w:tcBorders>
              <w:top w:val="single" w:color="auto" w:sz="4" w:space="0"/>
              <w:left w:val="single" w:color="auto" w:sz="4" w:space="0"/>
              <w:right w:val="single" w:color="auto" w:sz="4" w:space="0"/>
            </w:tcBorders>
          </w:tcPr>
          <w:p w14:paraId="7DC4986C">
            <w:pPr>
              <w:spacing w:line="300" w:lineRule="exact"/>
              <w:rPr>
                <w:rFonts w:hint="eastAsia" w:ascii="宋体" w:hAnsi="宋体"/>
                <w:szCs w:val="21"/>
              </w:rPr>
            </w:pPr>
            <w:r>
              <w:rPr>
                <w:rFonts w:hint="eastAsia" w:ascii="宋体" w:hAnsi="宋体"/>
                <w:szCs w:val="21"/>
              </w:rPr>
              <w:t>正偏离（负偏离或无偏离）</w:t>
            </w:r>
          </w:p>
          <w:p w14:paraId="7A186316">
            <w:pPr>
              <w:spacing w:line="300" w:lineRule="exact"/>
              <w:rPr>
                <w:rFonts w:hint="eastAsia" w:ascii="宋体" w:hAnsi="宋体"/>
                <w:szCs w:val="21"/>
              </w:rPr>
            </w:pPr>
          </w:p>
        </w:tc>
      </w:tr>
      <w:tr w14:paraId="0984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7FA561A">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9C5DEC9">
            <w:pPr>
              <w:spacing w:line="340" w:lineRule="exact"/>
              <w:rPr>
                <w:rFonts w:hint="eastAsia" w:ascii="宋体" w:hAnsi="宋体"/>
                <w:szCs w:val="21"/>
              </w:rPr>
            </w:pPr>
            <w:r>
              <w:rPr>
                <w:rFonts w:hint="eastAsia" w:ascii="宋体" w:hAnsi="宋体"/>
                <w:szCs w:val="21"/>
              </w:rPr>
              <w:t>2  ……</w:t>
            </w:r>
          </w:p>
          <w:p w14:paraId="3700BFD4">
            <w:pPr>
              <w:spacing w:line="340" w:lineRule="exact"/>
              <w:rPr>
                <w:rFonts w:hint="eastAsia" w:ascii="宋体" w:hAnsi="宋体"/>
                <w:szCs w:val="21"/>
              </w:rPr>
            </w:pPr>
          </w:p>
        </w:tc>
        <w:tc>
          <w:tcPr>
            <w:tcW w:w="2606" w:type="dxa"/>
            <w:tcBorders>
              <w:left w:val="single" w:color="auto" w:sz="4" w:space="0"/>
              <w:right w:val="single" w:color="auto" w:sz="4" w:space="0"/>
            </w:tcBorders>
          </w:tcPr>
          <w:p w14:paraId="32CBF6C4">
            <w:pPr>
              <w:spacing w:line="340" w:lineRule="exact"/>
              <w:rPr>
                <w:rFonts w:hint="eastAsia" w:ascii="宋体" w:hAnsi="宋体"/>
                <w:szCs w:val="21"/>
              </w:rPr>
            </w:pPr>
            <w:r>
              <w:rPr>
                <w:rFonts w:hint="eastAsia" w:ascii="宋体" w:hAnsi="宋体"/>
                <w:szCs w:val="21"/>
              </w:rPr>
              <w:t>2  ……</w:t>
            </w:r>
          </w:p>
          <w:p w14:paraId="55C6935F">
            <w:pPr>
              <w:spacing w:line="300" w:lineRule="exact"/>
              <w:rPr>
                <w:rFonts w:hint="eastAsia" w:ascii="宋体" w:hAnsi="宋体"/>
                <w:szCs w:val="21"/>
              </w:rPr>
            </w:pPr>
          </w:p>
        </w:tc>
        <w:tc>
          <w:tcPr>
            <w:tcW w:w="2426" w:type="dxa"/>
            <w:tcBorders>
              <w:left w:val="single" w:color="auto" w:sz="4" w:space="0"/>
              <w:right w:val="single" w:color="auto" w:sz="4" w:space="0"/>
            </w:tcBorders>
          </w:tcPr>
          <w:p w14:paraId="3E107901">
            <w:pPr>
              <w:spacing w:line="300" w:lineRule="exact"/>
              <w:rPr>
                <w:rFonts w:hint="eastAsia" w:ascii="宋体" w:hAnsi="宋体"/>
                <w:szCs w:val="21"/>
              </w:rPr>
            </w:pPr>
            <w:r>
              <w:rPr>
                <w:rFonts w:hint="eastAsia" w:ascii="宋体" w:hAnsi="宋体"/>
                <w:szCs w:val="21"/>
              </w:rPr>
              <w:t>正偏离（负偏离或无偏离）</w:t>
            </w:r>
          </w:p>
          <w:p w14:paraId="18FEFEDF">
            <w:pPr>
              <w:spacing w:line="300" w:lineRule="exact"/>
              <w:rPr>
                <w:rFonts w:hint="eastAsia" w:ascii="宋体" w:hAnsi="宋体"/>
                <w:szCs w:val="21"/>
              </w:rPr>
            </w:pPr>
          </w:p>
        </w:tc>
      </w:tr>
      <w:tr w14:paraId="5A3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851D299">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36090FC6">
            <w:pPr>
              <w:spacing w:line="340" w:lineRule="exact"/>
              <w:rPr>
                <w:rFonts w:hint="eastAsia" w:ascii="宋体" w:hAnsi="宋体"/>
                <w:szCs w:val="21"/>
              </w:rPr>
            </w:pPr>
            <w:r>
              <w:rPr>
                <w:rFonts w:hint="eastAsia" w:ascii="宋体" w:hAnsi="宋体"/>
                <w:szCs w:val="21"/>
              </w:rPr>
              <w:t>3  ……</w:t>
            </w:r>
          </w:p>
          <w:p w14:paraId="14AEF0C1">
            <w:pPr>
              <w:spacing w:line="340" w:lineRule="exact"/>
              <w:rPr>
                <w:rFonts w:hint="eastAsia" w:ascii="宋体" w:hAnsi="宋体"/>
                <w:szCs w:val="21"/>
              </w:rPr>
            </w:pPr>
          </w:p>
        </w:tc>
        <w:tc>
          <w:tcPr>
            <w:tcW w:w="2606" w:type="dxa"/>
            <w:tcBorders>
              <w:left w:val="single" w:color="auto" w:sz="4" w:space="0"/>
              <w:right w:val="single" w:color="auto" w:sz="4" w:space="0"/>
            </w:tcBorders>
          </w:tcPr>
          <w:p w14:paraId="1656DD14">
            <w:pPr>
              <w:spacing w:line="340" w:lineRule="exact"/>
              <w:rPr>
                <w:rFonts w:hint="eastAsia" w:ascii="宋体" w:hAnsi="宋体"/>
                <w:szCs w:val="21"/>
              </w:rPr>
            </w:pPr>
            <w:r>
              <w:rPr>
                <w:rFonts w:hint="eastAsia" w:ascii="宋体" w:hAnsi="宋体"/>
                <w:szCs w:val="21"/>
              </w:rPr>
              <w:t>3  ……</w:t>
            </w:r>
          </w:p>
          <w:p w14:paraId="1D6C0E40">
            <w:pPr>
              <w:spacing w:line="300" w:lineRule="exact"/>
              <w:rPr>
                <w:rFonts w:hint="eastAsia" w:ascii="宋体" w:hAnsi="宋体"/>
                <w:szCs w:val="21"/>
              </w:rPr>
            </w:pPr>
          </w:p>
        </w:tc>
        <w:tc>
          <w:tcPr>
            <w:tcW w:w="2426" w:type="dxa"/>
            <w:tcBorders>
              <w:left w:val="single" w:color="auto" w:sz="4" w:space="0"/>
              <w:right w:val="single" w:color="auto" w:sz="4" w:space="0"/>
            </w:tcBorders>
          </w:tcPr>
          <w:p w14:paraId="556B79C0">
            <w:pPr>
              <w:spacing w:line="300" w:lineRule="exact"/>
              <w:rPr>
                <w:rFonts w:hint="eastAsia" w:ascii="宋体" w:hAnsi="宋体"/>
                <w:szCs w:val="21"/>
              </w:rPr>
            </w:pPr>
            <w:r>
              <w:rPr>
                <w:rFonts w:hint="eastAsia" w:ascii="宋体" w:hAnsi="宋体"/>
                <w:szCs w:val="21"/>
              </w:rPr>
              <w:t>正偏离（负偏离或无偏离）</w:t>
            </w:r>
          </w:p>
          <w:p w14:paraId="172AA60D">
            <w:pPr>
              <w:spacing w:line="300" w:lineRule="exact"/>
              <w:rPr>
                <w:rFonts w:hint="eastAsia" w:ascii="宋体" w:hAnsi="宋体"/>
                <w:szCs w:val="21"/>
              </w:rPr>
            </w:pPr>
          </w:p>
        </w:tc>
      </w:tr>
      <w:tr w14:paraId="300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3B612F6">
            <w:pPr>
              <w:spacing w:line="340" w:lineRule="exact"/>
              <w:rPr>
                <w:rFonts w:hint="eastAsia"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1B0219CC">
            <w:pPr>
              <w:spacing w:line="340" w:lineRule="exact"/>
              <w:rPr>
                <w:rFonts w:hint="eastAsia" w:ascii="宋体" w:hAnsi="宋体"/>
                <w:szCs w:val="21"/>
              </w:rPr>
            </w:pPr>
            <w:r>
              <w:rPr>
                <w:rFonts w:hint="eastAsia" w:ascii="宋体" w:hAnsi="宋体"/>
                <w:szCs w:val="21"/>
              </w:rPr>
              <w:t>……</w:t>
            </w:r>
          </w:p>
        </w:tc>
        <w:tc>
          <w:tcPr>
            <w:tcW w:w="2606" w:type="dxa"/>
            <w:tcBorders>
              <w:left w:val="single" w:color="auto" w:sz="4" w:space="0"/>
              <w:bottom w:val="single" w:color="auto" w:sz="4" w:space="0"/>
              <w:right w:val="single" w:color="auto" w:sz="4" w:space="0"/>
            </w:tcBorders>
          </w:tcPr>
          <w:p w14:paraId="3AA463F4">
            <w:pPr>
              <w:spacing w:line="300" w:lineRule="exact"/>
              <w:rPr>
                <w:rFonts w:hint="eastAsia" w:ascii="宋体" w:hAnsi="宋体"/>
                <w:szCs w:val="21"/>
              </w:rPr>
            </w:pPr>
            <w:r>
              <w:rPr>
                <w:rFonts w:hint="eastAsia" w:ascii="宋体" w:hAnsi="宋体"/>
                <w:szCs w:val="21"/>
              </w:rPr>
              <w:t>……</w:t>
            </w:r>
          </w:p>
        </w:tc>
        <w:tc>
          <w:tcPr>
            <w:tcW w:w="2426" w:type="dxa"/>
            <w:tcBorders>
              <w:left w:val="single" w:color="auto" w:sz="4" w:space="0"/>
              <w:bottom w:val="single" w:color="auto" w:sz="4" w:space="0"/>
              <w:right w:val="single" w:color="auto" w:sz="4" w:space="0"/>
            </w:tcBorders>
          </w:tcPr>
          <w:p w14:paraId="4F9B4DFF">
            <w:pPr>
              <w:spacing w:line="300" w:lineRule="exact"/>
              <w:rPr>
                <w:rFonts w:hint="eastAsia" w:ascii="宋体" w:hAnsi="宋体"/>
                <w:szCs w:val="21"/>
              </w:rPr>
            </w:pPr>
            <w:r>
              <w:rPr>
                <w:rFonts w:hint="eastAsia" w:ascii="宋体" w:hAnsi="宋体"/>
                <w:szCs w:val="21"/>
              </w:rPr>
              <w:t>正偏离（负偏离或无偏离）</w:t>
            </w:r>
          </w:p>
          <w:p w14:paraId="140C1EFC">
            <w:pPr>
              <w:spacing w:line="300" w:lineRule="exact"/>
              <w:rPr>
                <w:rFonts w:hint="eastAsia" w:ascii="宋体" w:hAnsi="宋体"/>
                <w:szCs w:val="21"/>
              </w:rPr>
            </w:pPr>
          </w:p>
        </w:tc>
      </w:tr>
      <w:tr w14:paraId="5BEC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B3DC649">
            <w:pPr>
              <w:spacing w:line="340" w:lineRule="exact"/>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0899434">
      <w:pPr>
        <w:spacing w:line="400" w:lineRule="exact"/>
        <w:rPr>
          <w:rFonts w:hint="eastAsia" w:ascii="宋体" w:hAnsi="宋体" w:cs="仿宋_GB2312"/>
          <w:kern w:val="0"/>
          <w:sz w:val="24"/>
        </w:rPr>
      </w:pPr>
      <w:r>
        <w:rPr>
          <w:rFonts w:hint="eastAsia" w:ascii="宋体" w:hAnsi="宋体" w:cs="仿宋_GB2312"/>
          <w:kern w:val="0"/>
          <w:sz w:val="24"/>
        </w:rPr>
        <w:t>注：</w:t>
      </w:r>
    </w:p>
    <w:p w14:paraId="59075519">
      <w:pPr>
        <w:spacing w:line="400" w:lineRule="exact"/>
        <w:rPr>
          <w:rFonts w:hint="eastAsia" w:ascii="宋体" w:hAnsi="宋体" w:cs="仿宋_GB2312"/>
          <w:kern w:val="0"/>
          <w:sz w:val="24"/>
        </w:rPr>
      </w:pPr>
      <w:r>
        <w:rPr>
          <w:rFonts w:hint="eastAsia" w:ascii="宋体" w:hAnsi="宋体" w:cs="仿宋_GB2312"/>
          <w:kern w:val="0"/>
          <w:sz w:val="24"/>
        </w:rPr>
        <w:t>1.说明：应对照磋商文件“第二章 采购需求”中的商务条款逐条作出明确响应，并作出偏离说明。</w:t>
      </w:r>
    </w:p>
    <w:p w14:paraId="0958817E">
      <w:pPr>
        <w:spacing w:line="400" w:lineRule="exact"/>
        <w:rPr>
          <w:rFonts w:hint="eastAsia" w:ascii="宋体" w:hAnsi="宋体" w:cs="仿宋_GB2312"/>
          <w:kern w:val="0"/>
          <w:sz w:val="24"/>
        </w:rPr>
      </w:pPr>
      <w:r>
        <w:rPr>
          <w:rFonts w:hint="eastAsia" w:ascii="宋体" w:hAnsi="宋体" w:cs="仿宋_GB2312"/>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6C7759">
      <w:pPr>
        <w:spacing w:line="400" w:lineRule="exact"/>
        <w:rPr>
          <w:rFonts w:hint="eastAsia" w:ascii="宋体" w:hAnsi="宋体" w:cs="仿宋_GB2312"/>
          <w:kern w:val="0"/>
          <w:sz w:val="24"/>
        </w:rPr>
      </w:pPr>
      <w:r>
        <w:rPr>
          <w:rFonts w:hint="eastAsia" w:ascii="宋体" w:hAnsi="宋体" w:cs="仿宋_GB2312"/>
          <w:kern w:val="0"/>
          <w:sz w:val="24"/>
        </w:rPr>
        <w:t>3.表格内容均需按要求填写，不得留空，否则按竞标无效处理。</w:t>
      </w:r>
    </w:p>
    <w:p w14:paraId="132B4A21">
      <w:pPr>
        <w:spacing w:line="400" w:lineRule="exact"/>
        <w:rPr>
          <w:rFonts w:hint="eastAsia" w:ascii="宋体" w:hAnsi="宋体" w:cs="仿宋_GB2312"/>
          <w:kern w:val="0"/>
          <w:sz w:val="24"/>
          <w:szCs w:val="21"/>
        </w:rPr>
      </w:pPr>
      <w:r>
        <w:rPr>
          <w:rFonts w:hint="eastAsia" w:ascii="宋体" w:hAnsi="宋体" w:cs="仿宋_GB2312"/>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EC7A1AF">
      <w:pPr>
        <w:spacing w:line="360" w:lineRule="auto"/>
        <w:ind w:firstLine="3840" w:firstLineChars="1600"/>
        <w:rPr>
          <w:rFonts w:hint="eastAsia" w:ascii="宋体" w:hAnsi="宋体" w:cs="仿宋_GB2312"/>
          <w:sz w:val="24"/>
        </w:rPr>
      </w:pPr>
      <w:r>
        <w:rPr>
          <w:rFonts w:hint="eastAsia" w:ascii="仿宋_GB2312" w:hAnsi="仿宋" w:eastAsia="仿宋_GB2312" w:cs="仿宋_GB2312"/>
          <w:kern w:val="0"/>
          <w:sz w:val="24"/>
        </w:rPr>
        <w:t>供应商名称（电子签章）：</w:t>
      </w:r>
    </w:p>
    <w:p w14:paraId="4B92C4A3">
      <w:pPr>
        <w:spacing w:line="360" w:lineRule="auto"/>
        <w:jc w:val="center"/>
        <w:rPr>
          <w:rFonts w:hint="eastAsia" w:ascii="宋体" w:hAnsi="宋体" w:cs="仿宋_GB2312"/>
          <w:b/>
          <w:sz w:val="24"/>
        </w:rPr>
      </w:pPr>
      <w:r>
        <w:rPr>
          <w:rFonts w:hint="eastAsia" w:ascii="仿宋_GB2312" w:hAnsi="仿宋" w:eastAsia="仿宋_GB2312" w:cs="仿宋_GB2312"/>
          <w:kern w:val="0"/>
          <w:sz w:val="24"/>
          <w:lang w:val="zh-CN"/>
        </w:rPr>
        <w:t xml:space="preserve">                                                   日期：  年  月   日</w:t>
      </w:r>
    </w:p>
    <w:p w14:paraId="588E8A0A">
      <w:pPr>
        <w:snapToGrid w:val="0"/>
        <w:spacing w:line="360" w:lineRule="auto"/>
        <w:ind w:firstLine="602" w:firstLineChars="200"/>
        <w:rPr>
          <w:rFonts w:hint="eastAsia" w:ascii="仿宋" w:hAnsi="仿宋" w:eastAsia="仿宋" w:cs="仿宋_GB2312"/>
          <w:b/>
          <w:sz w:val="30"/>
          <w:szCs w:val="30"/>
        </w:rPr>
      </w:pPr>
    </w:p>
    <w:p w14:paraId="6F527FE4">
      <w:pPr>
        <w:snapToGrid w:val="0"/>
        <w:spacing w:line="360" w:lineRule="auto"/>
        <w:ind w:firstLine="602" w:firstLineChars="200"/>
        <w:rPr>
          <w:rFonts w:hint="eastAsia" w:ascii="仿宋" w:hAnsi="仿宋" w:eastAsia="仿宋" w:cs="仿宋_GB2312"/>
          <w:b/>
          <w:sz w:val="30"/>
          <w:szCs w:val="30"/>
        </w:rPr>
      </w:pPr>
    </w:p>
    <w:p w14:paraId="4B013B00">
      <w:pPr>
        <w:snapToGrid w:val="0"/>
        <w:spacing w:line="360" w:lineRule="auto"/>
        <w:ind w:firstLine="602" w:firstLineChars="200"/>
        <w:rPr>
          <w:rFonts w:hint="eastAsia" w:ascii="仿宋" w:hAnsi="仿宋" w:eastAsia="仿宋" w:cs="仿宋_GB2312"/>
          <w:b/>
          <w:sz w:val="30"/>
          <w:szCs w:val="30"/>
        </w:rPr>
      </w:pPr>
    </w:p>
    <w:p w14:paraId="09413B81">
      <w:pPr>
        <w:snapToGrid w:val="0"/>
        <w:spacing w:line="360" w:lineRule="auto"/>
        <w:ind w:firstLine="602" w:firstLineChars="200"/>
        <w:rPr>
          <w:rFonts w:hint="eastAsia" w:ascii="仿宋" w:hAnsi="仿宋" w:eastAsia="仿宋" w:cs="仿宋_GB2312"/>
          <w:b/>
          <w:sz w:val="30"/>
          <w:szCs w:val="30"/>
        </w:rPr>
      </w:pPr>
    </w:p>
    <w:p w14:paraId="269488CD">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五、竞标人情况介绍</w:t>
      </w:r>
    </w:p>
    <w:p w14:paraId="2B50D825">
      <w:pPr>
        <w:snapToGrid w:val="0"/>
        <w:spacing w:line="360" w:lineRule="auto"/>
        <w:ind w:firstLine="602" w:firstLineChars="200"/>
        <w:rPr>
          <w:rFonts w:hint="eastAsia" w:ascii="仿宋" w:hAnsi="仿宋" w:eastAsia="仿宋" w:cs="仿宋_GB2312"/>
          <w:b/>
          <w:sz w:val="30"/>
          <w:szCs w:val="30"/>
        </w:rPr>
      </w:pPr>
    </w:p>
    <w:p w14:paraId="5780DBB5">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579878C">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2251C2B4">
      <w:pPr>
        <w:snapToGrid w:val="0"/>
        <w:spacing w:before="120" w:beforeLines="50" w:after="50"/>
        <w:ind w:firstLine="602" w:firstLineChars="200"/>
        <w:rPr>
          <w:rFonts w:hint="eastAsia" w:ascii="仿宋" w:hAnsi="仿宋" w:eastAsia="仿宋" w:cs="仿宋_GB2312"/>
          <w:b/>
          <w:sz w:val="30"/>
          <w:szCs w:val="30"/>
        </w:rPr>
      </w:pPr>
    </w:p>
    <w:p w14:paraId="35A739C0">
      <w:pPr>
        <w:snapToGrid w:val="0"/>
        <w:spacing w:before="120" w:beforeLines="50" w:after="50"/>
        <w:ind w:firstLine="602" w:firstLineChars="200"/>
        <w:rPr>
          <w:rFonts w:hint="eastAsia" w:ascii="仿宋" w:hAnsi="仿宋" w:eastAsia="仿宋" w:cs="仿宋_GB2312"/>
          <w:b/>
          <w:sz w:val="30"/>
          <w:szCs w:val="30"/>
        </w:rPr>
      </w:pPr>
    </w:p>
    <w:p w14:paraId="6B5F43BA">
      <w:pPr>
        <w:snapToGrid w:val="0"/>
        <w:spacing w:before="120" w:beforeLines="50" w:after="50"/>
        <w:ind w:firstLine="602" w:firstLineChars="200"/>
        <w:rPr>
          <w:rFonts w:hint="eastAsia" w:ascii="仿宋" w:hAnsi="仿宋" w:eastAsia="仿宋" w:cs="仿宋_GB2312"/>
          <w:b/>
          <w:sz w:val="30"/>
          <w:szCs w:val="30"/>
        </w:rPr>
      </w:pPr>
    </w:p>
    <w:p w14:paraId="40B633A0">
      <w:pPr>
        <w:snapToGrid w:val="0"/>
        <w:spacing w:before="120" w:beforeLines="50" w:after="50"/>
        <w:ind w:firstLine="602" w:firstLineChars="200"/>
        <w:rPr>
          <w:rFonts w:hint="eastAsia" w:ascii="仿宋" w:hAnsi="仿宋" w:eastAsia="仿宋" w:cs="仿宋_GB2312"/>
          <w:b/>
          <w:sz w:val="30"/>
          <w:szCs w:val="30"/>
        </w:rPr>
      </w:pPr>
    </w:p>
    <w:p w14:paraId="28E7611C">
      <w:pPr>
        <w:snapToGrid w:val="0"/>
        <w:spacing w:before="120" w:beforeLines="50" w:after="50"/>
        <w:rPr>
          <w:rFonts w:hint="eastAsia" w:ascii="仿宋" w:hAnsi="仿宋" w:eastAsia="仿宋" w:cs="仿宋_GB2312"/>
          <w:b/>
          <w:sz w:val="30"/>
          <w:szCs w:val="30"/>
        </w:rPr>
      </w:pPr>
    </w:p>
    <w:p w14:paraId="4F853CCC">
      <w:pPr>
        <w:snapToGrid w:val="0"/>
        <w:spacing w:before="120" w:beforeLines="50" w:after="50"/>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六、供应商类似的业绩证明文件</w:t>
      </w:r>
    </w:p>
    <w:tbl>
      <w:tblPr>
        <w:tblStyle w:val="31"/>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8"/>
        <w:gridCol w:w="1690"/>
        <w:gridCol w:w="1040"/>
        <w:gridCol w:w="1040"/>
        <w:gridCol w:w="1040"/>
        <w:gridCol w:w="1206"/>
        <w:gridCol w:w="1304"/>
        <w:gridCol w:w="1041"/>
      </w:tblGrid>
      <w:tr w14:paraId="28FDB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58" w:type="pct"/>
            <w:vMerge w:val="restart"/>
            <w:tcBorders>
              <w:top w:val="single" w:color="auto" w:sz="4" w:space="0"/>
              <w:left w:val="single" w:color="auto" w:sz="4" w:space="0"/>
              <w:bottom w:val="single" w:color="auto" w:sz="4" w:space="0"/>
              <w:right w:val="single" w:color="auto" w:sz="4" w:space="0"/>
            </w:tcBorders>
            <w:vAlign w:val="center"/>
          </w:tcPr>
          <w:p w14:paraId="457A3ED7">
            <w:pPr>
              <w:snapToGrid w:val="0"/>
              <w:spacing w:line="240" w:lineRule="exact"/>
              <w:jc w:val="center"/>
              <w:rPr>
                <w:rFonts w:hint="eastAsia" w:ascii="宋体" w:hAnsi="宋体"/>
                <w:sz w:val="24"/>
              </w:rPr>
            </w:pPr>
            <w:r>
              <w:rPr>
                <w:rFonts w:hint="eastAsia" w:ascii="宋体" w:hAnsi="宋体"/>
                <w:sz w:val="24"/>
              </w:rPr>
              <w:t>采购人名称</w:t>
            </w:r>
          </w:p>
        </w:tc>
        <w:tc>
          <w:tcPr>
            <w:tcW w:w="877" w:type="pct"/>
            <w:vMerge w:val="restart"/>
            <w:tcBorders>
              <w:top w:val="single" w:color="auto" w:sz="4" w:space="0"/>
              <w:left w:val="single" w:color="auto" w:sz="4" w:space="0"/>
              <w:bottom w:val="single" w:color="auto" w:sz="4" w:space="0"/>
              <w:right w:val="single" w:color="auto" w:sz="4" w:space="0"/>
            </w:tcBorders>
            <w:vAlign w:val="center"/>
          </w:tcPr>
          <w:p w14:paraId="7DC9AB0C">
            <w:pPr>
              <w:snapToGrid w:val="0"/>
              <w:spacing w:line="240" w:lineRule="exact"/>
              <w:jc w:val="center"/>
              <w:rPr>
                <w:rFonts w:hint="eastAsia" w:ascii="宋体" w:hAnsi="宋体"/>
                <w:sz w:val="24"/>
              </w:rPr>
            </w:pPr>
            <w:r>
              <w:rPr>
                <w:rFonts w:hint="eastAsia" w:ascii="宋体" w:hAnsi="宋体"/>
                <w:sz w:val="24"/>
              </w:rPr>
              <w:t>项目名称</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14:paraId="3CB3EF9C">
            <w:pPr>
              <w:snapToGrid w:val="0"/>
              <w:spacing w:line="240" w:lineRule="exact"/>
              <w:jc w:val="center"/>
              <w:rPr>
                <w:rFonts w:hint="eastAsia" w:ascii="宋体" w:hAnsi="宋体"/>
                <w:sz w:val="24"/>
              </w:rPr>
            </w:pPr>
            <w:r>
              <w:rPr>
                <w:rFonts w:hint="eastAsia" w:ascii="宋体" w:hAnsi="宋体"/>
                <w:sz w:val="24"/>
              </w:rPr>
              <w:t>合同</w:t>
            </w:r>
          </w:p>
          <w:p w14:paraId="5DFBFE13">
            <w:pPr>
              <w:snapToGrid w:val="0"/>
              <w:spacing w:line="240" w:lineRule="exact"/>
              <w:jc w:val="center"/>
              <w:rPr>
                <w:rFonts w:hint="eastAsia" w:ascii="宋体" w:hAnsi="宋体"/>
                <w:sz w:val="24"/>
              </w:rPr>
            </w:pPr>
            <w:r>
              <w:rPr>
                <w:rFonts w:hint="eastAsia" w:ascii="宋体" w:hAnsi="宋体"/>
                <w:sz w:val="24"/>
              </w:rPr>
              <w:t>金额</w:t>
            </w:r>
          </w:p>
          <w:p w14:paraId="274F06E8">
            <w:pPr>
              <w:snapToGrid w:val="0"/>
              <w:spacing w:line="240" w:lineRule="exact"/>
              <w:jc w:val="center"/>
              <w:rPr>
                <w:rFonts w:hint="eastAsia" w:ascii="宋体" w:hAnsi="宋体"/>
                <w:sz w:val="24"/>
              </w:rPr>
            </w:pPr>
            <w:r>
              <w:rPr>
                <w:rFonts w:hint="eastAsia" w:ascii="宋体" w:hAnsi="宋体"/>
                <w:sz w:val="24"/>
              </w:rPr>
              <w:t>（万元）</w:t>
            </w:r>
          </w:p>
        </w:tc>
        <w:tc>
          <w:tcPr>
            <w:tcW w:w="2383" w:type="pct"/>
            <w:gridSpan w:val="4"/>
            <w:tcBorders>
              <w:top w:val="single" w:color="auto" w:sz="4" w:space="0"/>
              <w:left w:val="single" w:color="auto" w:sz="4" w:space="0"/>
              <w:bottom w:val="single" w:color="auto" w:sz="4" w:space="0"/>
              <w:right w:val="single" w:color="auto" w:sz="4" w:space="0"/>
            </w:tcBorders>
          </w:tcPr>
          <w:p w14:paraId="1DC8AA41">
            <w:pPr>
              <w:snapToGrid w:val="0"/>
              <w:spacing w:line="240" w:lineRule="exact"/>
              <w:jc w:val="center"/>
              <w:rPr>
                <w:rFonts w:hint="eastAsia" w:ascii="宋体" w:hAnsi="宋体"/>
                <w:sz w:val="24"/>
              </w:rPr>
            </w:pPr>
            <w:r>
              <w:rPr>
                <w:rFonts w:hint="eastAsia" w:ascii="宋体" w:hAnsi="宋体"/>
                <w:sz w:val="24"/>
              </w:rPr>
              <w:t>附件在响应文件中页码</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14:paraId="36384D64">
            <w:pPr>
              <w:snapToGrid w:val="0"/>
              <w:spacing w:line="240" w:lineRule="exact"/>
              <w:jc w:val="center"/>
              <w:rPr>
                <w:rFonts w:hint="eastAsia" w:ascii="宋体" w:hAnsi="宋体"/>
                <w:sz w:val="24"/>
              </w:rPr>
            </w:pPr>
            <w:r>
              <w:rPr>
                <w:rFonts w:hint="eastAsia" w:ascii="宋体" w:hAnsi="宋体"/>
                <w:sz w:val="24"/>
              </w:rPr>
              <w:t>采购人联系人及联系电话</w:t>
            </w:r>
          </w:p>
        </w:tc>
      </w:tr>
      <w:tr w14:paraId="6B206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58" w:type="pct"/>
            <w:vMerge w:val="continue"/>
            <w:tcBorders>
              <w:top w:val="single" w:color="auto" w:sz="4" w:space="0"/>
              <w:left w:val="single" w:color="auto" w:sz="4" w:space="0"/>
              <w:bottom w:val="single" w:color="auto" w:sz="4" w:space="0"/>
              <w:right w:val="single" w:color="auto" w:sz="4" w:space="0"/>
            </w:tcBorders>
            <w:vAlign w:val="center"/>
          </w:tcPr>
          <w:p w14:paraId="2960D48F">
            <w:pPr>
              <w:widowControl/>
              <w:jc w:val="left"/>
              <w:rPr>
                <w:rFonts w:hint="eastAsia" w:ascii="宋体" w:hAnsi="宋体"/>
                <w:sz w:val="24"/>
              </w:rPr>
            </w:pPr>
          </w:p>
        </w:tc>
        <w:tc>
          <w:tcPr>
            <w:tcW w:w="877" w:type="pct"/>
            <w:vMerge w:val="continue"/>
            <w:tcBorders>
              <w:top w:val="single" w:color="auto" w:sz="4" w:space="0"/>
              <w:left w:val="single" w:color="auto" w:sz="4" w:space="0"/>
              <w:bottom w:val="single" w:color="auto" w:sz="4" w:space="0"/>
              <w:right w:val="single" w:color="auto" w:sz="4" w:space="0"/>
            </w:tcBorders>
            <w:vAlign w:val="center"/>
          </w:tcPr>
          <w:p w14:paraId="02C72A39">
            <w:pPr>
              <w:widowControl/>
              <w:jc w:val="left"/>
              <w:rPr>
                <w:rFonts w:hint="eastAsia" w:ascii="宋体" w:hAnsi="宋体"/>
                <w:sz w:val="24"/>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2DAB8FFE">
            <w:pPr>
              <w:widowControl/>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29BFE176">
            <w:pPr>
              <w:snapToGrid w:val="0"/>
              <w:spacing w:line="240" w:lineRule="exact"/>
              <w:jc w:val="center"/>
              <w:rPr>
                <w:rFonts w:hint="eastAsia" w:ascii="宋体" w:hAnsi="宋体"/>
                <w:sz w:val="24"/>
              </w:rPr>
            </w:pPr>
            <w:r>
              <w:rPr>
                <w:rFonts w:hint="eastAsia" w:ascii="宋体" w:hAnsi="宋体"/>
                <w:sz w:val="24"/>
              </w:rPr>
              <w:t>中标</w:t>
            </w:r>
            <w:r>
              <w:rPr>
                <w:rFonts w:ascii="宋体" w:hAnsi="宋体"/>
                <w:sz w:val="24"/>
              </w:rPr>
              <w:t>通知书</w:t>
            </w:r>
          </w:p>
        </w:tc>
        <w:tc>
          <w:tcPr>
            <w:tcW w:w="540" w:type="pct"/>
            <w:tcBorders>
              <w:top w:val="single" w:color="auto" w:sz="4" w:space="0"/>
              <w:left w:val="single" w:color="auto" w:sz="4" w:space="0"/>
              <w:bottom w:val="single" w:color="auto" w:sz="4" w:space="0"/>
              <w:right w:val="single" w:color="auto" w:sz="4" w:space="0"/>
            </w:tcBorders>
            <w:vAlign w:val="center"/>
          </w:tcPr>
          <w:p w14:paraId="413942B6">
            <w:pPr>
              <w:snapToGrid w:val="0"/>
              <w:spacing w:line="240" w:lineRule="exact"/>
              <w:jc w:val="center"/>
              <w:rPr>
                <w:rFonts w:hint="eastAsia" w:ascii="宋体" w:hAnsi="宋体"/>
                <w:sz w:val="24"/>
              </w:rPr>
            </w:pPr>
            <w:r>
              <w:rPr>
                <w:rFonts w:hint="eastAsia" w:ascii="宋体" w:hAnsi="宋体"/>
                <w:sz w:val="24"/>
              </w:rPr>
              <w:t>合同</w:t>
            </w:r>
          </w:p>
        </w:tc>
        <w:tc>
          <w:tcPr>
            <w:tcW w:w="626" w:type="pct"/>
            <w:tcBorders>
              <w:top w:val="single" w:color="auto" w:sz="4" w:space="0"/>
              <w:left w:val="single" w:color="auto" w:sz="4" w:space="0"/>
              <w:bottom w:val="single" w:color="auto" w:sz="4" w:space="0"/>
              <w:right w:val="single" w:color="auto" w:sz="4" w:space="0"/>
            </w:tcBorders>
            <w:vAlign w:val="center"/>
          </w:tcPr>
          <w:p w14:paraId="4CC10799">
            <w:pPr>
              <w:snapToGrid w:val="0"/>
              <w:spacing w:line="240" w:lineRule="exact"/>
              <w:jc w:val="center"/>
              <w:rPr>
                <w:rFonts w:hint="eastAsia" w:ascii="宋体" w:hAnsi="宋体"/>
                <w:sz w:val="24"/>
              </w:rPr>
            </w:pPr>
            <w:r>
              <w:rPr>
                <w:rFonts w:hint="eastAsia" w:ascii="宋体" w:hAnsi="宋体"/>
                <w:sz w:val="24"/>
              </w:rPr>
              <w:t>验收报告（如有）</w:t>
            </w:r>
          </w:p>
        </w:tc>
        <w:tc>
          <w:tcPr>
            <w:tcW w:w="676" w:type="pct"/>
            <w:tcBorders>
              <w:top w:val="single" w:color="auto" w:sz="4" w:space="0"/>
              <w:left w:val="single" w:color="auto" w:sz="4" w:space="0"/>
              <w:bottom w:val="single" w:color="auto" w:sz="4" w:space="0"/>
              <w:right w:val="single" w:color="auto" w:sz="4" w:space="0"/>
            </w:tcBorders>
            <w:vAlign w:val="center"/>
          </w:tcPr>
          <w:p w14:paraId="244D5D5D">
            <w:pPr>
              <w:snapToGrid w:val="0"/>
              <w:spacing w:line="240" w:lineRule="exact"/>
              <w:jc w:val="center"/>
              <w:rPr>
                <w:rFonts w:hint="eastAsia" w:ascii="宋体" w:hAnsi="宋体"/>
                <w:sz w:val="24"/>
              </w:rPr>
            </w:pPr>
            <w:r>
              <w:rPr>
                <w:rFonts w:hint="eastAsia" w:ascii="宋体" w:hAnsi="宋体"/>
                <w:sz w:val="24"/>
              </w:rPr>
              <w:t>用户评价（如有）</w:t>
            </w: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47037806">
            <w:pPr>
              <w:widowControl/>
              <w:jc w:val="left"/>
              <w:rPr>
                <w:rFonts w:hint="eastAsia" w:ascii="宋体" w:hAnsi="宋体"/>
                <w:sz w:val="24"/>
              </w:rPr>
            </w:pPr>
          </w:p>
        </w:tc>
      </w:tr>
      <w:tr w14:paraId="1420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58" w:type="pct"/>
            <w:tcBorders>
              <w:top w:val="single" w:color="auto" w:sz="4" w:space="0"/>
              <w:left w:val="single" w:color="auto" w:sz="4" w:space="0"/>
              <w:bottom w:val="single" w:color="auto" w:sz="4" w:space="0"/>
              <w:right w:val="single" w:color="auto" w:sz="4" w:space="0"/>
            </w:tcBorders>
          </w:tcPr>
          <w:p w14:paraId="549DF550">
            <w:pPr>
              <w:snapToGrid w:val="0"/>
              <w:spacing w:line="240" w:lineRule="exact"/>
              <w:jc w:val="left"/>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tcPr>
          <w:p w14:paraId="4AD8E0E5">
            <w:pPr>
              <w:snapToGrid w:val="0"/>
              <w:spacing w:line="24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7D387B11">
            <w:pPr>
              <w:snapToGrid w:val="0"/>
              <w:spacing w:line="24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7AD63F1F">
            <w:pPr>
              <w:snapToGrid w:val="0"/>
              <w:spacing w:line="24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08408386">
            <w:pPr>
              <w:snapToGrid w:val="0"/>
              <w:spacing w:line="240" w:lineRule="exact"/>
              <w:jc w:val="left"/>
              <w:rPr>
                <w:rFonts w:hint="eastAsia" w:ascii="宋体" w:hAnsi="宋体"/>
                <w:sz w:val="24"/>
              </w:rPr>
            </w:pPr>
          </w:p>
        </w:tc>
        <w:tc>
          <w:tcPr>
            <w:tcW w:w="626" w:type="pct"/>
            <w:tcBorders>
              <w:top w:val="single" w:color="auto" w:sz="4" w:space="0"/>
              <w:left w:val="single" w:color="auto" w:sz="4" w:space="0"/>
              <w:bottom w:val="single" w:color="auto" w:sz="4" w:space="0"/>
              <w:right w:val="single" w:color="auto" w:sz="4" w:space="0"/>
            </w:tcBorders>
          </w:tcPr>
          <w:p w14:paraId="2E025784">
            <w:pPr>
              <w:snapToGrid w:val="0"/>
              <w:spacing w:line="240" w:lineRule="exact"/>
              <w:jc w:val="left"/>
              <w:rPr>
                <w:rFonts w:hint="eastAsia" w:ascii="宋体" w:hAnsi="宋体"/>
                <w:sz w:val="24"/>
              </w:rPr>
            </w:pPr>
          </w:p>
        </w:tc>
        <w:tc>
          <w:tcPr>
            <w:tcW w:w="676" w:type="pct"/>
            <w:tcBorders>
              <w:top w:val="single" w:color="auto" w:sz="4" w:space="0"/>
              <w:left w:val="single" w:color="auto" w:sz="4" w:space="0"/>
              <w:bottom w:val="single" w:color="auto" w:sz="4" w:space="0"/>
              <w:right w:val="single" w:color="auto" w:sz="4" w:space="0"/>
            </w:tcBorders>
          </w:tcPr>
          <w:p w14:paraId="2AE42065">
            <w:pPr>
              <w:snapToGrid w:val="0"/>
              <w:spacing w:line="24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0CBB9A70">
            <w:pPr>
              <w:snapToGrid w:val="0"/>
              <w:spacing w:line="240" w:lineRule="exact"/>
              <w:jc w:val="left"/>
              <w:rPr>
                <w:rFonts w:hint="eastAsia" w:ascii="宋体" w:hAnsi="宋体"/>
                <w:sz w:val="24"/>
              </w:rPr>
            </w:pPr>
          </w:p>
        </w:tc>
      </w:tr>
      <w:tr w14:paraId="0D9A2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8" w:type="pct"/>
            <w:tcBorders>
              <w:top w:val="single" w:color="auto" w:sz="4" w:space="0"/>
              <w:left w:val="single" w:color="auto" w:sz="4" w:space="0"/>
              <w:bottom w:val="single" w:color="auto" w:sz="4" w:space="0"/>
              <w:right w:val="single" w:color="auto" w:sz="4" w:space="0"/>
            </w:tcBorders>
          </w:tcPr>
          <w:p w14:paraId="397746B8">
            <w:pPr>
              <w:snapToGrid w:val="0"/>
              <w:spacing w:before="50" w:after="120" w:afterLines="50" w:line="400" w:lineRule="exact"/>
              <w:jc w:val="left"/>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tcPr>
          <w:p w14:paraId="2FE0C495">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5CE24365">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6F406D87">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15B6CD34">
            <w:pPr>
              <w:snapToGrid w:val="0"/>
              <w:spacing w:before="50" w:after="120" w:afterLines="50" w:line="400" w:lineRule="exact"/>
              <w:jc w:val="left"/>
              <w:rPr>
                <w:rFonts w:hint="eastAsia" w:ascii="宋体" w:hAnsi="宋体"/>
                <w:sz w:val="24"/>
              </w:rPr>
            </w:pPr>
          </w:p>
        </w:tc>
        <w:tc>
          <w:tcPr>
            <w:tcW w:w="626" w:type="pct"/>
            <w:tcBorders>
              <w:top w:val="single" w:color="auto" w:sz="4" w:space="0"/>
              <w:left w:val="single" w:color="auto" w:sz="4" w:space="0"/>
              <w:bottom w:val="single" w:color="auto" w:sz="4" w:space="0"/>
              <w:right w:val="single" w:color="auto" w:sz="4" w:space="0"/>
            </w:tcBorders>
          </w:tcPr>
          <w:p w14:paraId="20EB12CB">
            <w:pPr>
              <w:snapToGrid w:val="0"/>
              <w:spacing w:before="50" w:after="120" w:afterLines="50" w:line="400" w:lineRule="exact"/>
              <w:jc w:val="left"/>
              <w:rPr>
                <w:rFonts w:hint="eastAsia" w:ascii="宋体" w:hAnsi="宋体"/>
                <w:sz w:val="24"/>
              </w:rPr>
            </w:pPr>
          </w:p>
        </w:tc>
        <w:tc>
          <w:tcPr>
            <w:tcW w:w="676" w:type="pct"/>
            <w:tcBorders>
              <w:top w:val="single" w:color="auto" w:sz="4" w:space="0"/>
              <w:left w:val="single" w:color="auto" w:sz="4" w:space="0"/>
              <w:bottom w:val="single" w:color="auto" w:sz="4" w:space="0"/>
              <w:right w:val="single" w:color="auto" w:sz="4" w:space="0"/>
            </w:tcBorders>
          </w:tcPr>
          <w:p w14:paraId="753CB37C">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34BE8FAA">
            <w:pPr>
              <w:snapToGrid w:val="0"/>
              <w:spacing w:before="50" w:after="120" w:afterLines="50" w:line="400" w:lineRule="exact"/>
              <w:jc w:val="left"/>
              <w:rPr>
                <w:rFonts w:hint="eastAsia" w:ascii="宋体" w:hAnsi="宋体"/>
                <w:sz w:val="24"/>
              </w:rPr>
            </w:pPr>
          </w:p>
        </w:tc>
      </w:tr>
      <w:tr w14:paraId="58604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58" w:type="pct"/>
            <w:tcBorders>
              <w:top w:val="single" w:color="auto" w:sz="4" w:space="0"/>
              <w:left w:val="single" w:color="auto" w:sz="4" w:space="0"/>
              <w:bottom w:val="single" w:color="auto" w:sz="4" w:space="0"/>
              <w:right w:val="single" w:color="auto" w:sz="4" w:space="0"/>
            </w:tcBorders>
          </w:tcPr>
          <w:p w14:paraId="6E65DD5C">
            <w:pPr>
              <w:snapToGrid w:val="0"/>
              <w:spacing w:before="50" w:after="120" w:afterLines="50" w:line="400" w:lineRule="exact"/>
              <w:jc w:val="left"/>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tcPr>
          <w:p w14:paraId="54EA10AD">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328E993C">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23996B37">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4FB2DD58">
            <w:pPr>
              <w:snapToGrid w:val="0"/>
              <w:spacing w:before="50" w:after="120" w:afterLines="50" w:line="400" w:lineRule="exact"/>
              <w:jc w:val="left"/>
              <w:rPr>
                <w:rFonts w:hint="eastAsia" w:ascii="宋体" w:hAnsi="宋体"/>
                <w:sz w:val="24"/>
              </w:rPr>
            </w:pPr>
          </w:p>
        </w:tc>
        <w:tc>
          <w:tcPr>
            <w:tcW w:w="626" w:type="pct"/>
            <w:tcBorders>
              <w:top w:val="single" w:color="auto" w:sz="4" w:space="0"/>
              <w:left w:val="single" w:color="auto" w:sz="4" w:space="0"/>
              <w:bottom w:val="single" w:color="auto" w:sz="4" w:space="0"/>
              <w:right w:val="single" w:color="auto" w:sz="4" w:space="0"/>
            </w:tcBorders>
          </w:tcPr>
          <w:p w14:paraId="1BE253EF">
            <w:pPr>
              <w:snapToGrid w:val="0"/>
              <w:spacing w:before="50" w:after="120" w:afterLines="50" w:line="400" w:lineRule="exact"/>
              <w:jc w:val="left"/>
              <w:rPr>
                <w:rFonts w:hint="eastAsia" w:ascii="宋体" w:hAnsi="宋体"/>
                <w:sz w:val="24"/>
              </w:rPr>
            </w:pPr>
          </w:p>
        </w:tc>
        <w:tc>
          <w:tcPr>
            <w:tcW w:w="676" w:type="pct"/>
            <w:tcBorders>
              <w:top w:val="single" w:color="auto" w:sz="4" w:space="0"/>
              <w:left w:val="single" w:color="auto" w:sz="4" w:space="0"/>
              <w:bottom w:val="single" w:color="auto" w:sz="4" w:space="0"/>
              <w:right w:val="single" w:color="auto" w:sz="4" w:space="0"/>
            </w:tcBorders>
          </w:tcPr>
          <w:p w14:paraId="54BABEEE">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1B3B98C4">
            <w:pPr>
              <w:snapToGrid w:val="0"/>
              <w:spacing w:before="50" w:after="120" w:afterLines="50" w:line="400" w:lineRule="exact"/>
              <w:jc w:val="left"/>
              <w:rPr>
                <w:rFonts w:hint="eastAsia" w:ascii="宋体" w:hAnsi="宋体"/>
                <w:sz w:val="24"/>
              </w:rPr>
            </w:pPr>
          </w:p>
        </w:tc>
      </w:tr>
      <w:tr w14:paraId="19638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8" w:type="pct"/>
            <w:tcBorders>
              <w:top w:val="single" w:color="auto" w:sz="4" w:space="0"/>
              <w:left w:val="single" w:color="auto" w:sz="4" w:space="0"/>
              <w:bottom w:val="single" w:color="auto" w:sz="4" w:space="0"/>
              <w:right w:val="single" w:color="auto" w:sz="4" w:space="0"/>
            </w:tcBorders>
          </w:tcPr>
          <w:p w14:paraId="0037D13C">
            <w:pPr>
              <w:snapToGrid w:val="0"/>
              <w:spacing w:before="50" w:after="120" w:afterLines="50" w:line="400" w:lineRule="exact"/>
              <w:jc w:val="left"/>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tcPr>
          <w:p w14:paraId="78628E3C">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77F790C7">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6F7A099E">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37CFDED2">
            <w:pPr>
              <w:snapToGrid w:val="0"/>
              <w:spacing w:before="50" w:after="120" w:afterLines="50" w:line="400" w:lineRule="exact"/>
              <w:jc w:val="left"/>
              <w:rPr>
                <w:rFonts w:hint="eastAsia" w:ascii="宋体" w:hAnsi="宋体"/>
                <w:sz w:val="24"/>
              </w:rPr>
            </w:pPr>
          </w:p>
        </w:tc>
        <w:tc>
          <w:tcPr>
            <w:tcW w:w="626" w:type="pct"/>
            <w:tcBorders>
              <w:top w:val="single" w:color="auto" w:sz="4" w:space="0"/>
              <w:left w:val="single" w:color="auto" w:sz="4" w:space="0"/>
              <w:bottom w:val="single" w:color="auto" w:sz="4" w:space="0"/>
              <w:right w:val="single" w:color="auto" w:sz="4" w:space="0"/>
            </w:tcBorders>
          </w:tcPr>
          <w:p w14:paraId="3CA3F1D6">
            <w:pPr>
              <w:snapToGrid w:val="0"/>
              <w:spacing w:before="50" w:after="120" w:afterLines="50" w:line="400" w:lineRule="exact"/>
              <w:jc w:val="left"/>
              <w:rPr>
                <w:rFonts w:hint="eastAsia" w:ascii="宋体" w:hAnsi="宋体"/>
                <w:sz w:val="24"/>
              </w:rPr>
            </w:pPr>
          </w:p>
        </w:tc>
        <w:tc>
          <w:tcPr>
            <w:tcW w:w="676" w:type="pct"/>
            <w:tcBorders>
              <w:top w:val="single" w:color="auto" w:sz="4" w:space="0"/>
              <w:left w:val="single" w:color="auto" w:sz="4" w:space="0"/>
              <w:bottom w:val="single" w:color="auto" w:sz="4" w:space="0"/>
              <w:right w:val="single" w:color="auto" w:sz="4" w:space="0"/>
            </w:tcBorders>
          </w:tcPr>
          <w:p w14:paraId="78816685">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1746FCF9">
            <w:pPr>
              <w:snapToGrid w:val="0"/>
              <w:spacing w:before="50" w:after="120" w:afterLines="50" w:line="400" w:lineRule="exact"/>
              <w:jc w:val="left"/>
              <w:rPr>
                <w:rFonts w:hint="eastAsia" w:ascii="宋体" w:hAnsi="宋体"/>
                <w:sz w:val="24"/>
              </w:rPr>
            </w:pPr>
          </w:p>
        </w:tc>
      </w:tr>
      <w:tr w14:paraId="49C44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58" w:type="pct"/>
            <w:tcBorders>
              <w:top w:val="single" w:color="auto" w:sz="4" w:space="0"/>
              <w:left w:val="single" w:color="auto" w:sz="4" w:space="0"/>
              <w:bottom w:val="single" w:color="auto" w:sz="4" w:space="0"/>
              <w:right w:val="single" w:color="auto" w:sz="4" w:space="0"/>
            </w:tcBorders>
          </w:tcPr>
          <w:p w14:paraId="1AE35D84">
            <w:pPr>
              <w:snapToGrid w:val="0"/>
              <w:spacing w:before="50" w:after="120" w:afterLines="50" w:line="400" w:lineRule="exact"/>
              <w:jc w:val="left"/>
              <w:rPr>
                <w:rFonts w:hint="eastAsia" w:ascii="宋体" w:hAnsi="宋体"/>
                <w:sz w:val="24"/>
              </w:rPr>
            </w:pPr>
          </w:p>
        </w:tc>
        <w:tc>
          <w:tcPr>
            <w:tcW w:w="877" w:type="pct"/>
            <w:tcBorders>
              <w:top w:val="single" w:color="auto" w:sz="4" w:space="0"/>
              <w:left w:val="single" w:color="auto" w:sz="4" w:space="0"/>
              <w:bottom w:val="single" w:color="auto" w:sz="4" w:space="0"/>
              <w:right w:val="single" w:color="auto" w:sz="4" w:space="0"/>
            </w:tcBorders>
          </w:tcPr>
          <w:p w14:paraId="1F875D4F">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271356B3">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2BF1D0F1">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76E98510">
            <w:pPr>
              <w:snapToGrid w:val="0"/>
              <w:spacing w:before="50" w:after="120" w:afterLines="50" w:line="400" w:lineRule="exact"/>
              <w:jc w:val="left"/>
              <w:rPr>
                <w:rFonts w:hint="eastAsia" w:ascii="宋体" w:hAnsi="宋体"/>
                <w:sz w:val="24"/>
              </w:rPr>
            </w:pPr>
          </w:p>
        </w:tc>
        <w:tc>
          <w:tcPr>
            <w:tcW w:w="626" w:type="pct"/>
            <w:tcBorders>
              <w:top w:val="single" w:color="auto" w:sz="4" w:space="0"/>
              <w:left w:val="single" w:color="auto" w:sz="4" w:space="0"/>
              <w:bottom w:val="single" w:color="auto" w:sz="4" w:space="0"/>
              <w:right w:val="single" w:color="auto" w:sz="4" w:space="0"/>
            </w:tcBorders>
          </w:tcPr>
          <w:p w14:paraId="77A2BD02">
            <w:pPr>
              <w:snapToGrid w:val="0"/>
              <w:spacing w:before="50" w:after="120" w:afterLines="50" w:line="400" w:lineRule="exact"/>
              <w:jc w:val="left"/>
              <w:rPr>
                <w:rFonts w:hint="eastAsia" w:ascii="宋体" w:hAnsi="宋体"/>
                <w:sz w:val="24"/>
              </w:rPr>
            </w:pPr>
          </w:p>
        </w:tc>
        <w:tc>
          <w:tcPr>
            <w:tcW w:w="676" w:type="pct"/>
            <w:tcBorders>
              <w:top w:val="single" w:color="auto" w:sz="4" w:space="0"/>
              <w:left w:val="single" w:color="auto" w:sz="4" w:space="0"/>
              <w:bottom w:val="single" w:color="auto" w:sz="4" w:space="0"/>
              <w:right w:val="single" w:color="auto" w:sz="4" w:space="0"/>
            </w:tcBorders>
          </w:tcPr>
          <w:p w14:paraId="3939DBDB">
            <w:pPr>
              <w:snapToGrid w:val="0"/>
              <w:spacing w:before="50" w:after="120" w:afterLines="50" w:line="400" w:lineRule="exact"/>
              <w:jc w:val="left"/>
              <w:rPr>
                <w:rFonts w:hint="eastAsia" w:ascii="宋体" w:hAnsi="宋体"/>
                <w:sz w:val="24"/>
              </w:rPr>
            </w:pPr>
          </w:p>
        </w:tc>
        <w:tc>
          <w:tcPr>
            <w:tcW w:w="540" w:type="pct"/>
            <w:tcBorders>
              <w:top w:val="single" w:color="auto" w:sz="4" w:space="0"/>
              <w:left w:val="single" w:color="auto" w:sz="4" w:space="0"/>
              <w:bottom w:val="single" w:color="auto" w:sz="4" w:space="0"/>
              <w:right w:val="single" w:color="auto" w:sz="4" w:space="0"/>
            </w:tcBorders>
          </w:tcPr>
          <w:p w14:paraId="7BB42A36">
            <w:pPr>
              <w:snapToGrid w:val="0"/>
              <w:spacing w:before="50" w:after="120" w:afterLines="50" w:line="400" w:lineRule="exact"/>
              <w:jc w:val="left"/>
              <w:rPr>
                <w:rFonts w:hint="eastAsia" w:ascii="宋体" w:hAnsi="宋体"/>
                <w:sz w:val="24"/>
              </w:rPr>
            </w:pPr>
          </w:p>
        </w:tc>
      </w:tr>
    </w:tbl>
    <w:p w14:paraId="0A245CBB">
      <w:pPr>
        <w:snapToGrid w:val="0"/>
        <w:ind w:left="480" w:hanging="480" w:hangingChars="200"/>
        <w:contextualSpacing/>
        <w:rPr>
          <w:rFonts w:hint="eastAsia" w:ascii="宋体" w:hAnsi="宋体"/>
          <w:sz w:val="24"/>
        </w:rPr>
      </w:pPr>
    </w:p>
    <w:p w14:paraId="3006238A">
      <w:pPr>
        <w:snapToGrid w:val="0"/>
        <w:ind w:left="480" w:hanging="480" w:hangingChars="200"/>
        <w:contextualSpacing/>
        <w:rPr>
          <w:rFonts w:hint="eastAsia" w:ascii="宋体" w:hAnsi="宋体"/>
          <w:sz w:val="24"/>
        </w:rPr>
      </w:pPr>
    </w:p>
    <w:p w14:paraId="768E220C">
      <w:pPr>
        <w:snapToGrid w:val="0"/>
        <w:ind w:left="480" w:hanging="480" w:hangingChars="200"/>
        <w:contextualSpacing/>
        <w:rPr>
          <w:rFonts w:hint="eastAsia" w:ascii="宋体" w:hAnsi="宋体"/>
          <w:sz w:val="24"/>
        </w:rPr>
      </w:pPr>
    </w:p>
    <w:p w14:paraId="45BD1A0C">
      <w:pPr>
        <w:autoSpaceDE w:val="0"/>
        <w:autoSpaceDN w:val="0"/>
        <w:spacing w:line="360" w:lineRule="auto"/>
        <w:ind w:firstLine="120"/>
        <w:rPr>
          <w:rFonts w:hint="eastAsia" w:ascii="宋体" w:hAnsi="宋体"/>
          <w:sz w:val="24"/>
        </w:rPr>
      </w:pPr>
      <w:r>
        <w:rPr>
          <w:rFonts w:hint="eastAsia" w:ascii="仿宋_GB2312" w:hAnsi="仿宋" w:eastAsia="仿宋_GB2312" w:cs="仿宋_GB2312"/>
          <w:b/>
          <w:sz w:val="24"/>
        </w:rPr>
        <w:t>附表 :相关项目业绩一览表（供应商同类项目成交或中标通知书或业绩合同首页、签字页复印件并加盖供应商公章，用户验收报告（如有）、用户评价意见（如有）格式自拟））</w:t>
      </w:r>
    </w:p>
    <w:p w14:paraId="029D2996">
      <w:pPr>
        <w:spacing w:line="360" w:lineRule="auto"/>
        <w:ind w:left="72"/>
        <w:rPr>
          <w:kern w:val="0"/>
          <w:sz w:val="20"/>
          <w:szCs w:val="21"/>
        </w:rPr>
      </w:pPr>
      <w:r>
        <w:rPr>
          <w:rFonts w:hint="eastAsia"/>
          <w:kern w:val="0"/>
          <w:sz w:val="20"/>
          <w:szCs w:val="21"/>
        </w:rPr>
        <w:t>注：供应商可按上述的格式自行编制，须随表提交相应的中标</w:t>
      </w:r>
      <w:r>
        <w:rPr>
          <w:kern w:val="0"/>
          <w:sz w:val="20"/>
          <w:szCs w:val="21"/>
        </w:rPr>
        <w:t>通知书</w:t>
      </w:r>
      <w:r>
        <w:rPr>
          <w:rFonts w:hint="eastAsia"/>
          <w:kern w:val="0"/>
          <w:sz w:val="20"/>
          <w:szCs w:val="21"/>
        </w:rPr>
        <w:t>或</w:t>
      </w:r>
      <w:r>
        <w:rPr>
          <w:kern w:val="0"/>
          <w:sz w:val="20"/>
          <w:szCs w:val="21"/>
        </w:rPr>
        <w:t>业绩</w:t>
      </w:r>
      <w:r>
        <w:rPr>
          <w:rFonts w:hint="eastAsia"/>
          <w:kern w:val="0"/>
          <w:sz w:val="20"/>
          <w:szCs w:val="21"/>
        </w:rPr>
        <w:t>合同首页</w:t>
      </w:r>
      <w:r>
        <w:rPr>
          <w:kern w:val="0"/>
          <w:sz w:val="20"/>
          <w:szCs w:val="21"/>
        </w:rPr>
        <w:t>、盖章页复印件</w:t>
      </w:r>
      <w:r>
        <w:rPr>
          <w:rFonts w:hint="eastAsia"/>
          <w:kern w:val="0"/>
          <w:sz w:val="20"/>
          <w:szCs w:val="21"/>
        </w:rPr>
        <w:t>和用户单位验收证明（如有）并注明所在供应商商务技术文件页码。</w:t>
      </w:r>
    </w:p>
    <w:p w14:paraId="62511032">
      <w:pPr>
        <w:snapToGrid w:val="0"/>
        <w:spacing w:line="360" w:lineRule="auto"/>
        <w:ind w:firstLine="4935" w:firstLineChars="2350"/>
        <w:rPr>
          <w:rFonts w:hint="eastAsia" w:hAnsi="宋体"/>
          <w:szCs w:val="21"/>
        </w:rPr>
      </w:pPr>
      <w:r>
        <w:rPr>
          <w:rFonts w:hAnsi="宋体"/>
          <w:szCs w:val="21"/>
        </w:rPr>
        <w:t xml:space="preserve"> </w:t>
      </w:r>
    </w:p>
    <w:p w14:paraId="5AE72A8D">
      <w:pPr>
        <w:snapToGrid w:val="0"/>
        <w:spacing w:line="360" w:lineRule="auto"/>
        <w:ind w:firstLine="4935" w:firstLineChars="2350"/>
        <w:rPr>
          <w:rFonts w:hint="eastAsia" w:hAnsi="宋体"/>
          <w:szCs w:val="21"/>
        </w:rPr>
      </w:pPr>
    </w:p>
    <w:p w14:paraId="715852A3">
      <w:pPr>
        <w:snapToGrid w:val="0"/>
        <w:spacing w:line="360" w:lineRule="auto"/>
        <w:ind w:left="4410" w:leftChars="2100" w:firstLine="5670" w:firstLineChars="2700"/>
        <w:rPr>
          <w:rFonts w:hint="eastAsia" w:ascii="仿宋_GB2312" w:hAnsi="仿宋" w:eastAsia="仿宋_GB2312" w:cs="仿宋_GB2312"/>
          <w:kern w:val="0"/>
          <w:sz w:val="24"/>
        </w:rPr>
      </w:pPr>
      <w:r>
        <w:rPr>
          <w:rFonts w:hAnsi="宋体"/>
          <w:szCs w:val="21"/>
        </w:rPr>
        <w:t xml:space="preserve"> </w:t>
      </w:r>
      <w:r>
        <w:rPr>
          <w:rFonts w:hint="eastAsia" w:ascii="仿宋_GB2312" w:hAnsi="仿宋" w:eastAsia="仿宋_GB2312" w:cs="仿宋_GB2312"/>
          <w:kern w:val="0"/>
          <w:sz w:val="24"/>
          <w:lang w:val="zh-CN"/>
        </w:rPr>
        <w:t>供应商名称(电子签章)：</w:t>
      </w:r>
    </w:p>
    <w:p w14:paraId="64673B3D">
      <w:pPr>
        <w:spacing w:line="500" w:lineRule="exact"/>
        <w:jc w:val="center"/>
        <w:rPr>
          <w:rFonts w:hint="eastAsia" w:ascii="仿宋_GB2312" w:hAnsi="仿宋_GB2312" w:eastAsia="仿宋_GB2312" w:cs="仿宋_GB2312"/>
          <w:sz w:val="32"/>
          <w:szCs w:val="32"/>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7586F18">
      <w:pPr>
        <w:widowControl/>
        <w:jc w:val="left"/>
        <w:rPr>
          <w:rFonts w:hint="eastAsia" w:ascii="仿宋_GB2312" w:hAnsi="仿宋_GB2312" w:eastAsia="仿宋_GB2312" w:cs="仿宋_GB2312"/>
          <w:sz w:val="32"/>
          <w:szCs w:val="32"/>
        </w:rPr>
        <w:sectPr>
          <w:pgSz w:w="11911" w:h="16838"/>
          <w:pgMar w:top="1247" w:right="1247" w:bottom="1247" w:left="1247" w:header="720" w:footer="720" w:gutter="0"/>
          <w:cols w:space="0" w:num="1"/>
        </w:sectPr>
      </w:pPr>
    </w:p>
    <w:p w14:paraId="46AAE70D">
      <w:pPr>
        <w:snapToGrid w:val="0"/>
        <w:spacing w:line="360" w:lineRule="auto"/>
        <w:ind w:firstLine="602" w:firstLineChars="200"/>
        <w:rPr>
          <w:rFonts w:hint="eastAsia" w:ascii="仿宋_GB2312" w:hAnsi="仿宋_GB2312" w:eastAsia="仿宋_GB2312" w:cs="仿宋_GB2312"/>
          <w:sz w:val="32"/>
          <w:szCs w:val="32"/>
        </w:rPr>
      </w:pPr>
      <w:r>
        <w:rPr>
          <w:rFonts w:hint="eastAsia" w:ascii="仿宋" w:hAnsi="仿宋" w:eastAsia="仿宋" w:cs="仿宋_GB2312"/>
          <w:b/>
          <w:sz w:val="30"/>
          <w:szCs w:val="30"/>
        </w:rPr>
        <w:t>七、服务需求偏离表</w:t>
      </w:r>
    </w:p>
    <w:p w14:paraId="256EB6D0">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服务需求偏离表</w:t>
      </w:r>
    </w:p>
    <w:p w14:paraId="23682248">
      <w:pPr>
        <w:spacing w:line="50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6CF7DA07">
      <w:pPr>
        <w:spacing w:line="360" w:lineRule="auto"/>
        <w:jc w:val="left"/>
        <w:rPr>
          <w:rFonts w:hint="eastAsia" w:ascii="宋体" w:hAnsi="宋体"/>
          <w:sz w:val="24"/>
        </w:rPr>
      </w:pPr>
    </w:p>
    <w:p w14:paraId="7B742F62">
      <w:pPr>
        <w:spacing w:line="360" w:lineRule="auto"/>
        <w:rPr>
          <w:rFonts w:hint="eastAsia" w:ascii="宋体" w:hAnsi="宋体" w:cs="仿宋_GB2312"/>
          <w:kern w:val="0"/>
          <w:sz w:val="24"/>
        </w:rPr>
      </w:pPr>
      <w:r>
        <w:rPr>
          <w:rFonts w:hint="eastAsia" w:ascii="宋体" w:hAnsi="宋体" w:cs="仿宋_GB2312"/>
          <w:kern w:val="0"/>
          <w:sz w:val="24"/>
        </w:rPr>
        <w:t>所竞分标：</w:t>
      </w:r>
      <w:r>
        <w:rPr>
          <w:rFonts w:hint="eastAsia" w:ascii="宋体" w:hAnsi="宋体" w:cs="仿宋_GB2312"/>
          <w:kern w:val="0"/>
          <w:sz w:val="24"/>
          <w:u w:val="single"/>
        </w:rPr>
        <w:t xml:space="preserve">              </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0"/>
        <w:gridCol w:w="875"/>
        <w:gridCol w:w="1880"/>
        <w:gridCol w:w="1358"/>
        <w:gridCol w:w="782"/>
        <w:gridCol w:w="1366"/>
        <w:gridCol w:w="1305"/>
      </w:tblGrid>
      <w:tr w14:paraId="418A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65" w:type="pct"/>
            <w:vMerge w:val="restart"/>
            <w:tcBorders>
              <w:top w:val="single" w:color="auto" w:sz="4" w:space="0"/>
              <w:left w:val="single" w:color="auto" w:sz="4" w:space="0"/>
              <w:bottom w:val="single" w:color="auto" w:sz="4" w:space="0"/>
              <w:right w:val="single" w:color="auto" w:sz="4" w:space="0"/>
            </w:tcBorders>
            <w:vAlign w:val="center"/>
          </w:tcPr>
          <w:p w14:paraId="334AB1B9">
            <w:pPr>
              <w:rPr>
                <w:rFonts w:hint="eastAsia" w:ascii="宋体" w:hAnsi="宋体"/>
                <w:szCs w:val="21"/>
              </w:rPr>
            </w:pPr>
            <w:r>
              <w:rPr>
                <w:rFonts w:hint="eastAsia" w:ascii="宋体" w:hAnsi="宋体"/>
                <w:szCs w:val="21"/>
              </w:rPr>
              <w:t>项号</w:t>
            </w:r>
          </w:p>
        </w:tc>
        <w:tc>
          <w:tcPr>
            <w:tcW w:w="2136" w:type="pct"/>
            <w:gridSpan w:val="3"/>
            <w:tcBorders>
              <w:top w:val="single" w:color="auto" w:sz="4" w:space="0"/>
              <w:left w:val="single" w:color="auto" w:sz="4" w:space="0"/>
              <w:bottom w:val="single" w:color="auto" w:sz="4" w:space="0"/>
              <w:right w:val="single" w:color="auto" w:sz="4" w:space="0"/>
            </w:tcBorders>
            <w:vAlign w:val="center"/>
          </w:tcPr>
          <w:p w14:paraId="5390C811">
            <w:pPr>
              <w:jc w:val="center"/>
              <w:rPr>
                <w:rFonts w:hint="eastAsia" w:ascii="宋体" w:hAnsi="宋体"/>
                <w:szCs w:val="21"/>
              </w:rPr>
            </w:pPr>
            <w:r>
              <w:rPr>
                <w:rFonts w:hint="eastAsia" w:ascii="宋体" w:hAnsi="宋体"/>
                <w:szCs w:val="21"/>
              </w:rPr>
              <w:t>竞争性磋商采购文件需求</w:t>
            </w:r>
          </w:p>
        </w:tc>
        <w:tc>
          <w:tcPr>
            <w:tcW w:w="1820" w:type="pct"/>
            <w:gridSpan w:val="3"/>
            <w:tcBorders>
              <w:top w:val="single" w:color="auto" w:sz="4" w:space="0"/>
              <w:left w:val="single" w:color="auto" w:sz="4" w:space="0"/>
              <w:bottom w:val="single" w:color="auto" w:sz="4" w:space="0"/>
              <w:right w:val="single" w:color="auto" w:sz="4" w:space="0"/>
            </w:tcBorders>
            <w:vAlign w:val="center"/>
          </w:tcPr>
          <w:p w14:paraId="7458276A">
            <w:pPr>
              <w:jc w:val="center"/>
              <w:rPr>
                <w:rFonts w:hint="eastAsia" w:ascii="宋体" w:hAnsi="宋体"/>
                <w:szCs w:val="21"/>
              </w:rPr>
            </w:pPr>
            <w:r>
              <w:rPr>
                <w:rFonts w:hint="eastAsia" w:ascii="宋体" w:hAnsi="宋体"/>
                <w:szCs w:val="21"/>
              </w:rPr>
              <w:t>响应文件承诺</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74ECF548">
            <w:pPr>
              <w:rPr>
                <w:rFonts w:hint="eastAsia" w:ascii="宋体" w:hAnsi="宋体"/>
                <w:szCs w:val="21"/>
              </w:rPr>
            </w:pPr>
            <w:r>
              <w:rPr>
                <w:rFonts w:hint="eastAsia" w:ascii="宋体" w:hAnsi="宋体"/>
                <w:szCs w:val="21"/>
              </w:rPr>
              <w:t>偏离说明</w:t>
            </w:r>
          </w:p>
        </w:tc>
      </w:tr>
      <w:tr w14:paraId="25AF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65" w:type="pct"/>
            <w:vMerge w:val="continue"/>
            <w:tcBorders>
              <w:top w:val="single" w:color="auto" w:sz="4" w:space="0"/>
              <w:left w:val="single" w:color="auto" w:sz="4" w:space="0"/>
              <w:bottom w:val="single" w:color="auto" w:sz="4" w:space="0"/>
              <w:right w:val="single" w:color="auto" w:sz="4" w:space="0"/>
            </w:tcBorders>
            <w:vAlign w:val="center"/>
          </w:tcPr>
          <w:p w14:paraId="0235B65E">
            <w:pPr>
              <w:widowControl/>
              <w:jc w:val="left"/>
              <w:rPr>
                <w:rFonts w:hint="eastAsia" w:ascii="宋体" w:hAnsi="宋体"/>
                <w:szCs w:val="21"/>
              </w:rPr>
            </w:pPr>
          </w:p>
        </w:tc>
        <w:tc>
          <w:tcPr>
            <w:tcW w:w="706" w:type="pct"/>
            <w:tcBorders>
              <w:top w:val="single" w:color="auto" w:sz="4" w:space="0"/>
              <w:left w:val="single" w:color="auto" w:sz="4" w:space="0"/>
              <w:bottom w:val="single" w:color="auto" w:sz="4" w:space="0"/>
              <w:right w:val="single" w:color="auto" w:sz="4" w:space="0"/>
            </w:tcBorders>
            <w:vAlign w:val="center"/>
          </w:tcPr>
          <w:p w14:paraId="61A1D7D0">
            <w:pPr>
              <w:rPr>
                <w:rFonts w:hint="eastAsia" w:ascii="宋体" w:hAnsi="宋体"/>
                <w:szCs w:val="21"/>
              </w:rPr>
            </w:pPr>
            <w:r>
              <w:rPr>
                <w:rFonts w:hint="eastAsia" w:ascii="宋体" w:hAnsi="宋体"/>
                <w:szCs w:val="21"/>
              </w:rPr>
              <w:t>服务名称</w:t>
            </w:r>
          </w:p>
        </w:tc>
        <w:tc>
          <w:tcPr>
            <w:tcW w:w="454" w:type="pct"/>
            <w:tcBorders>
              <w:top w:val="single" w:color="auto" w:sz="4" w:space="0"/>
              <w:left w:val="single" w:color="auto" w:sz="4" w:space="0"/>
              <w:bottom w:val="single" w:color="auto" w:sz="4" w:space="0"/>
              <w:right w:val="single" w:color="auto" w:sz="4" w:space="0"/>
            </w:tcBorders>
            <w:vAlign w:val="center"/>
          </w:tcPr>
          <w:p w14:paraId="18E13217">
            <w:pPr>
              <w:rPr>
                <w:rFonts w:hint="eastAsia" w:ascii="宋体" w:hAnsi="宋体"/>
                <w:szCs w:val="21"/>
              </w:rPr>
            </w:pPr>
            <w:r>
              <w:rPr>
                <w:rFonts w:hint="eastAsia" w:ascii="宋体" w:hAnsi="宋体"/>
                <w:szCs w:val="21"/>
              </w:rPr>
              <w:t>数量</w:t>
            </w:r>
          </w:p>
        </w:tc>
        <w:tc>
          <w:tcPr>
            <w:tcW w:w="974" w:type="pct"/>
            <w:tcBorders>
              <w:top w:val="single" w:color="auto" w:sz="4" w:space="0"/>
              <w:left w:val="single" w:color="auto" w:sz="4" w:space="0"/>
              <w:bottom w:val="single" w:color="auto" w:sz="4" w:space="0"/>
              <w:right w:val="single" w:color="auto" w:sz="4" w:space="0"/>
            </w:tcBorders>
            <w:vAlign w:val="center"/>
          </w:tcPr>
          <w:p w14:paraId="124B5993">
            <w:pPr>
              <w:rPr>
                <w:rFonts w:hint="eastAsia" w:ascii="宋体" w:hAnsi="宋体"/>
                <w:szCs w:val="21"/>
              </w:rPr>
            </w:pPr>
            <w:r>
              <w:rPr>
                <w:rFonts w:hint="eastAsia" w:ascii="宋体" w:hAnsi="宋体"/>
                <w:szCs w:val="21"/>
              </w:rPr>
              <w:t>服务参数要求</w:t>
            </w:r>
          </w:p>
        </w:tc>
        <w:tc>
          <w:tcPr>
            <w:tcW w:w="705" w:type="pct"/>
            <w:tcBorders>
              <w:top w:val="single" w:color="auto" w:sz="4" w:space="0"/>
              <w:left w:val="single" w:color="auto" w:sz="4" w:space="0"/>
              <w:bottom w:val="single" w:color="auto" w:sz="4" w:space="0"/>
              <w:right w:val="single" w:color="auto" w:sz="4" w:space="0"/>
            </w:tcBorders>
            <w:vAlign w:val="center"/>
          </w:tcPr>
          <w:p w14:paraId="6FB81F3C">
            <w:pPr>
              <w:rPr>
                <w:rFonts w:hint="eastAsia" w:ascii="宋体" w:hAnsi="宋体"/>
                <w:szCs w:val="21"/>
              </w:rPr>
            </w:pPr>
            <w:r>
              <w:rPr>
                <w:rFonts w:hint="eastAsia" w:ascii="宋体" w:hAnsi="宋体"/>
                <w:szCs w:val="21"/>
              </w:rPr>
              <w:t>服务名称</w:t>
            </w:r>
          </w:p>
        </w:tc>
        <w:tc>
          <w:tcPr>
            <w:tcW w:w="406" w:type="pct"/>
            <w:tcBorders>
              <w:top w:val="single" w:color="auto" w:sz="4" w:space="0"/>
              <w:left w:val="single" w:color="auto" w:sz="4" w:space="0"/>
              <w:bottom w:val="single" w:color="auto" w:sz="4" w:space="0"/>
              <w:right w:val="single" w:color="auto" w:sz="4" w:space="0"/>
            </w:tcBorders>
            <w:vAlign w:val="center"/>
          </w:tcPr>
          <w:p w14:paraId="059341E7">
            <w:pPr>
              <w:rPr>
                <w:rFonts w:hint="eastAsia" w:ascii="宋体" w:hAnsi="宋体"/>
                <w:szCs w:val="21"/>
              </w:rPr>
            </w:pPr>
            <w:r>
              <w:rPr>
                <w:rFonts w:hint="eastAsia" w:ascii="宋体" w:hAnsi="宋体"/>
                <w:szCs w:val="21"/>
              </w:rPr>
              <w:t>数量</w:t>
            </w:r>
          </w:p>
        </w:tc>
        <w:tc>
          <w:tcPr>
            <w:tcW w:w="709" w:type="pct"/>
            <w:tcBorders>
              <w:top w:val="single" w:color="auto" w:sz="4" w:space="0"/>
              <w:left w:val="single" w:color="auto" w:sz="4" w:space="0"/>
              <w:bottom w:val="single" w:color="auto" w:sz="4" w:space="0"/>
              <w:right w:val="single" w:color="auto" w:sz="4" w:space="0"/>
            </w:tcBorders>
            <w:vAlign w:val="center"/>
          </w:tcPr>
          <w:p w14:paraId="7D53ED31">
            <w:pPr>
              <w:rPr>
                <w:rFonts w:hint="eastAsia" w:ascii="宋体" w:hAnsi="宋体"/>
                <w:szCs w:val="21"/>
              </w:rPr>
            </w:pPr>
            <w:r>
              <w:rPr>
                <w:rFonts w:hint="eastAsia" w:ascii="宋体" w:hAnsi="宋体"/>
                <w:szCs w:val="21"/>
              </w:rPr>
              <w:t>服务参数</w:t>
            </w: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17BF6C6F">
            <w:pPr>
              <w:widowControl/>
              <w:jc w:val="left"/>
              <w:rPr>
                <w:rFonts w:hint="eastAsia" w:ascii="宋体" w:hAnsi="宋体"/>
                <w:szCs w:val="21"/>
              </w:rPr>
            </w:pPr>
          </w:p>
        </w:tc>
      </w:tr>
      <w:tr w14:paraId="76F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5F8F8811">
            <w:pPr>
              <w:rPr>
                <w:rFonts w:hint="eastAsia" w:ascii="宋体" w:hAnsi="宋体"/>
                <w:szCs w:val="21"/>
              </w:rPr>
            </w:pPr>
            <w:r>
              <w:rPr>
                <w:rFonts w:hint="eastAsia" w:ascii="宋体" w:hAnsi="宋体"/>
                <w:szCs w:val="21"/>
              </w:rPr>
              <w:t>1</w:t>
            </w:r>
          </w:p>
        </w:tc>
        <w:tc>
          <w:tcPr>
            <w:tcW w:w="706" w:type="pct"/>
            <w:tcBorders>
              <w:top w:val="single" w:color="auto" w:sz="4" w:space="0"/>
              <w:left w:val="single" w:color="auto" w:sz="4" w:space="0"/>
              <w:bottom w:val="single" w:color="auto" w:sz="4" w:space="0"/>
              <w:right w:val="single" w:color="auto" w:sz="4" w:space="0"/>
            </w:tcBorders>
            <w:vAlign w:val="center"/>
          </w:tcPr>
          <w:p w14:paraId="2063F009">
            <w:pPr>
              <w:rPr>
                <w:rFonts w:hint="eastAsia" w:ascii="宋体" w:hAnsi="宋体"/>
                <w:szCs w:val="21"/>
              </w:rPr>
            </w:pPr>
            <w:r>
              <w:rPr>
                <w:rFonts w:hint="eastAsia" w:ascii="宋体" w:hAnsi="宋体"/>
                <w:szCs w:val="21"/>
              </w:rPr>
              <w:t>……</w:t>
            </w:r>
          </w:p>
        </w:tc>
        <w:tc>
          <w:tcPr>
            <w:tcW w:w="454" w:type="pct"/>
            <w:tcBorders>
              <w:top w:val="single" w:color="auto" w:sz="4" w:space="0"/>
              <w:left w:val="single" w:color="auto" w:sz="4" w:space="0"/>
              <w:bottom w:val="single" w:color="auto" w:sz="4" w:space="0"/>
              <w:right w:val="single" w:color="auto" w:sz="4" w:space="0"/>
            </w:tcBorders>
            <w:vAlign w:val="center"/>
          </w:tcPr>
          <w:p w14:paraId="34FC4669">
            <w:pPr>
              <w:rPr>
                <w:rFonts w:hint="eastAsia" w:ascii="宋体" w:hAnsi="宋体"/>
                <w:szCs w:val="21"/>
              </w:rPr>
            </w:pPr>
            <w:r>
              <w:rPr>
                <w:rFonts w:hint="eastAsia" w:ascii="宋体" w:hAnsi="宋体"/>
                <w:szCs w:val="21"/>
              </w:rPr>
              <w:t>…</w:t>
            </w:r>
          </w:p>
        </w:tc>
        <w:tc>
          <w:tcPr>
            <w:tcW w:w="974" w:type="pct"/>
            <w:tcBorders>
              <w:top w:val="single" w:color="auto" w:sz="4" w:space="0"/>
              <w:left w:val="single" w:color="auto" w:sz="4" w:space="0"/>
              <w:bottom w:val="single" w:color="auto" w:sz="4" w:space="0"/>
              <w:right w:val="single" w:color="auto" w:sz="4" w:space="0"/>
            </w:tcBorders>
            <w:vAlign w:val="center"/>
          </w:tcPr>
          <w:p w14:paraId="4D260C60">
            <w:pPr>
              <w:rPr>
                <w:rFonts w:hint="eastAsia" w:ascii="宋体" w:hAnsi="宋体"/>
                <w:szCs w:val="21"/>
              </w:rPr>
            </w:pPr>
            <w:r>
              <w:rPr>
                <w:rFonts w:hint="eastAsia" w:ascii="宋体" w:hAnsi="宋体"/>
                <w:szCs w:val="21"/>
              </w:rPr>
              <w:t>1  ……</w:t>
            </w:r>
          </w:p>
          <w:p w14:paraId="47B59DBC">
            <w:pPr>
              <w:rPr>
                <w:rFonts w:hint="eastAsia" w:ascii="宋体" w:hAnsi="宋体"/>
                <w:szCs w:val="21"/>
              </w:rPr>
            </w:pPr>
            <w:r>
              <w:rPr>
                <w:rFonts w:hint="eastAsia" w:ascii="宋体" w:hAnsi="宋体"/>
                <w:szCs w:val="21"/>
              </w:rPr>
              <w:t>2  ……</w:t>
            </w:r>
          </w:p>
          <w:p w14:paraId="1D710D7D">
            <w:pPr>
              <w:rPr>
                <w:rFonts w:hint="eastAsia" w:ascii="宋体" w:hAnsi="宋体"/>
                <w:szCs w:val="21"/>
              </w:rPr>
            </w:pPr>
            <w:r>
              <w:rPr>
                <w:rFonts w:hint="eastAsia" w:ascii="宋体" w:hAnsi="宋体"/>
                <w:szCs w:val="21"/>
              </w:rPr>
              <w:t>3  ……</w:t>
            </w:r>
          </w:p>
          <w:p w14:paraId="151F463C">
            <w:pPr>
              <w:rPr>
                <w:rFonts w:hint="eastAsia" w:ascii="宋体" w:hAnsi="宋体"/>
                <w:szCs w:val="21"/>
              </w:rPr>
            </w:pPr>
            <w:r>
              <w:rPr>
                <w:rFonts w:hint="eastAsia" w:ascii="宋体" w:hAnsi="宋体"/>
                <w:szCs w:val="21"/>
              </w:rPr>
              <w:t>……</w:t>
            </w:r>
          </w:p>
        </w:tc>
        <w:tc>
          <w:tcPr>
            <w:tcW w:w="705" w:type="pct"/>
            <w:tcBorders>
              <w:top w:val="single" w:color="auto" w:sz="4" w:space="0"/>
              <w:left w:val="single" w:color="auto" w:sz="4" w:space="0"/>
              <w:bottom w:val="single" w:color="auto" w:sz="4" w:space="0"/>
              <w:right w:val="single" w:color="auto" w:sz="4" w:space="0"/>
            </w:tcBorders>
            <w:vAlign w:val="center"/>
          </w:tcPr>
          <w:p w14:paraId="6BD62CC2">
            <w:pPr>
              <w:rPr>
                <w:rFonts w:hint="eastAsia" w:ascii="宋体" w:hAnsi="宋体"/>
                <w:szCs w:val="21"/>
              </w:rPr>
            </w:pPr>
            <w:r>
              <w:rPr>
                <w:rFonts w:hint="eastAsia" w:ascii="宋体" w:hAnsi="宋体"/>
                <w:szCs w:val="21"/>
              </w:rPr>
              <w:t>……</w:t>
            </w:r>
          </w:p>
        </w:tc>
        <w:tc>
          <w:tcPr>
            <w:tcW w:w="406" w:type="pct"/>
            <w:tcBorders>
              <w:top w:val="single" w:color="auto" w:sz="4" w:space="0"/>
              <w:left w:val="single" w:color="auto" w:sz="4" w:space="0"/>
              <w:bottom w:val="single" w:color="auto" w:sz="4" w:space="0"/>
              <w:right w:val="single" w:color="auto" w:sz="4" w:space="0"/>
            </w:tcBorders>
            <w:vAlign w:val="center"/>
          </w:tcPr>
          <w:p w14:paraId="127FFAD3">
            <w:pPr>
              <w:rPr>
                <w:rFonts w:hint="eastAsia" w:ascii="宋体" w:hAnsi="宋体"/>
                <w:szCs w:val="21"/>
              </w:rPr>
            </w:pPr>
            <w:r>
              <w:rPr>
                <w:rFonts w:hint="eastAsia" w:ascii="宋体" w:hAnsi="宋体"/>
                <w:szCs w:val="21"/>
              </w:rPr>
              <w:t>…</w:t>
            </w:r>
          </w:p>
        </w:tc>
        <w:tc>
          <w:tcPr>
            <w:tcW w:w="709" w:type="pct"/>
            <w:tcBorders>
              <w:top w:val="single" w:color="auto" w:sz="4" w:space="0"/>
              <w:left w:val="single" w:color="auto" w:sz="4" w:space="0"/>
              <w:bottom w:val="single" w:color="auto" w:sz="4" w:space="0"/>
              <w:right w:val="single" w:color="auto" w:sz="4" w:space="0"/>
            </w:tcBorders>
            <w:vAlign w:val="center"/>
          </w:tcPr>
          <w:p w14:paraId="52C63D4E">
            <w:pPr>
              <w:rPr>
                <w:rFonts w:hint="eastAsia" w:ascii="宋体" w:hAnsi="宋体"/>
                <w:szCs w:val="21"/>
              </w:rPr>
            </w:pPr>
            <w:r>
              <w:rPr>
                <w:rFonts w:hint="eastAsia" w:ascii="宋体" w:hAnsi="宋体"/>
                <w:szCs w:val="21"/>
              </w:rPr>
              <w:t>1  ……</w:t>
            </w:r>
          </w:p>
          <w:p w14:paraId="1A2AAC36">
            <w:pPr>
              <w:rPr>
                <w:rFonts w:hint="eastAsia" w:ascii="宋体" w:hAnsi="宋体"/>
                <w:szCs w:val="21"/>
              </w:rPr>
            </w:pPr>
            <w:r>
              <w:rPr>
                <w:rFonts w:hint="eastAsia" w:ascii="宋体" w:hAnsi="宋体"/>
                <w:szCs w:val="21"/>
              </w:rPr>
              <w:t>2  ……</w:t>
            </w:r>
          </w:p>
          <w:p w14:paraId="721D430B">
            <w:pPr>
              <w:rPr>
                <w:rFonts w:hint="eastAsia" w:ascii="宋体" w:hAnsi="宋体"/>
                <w:szCs w:val="21"/>
              </w:rPr>
            </w:pPr>
            <w:r>
              <w:rPr>
                <w:rFonts w:hint="eastAsia" w:ascii="宋体" w:hAnsi="宋体"/>
                <w:szCs w:val="21"/>
              </w:rPr>
              <w:t>3  ……</w:t>
            </w:r>
          </w:p>
          <w:p w14:paraId="67A1FC5F">
            <w:pPr>
              <w:rPr>
                <w:rFonts w:hint="eastAsia" w:ascii="宋体" w:hAnsi="宋体"/>
                <w:szCs w:val="21"/>
              </w:rPr>
            </w:pPr>
            <w:r>
              <w:rPr>
                <w:rFonts w:hint="eastAsia" w:ascii="宋体" w:hAnsi="宋体"/>
                <w:szCs w:val="21"/>
              </w:rPr>
              <w:t>……</w:t>
            </w:r>
          </w:p>
        </w:tc>
        <w:tc>
          <w:tcPr>
            <w:tcW w:w="677" w:type="pct"/>
            <w:tcBorders>
              <w:top w:val="single" w:color="auto" w:sz="4" w:space="0"/>
              <w:left w:val="single" w:color="auto" w:sz="4" w:space="0"/>
              <w:bottom w:val="single" w:color="auto" w:sz="4" w:space="0"/>
              <w:right w:val="single" w:color="auto" w:sz="4" w:space="0"/>
            </w:tcBorders>
            <w:vAlign w:val="center"/>
          </w:tcPr>
          <w:p w14:paraId="4C5BC09F">
            <w:pPr>
              <w:rPr>
                <w:rFonts w:hint="eastAsia" w:ascii="宋体" w:hAnsi="宋体"/>
                <w:szCs w:val="21"/>
              </w:rPr>
            </w:pPr>
          </w:p>
        </w:tc>
      </w:tr>
      <w:tr w14:paraId="118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5AE8935D">
            <w:pPr>
              <w:rPr>
                <w:rFonts w:hint="eastAsia" w:ascii="宋体" w:hAnsi="宋体"/>
                <w:szCs w:val="21"/>
              </w:rPr>
            </w:pPr>
            <w:r>
              <w:rPr>
                <w:rFonts w:hint="eastAsia" w:ascii="宋体" w:hAnsi="宋体"/>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14:paraId="276A495A">
            <w:pPr>
              <w:rPr>
                <w:rFonts w:hint="eastAsia" w:ascii="宋体" w:hAnsi="宋体"/>
                <w:szCs w:val="21"/>
              </w:rPr>
            </w:pPr>
            <w:r>
              <w:rPr>
                <w:rFonts w:hint="eastAsia" w:ascii="宋体" w:hAnsi="宋体"/>
                <w:szCs w:val="21"/>
              </w:rPr>
              <w:t>……</w:t>
            </w:r>
          </w:p>
        </w:tc>
        <w:tc>
          <w:tcPr>
            <w:tcW w:w="454" w:type="pct"/>
            <w:tcBorders>
              <w:top w:val="single" w:color="auto" w:sz="4" w:space="0"/>
              <w:left w:val="single" w:color="auto" w:sz="4" w:space="0"/>
              <w:bottom w:val="single" w:color="auto" w:sz="4" w:space="0"/>
              <w:right w:val="single" w:color="auto" w:sz="4" w:space="0"/>
            </w:tcBorders>
            <w:vAlign w:val="center"/>
          </w:tcPr>
          <w:p w14:paraId="338CD11F">
            <w:pPr>
              <w:rPr>
                <w:rFonts w:hint="eastAsia" w:ascii="宋体" w:hAnsi="宋体"/>
                <w:szCs w:val="21"/>
              </w:rPr>
            </w:pPr>
            <w:r>
              <w:rPr>
                <w:rFonts w:hint="eastAsia" w:ascii="宋体" w:hAnsi="宋体"/>
                <w:szCs w:val="21"/>
              </w:rPr>
              <w:t>…</w:t>
            </w:r>
          </w:p>
        </w:tc>
        <w:tc>
          <w:tcPr>
            <w:tcW w:w="974" w:type="pct"/>
            <w:tcBorders>
              <w:top w:val="single" w:color="auto" w:sz="4" w:space="0"/>
              <w:left w:val="single" w:color="auto" w:sz="4" w:space="0"/>
              <w:bottom w:val="single" w:color="auto" w:sz="4" w:space="0"/>
              <w:right w:val="single" w:color="auto" w:sz="4" w:space="0"/>
            </w:tcBorders>
            <w:vAlign w:val="center"/>
          </w:tcPr>
          <w:p w14:paraId="3C3F5A6B">
            <w:pPr>
              <w:rPr>
                <w:rFonts w:hint="eastAsia" w:ascii="宋体" w:hAnsi="宋体"/>
                <w:szCs w:val="21"/>
              </w:rPr>
            </w:pPr>
            <w:r>
              <w:rPr>
                <w:rFonts w:hint="eastAsia" w:ascii="宋体" w:hAnsi="宋体"/>
                <w:szCs w:val="21"/>
              </w:rPr>
              <w:t>1  ……</w:t>
            </w:r>
          </w:p>
          <w:p w14:paraId="657C91A3">
            <w:pPr>
              <w:rPr>
                <w:rFonts w:hint="eastAsia" w:ascii="宋体" w:hAnsi="宋体"/>
                <w:szCs w:val="21"/>
              </w:rPr>
            </w:pPr>
            <w:r>
              <w:rPr>
                <w:rFonts w:hint="eastAsia" w:ascii="宋体" w:hAnsi="宋体"/>
                <w:szCs w:val="21"/>
              </w:rPr>
              <w:t>2  ……</w:t>
            </w:r>
          </w:p>
          <w:p w14:paraId="76EC0117">
            <w:pPr>
              <w:rPr>
                <w:rFonts w:hint="eastAsia" w:ascii="宋体" w:hAnsi="宋体"/>
                <w:szCs w:val="21"/>
              </w:rPr>
            </w:pPr>
            <w:r>
              <w:rPr>
                <w:rFonts w:hint="eastAsia" w:ascii="宋体" w:hAnsi="宋体"/>
                <w:szCs w:val="21"/>
              </w:rPr>
              <w:t>3  ……</w:t>
            </w:r>
          </w:p>
          <w:p w14:paraId="56F2B841">
            <w:pPr>
              <w:rPr>
                <w:rFonts w:hint="eastAsia" w:ascii="宋体" w:hAnsi="宋体"/>
                <w:szCs w:val="21"/>
              </w:rPr>
            </w:pPr>
            <w:r>
              <w:rPr>
                <w:rFonts w:hint="eastAsia" w:ascii="宋体" w:hAnsi="宋体"/>
                <w:szCs w:val="21"/>
              </w:rPr>
              <w:t>……</w:t>
            </w:r>
          </w:p>
        </w:tc>
        <w:tc>
          <w:tcPr>
            <w:tcW w:w="705" w:type="pct"/>
            <w:tcBorders>
              <w:top w:val="single" w:color="auto" w:sz="4" w:space="0"/>
              <w:left w:val="single" w:color="auto" w:sz="4" w:space="0"/>
              <w:bottom w:val="single" w:color="auto" w:sz="4" w:space="0"/>
              <w:right w:val="single" w:color="auto" w:sz="4" w:space="0"/>
            </w:tcBorders>
            <w:vAlign w:val="center"/>
          </w:tcPr>
          <w:p w14:paraId="38937AD8">
            <w:pPr>
              <w:rPr>
                <w:rFonts w:hint="eastAsia" w:ascii="宋体" w:hAnsi="宋体"/>
                <w:szCs w:val="21"/>
              </w:rPr>
            </w:pPr>
            <w:r>
              <w:rPr>
                <w:rFonts w:hint="eastAsia" w:ascii="宋体" w:hAnsi="宋体"/>
                <w:szCs w:val="21"/>
              </w:rPr>
              <w:t>……</w:t>
            </w:r>
          </w:p>
        </w:tc>
        <w:tc>
          <w:tcPr>
            <w:tcW w:w="406" w:type="pct"/>
            <w:tcBorders>
              <w:top w:val="single" w:color="auto" w:sz="4" w:space="0"/>
              <w:left w:val="single" w:color="auto" w:sz="4" w:space="0"/>
              <w:bottom w:val="single" w:color="auto" w:sz="4" w:space="0"/>
              <w:right w:val="single" w:color="auto" w:sz="4" w:space="0"/>
            </w:tcBorders>
            <w:vAlign w:val="center"/>
          </w:tcPr>
          <w:p w14:paraId="0CDC7329">
            <w:pPr>
              <w:rPr>
                <w:rFonts w:hint="eastAsia" w:ascii="宋体" w:hAnsi="宋体"/>
                <w:szCs w:val="21"/>
              </w:rPr>
            </w:pPr>
            <w:r>
              <w:rPr>
                <w:rFonts w:hint="eastAsia" w:ascii="宋体" w:hAnsi="宋体"/>
                <w:szCs w:val="21"/>
              </w:rPr>
              <w:t>…</w:t>
            </w:r>
          </w:p>
        </w:tc>
        <w:tc>
          <w:tcPr>
            <w:tcW w:w="709" w:type="pct"/>
            <w:tcBorders>
              <w:top w:val="single" w:color="auto" w:sz="4" w:space="0"/>
              <w:left w:val="single" w:color="auto" w:sz="4" w:space="0"/>
              <w:bottom w:val="single" w:color="auto" w:sz="4" w:space="0"/>
              <w:right w:val="single" w:color="auto" w:sz="4" w:space="0"/>
            </w:tcBorders>
            <w:vAlign w:val="center"/>
          </w:tcPr>
          <w:p w14:paraId="003A9256">
            <w:pPr>
              <w:rPr>
                <w:rFonts w:hint="eastAsia" w:ascii="宋体" w:hAnsi="宋体"/>
                <w:szCs w:val="21"/>
              </w:rPr>
            </w:pPr>
            <w:r>
              <w:rPr>
                <w:rFonts w:hint="eastAsia" w:ascii="宋体" w:hAnsi="宋体"/>
                <w:szCs w:val="21"/>
              </w:rPr>
              <w:t>1  ……</w:t>
            </w:r>
          </w:p>
          <w:p w14:paraId="620CA7AF">
            <w:pPr>
              <w:rPr>
                <w:rFonts w:hint="eastAsia" w:ascii="宋体" w:hAnsi="宋体"/>
                <w:szCs w:val="21"/>
              </w:rPr>
            </w:pPr>
            <w:r>
              <w:rPr>
                <w:rFonts w:hint="eastAsia" w:ascii="宋体" w:hAnsi="宋体"/>
                <w:szCs w:val="21"/>
              </w:rPr>
              <w:t>2  ……</w:t>
            </w:r>
          </w:p>
          <w:p w14:paraId="1A89D87E">
            <w:pPr>
              <w:rPr>
                <w:rFonts w:hint="eastAsia" w:ascii="宋体" w:hAnsi="宋体"/>
                <w:szCs w:val="21"/>
              </w:rPr>
            </w:pPr>
            <w:r>
              <w:rPr>
                <w:rFonts w:hint="eastAsia" w:ascii="宋体" w:hAnsi="宋体"/>
                <w:szCs w:val="21"/>
              </w:rPr>
              <w:t>3  ……</w:t>
            </w:r>
          </w:p>
          <w:p w14:paraId="35431B90">
            <w:pPr>
              <w:rPr>
                <w:rFonts w:hint="eastAsia" w:ascii="宋体" w:hAnsi="宋体"/>
                <w:szCs w:val="21"/>
              </w:rPr>
            </w:pPr>
            <w:r>
              <w:rPr>
                <w:rFonts w:hint="eastAsia" w:ascii="宋体" w:hAnsi="宋体"/>
                <w:szCs w:val="21"/>
              </w:rPr>
              <w:t>……</w:t>
            </w:r>
          </w:p>
        </w:tc>
        <w:tc>
          <w:tcPr>
            <w:tcW w:w="677" w:type="pct"/>
            <w:tcBorders>
              <w:top w:val="single" w:color="auto" w:sz="4" w:space="0"/>
              <w:left w:val="single" w:color="auto" w:sz="4" w:space="0"/>
              <w:bottom w:val="single" w:color="auto" w:sz="4" w:space="0"/>
              <w:right w:val="single" w:color="auto" w:sz="4" w:space="0"/>
            </w:tcBorders>
            <w:vAlign w:val="center"/>
          </w:tcPr>
          <w:p w14:paraId="6A852938">
            <w:pPr>
              <w:rPr>
                <w:rFonts w:hint="eastAsia" w:ascii="宋体" w:hAnsi="宋体"/>
                <w:szCs w:val="21"/>
              </w:rPr>
            </w:pPr>
          </w:p>
        </w:tc>
      </w:tr>
      <w:tr w14:paraId="7B22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24865495">
            <w:pPr>
              <w:rPr>
                <w:rFonts w:hint="eastAsia" w:ascii="宋体" w:hAnsi="宋体"/>
                <w:szCs w:val="21"/>
              </w:rPr>
            </w:pPr>
            <w:r>
              <w:rPr>
                <w:rFonts w:hint="eastAsia" w:ascii="宋体" w:hAnsi="宋体"/>
                <w:szCs w:val="21"/>
              </w:rPr>
              <w:t>...</w:t>
            </w:r>
          </w:p>
        </w:tc>
        <w:tc>
          <w:tcPr>
            <w:tcW w:w="706" w:type="pct"/>
            <w:tcBorders>
              <w:top w:val="single" w:color="auto" w:sz="4" w:space="0"/>
              <w:left w:val="single" w:color="auto" w:sz="4" w:space="0"/>
              <w:bottom w:val="single" w:color="auto" w:sz="4" w:space="0"/>
              <w:right w:val="single" w:color="auto" w:sz="4" w:space="0"/>
            </w:tcBorders>
            <w:vAlign w:val="center"/>
          </w:tcPr>
          <w:p w14:paraId="50678F6D">
            <w:pPr>
              <w:rPr>
                <w:rFonts w:hint="eastAsia" w:ascii="宋体" w:hAnsi="宋体"/>
                <w:szCs w:val="21"/>
              </w:rPr>
            </w:pPr>
          </w:p>
        </w:tc>
        <w:tc>
          <w:tcPr>
            <w:tcW w:w="454" w:type="pct"/>
            <w:tcBorders>
              <w:top w:val="single" w:color="auto" w:sz="4" w:space="0"/>
              <w:left w:val="single" w:color="auto" w:sz="4" w:space="0"/>
              <w:bottom w:val="single" w:color="auto" w:sz="4" w:space="0"/>
              <w:right w:val="single" w:color="auto" w:sz="4" w:space="0"/>
            </w:tcBorders>
            <w:vAlign w:val="center"/>
          </w:tcPr>
          <w:p w14:paraId="2FF62463">
            <w:pPr>
              <w:rPr>
                <w:rFonts w:hint="eastAsia" w:ascii="宋体" w:hAnsi="宋体"/>
                <w:szCs w:val="21"/>
              </w:rPr>
            </w:pPr>
          </w:p>
        </w:tc>
        <w:tc>
          <w:tcPr>
            <w:tcW w:w="974" w:type="pct"/>
            <w:tcBorders>
              <w:top w:val="single" w:color="auto" w:sz="4" w:space="0"/>
              <w:left w:val="single" w:color="auto" w:sz="4" w:space="0"/>
              <w:bottom w:val="single" w:color="auto" w:sz="4" w:space="0"/>
              <w:right w:val="single" w:color="auto" w:sz="4" w:space="0"/>
            </w:tcBorders>
            <w:vAlign w:val="center"/>
          </w:tcPr>
          <w:p w14:paraId="10DEB100">
            <w:pPr>
              <w:rPr>
                <w:rFonts w:hint="eastAsia" w:ascii="宋体" w:hAnsi="宋体"/>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A3907F8">
            <w:pPr>
              <w:rPr>
                <w:rFonts w:hint="eastAsia" w:ascii="宋体"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08F38D10">
            <w:pPr>
              <w:rPr>
                <w:rFonts w:hint="eastAsia" w:ascii="宋体" w:hAnsi="宋体"/>
                <w:szCs w:val="21"/>
              </w:rPr>
            </w:pPr>
          </w:p>
        </w:tc>
        <w:tc>
          <w:tcPr>
            <w:tcW w:w="709" w:type="pct"/>
            <w:tcBorders>
              <w:top w:val="single" w:color="auto" w:sz="4" w:space="0"/>
              <w:left w:val="single" w:color="auto" w:sz="4" w:space="0"/>
              <w:bottom w:val="single" w:color="auto" w:sz="4" w:space="0"/>
              <w:right w:val="single" w:color="auto" w:sz="4" w:space="0"/>
            </w:tcBorders>
            <w:vAlign w:val="center"/>
          </w:tcPr>
          <w:p w14:paraId="02775BBC">
            <w:pPr>
              <w:rPr>
                <w:rFonts w:hint="eastAsia" w:ascii="宋体" w:hAnsi="宋体"/>
                <w:szCs w:val="21"/>
              </w:rPr>
            </w:pPr>
          </w:p>
        </w:tc>
        <w:tc>
          <w:tcPr>
            <w:tcW w:w="677" w:type="pct"/>
            <w:tcBorders>
              <w:top w:val="single" w:color="auto" w:sz="4" w:space="0"/>
              <w:left w:val="single" w:color="auto" w:sz="4" w:space="0"/>
              <w:bottom w:val="single" w:color="auto" w:sz="4" w:space="0"/>
              <w:right w:val="single" w:color="auto" w:sz="4" w:space="0"/>
            </w:tcBorders>
            <w:vAlign w:val="center"/>
          </w:tcPr>
          <w:p w14:paraId="3806E243">
            <w:pPr>
              <w:rPr>
                <w:rFonts w:hint="eastAsia" w:ascii="宋体" w:hAnsi="宋体"/>
                <w:szCs w:val="21"/>
              </w:rPr>
            </w:pPr>
          </w:p>
        </w:tc>
      </w:tr>
    </w:tbl>
    <w:p w14:paraId="0559379A">
      <w:pPr>
        <w:spacing w:line="360" w:lineRule="auto"/>
        <w:contextualSpacing/>
        <w:rPr>
          <w:rFonts w:hint="eastAsia" w:ascii="宋体" w:hAnsi="宋体"/>
          <w:kern w:val="0"/>
          <w:szCs w:val="21"/>
        </w:rPr>
      </w:pPr>
      <w:r>
        <w:rPr>
          <w:rFonts w:hint="eastAsia" w:ascii="宋体" w:hAnsi="宋体"/>
          <w:kern w:val="0"/>
          <w:szCs w:val="21"/>
        </w:rPr>
        <w:t>注：</w:t>
      </w:r>
    </w:p>
    <w:p w14:paraId="4AB6BBFA">
      <w:pPr>
        <w:spacing w:line="360" w:lineRule="auto"/>
        <w:contextualSpacing/>
        <w:rPr>
          <w:rFonts w:hint="eastAsia" w:ascii="宋体" w:hAnsi="宋体" w:cs="仿宋_GB2312"/>
          <w:kern w:val="0"/>
          <w:szCs w:val="21"/>
        </w:rPr>
      </w:pPr>
      <w:r>
        <w:rPr>
          <w:rFonts w:hint="eastAsia" w:ascii="宋体" w:hAnsi="宋体" w:cs="仿宋_GB2312"/>
          <w:kern w:val="0"/>
          <w:szCs w:val="21"/>
        </w:rPr>
        <w:t>1.说明：应对照磋商文件“第二章”中“服务需求一览表”的采购清单及技术参数条款逐条作出明确响应，并作出偏离说明。</w:t>
      </w:r>
    </w:p>
    <w:p w14:paraId="5F564607">
      <w:pPr>
        <w:spacing w:line="400" w:lineRule="exact"/>
        <w:rPr>
          <w:rFonts w:hint="eastAsia" w:ascii="宋体" w:hAnsi="宋体" w:cs="仿宋_GB2312"/>
          <w:kern w:val="0"/>
          <w:szCs w:val="21"/>
        </w:rPr>
      </w:pPr>
      <w:r>
        <w:rPr>
          <w:rFonts w:hint="eastAsia" w:ascii="宋体" w:hAnsi="宋体" w:cs="仿宋_GB2312"/>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BC95D14">
      <w:pPr>
        <w:spacing w:line="400" w:lineRule="exact"/>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47047646">
      <w:pPr>
        <w:spacing w:line="400" w:lineRule="exact"/>
        <w:rPr>
          <w:rFonts w:hint="eastAsia" w:ascii="宋体" w:hAnsi="宋体" w:cs="仿宋_GB2312"/>
          <w:kern w:val="0"/>
          <w:szCs w:val="21"/>
        </w:rPr>
      </w:pPr>
      <w:r>
        <w:rPr>
          <w:rFonts w:hint="eastAsia" w:ascii="宋体" w:hAnsi="宋体" w:cs="仿宋_GB2312"/>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13A2324">
      <w:pPr>
        <w:spacing w:line="360" w:lineRule="auto"/>
        <w:rPr>
          <w:rFonts w:hint="eastAsia" w:ascii="宋体" w:hAnsi="宋体" w:eastAsia="仿宋_GB2312" w:cs="仿宋_GB2312"/>
          <w:kern w:val="0"/>
          <w:sz w:val="24"/>
          <w:szCs w:val="20"/>
        </w:rPr>
      </w:pPr>
      <w:r>
        <w:rPr>
          <w:rFonts w:hint="eastAsia" w:ascii="宋体" w:hAnsi="宋体" w:cs="仿宋_GB2312"/>
          <w:kern w:val="0"/>
          <w:szCs w:val="21"/>
        </w:rPr>
        <w:t>5. 如技术偏离表中的竞标响应与佐证材料不一致的，以佐证材料为准。</w:t>
      </w:r>
    </w:p>
    <w:p w14:paraId="7E62C908">
      <w:pPr>
        <w:snapToGrid w:val="0"/>
        <w:spacing w:line="360" w:lineRule="auto"/>
        <w:ind w:firstLine="602" w:firstLineChars="200"/>
        <w:rPr>
          <w:rFonts w:hint="eastAsia" w:ascii="仿宋" w:hAnsi="仿宋" w:eastAsia="仿宋" w:cs="仿宋_GB2312"/>
          <w:b/>
          <w:sz w:val="30"/>
          <w:szCs w:val="30"/>
        </w:rPr>
      </w:pPr>
    </w:p>
    <w:p w14:paraId="2EC73783">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BA95CF4">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1B5FD79B">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46DF1C6A">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7851F6CE">
      <w:pPr>
        <w:adjustRightInd w:val="0"/>
        <w:snapToGrid w:val="0"/>
        <w:spacing w:line="52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服务配置清单（如有）</w:t>
      </w:r>
    </w:p>
    <w:p w14:paraId="7B76370A">
      <w:pPr>
        <w:spacing w:line="300" w:lineRule="auto"/>
        <w:rPr>
          <w:rFonts w:hint="eastAsia" w:ascii="宋体" w:hAnsi="宋体"/>
          <w:szCs w:val="21"/>
        </w:rPr>
      </w:pPr>
    </w:p>
    <w:p w14:paraId="012A84BB">
      <w:pPr>
        <w:spacing w:line="360" w:lineRule="auto"/>
        <w:rPr>
          <w:rFonts w:hint="eastAsia" w:ascii="宋体" w:hAnsi="宋体" w:cs="仿宋_GB2312"/>
          <w:sz w:val="24"/>
          <w:u w:val="single"/>
        </w:rPr>
      </w:pPr>
      <w:r>
        <w:rPr>
          <w:rFonts w:hint="eastAsia" w:ascii="宋体" w:hAnsi="宋体" w:cs="仿宋_GB2312"/>
          <w:sz w:val="24"/>
        </w:rPr>
        <w:t>所竞分标：</w:t>
      </w:r>
      <w:r>
        <w:rPr>
          <w:rFonts w:hint="eastAsia" w:ascii="宋体" w:hAnsi="宋体" w:cs="仿宋_GB2312"/>
          <w:sz w:val="24"/>
          <w:u w:val="single"/>
        </w:rPr>
        <w:t xml:space="preserve">                 </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341"/>
        <w:gridCol w:w="865"/>
        <w:gridCol w:w="963"/>
        <w:gridCol w:w="1923"/>
        <w:gridCol w:w="1341"/>
        <w:gridCol w:w="794"/>
        <w:gridCol w:w="1611"/>
      </w:tblGrid>
      <w:tr w14:paraId="1873F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732A46B">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4CDA7656">
            <w:pPr>
              <w:snapToGrid w:val="0"/>
              <w:spacing w:before="50" w:after="50"/>
              <w:jc w:val="center"/>
              <w:rPr>
                <w:rFonts w:hint="eastAsia" w:ascii="宋体" w:hAnsi="宋体"/>
                <w:sz w:val="24"/>
              </w:rPr>
            </w:pPr>
            <w:r>
              <w:rPr>
                <w:rFonts w:hint="eastAsia" w:ascii="宋体" w:hAnsi="宋体"/>
                <w:sz w:val="24"/>
              </w:rPr>
              <w:t>服务名称</w:t>
            </w:r>
          </w:p>
        </w:tc>
        <w:tc>
          <w:tcPr>
            <w:tcW w:w="449" w:type="pct"/>
            <w:tcBorders>
              <w:top w:val="single" w:color="auto" w:sz="4" w:space="0"/>
              <w:left w:val="single" w:color="auto" w:sz="4" w:space="0"/>
              <w:bottom w:val="single" w:color="auto" w:sz="4" w:space="0"/>
              <w:right w:val="single" w:color="auto" w:sz="4" w:space="0"/>
            </w:tcBorders>
            <w:vAlign w:val="center"/>
          </w:tcPr>
          <w:p w14:paraId="73FAA1E6">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7121DA88">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tcPr>
          <w:p w14:paraId="3AC9757D">
            <w:pPr>
              <w:snapToGrid w:val="0"/>
              <w:spacing w:before="50" w:after="50"/>
              <w:jc w:val="center"/>
              <w:rPr>
                <w:rFonts w:hint="eastAsia" w:ascii="宋体" w:hAnsi="宋体"/>
                <w:sz w:val="24"/>
              </w:rPr>
            </w:pPr>
          </w:p>
          <w:p w14:paraId="5DAD0D68">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2E8362E">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1737607">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583B2ED">
            <w:pPr>
              <w:snapToGrid w:val="0"/>
              <w:spacing w:before="50" w:after="50"/>
              <w:jc w:val="center"/>
              <w:rPr>
                <w:rFonts w:hint="eastAsia" w:ascii="宋体" w:hAnsi="宋体"/>
                <w:sz w:val="24"/>
              </w:rPr>
            </w:pPr>
            <w:r>
              <w:rPr>
                <w:rFonts w:hint="eastAsia" w:ascii="宋体" w:hAnsi="宋体"/>
                <w:sz w:val="24"/>
              </w:rPr>
              <w:t>参数性能、指标及配置</w:t>
            </w:r>
          </w:p>
        </w:tc>
      </w:tr>
      <w:tr w14:paraId="5D91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34DB74C">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77DA245">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39C70BBB">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419D688">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0E47F1D5">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7915245C">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B20CF2A">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74B84DE7">
            <w:pPr>
              <w:snapToGrid w:val="0"/>
              <w:spacing w:before="50" w:after="50"/>
              <w:jc w:val="center"/>
              <w:rPr>
                <w:rFonts w:hint="eastAsia" w:ascii="宋体" w:hAnsi="宋体"/>
                <w:sz w:val="24"/>
              </w:rPr>
            </w:pPr>
          </w:p>
        </w:tc>
      </w:tr>
      <w:tr w14:paraId="4329A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5DAEC86">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AB0A041">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5500B3B4">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6FAF548">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34A08C6B">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E37C6BB">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0CCFAFF4">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69DEA13">
            <w:pPr>
              <w:snapToGrid w:val="0"/>
              <w:spacing w:before="50" w:after="50"/>
              <w:jc w:val="center"/>
              <w:rPr>
                <w:rFonts w:hint="eastAsia" w:ascii="宋体" w:hAnsi="宋体"/>
                <w:sz w:val="24"/>
              </w:rPr>
            </w:pPr>
          </w:p>
        </w:tc>
      </w:tr>
      <w:tr w14:paraId="4E6A4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08C3FC4">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F77227D">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6872D88B">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8EA431C">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6E1D5140">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75C2FA69">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540D7937">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3F0228D">
            <w:pPr>
              <w:snapToGrid w:val="0"/>
              <w:spacing w:before="50" w:after="50"/>
              <w:jc w:val="center"/>
              <w:rPr>
                <w:rFonts w:hint="eastAsia" w:ascii="宋体" w:hAnsi="宋体"/>
                <w:sz w:val="24"/>
              </w:rPr>
            </w:pPr>
          </w:p>
        </w:tc>
      </w:tr>
    </w:tbl>
    <w:p w14:paraId="5D379C0C">
      <w:pPr>
        <w:spacing w:line="360" w:lineRule="auto"/>
        <w:rPr>
          <w:rFonts w:hint="eastAsia" w:ascii="宋体" w:hAnsi="宋体"/>
          <w:sz w:val="24"/>
        </w:rPr>
      </w:pPr>
      <w:r>
        <w:rPr>
          <w:rFonts w:hint="eastAsia" w:ascii="宋体" w:hAnsi="宋体"/>
          <w:sz w:val="24"/>
        </w:rPr>
        <w:t>备注：</w:t>
      </w:r>
    </w:p>
    <w:p w14:paraId="396A6681">
      <w:pPr>
        <w:tabs>
          <w:tab w:val="left" w:pos="1065"/>
        </w:tabs>
        <w:adjustRightInd w:val="0"/>
        <w:spacing w:line="360" w:lineRule="auto"/>
        <w:rPr>
          <w:rFonts w:hint="eastAsia" w:ascii="宋体" w:hAnsi="宋体" w:cs="仿宋_GB2312"/>
          <w:sz w:val="24"/>
        </w:rPr>
      </w:pPr>
      <w:r>
        <w:rPr>
          <w:rFonts w:hint="eastAsia" w:ascii="宋体" w:hAnsi="宋体"/>
          <w:b/>
          <w:bCs/>
          <w:sz w:val="24"/>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sz w:val="24"/>
        </w:rPr>
        <w:t>。</w:t>
      </w:r>
      <w:r>
        <w:rPr>
          <w:rFonts w:hint="eastAsia" w:ascii="宋体" w:hAnsi="宋体"/>
          <w:sz w:val="24"/>
        </w:rPr>
        <w:t>服务名称、数量及单位、品牌必须与“服务需求一览表”一致，</w:t>
      </w:r>
      <w:r>
        <w:rPr>
          <w:rFonts w:hint="eastAsia" w:ascii="宋体" w:hAnsi="宋体"/>
          <w:bCs/>
          <w:sz w:val="24"/>
        </w:rPr>
        <w:t>否则响应文件作无效处理</w:t>
      </w:r>
      <w:r>
        <w:rPr>
          <w:rFonts w:hint="eastAsia" w:ascii="宋体" w:hAnsi="宋体"/>
          <w:b/>
          <w:sz w:val="24"/>
        </w:rPr>
        <w:t>。</w:t>
      </w:r>
      <w:r>
        <w:rPr>
          <w:rFonts w:hint="eastAsia" w:ascii="宋体" w:hAnsi="宋体" w:cs="仿宋_GB2312"/>
          <w:sz w:val="24"/>
        </w:rPr>
        <w:tab/>
      </w:r>
    </w:p>
    <w:p w14:paraId="41EB3D27">
      <w:pPr>
        <w:adjustRightInd w:val="0"/>
        <w:spacing w:line="360" w:lineRule="auto"/>
        <w:jc w:val="left"/>
        <w:rPr>
          <w:rFonts w:hint="eastAsia" w:ascii="宋体" w:hAnsi="宋体" w:cs="仿宋_GB2312"/>
          <w:sz w:val="24"/>
        </w:rPr>
      </w:pPr>
    </w:p>
    <w:p w14:paraId="7895D649">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74A958C">
      <w:pPr>
        <w:spacing w:line="500" w:lineRule="exact"/>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357EC68">
      <w:pPr>
        <w:widowControl/>
        <w:jc w:val="left"/>
        <w:rPr>
          <w:rFonts w:hint="eastAsia" w:ascii="仿宋_GB2312" w:hAnsi="仿宋" w:eastAsia="仿宋_GB2312" w:cs="仿宋_GB2312"/>
          <w:kern w:val="0"/>
          <w:sz w:val="24"/>
          <w:lang w:val="zh-CN"/>
        </w:rPr>
        <w:sectPr>
          <w:pgSz w:w="11911" w:h="16838"/>
          <w:pgMar w:top="1247" w:right="1247" w:bottom="1247" w:left="1247" w:header="720" w:footer="720" w:gutter="0"/>
          <w:cols w:space="0" w:num="1"/>
        </w:sectPr>
      </w:pPr>
    </w:p>
    <w:p w14:paraId="0F1535BD">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八、组织服务方案</w:t>
      </w:r>
    </w:p>
    <w:p w14:paraId="3BBB532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（由供应商根据采购需求及采购文件要求编制）</w:t>
      </w:r>
    </w:p>
    <w:p w14:paraId="1C70C6B2">
      <w:pPr>
        <w:rPr>
          <w:rFonts w:hint="eastAsia" w:ascii="仿宋_GB2312" w:hAnsi="仿宋" w:eastAsia="仿宋_GB2312" w:cs="仿宋_GB2312"/>
          <w:b/>
          <w:bCs/>
          <w:kern w:val="0"/>
          <w:sz w:val="24"/>
          <w:lang w:val="zh-CN"/>
        </w:rPr>
      </w:pPr>
      <w:bookmarkStart w:id="113"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113"/>
      <w:r>
        <w:rPr>
          <w:rFonts w:hint="eastAsia" w:ascii="仿宋_GB2312" w:hAnsi="仿宋" w:eastAsia="仿宋_GB2312" w:cs="仿宋_GB2312"/>
          <w:b/>
          <w:sz w:val="24"/>
        </w:rPr>
        <w:t xml:space="preserve"> </w:t>
      </w:r>
    </w:p>
    <w:tbl>
      <w:tblPr>
        <w:tblStyle w:val="31"/>
        <w:tblW w:w="94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tblGrid>
      <w:tr w14:paraId="1485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2D836CDD">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 name="组合 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116B43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ECBD34D">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96C899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7vjOhBIDAABI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9ctcntgAAAAIAQAADwAAAAAAAAABACAAAAAiAAAAZHJzL2Rvd25yZXYueG1sUEsB&#10;AhQAFAAAAAgAh07iQO74zoQSAwAASAsAAA4AAAAAAAAAAQAgAAAAJwEAAGRycy9lMm9Eb2MueG1s&#10;UEsFBgAAAAAGAAYAWQEAAKsGA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16B43D">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ECBD34D">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6C8994">
                              <w:pPr>
                                <w:snapToGrid w:val="0"/>
                              </w:pPr>
                              <w:r>
                                <w:rPr>
                                  <w:rFonts w:hint="eastAsia"/>
                                </w:rPr>
                                <w:t>日</w:t>
                              </w:r>
                            </w:p>
                          </w:txbxContent>
                        </v:textbox>
                      </v:shape>
                    </v:group>
                  </w:pict>
                </mc:Fallback>
              </mc:AlternateContent>
            </w:r>
          </w:p>
          <w:p w14:paraId="25F417BA">
            <w:pPr>
              <w:spacing w:line="360" w:lineRule="auto"/>
              <w:rPr>
                <w:rFonts w:hint="eastAsia" w:ascii="仿宋_GB2312" w:hAnsi="仿宋" w:eastAsia="仿宋_GB2312" w:cs="仿宋_GB2312"/>
                <w:sz w:val="24"/>
              </w:rPr>
            </w:pPr>
          </w:p>
          <w:p w14:paraId="203F1250">
            <w:pPr>
              <w:spacing w:line="360" w:lineRule="auto"/>
              <w:rPr>
                <w:rFonts w:hint="eastAsia" w:ascii="仿宋_GB2312" w:hAnsi="仿宋" w:eastAsia="仿宋_GB2312" w:cs="仿宋_GB2312"/>
                <w:sz w:val="24"/>
              </w:rPr>
            </w:pPr>
          </w:p>
          <w:p w14:paraId="2EAE557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7110836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218CE3F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3512A91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27EDA4D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62D9522C">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4632572C">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14471020">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054246A3">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5A9C98B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449C1CA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3403B03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0C8B483B">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565EBFA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0BEB105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53DE5C3A">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02B2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E0F22A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5B120C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7446B4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6D3967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E3F7A9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44ED14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EBEF27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E67E9F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387679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C9E1B5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8BD2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723593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222832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10E1F6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5D84B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5C8C821">
            <w:pPr>
              <w:spacing w:line="360" w:lineRule="auto"/>
              <w:rPr>
                <w:rFonts w:hint="eastAsia" w:ascii="仿宋_GB2312" w:hAnsi="仿宋" w:eastAsia="仿宋_GB2312" w:cs="仿宋_GB2312"/>
                <w:sz w:val="24"/>
              </w:rPr>
            </w:pPr>
          </w:p>
        </w:tc>
      </w:tr>
      <w:tr w14:paraId="44A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EF08D4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D68CA9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82FEB1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15C0B4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329AF4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1364D1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B38A0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66503D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C50F26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86FFBC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B1C1C5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0786E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737F5D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8DF288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4227A5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9BC3764">
            <w:pPr>
              <w:spacing w:line="360" w:lineRule="auto"/>
              <w:rPr>
                <w:rFonts w:hint="eastAsia" w:ascii="仿宋_GB2312" w:hAnsi="仿宋" w:eastAsia="仿宋_GB2312" w:cs="仿宋_GB2312"/>
                <w:sz w:val="24"/>
              </w:rPr>
            </w:pPr>
          </w:p>
        </w:tc>
      </w:tr>
      <w:tr w14:paraId="6E1C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446E8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B517C1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012AE5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7B7F32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6F9444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3BCC54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BE9608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2901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71EBE9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181826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073F54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B9521B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3B8A5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E3777D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0FE12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E1CB36D">
            <w:pPr>
              <w:spacing w:line="360" w:lineRule="auto"/>
              <w:rPr>
                <w:rFonts w:hint="eastAsia" w:ascii="仿宋_GB2312" w:hAnsi="仿宋" w:eastAsia="仿宋_GB2312" w:cs="仿宋_GB2312"/>
                <w:sz w:val="24"/>
              </w:rPr>
            </w:pPr>
          </w:p>
        </w:tc>
      </w:tr>
      <w:tr w14:paraId="4FE8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863FA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244FC0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B84826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58AE98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D2CD60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C1B8E0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8257BE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10E944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75B0E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B5A8CF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BDE10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13E4AB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DC45C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11E033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76EB41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D00B9E4">
            <w:pPr>
              <w:spacing w:line="360" w:lineRule="auto"/>
              <w:rPr>
                <w:rFonts w:hint="eastAsia" w:ascii="仿宋_GB2312" w:hAnsi="仿宋" w:eastAsia="仿宋_GB2312" w:cs="仿宋_GB2312"/>
                <w:sz w:val="24"/>
              </w:rPr>
            </w:pPr>
          </w:p>
        </w:tc>
      </w:tr>
      <w:tr w14:paraId="5C6B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0D1A7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DBCA88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999714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E9C43E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BE6DAB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260EBA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B3E463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F182A7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D22989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345700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9E801A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495461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DAE4D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2DC1D9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1690F0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672C7E6">
            <w:pPr>
              <w:spacing w:line="360" w:lineRule="auto"/>
              <w:rPr>
                <w:rFonts w:hint="eastAsia" w:ascii="仿宋_GB2312" w:hAnsi="仿宋" w:eastAsia="仿宋_GB2312" w:cs="仿宋_GB2312"/>
                <w:sz w:val="24"/>
              </w:rPr>
            </w:pPr>
          </w:p>
        </w:tc>
      </w:tr>
      <w:tr w14:paraId="20D9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71F14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D42796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A373B6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3EDDA7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6E30C7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F61965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3DD10CB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7E1165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123670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634DD8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5223C7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D754C5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7FF3DB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5EE61B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527FFC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A8C3BA6">
            <w:pPr>
              <w:spacing w:line="360" w:lineRule="auto"/>
              <w:rPr>
                <w:rFonts w:hint="eastAsia" w:ascii="仿宋_GB2312" w:hAnsi="仿宋" w:eastAsia="仿宋_GB2312" w:cs="仿宋_GB2312"/>
                <w:sz w:val="24"/>
              </w:rPr>
            </w:pPr>
          </w:p>
        </w:tc>
      </w:tr>
      <w:tr w14:paraId="12C4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453CF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041E28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A9CDB8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E9E3BC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76948C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D1A706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A58203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1DA0D7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544773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E9F18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86F7F5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87421C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A401FC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9105C1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3A940F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F2ED599">
            <w:pPr>
              <w:spacing w:line="360" w:lineRule="auto"/>
              <w:rPr>
                <w:rFonts w:hint="eastAsia" w:ascii="仿宋_GB2312" w:hAnsi="仿宋" w:eastAsia="仿宋_GB2312" w:cs="仿宋_GB2312"/>
                <w:sz w:val="24"/>
              </w:rPr>
            </w:pPr>
          </w:p>
        </w:tc>
      </w:tr>
      <w:tr w14:paraId="20A4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5471F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4A5517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532632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09126F6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234806D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D3BA38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13FD2CB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2A9249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DECE8C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4ABF2B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38C169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04ADE0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7335214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849FC4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296104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09FBEC49">
            <w:pPr>
              <w:spacing w:line="360" w:lineRule="auto"/>
              <w:rPr>
                <w:rFonts w:hint="eastAsia" w:ascii="仿宋_GB2312" w:hAnsi="仿宋" w:eastAsia="仿宋_GB2312" w:cs="仿宋_GB2312"/>
                <w:sz w:val="24"/>
              </w:rPr>
            </w:pPr>
          </w:p>
        </w:tc>
      </w:tr>
      <w:tr w14:paraId="2283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DBB830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D9EA81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AA3608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78BC1E7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63EAD21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428AA22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tcPr>
          <w:p w14:paraId="5B7CB92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5AD792A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B215B0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69ADA68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45DB8A5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2566BD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874013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355F098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9FD27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tcPr>
          <w:p w14:paraId="1FD3FC54">
            <w:pPr>
              <w:spacing w:line="360" w:lineRule="auto"/>
              <w:rPr>
                <w:rFonts w:hint="eastAsia" w:ascii="仿宋_GB2312" w:hAnsi="仿宋" w:eastAsia="仿宋_GB2312" w:cs="仿宋_GB2312"/>
                <w:sz w:val="24"/>
              </w:rPr>
            </w:pPr>
          </w:p>
        </w:tc>
      </w:tr>
    </w:tbl>
    <w:p w14:paraId="3ACE73BE">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sz w:val="24"/>
        </w:rPr>
        <w:t>注：供应商可按上述时间表的格式自行编制切合实际的具体时间表。</w:t>
      </w:r>
    </w:p>
    <w:p w14:paraId="1D3B1166">
      <w:pPr>
        <w:spacing w:line="500" w:lineRule="exact"/>
        <w:rPr>
          <w:rFonts w:hint="eastAsia" w:ascii="仿宋_GB2312" w:hAnsi="仿宋_GB2312" w:eastAsia="仿宋_GB2312" w:cs="仿宋_GB2312"/>
          <w:sz w:val="32"/>
          <w:szCs w:val="32"/>
        </w:rPr>
      </w:pPr>
    </w:p>
    <w:p w14:paraId="7E173391">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B2246BF">
      <w:pPr>
        <w:autoSpaceDE w:val="0"/>
        <w:autoSpaceDN w:val="0"/>
        <w:spacing w:line="360" w:lineRule="auto"/>
        <w:ind w:firstLine="6480" w:firstLineChars="2700"/>
        <w:rPr>
          <w:rFonts w:hint="eastAsia"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14:paraId="4D00FE01">
      <w:pPr>
        <w:spacing w:line="500" w:lineRule="exact"/>
        <w:rPr>
          <w:rFonts w:hint="eastAsia" w:ascii="仿宋_GB2312" w:hAnsi="仿宋_GB2312" w:eastAsia="仿宋_GB2312" w:cs="仿宋_GB2312"/>
          <w:sz w:val="32"/>
          <w:szCs w:val="32"/>
        </w:rPr>
      </w:pPr>
    </w:p>
    <w:p w14:paraId="3A1D466E">
      <w:pPr>
        <w:snapToGrid w:val="0"/>
        <w:spacing w:before="120" w:beforeLines="50" w:after="50"/>
        <w:ind w:left="143" w:leftChars="68" w:firstLine="596" w:firstLineChars="198"/>
        <w:rPr>
          <w:rFonts w:hint="eastAsia" w:ascii="仿宋" w:hAnsi="仿宋" w:eastAsia="仿宋" w:cs="仿宋_GB2312"/>
          <w:b/>
          <w:sz w:val="30"/>
          <w:szCs w:val="30"/>
        </w:rPr>
      </w:pPr>
      <w:r>
        <w:rPr>
          <w:rFonts w:hint="eastAsia" w:ascii="仿宋" w:hAnsi="仿宋" w:eastAsia="仿宋" w:cs="仿宋_GB2312"/>
          <w:b/>
          <w:sz w:val="30"/>
          <w:szCs w:val="30"/>
        </w:rPr>
        <w:t>九、售后服务方案</w:t>
      </w:r>
    </w:p>
    <w:p w14:paraId="1023AA2D">
      <w:pPr>
        <w:snapToGrid w:val="0"/>
        <w:spacing w:before="120" w:beforeLines="50" w:after="50"/>
        <w:ind w:left="143" w:leftChars="68" w:firstLine="420" w:firstLineChars="200"/>
        <w:rPr>
          <w:rFonts w:hint="eastAsia" w:hAnsi="宋体"/>
        </w:rPr>
      </w:pPr>
      <w:r>
        <w:rPr>
          <w:rFonts w:hint="eastAsia" w:hAnsi="宋体"/>
        </w:rPr>
        <w:t>由竞标人按本项目竞争性磋商采购文件第二章“服务需求一览表”中商务条款部分的售后服务要求自行填写，其中要包含售后服务承诺书。</w:t>
      </w:r>
    </w:p>
    <w:p w14:paraId="43444D60">
      <w:pPr>
        <w:snapToGrid w:val="0"/>
        <w:spacing w:before="120" w:beforeLines="50" w:after="50"/>
        <w:ind w:left="142"/>
        <w:jc w:val="center"/>
        <w:rPr>
          <w:rFonts w:hint="eastAsia" w:ascii="宋体" w:hAnsi="宋体"/>
          <w:b/>
          <w:sz w:val="32"/>
          <w:szCs w:val="32"/>
        </w:rPr>
      </w:pPr>
      <w:r>
        <w:rPr>
          <w:rFonts w:hint="eastAsia" w:ascii="宋体" w:hAnsi="宋体"/>
          <w:b/>
          <w:sz w:val="32"/>
          <w:szCs w:val="32"/>
        </w:rPr>
        <w:t>1、售后服务承诺</w:t>
      </w:r>
    </w:p>
    <w:p w14:paraId="2E592B3A">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B0B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DDC1142">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tcPr>
          <w:p w14:paraId="6E8EEBDD">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tcPr>
          <w:p w14:paraId="7BFB63C9">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76300270">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tcPr>
          <w:p w14:paraId="2ADA7C99">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AEAC171">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3B94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DDC02E9">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0C688C0D">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21D17550">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7B8E4671">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1C3148B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29BFBBCC">
            <w:pPr>
              <w:autoSpaceDE w:val="0"/>
              <w:autoSpaceDN w:val="0"/>
              <w:spacing w:line="360" w:lineRule="auto"/>
              <w:jc w:val="center"/>
              <w:rPr>
                <w:rFonts w:hint="eastAsia" w:ascii="仿宋_GB2312" w:hAnsi="仿宋" w:eastAsia="仿宋_GB2312" w:cs="仿宋_GB2312"/>
                <w:sz w:val="24"/>
              </w:rPr>
            </w:pPr>
          </w:p>
        </w:tc>
      </w:tr>
      <w:tr w14:paraId="643E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32A6834">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4CEC64DD">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23E64130">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535F8C2D">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13918DF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51FFFA9F">
            <w:pPr>
              <w:autoSpaceDE w:val="0"/>
              <w:autoSpaceDN w:val="0"/>
              <w:spacing w:line="360" w:lineRule="auto"/>
              <w:jc w:val="center"/>
              <w:rPr>
                <w:rFonts w:hint="eastAsia" w:ascii="仿宋_GB2312" w:hAnsi="仿宋" w:eastAsia="仿宋_GB2312" w:cs="仿宋_GB2312"/>
                <w:sz w:val="24"/>
              </w:rPr>
            </w:pPr>
          </w:p>
        </w:tc>
      </w:tr>
      <w:tr w14:paraId="1A8B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CE5C64A">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tcPr>
          <w:p w14:paraId="25F4E0D2">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tcPr>
          <w:p w14:paraId="3E61AD4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tcPr>
          <w:p w14:paraId="44409611">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tcPr>
          <w:p w14:paraId="7CC9E2E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tcPr>
          <w:p w14:paraId="68122110">
            <w:pPr>
              <w:autoSpaceDE w:val="0"/>
              <w:autoSpaceDN w:val="0"/>
              <w:spacing w:line="360" w:lineRule="auto"/>
              <w:jc w:val="center"/>
              <w:rPr>
                <w:rFonts w:hint="eastAsia" w:ascii="仿宋_GB2312" w:hAnsi="仿宋" w:eastAsia="仿宋_GB2312" w:cs="仿宋_GB2312"/>
                <w:sz w:val="24"/>
              </w:rPr>
            </w:pPr>
          </w:p>
        </w:tc>
      </w:tr>
    </w:tbl>
    <w:p w14:paraId="6E17FC81">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注：关于项目涉及的所有售后服务机构均在本表注明，包括供应商本单位和符合条件的第三方服务机构；</w:t>
      </w:r>
    </w:p>
    <w:p w14:paraId="293EDD52">
      <w:pPr>
        <w:autoSpaceDE w:val="0"/>
        <w:autoSpaceDN w:val="0"/>
        <w:spacing w:line="360" w:lineRule="auto"/>
        <w:rPr>
          <w:rFonts w:hint="eastAsia" w:ascii="仿宋_GB2312" w:hAnsi="仿宋" w:eastAsia="仿宋_GB2312" w:cs="仿宋_GB2312"/>
          <w:kern w:val="0"/>
          <w:sz w:val="24"/>
        </w:rPr>
      </w:pPr>
    </w:p>
    <w:p w14:paraId="6BBD6163">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3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93E2E5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5B4E018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5A9EA8AF">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13BA245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671093C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2028E1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3711DCC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4350732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05E5F0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3F6FA04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864816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2C480A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788E17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461331A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118441C8">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19DC536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34783D4F">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03D4BD98">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137A250C">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FEBF30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9D66FA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286A1BB">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21F735AA">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3D26D1D">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5AB0A768">
            <w:pPr>
              <w:autoSpaceDE w:val="0"/>
              <w:autoSpaceDN w:val="0"/>
              <w:spacing w:line="360" w:lineRule="auto"/>
              <w:rPr>
                <w:rFonts w:hint="eastAsia" w:ascii="仿宋_GB2312" w:hAnsi="仿宋" w:eastAsia="仿宋_GB2312" w:cs="仿宋_GB2312"/>
                <w:sz w:val="24"/>
              </w:rPr>
            </w:pPr>
          </w:p>
        </w:tc>
      </w:tr>
      <w:tr w14:paraId="6290C6E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9638FBA">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2B8DD32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7AEA26F4">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03E549CB">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0E4C9AA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BD500EF">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591A0A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ECBDEC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4E2DA100">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78665C0">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09FA4E0C">
            <w:pPr>
              <w:autoSpaceDE w:val="0"/>
              <w:autoSpaceDN w:val="0"/>
              <w:spacing w:line="360" w:lineRule="auto"/>
              <w:rPr>
                <w:rFonts w:hint="eastAsia" w:ascii="仿宋_GB2312" w:hAnsi="仿宋" w:eastAsia="仿宋_GB2312" w:cs="仿宋_GB2312"/>
                <w:sz w:val="24"/>
              </w:rPr>
            </w:pPr>
          </w:p>
        </w:tc>
      </w:tr>
      <w:tr w14:paraId="2707E9C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72C3E26">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27591FA8">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2120406E">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6D5491FA">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607111B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CC26B7B">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9A2362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5F039848">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27F5EB9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205B7C69">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70C09458">
            <w:pPr>
              <w:autoSpaceDE w:val="0"/>
              <w:autoSpaceDN w:val="0"/>
              <w:spacing w:line="360" w:lineRule="auto"/>
              <w:rPr>
                <w:rFonts w:hint="eastAsia" w:ascii="仿宋_GB2312" w:hAnsi="仿宋" w:eastAsia="仿宋_GB2312" w:cs="仿宋_GB2312"/>
                <w:sz w:val="24"/>
              </w:rPr>
            </w:pPr>
          </w:p>
        </w:tc>
      </w:tr>
      <w:tr w14:paraId="5DD2C8A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59F7FA1">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tcPr>
          <w:p w14:paraId="02F0409F">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5EBD46C">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53412A12">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05F7E888">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2A063C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E208FE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323C6243">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51926EAB">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79AC7726">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tcPr>
          <w:p w14:paraId="6863F59F">
            <w:pPr>
              <w:autoSpaceDE w:val="0"/>
              <w:autoSpaceDN w:val="0"/>
              <w:spacing w:line="360" w:lineRule="auto"/>
              <w:rPr>
                <w:rFonts w:hint="eastAsia" w:ascii="仿宋_GB2312" w:hAnsi="仿宋" w:eastAsia="仿宋_GB2312" w:cs="仿宋_GB2312"/>
                <w:sz w:val="24"/>
              </w:rPr>
            </w:pPr>
          </w:p>
        </w:tc>
      </w:tr>
    </w:tbl>
    <w:p w14:paraId="7A696E9C">
      <w:pPr>
        <w:spacing w:line="440" w:lineRule="exact"/>
        <w:ind w:firstLine="396" w:firstLineChars="198"/>
        <w:rPr>
          <w:rFonts w:hint="eastAsia" w:ascii="宋体" w:hAnsi="宋体"/>
          <w:kern w:val="0"/>
          <w:sz w:val="20"/>
          <w:szCs w:val="21"/>
        </w:rPr>
      </w:pPr>
    </w:p>
    <w:p w14:paraId="39C547BD">
      <w:pPr>
        <w:spacing w:line="500" w:lineRule="exact"/>
        <w:rPr>
          <w:rFonts w:hint="eastAsia" w:ascii="仿宋_GB2312" w:hAnsi="仿宋_GB2312" w:eastAsia="仿宋_GB2312" w:cs="仿宋_GB2312"/>
          <w:sz w:val="32"/>
          <w:szCs w:val="32"/>
        </w:rPr>
      </w:pPr>
    </w:p>
    <w:p w14:paraId="605DFB3E">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07C74B5">
      <w:pPr>
        <w:snapToGrid w:val="0"/>
        <w:spacing w:line="360" w:lineRule="auto"/>
        <w:ind w:firstLine="6120" w:firstLineChars="25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1960EE9">
      <w:pPr>
        <w:snapToGrid w:val="0"/>
        <w:spacing w:line="360" w:lineRule="auto"/>
        <w:ind w:firstLine="602" w:firstLineChars="200"/>
        <w:rPr>
          <w:rFonts w:hint="eastAsia" w:ascii="仿宋" w:hAnsi="仿宋" w:eastAsia="仿宋" w:cs="仿宋_GB2312"/>
          <w:b/>
          <w:sz w:val="30"/>
          <w:szCs w:val="30"/>
        </w:rPr>
      </w:pPr>
    </w:p>
    <w:p w14:paraId="44C6BB3D">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十、项目实施人员一览表</w:t>
      </w:r>
    </w:p>
    <w:p w14:paraId="1709EEA7">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（由供应商根据采购需求及采购文件要求编制）</w:t>
      </w:r>
    </w:p>
    <w:p w14:paraId="731527D3">
      <w:pPr>
        <w:rPr>
          <w:rFonts w:ascii="宋体" w:hAnsi="Courier New"/>
          <w:kern w:val="0"/>
          <w:sz w:val="24"/>
        </w:rPr>
      </w:pPr>
      <w:r>
        <w:rPr>
          <w:rFonts w:hint="eastAsia" w:ascii="宋体" w:hAnsi="Courier New"/>
          <w:kern w:val="0"/>
          <w:sz w:val="24"/>
        </w:rPr>
        <w:t>响应分标：</w:t>
      </w:r>
      <w:r>
        <w:rPr>
          <w:rFonts w:hint="eastAsia" w:ascii="宋体" w:hAnsi="Courier New"/>
          <w:kern w:val="0"/>
          <w:sz w:val="24"/>
          <w:u w:val="single"/>
        </w:rPr>
        <w:t xml:space="preserve">     </w:t>
      </w:r>
      <w:r>
        <w:rPr>
          <w:rFonts w:hint="eastAsia" w:ascii="宋体" w:hAnsi="Courier New"/>
          <w:kern w:val="0"/>
          <w:sz w:val="24"/>
        </w:rPr>
        <w:t>分标</w:t>
      </w:r>
    </w:p>
    <w:p w14:paraId="0DA5BB79">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31"/>
        <w:tblW w:w="0" w:type="auto"/>
        <w:tblInd w:w="116" w:type="dxa"/>
        <w:tblLayout w:type="fixed"/>
        <w:tblCellMar>
          <w:top w:w="0" w:type="dxa"/>
          <w:left w:w="108" w:type="dxa"/>
          <w:bottom w:w="0" w:type="dxa"/>
          <w:right w:w="108" w:type="dxa"/>
        </w:tblCellMar>
      </w:tblPr>
      <w:tblGrid>
        <w:gridCol w:w="2061"/>
        <w:gridCol w:w="1287"/>
        <w:gridCol w:w="1260"/>
        <w:gridCol w:w="4147"/>
      </w:tblGrid>
      <w:tr w14:paraId="47DD521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2A15C12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vAlign w:val="center"/>
          </w:tcPr>
          <w:p w14:paraId="1F9F2DB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8A887D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47000D9">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响应截止时间前三年业绩及承担的主要工作情况，曾担任项目经理的项目应列明细</w:t>
            </w:r>
          </w:p>
        </w:tc>
      </w:tr>
      <w:tr w14:paraId="789F01F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0A2D3E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51A7604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D25D2E6">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4F187721">
            <w:pPr>
              <w:autoSpaceDE w:val="0"/>
              <w:autoSpaceDN w:val="0"/>
              <w:spacing w:line="360" w:lineRule="auto"/>
              <w:jc w:val="center"/>
              <w:rPr>
                <w:rFonts w:hint="eastAsia" w:ascii="仿宋_GB2312" w:hAnsi="仿宋" w:eastAsia="仿宋_GB2312" w:cs="仿宋_GB2312"/>
                <w:sz w:val="24"/>
              </w:rPr>
            </w:pPr>
          </w:p>
        </w:tc>
      </w:tr>
      <w:tr w14:paraId="6B064A8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071AED1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2F068A83">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8FC806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D7E8AE">
            <w:pPr>
              <w:widowControl/>
              <w:jc w:val="left"/>
              <w:rPr>
                <w:rFonts w:hint="eastAsia" w:ascii="仿宋_GB2312" w:hAnsi="仿宋" w:eastAsia="仿宋_GB2312" w:cs="仿宋_GB2312"/>
                <w:sz w:val="24"/>
              </w:rPr>
            </w:pPr>
          </w:p>
        </w:tc>
      </w:tr>
      <w:tr w14:paraId="066009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B67006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988438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B930AC7">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113661">
            <w:pPr>
              <w:widowControl/>
              <w:jc w:val="left"/>
              <w:rPr>
                <w:rFonts w:hint="eastAsia" w:ascii="仿宋_GB2312" w:hAnsi="仿宋" w:eastAsia="仿宋_GB2312" w:cs="仿宋_GB2312"/>
                <w:sz w:val="24"/>
              </w:rPr>
            </w:pPr>
          </w:p>
        </w:tc>
      </w:tr>
      <w:tr w14:paraId="0EF7589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D46E03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31501FE">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7FA167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03D6924">
            <w:pPr>
              <w:widowControl/>
              <w:jc w:val="left"/>
              <w:rPr>
                <w:rFonts w:hint="eastAsia" w:ascii="仿宋_GB2312" w:hAnsi="仿宋" w:eastAsia="仿宋_GB2312" w:cs="仿宋_GB2312"/>
                <w:sz w:val="24"/>
              </w:rPr>
            </w:pPr>
          </w:p>
        </w:tc>
      </w:tr>
      <w:tr w14:paraId="462C92B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20EF39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2A309E5">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3BF7892">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8165D5">
            <w:pPr>
              <w:widowControl/>
              <w:jc w:val="left"/>
              <w:rPr>
                <w:rFonts w:hint="eastAsia" w:ascii="仿宋_GB2312" w:hAnsi="仿宋" w:eastAsia="仿宋_GB2312" w:cs="仿宋_GB2312"/>
                <w:sz w:val="24"/>
              </w:rPr>
            </w:pPr>
          </w:p>
        </w:tc>
      </w:tr>
      <w:tr w14:paraId="0BD2AEAB">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70462F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E54C52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51CC1A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3D5AD6">
            <w:pPr>
              <w:widowControl/>
              <w:jc w:val="left"/>
              <w:rPr>
                <w:rFonts w:hint="eastAsia" w:ascii="仿宋_GB2312" w:hAnsi="仿宋" w:eastAsia="仿宋_GB2312" w:cs="仿宋_GB2312"/>
                <w:sz w:val="24"/>
              </w:rPr>
            </w:pPr>
          </w:p>
        </w:tc>
      </w:tr>
      <w:tr w14:paraId="666ADA9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C83915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E6A96E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A2D25BD">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0DB879">
            <w:pPr>
              <w:widowControl/>
              <w:jc w:val="left"/>
              <w:rPr>
                <w:rFonts w:hint="eastAsia" w:ascii="仿宋_GB2312" w:hAnsi="仿宋" w:eastAsia="仿宋_GB2312" w:cs="仿宋_GB2312"/>
                <w:sz w:val="24"/>
              </w:rPr>
            </w:pPr>
          </w:p>
        </w:tc>
      </w:tr>
      <w:tr w14:paraId="1ECDA15A">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519F0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24E181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8FF410A">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6EDAD4">
            <w:pPr>
              <w:widowControl/>
              <w:jc w:val="left"/>
              <w:rPr>
                <w:rFonts w:hint="eastAsia" w:ascii="仿宋_GB2312" w:hAnsi="仿宋" w:eastAsia="仿宋_GB2312" w:cs="仿宋_GB2312"/>
                <w:sz w:val="24"/>
              </w:rPr>
            </w:pPr>
          </w:p>
        </w:tc>
      </w:tr>
      <w:tr w14:paraId="49E530E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51B3C53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78A1F92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8DFC752">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EE8EB3">
            <w:pPr>
              <w:widowControl/>
              <w:jc w:val="left"/>
              <w:rPr>
                <w:rFonts w:hint="eastAsia" w:ascii="仿宋_GB2312" w:hAnsi="仿宋" w:eastAsia="仿宋_GB2312" w:cs="仿宋_GB2312"/>
                <w:sz w:val="24"/>
              </w:rPr>
            </w:pPr>
          </w:p>
        </w:tc>
      </w:tr>
    </w:tbl>
    <w:p w14:paraId="78912F5B">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注：须随表提交相应的证书复印件并注明所在响应技术文件页码。</w:t>
      </w:r>
    </w:p>
    <w:p w14:paraId="74D2AD6B">
      <w:pPr>
        <w:autoSpaceDE w:val="0"/>
        <w:autoSpaceDN w:val="0"/>
        <w:spacing w:line="360" w:lineRule="auto"/>
        <w:rPr>
          <w:rFonts w:hint="eastAsia" w:ascii="仿宋_GB2312" w:hAnsi="仿宋" w:eastAsia="仿宋_GB2312" w:cs="仿宋_GB2312"/>
          <w:b/>
          <w:sz w:val="24"/>
        </w:rPr>
      </w:pPr>
    </w:p>
    <w:p w14:paraId="5153C959">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AE5ED4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6602F5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30474B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CFF84F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19C35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0C2E3D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7FAB945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4666A0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17FD7C3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292E0F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07CDF45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322C07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73D499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53C71C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41B802E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1CCC504">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77AEE69E">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0BD23622">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1A737E36">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5BBD9882">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390AA9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FED23E5">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3786D52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4AABB4D2">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3844C7F6">
            <w:pPr>
              <w:autoSpaceDE w:val="0"/>
              <w:autoSpaceDN w:val="0"/>
              <w:spacing w:line="360" w:lineRule="auto"/>
              <w:rPr>
                <w:rFonts w:hint="eastAsia" w:ascii="仿宋_GB2312" w:hAnsi="仿宋" w:eastAsia="仿宋_GB2312" w:cs="仿宋_GB2312"/>
                <w:sz w:val="24"/>
              </w:rPr>
            </w:pPr>
          </w:p>
        </w:tc>
      </w:tr>
      <w:tr w14:paraId="11BDDFD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B535BC3">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7F42280">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tcPr>
          <w:p w14:paraId="4BDC8076">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tcPr>
          <w:p w14:paraId="65390149">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56F3463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DDA10D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41C3CB10">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0F51F3F1">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tcPr>
          <w:p w14:paraId="560810D5">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0E7AA2A2">
            <w:pPr>
              <w:autoSpaceDE w:val="0"/>
              <w:autoSpaceDN w:val="0"/>
              <w:spacing w:line="360" w:lineRule="auto"/>
              <w:rPr>
                <w:rFonts w:hint="eastAsia" w:ascii="仿宋_GB2312" w:hAnsi="仿宋" w:eastAsia="仿宋_GB2312" w:cs="仿宋_GB2312"/>
                <w:sz w:val="24"/>
              </w:rPr>
            </w:pPr>
          </w:p>
        </w:tc>
      </w:tr>
    </w:tbl>
    <w:p w14:paraId="3C421846">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附表C:本项目的项目经理和小组人员提交响应文件截止前6 个月内任意1个月交纳社保记录情况表</w:t>
      </w:r>
      <w:r>
        <w:rPr>
          <w:rFonts w:hint="eastAsia" w:ascii="仿宋_GB2312" w:hAnsi="仿宋" w:eastAsia="仿宋_GB2312" w:cs="仿宋_GB2312"/>
          <w:sz w:val="24"/>
        </w:rPr>
        <w:t>（以社保局缴纳凭证作附件）</w:t>
      </w:r>
    </w:p>
    <w:p w14:paraId="4EA9F9FD">
      <w:pPr>
        <w:snapToGrid w:val="0"/>
        <w:spacing w:line="360" w:lineRule="auto"/>
        <w:ind w:firstLine="602" w:firstLineChars="200"/>
        <w:rPr>
          <w:rFonts w:hint="eastAsia" w:ascii="仿宋" w:hAnsi="仿宋" w:eastAsia="仿宋" w:cs="仿宋_GB2312"/>
          <w:b/>
          <w:sz w:val="30"/>
          <w:szCs w:val="30"/>
        </w:rPr>
      </w:pPr>
    </w:p>
    <w:p w14:paraId="69E84077">
      <w:pPr>
        <w:autoSpaceDE w:val="0"/>
        <w:autoSpaceDN w:val="0"/>
        <w:spacing w:line="360" w:lineRule="auto"/>
        <w:ind w:firstLine="6505" w:firstLineChars="2700"/>
        <w:rPr>
          <w:rFonts w:hint="eastAsia" w:ascii="仿宋_GB2312" w:hAnsi="仿宋" w:eastAsia="仿宋_GB2312" w:cs="仿宋_GB2312"/>
          <w:b/>
          <w:bCs/>
          <w:sz w:val="24"/>
        </w:rPr>
      </w:pPr>
    </w:p>
    <w:p w14:paraId="0DFE021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4A3765C">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6E009C3C">
      <w:pPr>
        <w:autoSpaceDE w:val="0"/>
        <w:autoSpaceDN w:val="0"/>
        <w:spacing w:line="360" w:lineRule="auto"/>
        <w:ind w:firstLine="6480" w:firstLineChars="2700"/>
        <w:rPr>
          <w:rFonts w:hint="eastAsia" w:ascii="仿宋_GB2312" w:hAnsi="仿宋" w:eastAsia="仿宋_GB2312" w:cs="仿宋_GB2312"/>
          <w:kern w:val="0"/>
          <w:sz w:val="24"/>
          <w:lang w:val="zh-CN"/>
        </w:rPr>
      </w:pPr>
    </w:p>
    <w:p w14:paraId="28768A75">
      <w:pPr>
        <w:snapToGrid w:val="0"/>
        <w:spacing w:line="360" w:lineRule="auto"/>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十一、服务需求、商务条款要求提供的其他材料</w:t>
      </w:r>
    </w:p>
    <w:p w14:paraId="66AA6A44">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32BBA2A6">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635B7C04">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7B18AC2">
      <w:pPr>
        <w:widowControl/>
        <w:spacing w:line="360" w:lineRule="auto"/>
        <w:jc w:val="left"/>
        <w:rPr>
          <w:rFonts w:hint="eastAsia" w:ascii="仿宋_GB2312" w:hAnsi="仿宋" w:eastAsia="仿宋_GB2312" w:cs="仿宋_GB2312"/>
          <w:b/>
          <w:bCs/>
          <w:sz w:val="24"/>
        </w:rPr>
        <w:sectPr>
          <w:pgSz w:w="11911" w:h="16838"/>
          <w:pgMar w:top="1247" w:right="1247" w:bottom="1247" w:left="1247" w:header="720" w:footer="720" w:gutter="0"/>
          <w:cols w:space="0" w:num="1"/>
        </w:sectPr>
      </w:pPr>
    </w:p>
    <w:p w14:paraId="0124FE23">
      <w:pPr>
        <w:autoSpaceDE w:val="0"/>
        <w:autoSpaceDN w:val="0"/>
        <w:spacing w:line="360" w:lineRule="auto"/>
        <w:ind w:firstLine="6505" w:firstLineChars="2700"/>
        <w:rPr>
          <w:rFonts w:hint="eastAsia" w:ascii="仿宋_GB2312" w:hAnsi="仿宋" w:eastAsia="仿宋_GB2312" w:cs="仿宋_GB2312"/>
          <w:b/>
          <w:bCs/>
          <w:sz w:val="24"/>
        </w:rPr>
      </w:pPr>
    </w:p>
    <w:p w14:paraId="03362709">
      <w:pPr>
        <w:keepNext/>
        <w:keepLines/>
        <w:spacing w:before="260" w:after="260" w:line="416" w:lineRule="auto"/>
        <w:jc w:val="center"/>
        <w:outlineLvl w:val="1"/>
        <w:rPr>
          <w:rFonts w:hint="eastAsia" w:ascii="宋体" w:hAnsi="宋体" w:cs="宋体"/>
          <w:b/>
          <w:bCs/>
          <w:sz w:val="32"/>
          <w:szCs w:val="32"/>
        </w:rPr>
      </w:pPr>
      <w:bookmarkStart w:id="114" w:name="_Toc19078"/>
      <w:bookmarkStart w:id="115" w:name="_Toc80205941"/>
      <w:bookmarkStart w:id="116" w:name="_Toc8596"/>
      <w:r>
        <w:rPr>
          <w:rFonts w:hint="eastAsia" w:ascii="宋体" w:hAnsi="宋体"/>
          <w:b/>
          <w:bCs/>
          <w:sz w:val="32"/>
          <w:szCs w:val="32"/>
        </w:rPr>
        <w:t>第四节 报价文件格式</w:t>
      </w:r>
      <w:bookmarkEnd w:id="114"/>
      <w:bookmarkEnd w:id="115"/>
      <w:bookmarkEnd w:id="116"/>
    </w:p>
    <w:p w14:paraId="4F843F17">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1F752AE3">
      <w:pPr>
        <w:snapToGrid w:val="0"/>
        <w:spacing w:before="120" w:beforeLines="50" w:after="50"/>
        <w:rPr>
          <w:rFonts w:hint="eastAsia" w:ascii="宋体" w:hAnsi="宋体"/>
          <w:sz w:val="24"/>
          <w:szCs w:val="20"/>
        </w:rPr>
      </w:pPr>
    </w:p>
    <w:p w14:paraId="6CFB034E">
      <w:pPr>
        <w:snapToGrid w:val="0"/>
        <w:spacing w:before="120" w:beforeLines="50" w:after="50"/>
        <w:rPr>
          <w:rFonts w:hint="eastAsia" w:ascii="宋体" w:hAnsi="宋体"/>
          <w:sz w:val="24"/>
          <w:szCs w:val="20"/>
        </w:rPr>
      </w:pPr>
    </w:p>
    <w:p w14:paraId="74BAB40E">
      <w:pPr>
        <w:snapToGrid w:val="0"/>
        <w:spacing w:before="120" w:beforeLines="50" w:after="50"/>
        <w:rPr>
          <w:rFonts w:hint="eastAsia" w:ascii="宋体" w:hAnsi="宋体"/>
          <w:sz w:val="24"/>
          <w:szCs w:val="20"/>
        </w:rPr>
      </w:pPr>
    </w:p>
    <w:p w14:paraId="399A6C81">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14:paraId="74416E99">
      <w:pPr>
        <w:snapToGrid w:val="0"/>
        <w:spacing w:before="120" w:beforeLines="50" w:after="50"/>
        <w:rPr>
          <w:rFonts w:hint="eastAsia" w:ascii="宋体" w:hAnsi="宋体"/>
          <w:bCs/>
          <w:sz w:val="24"/>
          <w:szCs w:val="20"/>
        </w:rPr>
      </w:pPr>
    </w:p>
    <w:p w14:paraId="0D3CC657">
      <w:pPr>
        <w:snapToGrid w:val="0"/>
        <w:spacing w:before="120" w:beforeLines="50" w:after="50"/>
        <w:rPr>
          <w:rFonts w:hint="eastAsia" w:ascii="宋体" w:hAnsi="宋体"/>
          <w:bCs/>
          <w:sz w:val="24"/>
          <w:szCs w:val="20"/>
        </w:rPr>
      </w:pPr>
    </w:p>
    <w:p w14:paraId="6F91BAAA">
      <w:pPr>
        <w:snapToGrid w:val="0"/>
        <w:spacing w:before="120" w:beforeLines="50" w:after="50"/>
        <w:rPr>
          <w:rFonts w:hint="eastAsia" w:ascii="宋体" w:hAnsi="宋体"/>
          <w:bCs/>
          <w:sz w:val="24"/>
          <w:szCs w:val="20"/>
        </w:rPr>
      </w:pPr>
    </w:p>
    <w:p w14:paraId="44B2FB67">
      <w:pPr>
        <w:snapToGrid w:val="0"/>
        <w:spacing w:before="120" w:beforeLines="50" w:after="50"/>
        <w:rPr>
          <w:rFonts w:hint="eastAsia" w:ascii="宋体" w:hAnsi="宋体"/>
          <w:bCs/>
          <w:sz w:val="24"/>
          <w:szCs w:val="20"/>
        </w:rPr>
      </w:pPr>
    </w:p>
    <w:p w14:paraId="21636AC6">
      <w:pPr>
        <w:snapToGrid w:val="0"/>
        <w:spacing w:before="120" w:beforeLines="50" w:after="50"/>
        <w:rPr>
          <w:rFonts w:hint="eastAsia" w:ascii="宋体" w:hAnsi="宋体"/>
          <w:bCs/>
          <w:sz w:val="24"/>
          <w:szCs w:val="20"/>
        </w:rPr>
      </w:pPr>
    </w:p>
    <w:p w14:paraId="7E03E4EC">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项目名称：平陆运河经济带（南宁）临港产业发展规划</w:t>
      </w:r>
      <w:r>
        <w:rPr>
          <w:rFonts w:hint="eastAsia" w:ascii="宋体" w:hAnsi="宋体" w:cs="仿宋_GB2312"/>
          <w:bCs/>
          <w:sz w:val="32"/>
          <w:szCs w:val="32"/>
          <w:lang w:eastAsia="zh-CN"/>
        </w:rPr>
        <w:t>（重）</w:t>
      </w:r>
    </w:p>
    <w:p w14:paraId="76723E5F">
      <w:pPr>
        <w:snapToGrid w:val="0"/>
        <w:spacing w:before="120" w:beforeLines="50" w:after="50"/>
        <w:ind w:firstLine="720" w:firstLineChars="225"/>
        <w:rPr>
          <w:rFonts w:hint="eastAsia" w:ascii="宋体" w:hAnsi="宋体" w:cs="仿宋_GB2312"/>
          <w:bCs/>
          <w:sz w:val="32"/>
          <w:szCs w:val="32"/>
        </w:rPr>
      </w:pPr>
    </w:p>
    <w:p w14:paraId="17CFC07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项目编号：XXXXXX</w:t>
      </w:r>
    </w:p>
    <w:p w14:paraId="18177C1C">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580100B5">
      <w:pPr>
        <w:snapToGrid w:val="0"/>
        <w:spacing w:before="120" w:beforeLines="50" w:after="50"/>
        <w:ind w:firstLine="720" w:firstLineChars="225"/>
        <w:rPr>
          <w:rFonts w:hint="eastAsia" w:ascii="宋体" w:hAnsi="宋体" w:cs="仿宋_GB2312"/>
          <w:bCs/>
          <w:sz w:val="32"/>
          <w:szCs w:val="32"/>
        </w:rPr>
      </w:pPr>
    </w:p>
    <w:p w14:paraId="398504FC">
      <w:pPr>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3F1CFA3C">
      <w:pPr>
        <w:snapToGrid w:val="0"/>
        <w:spacing w:before="50" w:after="50"/>
        <w:ind w:firstLine="720" w:firstLineChars="225"/>
        <w:rPr>
          <w:rFonts w:hint="eastAsia" w:ascii="宋体" w:hAnsi="宋体" w:cs="仿宋_GB2312"/>
          <w:bCs/>
          <w:sz w:val="32"/>
          <w:szCs w:val="32"/>
        </w:rPr>
      </w:pPr>
    </w:p>
    <w:p w14:paraId="55B89C99">
      <w:pPr>
        <w:snapToGrid w:val="0"/>
        <w:spacing w:before="50" w:after="50"/>
        <w:ind w:firstLine="720" w:firstLineChars="225"/>
        <w:rPr>
          <w:rFonts w:hint="eastAsia" w:ascii="宋体" w:hAnsi="宋体" w:cs="仿宋_GB2312"/>
          <w:bCs/>
          <w:sz w:val="32"/>
          <w:szCs w:val="32"/>
        </w:rPr>
      </w:pPr>
    </w:p>
    <w:p w14:paraId="265C7A64">
      <w:pPr>
        <w:snapToGrid w:val="0"/>
        <w:spacing w:before="50" w:after="50"/>
        <w:ind w:firstLine="1280" w:firstLineChars="400"/>
        <w:rPr>
          <w:rFonts w:hint="eastAsia" w:ascii="宋体" w:hAnsi="宋体" w:cs="仿宋_GB2312"/>
          <w:bCs/>
          <w:sz w:val="32"/>
          <w:szCs w:val="32"/>
        </w:rPr>
      </w:pPr>
    </w:p>
    <w:p w14:paraId="44D01BE1">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7ECA6080">
      <w:pPr>
        <w:snapToGrid w:val="0"/>
        <w:spacing w:before="120" w:beforeLines="50" w:after="50" w:line="400" w:lineRule="exact"/>
        <w:jc w:val="center"/>
        <w:rPr>
          <w:rFonts w:hint="eastAsia" w:ascii="宋体" w:hAnsi="宋体"/>
          <w:b/>
          <w:bCs/>
          <w:sz w:val="32"/>
          <w:szCs w:val="32"/>
        </w:rPr>
      </w:pPr>
      <w:r>
        <w:rPr>
          <w:rFonts w:hint="eastAsia" w:ascii="宋体" w:hAnsi="宋体"/>
          <w:sz w:val="24"/>
        </w:rPr>
        <w:br w:type="page"/>
      </w:r>
      <w:r>
        <w:rPr>
          <w:rFonts w:hint="eastAsia" w:ascii="宋体" w:hAnsi="宋体"/>
          <w:b/>
          <w:bCs/>
          <w:sz w:val="32"/>
          <w:szCs w:val="32"/>
        </w:rPr>
        <w:t>报价文件目录</w:t>
      </w:r>
    </w:p>
    <w:p w14:paraId="34E4FF91">
      <w:pPr>
        <w:rPr>
          <w:rFonts w:hint="eastAsia" w:ascii="宋体" w:hAnsi="宋体" w:cs="宋体"/>
        </w:rPr>
      </w:pPr>
    </w:p>
    <w:p w14:paraId="502D3B43">
      <w:pPr>
        <w:rPr>
          <w:rFonts w:hint="eastAsia" w:ascii="仿宋_GB2312" w:hAnsi="仿宋" w:eastAsia="仿宋_GB2312" w:cs="仿宋_GB2312"/>
          <w:kern w:val="0"/>
          <w:sz w:val="24"/>
        </w:rPr>
      </w:pPr>
      <w:r>
        <w:rPr>
          <w:rFonts w:hint="eastAsia" w:ascii="仿宋_GB2312" w:hAnsi="仿宋" w:eastAsia="仿宋_GB2312" w:cs="仿宋_GB2312"/>
          <w:kern w:val="0"/>
          <w:sz w:val="24"/>
        </w:rPr>
        <w:t>一、响应函………………………………………………………（页码）</w:t>
      </w:r>
    </w:p>
    <w:p w14:paraId="72474E28">
      <w:pPr>
        <w:rPr>
          <w:rFonts w:hint="eastAsia" w:ascii="仿宋_GB2312" w:hAnsi="仿宋" w:eastAsia="仿宋_GB2312" w:cs="仿宋_GB2312"/>
          <w:kern w:val="0"/>
          <w:sz w:val="24"/>
        </w:rPr>
      </w:pPr>
      <w:r>
        <w:rPr>
          <w:rFonts w:hint="eastAsia" w:ascii="仿宋_GB2312" w:hAnsi="仿宋" w:eastAsia="仿宋_GB2312" w:cs="仿宋_GB2312"/>
          <w:kern w:val="0"/>
          <w:sz w:val="24"/>
        </w:rPr>
        <w:t>二、响应报价表…………………………………………………（页码）</w:t>
      </w:r>
    </w:p>
    <w:p w14:paraId="348E460C">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14:paraId="51221B64">
      <w:pPr>
        <w:snapToGrid w:val="0"/>
        <w:spacing w:before="120" w:beforeLines="50" w:after="50" w:line="360" w:lineRule="auto"/>
        <w:ind w:left="142" w:firstLine="640" w:firstLineChars="200"/>
        <w:jc w:val="left"/>
        <w:rPr>
          <w:rFonts w:hint="eastAsia" w:ascii="仿宋_GB2312" w:hAnsi="仿宋_GB2312" w:eastAsia="仿宋_GB2312" w:cs="仿宋_GB2312"/>
          <w:sz w:val="32"/>
          <w:szCs w:val="32"/>
        </w:rPr>
      </w:pPr>
    </w:p>
    <w:p w14:paraId="2481ADC9">
      <w:pPr>
        <w:snapToGrid w:val="0"/>
        <w:spacing w:before="120" w:beforeLines="50" w:after="50" w:line="360" w:lineRule="auto"/>
        <w:ind w:left="142" w:firstLine="480" w:firstLineChars="200"/>
        <w:jc w:val="left"/>
        <w:rPr>
          <w:rFonts w:hint="eastAsia" w:hAnsi="宋体" w:cs="仿宋_GB2312"/>
          <w:sz w:val="24"/>
        </w:rPr>
      </w:pPr>
      <w:r>
        <w:rPr>
          <w:rFonts w:hAnsi="宋体" w:cs="仿宋_GB2312"/>
          <w:sz w:val="24"/>
        </w:rPr>
        <w:br w:type="page"/>
      </w:r>
      <w:r>
        <w:rPr>
          <w:rFonts w:hint="eastAsia" w:hAnsi="宋体"/>
          <w:b/>
          <w:bCs/>
          <w:sz w:val="32"/>
          <w:szCs w:val="32"/>
        </w:rPr>
        <w:t>一、响应函</w:t>
      </w:r>
    </w:p>
    <w:p w14:paraId="1DF4C56C">
      <w:pPr>
        <w:spacing w:line="500" w:lineRule="exact"/>
        <w:jc w:val="center"/>
        <w:rPr>
          <w:b/>
          <w:bCs/>
          <w:kern w:val="0"/>
          <w:sz w:val="30"/>
          <w:szCs w:val="30"/>
        </w:rPr>
      </w:pPr>
      <w:r>
        <w:rPr>
          <w:rFonts w:hint="eastAsia"/>
          <w:b/>
          <w:bCs/>
          <w:kern w:val="0"/>
          <w:sz w:val="30"/>
          <w:szCs w:val="30"/>
        </w:rPr>
        <w:t>响应函</w:t>
      </w:r>
    </w:p>
    <w:p w14:paraId="52468C10">
      <w:pPr>
        <w:spacing w:line="360" w:lineRule="auto"/>
        <w:rPr>
          <w:kern w:val="0"/>
          <w:sz w:val="20"/>
          <w:szCs w:val="20"/>
        </w:rPr>
      </w:pPr>
      <w:r>
        <w:rPr>
          <w:rFonts w:hint="eastAsia"/>
          <w:kern w:val="0"/>
          <w:sz w:val="20"/>
          <w:szCs w:val="20"/>
        </w:rPr>
        <w:t>致：</w:t>
      </w:r>
      <w:r>
        <w:rPr>
          <w:kern w:val="0"/>
          <w:sz w:val="20"/>
          <w:szCs w:val="20"/>
          <w:u w:val="single"/>
        </w:rPr>
        <w:t xml:space="preserve"> </w:t>
      </w:r>
      <w:r>
        <w:rPr>
          <w:rFonts w:hint="eastAsia"/>
          <w:kern w:val="0"/>
          <w:sz w:val="20"/>
          <w:szCs w:val="20"/>
          <w:u w:val="single"/>
        </w:rPr>
        <w:t>南宁市工业和信息化局</w:t>
      </w:r>
      <w:r>
        <w:rPr>
          <w:kern w:val="0"/>
          <w:sz w:val="20"/>
          <w:szCs w:val="20"/>
          <w:u w:val="single"/>
        </w:rPr>
        <w:t xml:space="preserve"> </w:t>
      </w:r>
    </w:p>
    <w:p w14:paraId="777814C1">
      <w:pPr>
        <w:spacing w:line="360" w:lineRule="auto"/>
        <w:ind w:firstLine="400" w:firstLineChars="200"/>
        <w:rPr>
          <w:kern w:val="0"/>
          <w:sz w:val="20"/>
          <w:szCs w:val="20"/>
        </w:rPr>
      </w:pPr>
      <w:r>
        <w:rPr>
          <w:rFonts w:hint="eastAsia" w:ascii="宋体" w:hAnsi="Courier New"/>
          <w:kern w:val="0"/>
          <w:sz w:val="20"/>
          <w:szCs w:val="20"/>
        </w:rPr>
        <w:t>我方已仔细阅读了贵方组织的</w:t>
      </w:r>
      <w:r>
        <w:rPr>
          <w:rFonts w:hint="eastAsia" w:ascii="宋体" w:hAnsi="Courier New"/>
          <w:kern w:val="0"/>
          <w:sz w:val="20"/>
          <w:szCs w:val="20"/>
          <w:u w:val="single"/>
        </w:rPr>
        <w:t xml:space="preserve"> 平陆运河经济带（南宁）临港产业发展规划</w:t>
      </w:r>
      <w:r>
        <w:rPr>
          <w:rFonts w:hint="eastAsia" w:ascii="宋体" w:hAnsi="Courier New"/>
          <w:kern w:val="0"/>
          <w:sz w:val="20"/>
          <w:szCs w:val="20"/>
          <w:u w:val="single"/>
          <w:lang w:eastAsia="zh-CN"/>
        </w:rPr>
        <w:t>（重）</w:t>
      </w:r>
      <w:r>
        <w:rPr>
          <w:rFonts w:hint="eastAsia" w:ascii="宋体" w:hAnsi="Courier New"/>
          <w:kern w:val="0"/>
          <w:sz w:val="20"/>
          <w:szCs w:val="20"/>
          <w:u w:val="single"/>
        </w:rPr>
        <w:t xml:space="preserve">  </w:t>
      </w:r>
      <w:r>
        <w:rPr>
          <w:rFonts w:hint="eastAsia" w:ascii="宋体" w:hAnsi="Courier New"/>
          <w:kern w:val="0"/>
          <w:sz w:val="20"/>
          <w:szCs w:val="20"/>
        </w:rPr>
        <w:t>项目（项目编号：</w:t>
      </w:r>
      <w:r>
        <w:rPr>
          <w:rFonts w:hint="eastAsia" w:ascii="宋体" w:hAnsi="宋体"/>
          <w:kern w:val="0"/>
          <w:sz w:val="20"/>
          <w:szCs w:val="20"/>
          <w:u w:val="single"/>
        </w:rPr>
        <w:t xml:space="preserve">  XXXXXX </w:t>
      </w:r>
      <w:r>
        <w:rPr>
          <w:rFonts w:hint="eastAsia" w:ascii="宋体" w:hAnsi="Courier New"/>
          <w:kern w:val="0"/>
          <w:sz w:val="20"/>
          <w:szCs w:val="20"/>
        </w:rPr>
        <w:t xml:space="preserve">）的竞争性磋商采购文件的全部内容，现正式递交下述文件参加贵方组织的本次政府采购活动： </w:t>
      </w:r>
    </w:p>
    <w:p w14:paraId="54C1333D">
      <w:pPr>
        <w:spacing w:line="360" w:lineRule="auto"/>
        <w:ind w:firstLine="400" w:firstLineChars="200"/>
        <w:rPr>
          <w:kern w:val="0"/>
          <w:sz w:val="20"/>
          <w:szCs w:val="20"/>
        </w:rPr>
      </w:pPr>
      <w:r>
        <w:rPr>
          <w:rFonts w:hint="eastAsia" w:ascii="宋体" w:hAnsi="Courier New"/>
          <w:kern w:val="0"/>
          <w:sz w:val="20"/>
          <w:szCs w:val="20"/>
        </w:rPr>
        <w:t>一、首次报价文件电子版</w:t>
      </w:r>
      <w:r>
        <w:rPr>
          <w:rFonts w:hint="eastAsia" w:ascii="宋体" w:hAnsi="Courier New"/>
          <w:kern w:val="0"/>
          <w:sz w:val="20"/>
          <w:szCs w:val="20"/>
          <w:u w:val="single"/>
        </w:rPr>
        <w:t xml:space="preserve"> 一  </w:t>
      </w:r>
      <w:r>
        <w:rPr>
          <w:rFonts w:hint="eastAsia" w:ascii="宋体" w:hAnsi="Courier New"/>
          <w:kern w:val="0"/>
          <w:sz w:val="20"/>
          <w:szCs w:val="20"/>
        </w:rPr>
        <w:t>份（包含按“第三章 供应商须知”提交的全部文件）；</w:t>
      </w:r>
    </w:p>
    <w:p w14:paraId="12D78035">
      <w:pPr>
        <w:spacing w:line="360" w:lineRule="auto"/>
        <w:ind w:firstLine="400" w:firstLineChars="200"/>
        <w:rPr>
          <w:rFonts w:ascii="宋体" w:hAnsi="Courier New"/>
          <w:kern w:val="0"/>
          <w:sz w:val="20"/>
          <w:szCs w:val="20"/>
        </w:rPr>
      </w:pPr>
      <w:r>
        <w:rPr>
          <w:rFonts w:hint="eastAsia" w:ascii="宋体" w:hAnsi="Courier New"/>
          <w:kern w:val="0"/>
          <w:sz w:val="20"/>
          <w:szCs w:val="20"/>
        </w:rPr>
        <w:t>二、</w:t>
      </w:r>
      <w:r>
        <w:rPr>
          <w:rFonts w:hint="eastAsia" w:ascii="宋体" w:hAnsi="宋体"/>
          <w:kern w:val="0"/>
          <w:sz w:val="20"/>
          <w:szCs w:val="20"/>
        </w:rPr>
        <w:t>技术</w:t>
      </w:r>
      <w:r>
        <w:rPr>
          <w:rFonts w:hint="eastAsia" w:ascii="宋体" w:hAnsi="Courier New"/>
          <w:kern w:val="0"/>
          <w:sz w:val="20"/>
          <w:szCs w:val="20"/>
        </w:rPr>
        <w:t>文件电子版</w:t>
      </w:r>
      <w:r>
        <w:rPr>
          <w:rFonts w:hint="eastAsia" w:ascii="宋体" w:hAnsi="Courier New"/>
          <w:kern w:val="0"/>
          <w:sz w:val="20"/>
          <w:szCs w:val="20"/>
          <w:u w:val="single"/>
        </w:rPr>
        <w:t xml:space="preserve"> 一  </w:t>
      </w:r>
      <w:r>
        <w:rPr>
          <w:rFonts w:hint="eastAsia" w:ascii="宋体" w:hAnsi="Courier New"/>
          <w:kern w:val="0"/>
          <w:sz w:val="20"/>
          <w:szCs w:val="20"/>
        </w:rPr>
        <w:t>份（包含按“第三章 供应商须知”提交的全部文件）；商务</w:t>
      </w:r>
      <w:r>
        <w:rPr>
          <w:rFonts w:hint="eastAsia" w:ascii="宋体" w:hAnsi="宋体"/>
          <w:kern w:val="0"/>
          <w:sz w:val="20"/>
          <w:szCs w:val="20"/>
        </w:rPr>
        <w:t>文件</w:t>
      </w:r>
      <w:r>
        <w:rPr>
          <w:rFonts w:hint="eastAsia" w:ascii="宋体" w:hAnsi="Courier New"/>
          <w:kern w:val="0"/>
          <w:sz w:val="20"/>
          <w:szCs w:val="20"/>
        </w:rPr>
        <w:t>电子版</w:t>
      </w:r>
      <w:r>
        <w:rPr>
          <w:rFonts w:hint="eastAsia" w:ascii="宋体" w:hAnsi="Courier New"/>
          <w:kern w:val="0"/>
          <w:sz w:val="20"/>
          <w:szCs w:val="20"/>
          <w:u w:val="single"/>
        </w:rPr>
        <w:t xml:space="preserve"> 一  </w:t>
      </w:r>
      <w:r>
        <w:rPr>
          <w:rFonts w:hint="eastAsia" w:ascii="宋体" w:hAnsi="Courier New"/>
          <w:kern w:val="0"/>
          <w:sz w:val="20"/>
          <w:szCs w:val="20"/>
        </w:rPr>
        <w:t>份（包含按“第三章 供应商须知”提交的全部文件）；（商务技术文件已合并装订成册）；</w:t>
      </w:r>
    </w:p>
    <w:p w14:paraId="705E2AF2">
      <w:pPr>
        <w:spacing w:line="360" w:lineRule="auto"/>
        <w:ind w:firstLine="400" w:firstLineChars="200"/>
        <w:rPr>
          <w:rFonts w:ascii="宋体" w:hAnsi="Courier New"/>
          <w:kern w:val="0"/>
          <w:sz w:val="20"/>
          <w:szCs w:val="20"/>
        </w:rPr>
      </w:pPr>
      <w:r>
        <w:rPr>
          <w:rFonts w:hint="eastAsia" w:ascii="宋体" w:hAnsi="Courier New"/>
          <w:kern w:val="0"/>
          <w:sz w:val="20"/>
          <w:szCs w:val="20"/>
        </w:rPr>
        <w:t>三、资格证明文件电子版</w:t>
      </w:r>
      <w:r>
        <w:rPr>
          <w:rFonts w:hint="eastAsia" w:ascii="宋体" w:hAnsi="Courier New"/>
          <w:kern w:val="0"/>
          <w:sz w:val="20"/>
          <w:szCs w:val="20"/>
          <w:u w:val="single"/>
        </w:rPr>
        <w:t xml:space="preserve"> 一  </w:t>
      </w:r>
      <w:r>
        <w:rPr>
          <w:rFonts w:hint="eastAsia" w:ascii="宋体" w:hAnsi="Courier New"/>
          <w:kern w:val="0"/>
          <w:sz w:val="20"/>
          <w:szCs w:val="20"/>
        </w:rPr>
        <w:t>份（包含按“第三章供应商须知”提交的全部文件）；</w:t>
      </w:r>
    </w:p>
    <w:p w14:paraId="67A280DF">
      <w:pPr>
        <w:spacing w:line="360" w:lineRule="auto"/>
        <w:ind w:firstLine="400" w:firstLineChars="200"/>
        <w:rPr>
          <w:kern w:val="0"/>
          <w:sz w:val="20"/>
          <w:szCs w:val="20"/>
        </w:rPr>
      </w:pPr>
      <w:r>
        <w:rPr>
          <w:rFonts w:hint="eastAsia" w:ascii="宋体" w:hAnsi="Courier New"/>
          <w:kern w:val="0"/>
          <w:sz w:val="20"/>
          <w:szCs w:val="20"/>
        </w:rPr>
        <w:t>据此函，签字人兹宣布：</w:t>
      </w:r>
    </w:p>
    <w:p w14:paraId="6036C7B2">
      <w:pPr>
        <w:spacing w:line="360" w:lineRule="auto"/>
        <w:ind w:firstLine="482"/>
        <w:rPr>
          <w:kern w:val="0"/>
          <w:sz w:val="20"/>
          <w:szCs w:val="20"/>
        </w:rPr>
      </w:pPr>
      <w:r>
        <w:rPr>
          <w:rFonts w:hint="eastAsia" w:ascii="宋体" w:hAnsi="Courier New"/>
          <w:kern w:val="0"/>
          <w:sz w:val="20"/>
          <w:szCs w:val="20"/>
        </w:rPr>
        <w:t>1、我方愿意以（大写）人民币</w:t>
      </w:r>
      <w:r>
        <w:rPr>
          <w:rFonts w:hint="eastAsia" w:ascii="宋体" w:hAnsi="Courier New"/>
          <w:kern w:val="0"/>
          <w:sz w:val="20"/>
          <w:szCs w:val="20"/>
          <w:u w:val="single"/>
        </w:rPr>
        <w:t xml:space="preserve">              </w:t>
      </w:r>
      <w:r>
        <w:rPr>
          <w:rFonts w:hint="eastAsia" w:ascii="宋体" w:hAnsi="Courier New"/>
          <w:kern w:val="0"/>
          <w:sz w:val="20"/>
          <w:szCs w:val="20"/>
        </w:rPr>
        <w:t>（￥</w:t>
      </w:r>
      <w:r>
        <w:rPr>
          <w:rFonts w:hint="eastAsia" w:ascii="宋体" w:hAnsi="Courier New"/>
          <w:kern w:val="0"/>
          <w:sz w:val="20"/>
          <w:szCs w:val="20"/>
          <w:u w:val="single"/>
        </w:rPr>
        <w:t xml:space="preserve">          </w:t>
      </w:r>
      <w:r>
        <w:rPr>
          <w:rFonts w:hint="eastAsia" w:ascii="宋体" w:hAnsi="Courier New"/>
          <w:kern w:val="0"/>
          <w:sz w:val="20"/>
          <w:szCs w:val="20"/>
        </w:rPr>
        <w:t>元)的竞标总报价，提交最终服务成果时间（无分标时填写）：</w:t>
      </w:r>
      <w:r>
        <w:rPr>
          <w:rFonts w:hint="eastAsia" w:ascii="宋体" w:hAnsi="Courier New"/>
          <w:kern w:val="0"/>
          <w:sz w:val="20"/>
          <w:szCs w:val="20"/>
          <w:u w:val="single"/>
        </w:rPr>
        <w:t xml:space="preserve">            </w:t>
      </w:r>
      <w:r>
        <w:rPr>
          <w:rFonts w:hint="eastAsia" w:ascii="宋体" w:hAnsi="Courier New"/>
          <w:kern w:val="0"/>
          <w:sz w:val="20"/>
          <w:szCs w:val="20"/>
        </w:rPr>
        <w:t>，提供本项目竞争性磋商采购文件第二章“服务需求一览表”中相应的采购内容。</w:t>
      </w:r>
    </w:p>
    <w:p w14:paraId="3097EBF4">
      <w:pPr>
        <w:spacing w:line="360" w:lineRule="auto"/>
        <w:ind w:firstLine="482"/>
        <w:rPr>
          <w:kern w:val="0"/>
          <w:sz w:val="20"/>
          <w:szCs w:val="20"/>
        </w:rPr>
      </w:pPr>
      <w:r>
        <w:rPr>
          <w:rFonts w:hint="eastAsia" w:ascii="宋体" w:hAnsi="Courier New"/>
          <w:kern w:val="0"/>
          <w:sz w:val="20"/>
          <w:szCs w:val="20"/>
        </w:rPr>
        <w:t>其中（有分标时填写）：</w:t>
      </w:r>
    </w:p>
    <w:p w14:paraId="4F43C5E2">
      <w:pPr>
        <w:spacing w:line="360" w:lineRule="auto"/>
        <w:ind w:firstLine="482"/>
        <w:rPr>
          <w:kern w:val="0"/>
          <w:sz w:val="20"/>
          <w:szCs w:val="20"/>
        </w:rPr>
      </w:pPr>
      <w:r>
        <w:rPr>
          <w:rFonts w:hint="eastAsia" w:ascii="宋体" w:hAnsi="Courier New"/>
          <w:kern w:val="0"/>
          <w:sz w:val="20"/>
          <w:szCs w:val="20"/>
          <w:u w:val="single"/>
        </w:rPr>
        <w:t xml:space="preserve">    </w:t>
      </w:r>
      <w:r>
        <w:rPr>
          <w:rFonts w:hint="eastAsia" w:ascii="宋体" w:hAnsi="Courier New"/>
          <w:kern w:val="0"/>
          <w:sz w:val="20"/>
          <w:szCs w:val="20"/>
        </w:rPr>
        <w:t>分标报价为（大写）人民币</w:t>
      </w:r>
      <w:r>
        <w:rPr>
          <w:rFonts w:hint="eastAsia" w:ascii="宋体" w:hAnsi="Courier New"/>
          <w:kern w:val="0"/>
          <w:sz w:val="20"/>
          <w:szCs w:val="20"/>
          <w:u w:val="single"/>
        </w:rPr>
        <w:t xml:space="preserve">               </w:t>
      </w:r>
      <w:r>
        <w:rPr>
          <w:rFonts w:hint="eastAsia" w:ascii="宋体" w:hAnsi="Courier New"/>
          <w:kern w:val="0"/>
          <w:sz w:val="20"/>
          <w:szCs w:val="20"/>
        </w:rPr>
        <w:t xml:space="preserve"> (￥</w:t>
      </w:r>
      <w:r>
        <w:rPr>
          <w:rFonts w:hint="eastAsia" w:ascii="宋体" w:hAnsi="Courier New"/>
          <w:kern w:val="0"/>
          <w:sz w:val="20"/>
          <w:szCs w:val="20"/>
          <w:u w:val="single"/>
        </w:rPr>
        <w:t xml:space="preserve">           </w:t>
      </w:r>
      <w:r>
        <w:rPr>
          <w:rFonts w:hint="eastAsia" w:ascii="宋体" w:hAnsi="Courier New"/>
          <w:kern w:val="0"/>
          <w:sz w:val="20"/>
          <w:szCs w:val="20"/>
        </w:rPr>
        <w:t>元)，</w:t>
      </w:r>
      <w:r>
        <w:rPr>
          <w:rFonts w:hint="eastAsia" w:ascii="宋体" w:hAnsi="宋体" w:cs="宋体"/>
          <w:kern w:val="0"/>
          <w:sz w:val="20"/>
          <w:szCs w:val="21"/>
        </w:rPr>
        <w:t>提交最终服务成果时间</w:t>
      </w:r>
      <w:r>
        <w:rPr>
          <w:rFonts w:hint="eastAsia" w:ascii="宋体" w:hAnsi="Courier New"/>
          <w:kern w:val="0"/>
          <w:sz w:val="20"/>
          <w:szCs w:val="20"/>
        </w:rPr>
        <w:t>：</w:t>
      </w:r>
      <w:r>
        <w:rPr>
          <w:rFonts w:hint="eastAsia" w:ascii="宋体" w:hAnsi="Courier New"/>
          <w:kern w:val="0"/>
          <w:sz w:val="20"/>
          <w:szCs w:val="20"/>
          <w:u w:val="single"/>
        </w:rPr>
        <w:t xml:space="preserve">          </w:t>
      </w:r>
      <w:r>
        <w:rPr>
          <w:rFonts w:hint="eastAsia" w:ascii="宋体" w:hAnsi="Courier New"/>
          <w:kern w:val="0"/>
          <w:sz w:val="20"/>
          <w:szCs w:val="20"/>
        </w:rPr>
        <w:t>；</w:t>
      </w:r>
    </w:p>
    <w:p w14:paraId="760B4B8F">
      <w:pPr>
        <w:spacing w:line="360" w:lineRule="auto"/>
        <w:ind w:firstLine="482"/>
        <w:rPr>
          <w:kern w:val="0"/>
          <w:sz w:val="20"/>
          <w:szCs w:val="20"/>
        </w:rPr>
      </w:pPr>
      <w:r>
        <w:rPr>
          <w:rFonts w:hint="eastAsia" w:ascii="宋体" w:hAnsi="Courier New"/>
          <w:kern w:val="0"/>
          <w:sz w:val="20"/>
          <w:szCs w:val="20"/>
          <w:u w:val="single"/>
        </w:rPr>
        <w:t xml:space="preserve">    </w:t>
      </w:r>
      <w:r>
        <w:rPr>
          <w:rFonts w:hint="eastAsia" w:ascii="宋体" w:hAnsi="Courier New"/>
          <w:kern w:val="0"/>
          <w:sz w:val="20"/>
          <w:szCs w:val="20"/>
        </w:rPr>
        <w:t>分标报价为（大写）人民币</w:t>
      </w:r>
      <w:r>
        <w:rPr>
          <w:rFonts w:hint="eastAsia" w:ascii="宋体" w:hAnsi="Courier New"/>
          <w:kern w:val="0"/>
          <w:sz w:val="20"/>
          <w:szCs w:val="20"/>
          <w:u w:val="single"/>
        </w:rPr>
        <w:t xml:space="preserve">               </w:t>
      </w:r>
      <w:r>
        <w:rPr>
          <w:rFonts w:hint="eastAsia" w:ascii="宋体" w:hAnsi="Courier New"/>
          <w:kern w:val="0"/>
          <w:sz w:val="20"/>
          <w:szCs w:val="20"/>
        </w:rPr>
        <w:t xml:space="preserve"> (￥</w:t>
      </w:r>
      <w:r>
        <w:rPr>
          <w:rFonts w:hint="eastAsia" w:ascii="宋体" w:hAnsi="Courier New"/>
          <w:kern w:val="0"/>
          <w:sz w:val="20"/>
          <w:szCs w:val="20"/>
          <w:u w:val="single"/>
        </w:rPr>
        <w:t xml:space="preserve">           </w:t>
      </w:r>
      <w:r>
        <w:rPr>
          <w:rFonts w:hint="eastAsia" w:ascii="宋体" w:hAnsi="Courier New"/>
          <w:kern w:val="0"/>
          <w:sz w:val="20"/>
          <w:szCs w:val="20"/>
        </w:rPr>
        <w:t>元)，</w:t>
      </w:r>
      <w:r>
        <w:rPr>
          <w:rFonts w:hint="eastAsia" w:ascii="宋体" w:hAnsi="宋体" w:cs="宋体"/>
          <w:kern w:val="0"/>
          <w:sz w:val="20"/>
          <w:szCs w:val="21"/>
        </w:rPr>
        <w:t>提交最终服务成果时间</w:t>
      </w:r>
      <w:r>
        <w:rPr>
          <w:rFonts w:hint="eastAsia" w:ascii="宋体" w:hAnsi="Courier New"/>
          <w:kern w:val="0"/>
          <w:sz w:val="20"/>
          <w:szCs w:val="20"/>
        </w:rPr>
        <w:t>：</w:t>
      </w:r>
      <w:r>
        <w:rPr>
          <w:rFonts w:hint="eastAsia" w:ascii="宋体" w:hAnsi="Courier New"/>
          <w:kern w:val="0"/>
          <w:sz w:val="20"/>
          <w:szCs w:val="20"/>
          <w:u w:val="single"/>
        </w:rPr>
        <w:t xml:space="preserve">          </w:t>
      </w:r>
      <w:r>
        <w:rPr>
          <w:rFonts w:hint="eastAsia" w:ascii="宋体" w:hAnsi="Courier New"/>
          <w:kern w:val="0"/>
          <w:sz w:val="20"/>
          <w:szCs w:val="20"/>
        </w:rPr>
        <w:t>；</w:t>
      </w:r>
    </w:p>
    <w:p w14:paraId="2A5EB2B3">
      <w:pPr>
        <w:spacing w:line="360" w:lineRule="auto"/>
        <w:ind w:firstLine="482"/>
        <w:rPr>
          <w:kern w:val="0"/>
          <w:sz w:val="20"/>
          <w:szCs w:val="20"/>
        </w:rPr>
      </w:pPr>
      <w:r>
        <w:rPr>
          <w:rFonts w:hint="eastAsia" w:ascii="宋体" w:hAnsi="Courier New"/>
          <w:kern w:val="0"/>
          <w:sz w:val="20"/>
          <w:szCs w:val="20"/>
        </w:rPr>
        <w:t>......</w:t>
      </w:r>
    </w:p>
    <w:p w14:paraId="0DFA3959">
      <w:pPr>
        <w:spacing w:line="360" w:lineRule="auto"/>
        <w:ind w:firstLine="482"/>
        <w:rPr>
          <w:rFonts w:ascii="宋体" w:hAnsi="Courier New"/>
          <w:kern w:val="0"/>
          <w:sz w:val="20"/>
          <w:szCs w:val="20"/>
        </w:rPr>
      </w:pPr>
      <w:r>
        <w:rPr>
          <w:rFonts w:hint="eastAsia" w:ascii="宋体" w:hAnsi="Courier New"/>
          <w:kern w:val="0"/>
          <w:sz w:val="20"/>
          <w:szCs w:val="20"/>
        </w:rPr>
        <w:t>2、我方同意自本项目竞争性磋商采购文件采购公告规定的递交响应文件截止时间起遵循</w:t>
      </w:r>
      <w:r>
        <w:rPr>
          <w:rFonts w:hint="eastAsia" w:ascii="宋体" w:hAnsi="宋体"/>
          <w:kern w:val="0"/>
          <w:sz w:val="20"/>
          <w:szCs w:val="20"/>
        </w:rPr>
        <w:t>本响应函</w:t>
      </w:r>
      <w:r>
        <w:rPr>
          <w:rFonts w:hint="eastAsia" w:ascii="宋体" w:hAnsi="Courier New"/>
          <w:kern w:val="0"/>
          <w:sz w:val="20"/>
          <w:szCs w:val="20"/>
        </w:rPr>
        <w:t>，并承诺在“第三章 供应商须知”规定的响应有效期内不修改、撤销响应文件。</w:t>
      </w:r>
    </w:p>
    <w:p w14:paraId="5376C746">
      <w:pPr>
        <w:spacing w:line="360" w:lineRule="auto"/>
        <w:ind w:firstLine="482"/>
        <w:rPr>
          <w:rFonts w:ascii="宋体" w:hAnsi="Courier New"/>
          <w:kern w:val="0"/>
          <w:sz w:val="20"/>
          <w:szCs w:val="20"/>
        </w:rPr>
      </w:pPr>
      <w:r>
        <w:rPr>
          <w:rFonts w:hint="eastAsia" w:ascii="宋体" w:hAnsi="Courier New"/>
          <w:kern w:val="0"/>
          <w:sz w:val="20"/>
          <w:szCs w:val="20"/>
        </w:rPr>
        <w:t>3、我方在此声明，所递交的响应文件及有关资料内容完整、真实和准确。</w:t>
      </w:r>
    </w:p>
    <w:p w14:paraId="0EC7AE43">
      <w:pPr>
        <w:spacing w:line="360" w:lineRule="auto"/>
        <w:ind w:firstLine="482"/>
        <w:rPr>
          <w:rFonts w:ascii="宋体" w:hAnsi="Courier New"/>
          <w:kern w:val="0"/>
          <w:sz w:val="20"/>
          <w:szCs w:val="20"/>
        </w:rPr>
      </w:pPr>
      <w:r>
        <w:rPr>
          <w:rFonts w:hint="eastAsia" w:ascii="宋体" w:hAnsi="Courier New"/>
          <w:kern w:val="0"/>
          <w:sz w:val="20"/>
          <w:szCs w:val="20"/>
        </w:rPr>
        <w:t>4、如本项目采购内容涉及须符合国家强制规定的，我方承诺我方本次竞标均符合国家有关强制规定。</w:t>
      </w:r>
    </w:p>
    <w:p w14:paraId="1D74EE0C">
      <w:pPr>
        <w:spacing w:line="360" w:lineRule="auto"/>
        <w:ind w:firstLine="482"/>
        <w:rPr>
          <w:rFonts w:ascii="宋体" w:hAnsi="Courier New"/>
          <w:kern w:val="0"/>
          <w:sz w:val="20"/>
          <w:szCs w:val="20"/>
        </w:rPr>
      </w:pPr>
      <w:r>
        <w:rPr>
          <w:rFonts w:hint="eastAsia" w:ascii="宋体" w:hAnsi="Courier New"/>
          <w:kern w:val="0"/>
          <w:sz w:val="20"/>
          <w:szCs w:val="20"/>
        </w:rPr>
        <w:t>5、如我方成交，我方承诺在收到成交通知书后，在成交通知书规定的期限内，</w:t>
      </w:r>
      <w:r>
        <w:rPr>
          <w:rFonts w:hint="eastAsia" w:ascii="宋体" w:hAnsi="宋体"/>
          <w:kern w:val="0"/>
          <w:sz w:val="20"/>
          <w:szCs w:val="20"/>
        </w:rPr>
        <w:t>根据竞争性磋商采购文件、我方的响应文件及有关澄清承诺书的要求按第六章“合同文本”与采购人订立书面合同，并按照合同约定</w:t>
      </w:r>
      <w:r>
        <w:rPr>
          <w:rFonts w:hint="eastAsia" w:ascii="宋体" w:hAnsi="Courier New"/>
          <w:kern w:val="0"/>
          <w:sz w:val="20"/>
          <w:szCs w:val="20"/>
        </w:rPr>
        <w:t>承担完成合同的责任和义务。</w:t>
      </w:r>
    </w:p>
    <w:p w14:paraId="29DD148F">
      <w:pPr>
        <w:spacing w:line="360" w:lineRule="auto"/>
        <w:ind w:firstLine="482"/>
        <w:rPr>
          <w:rFonts w:ascii="宋体" w:hAnsi="Courier New"/>
          <w:kern w:val="0"/>
          <w:sz w:val="20"/>
          <w:szCs w:val="20"/>
        </w:rPr>
      </w:pPr>
      <w:r>
        <w:rPr>
          <w:rFonts w:hint="eastAsia" w:ascii="宋体" w:hAnsi="Courier New"/>
          <w:kern w:val="0"/>
          <w:sz w:val="20"/>
          <w:szCs w:val="20"/>
        </w:rPr>
        <w:t>6、我方已详细审核竞争性磋商采购文件，我方知道必须放弃提出含糊不清或误解问题的权利。</w:t>
      </w:r>
    </w:p>
    <w:p w14:paraId="216A6F65">
      <w:pPr>
        <w:spacing w:line="360" w:lineRule="auto"/>
        <w:ind w:firstLine="482"/>
        <w:rPr>
          <w:rFonts w:ascii="宋体" w:hAnsi="Courier New"/>
          <w:kern w:val="0"/>
          <w:sz w:val="20"/>
          <w:szCs w:val="20"/>
        </w:rPr>
      </w:pPr>
      <w:r>
        <w:rPr>
          <w:rFonts w:hint="eastAsia" w:ascii="宋体" w:hAnsi="Courier New"/>
          <w:kern w:val="0"/>
          <w:sz w:val="20"/>
          <w:szCs w:val="20"/>
        </w:rPr>
        <w:t>7、我方承诺满足竞争性磋商采购文件</w:t>
      </w:r>
      <w:r>
        <w:rPr>
          <w:rFonts w:hint="eastAsia" w:ascii="宋体" w:hAnsi="宋体"/>
          <w:kern w:val="0"/>
          <w:sz w:val="20"/>
          <w:szCs w:val="20"/>
        </w:rPr>
        <w:t>第六章“合同文本”</w:t>
      </w:r>
      <w:r>
        <w:rPr>
          <w:rFonts w:hint="eastAsia" w:ascii="宋体" w:hAnsi="Courier New"/>
          <w:kern w:val="0"/>
          <w:sz w:val="20"/>
          <w:szCs w:val="20"/>
        </w:rPr>
        <w:t>的条款，承担完成合同的责任和义务。</w:t>
      </w:r>
    </w:p>
    <w:p w14:paraId="0B402713">
      <w:pPr>
        <w:spacing w:line="360" w:lineRule="auto"/>
        <w:ind w:firstLine="482"/>
        <w:rPr>
          <w:rFonts w:ascii="宋体" w:hAnsi="Courier New"/>
          <w:kern w:val="0"/>
          <w:sz w:val="20"/>
          <w:szCs w:val="20"/>
        </w:rPr>
      </w:pPr>
      <w:r>
        <w:rPr>
          <w:rFonts w:hint="eastAsia" w:ascii="宋体" w:hAnsi="Courier New"/>
          <w:kern w:val="0"/>
          <w:sz w:val="20"/>
          <w:szCs w:val="20"/>
        </w:rPr>
        <w:t>8、我方同意应贵方要求提供与本竞标有关的任何数据或资料。若贵方需要，我方愿意提供我方作出的一切承诺的证明材料。</w:t>
      </w:r>
    </w:p>
    <w:p w14:paraId="3727ABEA">
      <w:pPr>
        <w:spacing w:line="360" w:lineRule="auto"/>
        <w:ind w:firstLine="482"/>
        <w:rPr>
          <w:rFonts w:ascii="宋体" w:hAnsi="Courier New"/>
          <w:kern w:val="0"/>
          <w:sz w:val="20"/>
          <w:szCs w:val="20"/>
        </w:rPr>
      </w:pPr>
      <w:r>
        <w:rPr>
          <w:rFonts w:hint="eastAsia" w:ascii="宋体" w:hAnsi="Courier New"/>
          <w:kern w:val="0"/>
          <w:sz w:val="20"/>
          <w:szCs w:val="20"/>
        </w:rPr>
        <w:t>9、我方完全理解贵方不一定接受响应报价最低的竞标人为成交供应商的行为。</w:t>
      </w:r>
    </w:p>
    <w:p w14:paraId="07FB09B3">
      <w:pPr>
        <w:spacing w:line="360" w:lineRule="auto"/>
        <w:ind w:firstLine="482"/>
        <w:rPr>
          <w:rFonts w:ascii="宋体" w:hAnsi="Courier New"/>
          <w:kern w:val="0"/>
          <w:sz w:val="20"/>
          <w:szCs w:val="20"/>
        </w:rPr>
      </w:pPr>
      <w:r>
        <w:rPr>
          <w:rFonts w:hint="eastAsia" w:ascii="宋体" w:hAnsi="Courier New"/>
          <w:kern w:val="0"/>
          <w:sz w:val="20"/>
          <w:szCs w:val="20"/>
        </w:rPr>
        <w:t>10、我方将严格遵守《中华人民共和国政府采购法》第七十七条的规定，即供应商有下列情形之一的，处以采购金额千分之五以上千分之十</w:t>
      </w:r>
      <w:r>
        <w:rPr>
          <w:rFonts w:hint="eastAsia" w:ascii="宋体" w:hAnsi="宋体"/>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14:paraId="44AFDBC3">
      <w:pPr>
        <w:numPr>
          <w:ilvl w:val="0"/>
          <w:numId w:val="2"/>
        </w:numPr>
        <w:tabs>
          <w:tab w:val="left" w:pos="945"/>
        </w:tabs>
        <w:spacing w:line="360" w:lineRule="auto"/>
        <w:rPr>
          <w:rFonts w:hint="eastAsia" w:ascii="宋体" w:hAnsi="宋体"/>
          <w:kern w:val="0"/>
          <w:sz w:val="20"/>
          <w:szCs w:val="20"/>
        </w:rPr>
      </w:pPr>
      <w:r>
        <w:rPr>
          <w:rFonts w:hint="eastAsia" w:ascii="宋体" w:hAnsi="宋体"/>
          <w:kern w:val="0"/>
          <w:sz w:val="20"/>
          <w:szCs w:val="20"/>
        </w:rPr>
        <w:t>提供虚假材料谋取中标、成交的；</w:t>
      </w:r>
    </w:p>
    <w:p w14:paraId="298EA979">
      <w:pPr>
        <w:numPr>
          <w:ilvl w:val="0"/>
          <w:numId w:val="2"/>
        </w:numPr>
        <w:tabs>
          <w:tab w:val="left" w:pos="945"/>
        </w:tabs>
        <w:spacing w:line="360" w:lineRule="auto"/>
        <w:rPr>
          <w:rFonts w:hint="eastAsia" w:ascii="宋体" w:hAnsi="宋体"/>
          <w:kern w:val="0"/>
          <w:sz w:val="20"/>
          <w:szCs w:val="20"/>
        </w:rPr>
      </w:pPr>
      <w:r>
        <w:rPr>
          <w:rFonts w:hint="eastAsia" w:ascii="宋体" w:hAnsi="宋体"/>
          <w:kern w:val="0"/>
          <w:sz w:val="20"/>
          <w:szCs w:val="20"/>
        </w:rPr>
        <w:t>采取不正当手段诋毁、排挤其他供应商的；</w:t>
      </w:r>
    </w:p>
    <w:p w14:paraId="6108546E">
      <w:pPr>
        <w:numPr>
          <w:ilvl w:val="0"/>
          <w:numId w:val="2"/>
        </w:numPr>
        <w:tabs>
          <w:tab w:val="left" w:pos="945"/>
        </w:tabs>
        <w:spacing w:line="360" w:lineRule="auto"/>
        <w:rPr>
          <w:rFonts w:ascii="宋体" w:hAnsi="Courier New"/>
          <w:kern w:val="0"/>
          <w:sz w:val="20"/>
          <w:szCs w:val="20"/>
        </w:rPr>
      </w:pPr>
      <w:r>
        <w:rPr>
          <w:rFonts w:hint="eastAsia" w:ascii="宋体" w:hAnsi="宋体"/>
          <w:kern w:val="0"/>
          <w:sz w:val="20"/>
          <w:szCs w:val="20"/>
        </w:rPr>
        <w:t>与采购人、其他供应商或者采购代理机构恶意串通的；</w:t>
      </w:r>
    </w:p>
    <w:p w14:paraId="179BF91F">
      <w:pPr>
        <w:numPr>
          <w:ilvl w:val="0"/>
          <w:numId w:val="2"/>
        </w:numPr>
        <w:tabs>
          <w:tab w:val="left" w:pos="945"/>
        </w:tabs>
        <w:spacing w:line="360" w:lineRule="auto"/>
        <w:rPr>
          <w:rFonts w:ascii="宋体" w:hAnsi="Courier New"/>
          <w:kern w:val="0"/>
          <w:sz w:val="20"/>
          <w:szCs w:val="20"/>
        </w:rPr>
      </w:pPr>
      <w:r>
        <w:rPr>
          <w:rFonts w:hint="eastAsia" w:ascii="宋体" w:hAnsi="宋体"/>
          <w:kern w:val="0"/>
          <w:sz w:val="20"/>
          <w:szCs w:val="20"/>
        </w:rPr>
        <w:t>向采购人、采购代理机构行贿或者提供其他不正当利益的；</w:t>
      </w:r>
    </w:p>
    <w:p w14:paraId="55B0E916">
      <w:pPr>
        <w:numPr>
          <w:ilvl w:val="0"/>
          <w:numId w:val="2"/>
        </w:numPr>
        <w:tabs>
          <w:tab w:val="left" w:pos="945"/>
        </w:tabs>
        <w:spacing w:line="360" w:lineRule="auto"/>
        <w:rPr>
          <w:rFonts w:ascii="宋体" w:hAnsi="Courier New"/>
          <w:kern w:val="0"/>
          <w:sz w:val="20"/>
          <w:szCs w:val="20"/>
        </w:rPr>
      </w:pPr>
      <w:r>
        <w:rPr>
          <w:rFonts w:hint="eastAsia" w:ascii="宋体" w:hAnsi="宋体"/>
          <w:kern w:val="0"/>
          <w:sz w:val="20"/>
          <w:szCs w:val="20"/>
        </w:rPr>
        <w:t>在采购过程中与采购人进行协商谈判的；</w:t>
      </w:r>
    </w:p>
    <w:p w14:paraId="7EEACE20">
      <w:pPr>
        <w:numPr>
          <w:ilvl w:val="0"/>
          <w:numId w:val="2"/>
        </w:numPr>
        <w:tabs>
          <w:tab w:val="left" w:pos="945"/>
        </w:tabs>
        <w:spacing w:line="360" w:lineRule="auto"/>
        <w:rPr>
          <w:rFonts w:ascii="宋体" w:hAnsi="Courier New"/>
          <w:kern w:val="0"/>
          <w:sz w:val="20"/>
          <w:szCs w:val="20"/>
        </w:rPr>
      </w:pPr>
      <w:r>
        <w:rPr>
          <w:rFonts w:hint="eastAsia" w:ascii="宋体" w:hAnsi="宋体"/>
          <w:kern w:val="0"/>
          <w:sz w:val="20"/>
          <w:szCs w:val="20"/>
        </w:rPr>
        <w:t>拒绝有关部门监督检查或提供虚假情况的。</w:t>
      </w:r>
    </w:p>
    <w:p w14:paraId="10F2995D">
      <w:pPr>
        <w:spacing w:line="360" w:lineRule="auto"/>
        <w:ind w:firstLine="420"/>
        <w:rPr>
          <w:rFonts w:ascii="宋体" w:hAnsi="Courier New"/>
          <w:kern w:val="0"/>
          <w:sz w:val="20"/>
          <w:szCs w:val="20"/>
        </w:rPr>
      </w:pPr>
      <w:r>
        <w:rPr>
          <w:rFonts w:hint="eastAsia" w:ascii="宋体" w:hAnsi="宋体" w:cs="宋体"/>
          <w:kern w:val="0"/>
          <w:sz w:val="20"/>
          <w:szCs w:val="20"/>
        </w:rPr>
        <w:t>11.与本磋商有关的一切正式往来信函请寄</w:t>
      </w:r>
      <w:r>
        <w:rPr>
          <w:rFonts w:hint="eastAsia" w:ascii="宋体" w:hAnsi="Courier New"/>
          <w:kern w:val="0"/>
          <w:sz w:val="20"/>
          <w:szCs w:val="20"/>
        </w:rPr>
        <w:t>：</w:t>
      </w:r>
    </w:p>
    <w:p w14:paraId="45F24273">
      <w:pPr>
        <w:spacing w:line="360" w:lineRule="auto"/>
        <w:ind w:firstLine="420"/>
        <w:rPr>
          <w:rFonts w:ascii="宋体" w:hAnsi="Courier New"/>
          <w:kern w:val="0"/>
          <w:sz w:val="20"/>
          <w:szCs w:val="20"/>
        </w:rPr>
      </w:pPr>
      <w:r>
        <w:rPr>
          <w:rFonts w:hint="eastAsia" w:ascii="宋体" w:hAnsi="Courier New"/>
          <w:kern w:val="0"/>
          <w:sz w:val="20"/>
          <w:szCs w:val="20"/>
        </w:rPr>
        <w:t>地址：</w:t>
      </w:r>
      <w:r>
        <w:rPr>
          <w:rFonts w:hint="eastAsia" w:ascii="宋体" w:hAnsi="Courier New"/>
          <w:kern w:val="0"/>
          <w:sz w:val="20"/>
          <w:szCs w:val="20"/>
          <w:u w:val="single"/>
        </w:rPr>
        <w:t xml:space="preserve">                                                        </w:t>
      </w:r>
      <w:r>
        <w:rPr>
          <w:rFonts w:hint="eastAsia" w:ascii="宋体" w:hAnsi="Courier New"/>
          <w:kern w:val="0"/>
          <w:sz w:val="20"/>
          <w:szCs w:val="20"/>
        </w:rPr>
        <w:t xml:space="preserve"> </w:t>
      </w:r>
    </w:p>
    <w:p w14:paraId="79EC226C">
      <w:pPr>
        <w:spacing w:line="360" w:lineRule="auto"/>
        <w:ind w:firstLine="420"/>
        <w:rPr>
          <w:rFonts w:ascii="宋体" w:hAnsi="Courier New"/>
          <w:kern w:val="0"/>
          <w:sz w:val="20"/>
          <w:szCs w:val="20"/>
          <w:u w:val="single"/>
        </w:rPr>
      </w:pPr>
      <w:r>
        <w:rPr>
          <w:rFonts w:hint="eastAsia" w:ascii="宋体" w:hAnsi="Courier New"/>
          <w:kern w:val="0"/>
          <w:sz w:val="20"/>
          <w:szCs w:val="20"/>
        </w:rPr>
        <w:t>电话：</w:t>
      </w:r>
      <w:r>
        <w:rPr>
          <w:rFonts w:hint="eastAsia" w:ascii="宋体" w:hAnsi="Courier New"/>
          <w:kern w:val="0"/>
          <w:sz w:val="20"/>
          <w:szCs w:val="20"/>
          <w:u w:val="single"/>
        </w:rPr>
        <w:t xml:space="preserve">                                      　　　　　　　　　</w:t>
      </w:r>
    </w:p>
    <w:p w14:paraId="72F1719B">
      <w:pPr>
        <w:spacing w:line="360" w:lineRule="auto"/>
        <w:ind w:firstLine="420"/>
        <w:rPr>
          <w:rFonts w:ascii="宋体" w:hAnsi="Courier New"/>
          <w:kern w:val="0"/>
          <w:sz w:val="20"/>
          <w:szCs w:val="20"/>
        </w:rPr>
      </w:pPr>
      <w:r>
        <w:rPr>
          <w:rFonts w:hint="eastAsia" w:ascii="宋体" w:hAnsi="Courier New"/>
          <w:kern w:val="0"/>
          <w:sz w:val="20"/>
          <w:szCs w:val="20"/>
        </w:rPr>
        <w:t>传真：</w:t>
      </w:r>
      <w:r>
        <w:rPr>
          <w:rFonts w:hint="eastAsia" w:ascii="宋体" w:hAnsi="Courier New"/>
          <w:kern w:val="0"/>
          <w:sz w:val="20"/>
          <w:szCs w:val="20"/>
          <w:u w:val="single"/>
        </w:rPr>
        <w:t>　　　　　　　　　　　　　　　　　　　　　　　　　　　　</w:t>
      </w:r>
    </w:p>
    <w:p w14:paraId="33A04890">
      <w:pPr>
        <w:spacing w:line="360" w:lineRule="auto"/>
        <w:ind w:firstLine="420"/>
        <w:rPr>
          <w:rFonts w:ascii="宋体" w:hAnsi="Courier New"/>
          <w:kern w:val="0"/>
          <w:sz w:val="20"/>
          <w:szCs w:val="20"/>
          <w:u w:val="single"/>
        </w:rPr>
      </w:pPr>
      <w:r>
        <w:rPr>
          <w:rFonts w:hint="eastAsia" w:ascii="宋体" w:hAnsi="Courier New"/>
          <w:kern w:val="0"/>
          <w:sz w:val="20"/>
          <w:szCs w:val="20"/>
        </w:rPr>
        <w:t>邮政编码：</w:t>
      </w:r>
      <w:r>
        <w:rPr>
          <w:rFonts w:hint="eastAsia" w:ascii="宋体" w:hAnsi="Courier New"/>
          <w:kern w:val="0"/>
          <w:sz w:val="20"/>
          <w:szCs w:val="20"/>
          <w:u w:val="single"/>
        </w:rPr>
        <w:t xml:space="preserve">                                                    </w:t>
      </w:r>
    </w:p>
    <w:p w14:paraId="270C7C87">
      <w:pPr>
        <w:spacing w:line="360" w:lineRule="auto"/>
        <w:ind w:firstLine="420"/>
        <w:rPr>
          <w:rFonts w:ascii="宋体" w:hAnsi="Courier New"/>
          <w:kern w:val="0"/>
          <w:sz w:val="20"/>
          <w:szCs w:val="20"/>
          <w:u w:val="single"/>
        </w:rPr>
      </w:pPr>
      <w:r>
        <w:rPr>
          <w:rFonts w:hint="eastAsia" w:ascii="宋体" w:hAnsi="Courier New"/>
          <w:kern w:val="0"/>
          <w:sz w:val="20"/>
          <w:szCs w:val="20"/>
        </w:rPr>
        <w:t>开户名称：</w:t>
      </w:r>
      <w:r>
        <w:rPr>
          <w:rFonts w:hint="eastAsia" w:ascii="宋体" w:hAnsi="Courier New"/>
          <w:kern w:val="0"/>
          <w:sz w:val="20"/>
          <w:szCs w:val="20"/>
          <w:u w:val="single"/>
        </w:rPr>
        <w:t xml:space="preserve">                                                    </w:t>
      </w:r>
    </w:p>
    <w:p w14:paraId="25121412">
      <w:pPr>
        <w:spacing w:line="360" w:lineRule="auto"/>
        <w:ind w:firstLine="420"/>
        <w:rPr>
          <w:rFonts w:ascii="宋体" w:hAnsi="Courier New"/>
          <w:kern w:val="0"/>
          <w:sz w:val="20"/>
          <w:szCs w:val="20"/>
          <w:u w:val="single"/>
        </w:rPr>
      </w:pPr>
      <w:r>
        <w:rPr>
          <w:rFonts w:hint="eastAsia" w:ascii="宋体" w:hAnsi="Courier New"/>
          <w:kern w:val="0"/>
          <w:sz w:val="20"/>
          <w:szCs w:val="20"/>
        </w:rPr>
        <w:t>开户银行：</w:t>
      </w:r>
      <w:r>
        <w:rPr>
          <w:rFonts w:hint="eastAsia" w:ascii="宋体" w:hAnsi="Courier New"/>
          <w:kern w:val="0"/>
          <w:sz w:val="20"/>
          <w:szCs w:val="20"/>
          <w:u w:val="single"/>
        </w:rPr>
        <w:t xml:space="preserve">                                                    </w:t>
      </w:r>
    </w:p>
    <w:p w14:paraId="4198C5E3">
      <w:pPr>
        <w:spacing w:line="360" w:lineRule="auto"/>
        <w:ind w:firstLine="420"/>
        <w:rPr>
          <w:rFonts w:ascii="宋体" w:hAnsi="Courier New"/>
          <w:kern w:val="0"/>
          <w:sz w:val="20"/>
          <w:szCs w:val="20"/>
          <w:u w:val="single"/>
        </w:rPr>
      </w:pPr>
      <w:r>
        <w:rPr>
          <w:rFonts w:hint="eastAsia" w:ascii="宋体" w:hAnsi="Courier New"/>
          <w:kern w:val="0"/>
          <w:sz w:val="20"/>
          <w:szCs w:val="20"/>
        </w:rPr>
        <w:t>银行账号：</w:t>
      </w:r>
      <w:r>
        <w:rPr>
          <w:rFonts w:hint="eastAsia" w:ascii="宋体" w:hAnsi="Courier New"/>
          <w:kern w:val="0"/>
          <w:sz w:val="20"/>
          <w:szCs w:val="20"/>
          <w:u w:val="single"/>
        </w:rPr>
        <w:t xml:space="preserve">                                                    </w:t>
      </w:r>
    </w:p>
    <w:p w14:paraId="1CEC7D05">
      <w:pPr>
        <w:tabs>
          <w:tab w:val="left" w:pos="939"/>
        </w:tabs>
        <w:spacing w:line="360" w:lineRule="auto"/>
        <w:ind w:left="141" w:leftChars="67" w:firstLine="300" w:firstLineChars="150"/>
        <w:contextualSpacing/>
        <w:rPr>
          <w:rFonts w:hint="eastAsia" w:ascii="宋体" w:hAnsi="宋体" w:cs="宋体"/>
          <w:sz w:val="20"/>
          <w:szCs w:val="20"/>
        </w:rPr>
      </w:pPr>
      <w:r>
        <w:rPr>
          <w:rFonts w:hint="eastAsia" w:ascii="宋体" w:hAnsi="宋体" w:cs="宋体"/>
          <w:sz w:val="20"/>
          <w:szCs w:val="20"/>
        </w:rPr>
        <w:t>特此承诺。</w:t>
      </w:r>
    </w:p>
    <w:p w14:paraId="3784DD58">
      <w:pPr>
        <w:spacing w:line="360" w:lineRule="auto"/>
        <w:jc w:val="left"/>
        <w:rPr>
          <w:rFonts w:hint="eastAsia" w:ascii="宋体" w:hAnsi="宋体" w:cs="宋体"/>
          <w:szCs w:val="21"/>
        </w:rPr>
      </w:pPr>
    </w:p>
    <w:p w14:paraId="7F2C391B">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5E97AD3A">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7BDD83FA">
      <w:pPr>
        <w:widowControl/>
        <w:spacing w:line="360" w:lineRule="auto"/>
        <w:jc w:val="left"/>
        <w:rPr>
          <w:rFonts w:hint="eastAsia" w:ascii="仿宋_GB2312" w:hAnsi="仿宋" w:eastAsia="仿宋_GB2312" w:cs="仿宋_GB2312"/>
          <w:kern w:val="0"/>
          <w:sz w:val="24"/>
          <w:lang w:val="zh-CN"/>
        </w:rPr>
        <w:sectPr>
          <w:pgSz w:w="11911" w:h="16838"/>
          <w:pgMar w:top="1247" w:right="1247" w:bottom="1247" w:left="1247" w:header="720" w:footer="720" w:gutter="0"/>
          <w:cols w:space="0" w:num="1"/>
        </w:sectPr>
      </w:pPr>
    </w:p>
    <w:p w14:paraId="7C1CFBF6">
      <w:pPr>
        <w:autoSpaceDE w:val="0"/>
        <w:autoSpaceDN w:val="0"/>
        <w:spacing w:line="360" w:lineRule="auto"/>
        <w:ind w:firstLine="6480" w:firstLineChars="2700"/>
        <w:rPr>
          <w:rFonts w:hint="eastAsia" w:ascii="仿宋_GB2312" w:hAnsi="仿宋" w:eastAsia="仿宋_GB2312" w:cs="仿宋_GB2312"/>
          <w:kern w:val="0"/>
          <w:sz w:val="24"/>
          <w:lang w:val="zh-CN"/>
        </w:rPr>
      </w:pPr>
    </w:p>
    <w:p w14:paraId="7EFB0D2A">
      <w:pPr>
        <w:spacing w:line="520" w:lineRule="exact"/>
        <w:ind w:firstLine="643" w:firstLineChars="200"/>
        <w:rPr>
          <w:rFonts w:hint="eastAsia" w:ascii="宋体" w:hAnsi="宋体"/>
          <w:b/>
          <w:bCs/>
          <w:sz w:val="32"/>
          <w:szCs w:val="32"/>
        </w:rPr>
      </w:pPr>
      <w:r>
        <w:rPr>
          <w:rFonts w:hint="eastAsia" w:ascii="宋体" w:hAnsi="宋体"/>
          <w:b/>
          <w:bCs/>
          <w:sz w:val="32"/>
          <w:szCs w:val="32"/>
        </w:rPr>
        <w:t>二、响应报价表</w:t>
      </w:r>
    </w:p>
    <w:p w14:paraId="00350DC1">
      <w:pPr>
        <w:snapToGrid w:val="0"/>
        <w:spacing w:before="50" w:after="50" w:line="360" w:lineRule="auto"/>
        <w:rPr>
          <w:rFonts w:hint="eastAsia" w:ascii="宋体" w:hAnsi="宋体"/>
          <w:sz w:val="24"/>
        </w:rPr>
      </w:pPr>
      <w:r>
        <w:rPr>
          <w:rFonts w:hint="eastAsia" w:ascii="宋体" w:hAnsi="宋体"/>
          <w:sz w:val="24"/>
        </w:rPr>
        <w:t>项目名称：</w:t>
      </w:r>
      <w:r>
        <w:rPr>
          <w:rFonts w:hint="eastAsia" w:ascii="宋体" w:hAnsi="宋体"/>
          <w:sz w:val="24"/>
          <w:u w:val="single"/>
        </w:rPr>
        <w:t>平陆运河经济带（南宁）临港产业发展规划</w:t>
      </w:r>
      <w:r>
        <w:rPr>
          <w:rFonts w:hint="eastAsia" w:ascii="宋体" w:hAnsi="宋体"/>
          <w:sz w:val="24"/>
          <w:u w:val="single"/>
          <w:lang w:eastAsia="zh-CN"/>
        </w:rPr>
        <w:t>（重）</w:t>
      </w:r>
      <w:r>
        <w:rPr>
          <w:rFonts w:hint="eastAsia" w:ascii="宋体" w:hAnsi="宋体"/>
          <w:sz w:val="24"/>
          <w:u w:val="single"/>
        </w:rPr>
        <w:t xml:space="preserve"> </w:t>
      </w:r>
      <w:r>
        <w:rPr>
          <w:rFonts w:hint="eastAsia" w:ascii="宋体" w:hAnsi="宋体"/>
          <w:sz w:val="24"/>
        </w:rPr>
        <w:t xml:space="preserve">      </w:t>
      </w:r>
    </w:p>
    <w:p w14:paraId="0E5D6495">
      <w:pPr>
        <w:snapToGrid w:val="0"/>
        <w:spacing w:before="50" w:after="50" w:line="360" w:lineRule="auto"/>
        <w:rPr>
          <w:rFonts w:hint="eastAsia" w:ascii="宋体" w:hAnsi="宋体"/>
          <w:sz w:val="24"/>
          <w:u w:val="single"/>
        </w:rPr>
      </w:pPr>
      <w:r>
        <w:rPr>
          <w:rFonts w:hint="eastAsia" w:ascii="宋体" w:hAnsi="宋体"/>
          <w:sz w:val="24"/>
        </w:rPr>
        <w:t>项目编号：</w:t>
      </w:r>
      <w:r>
        <w:rPr>
          <w:rFonts w:hint="eastAsia" w:ascii="宋体" w:hAnsi="宋体"/>
          <w:sz w:val="24"/>
          <w:u w:val="single"/>
        </w:rPr>
        <w:t xml:space="preserve">  XXXXXX  </w:t>
      </w:r>
      <w:r>
        <w:rPr>
          <w:rFonts w:hint="eastAsia" w:ascii="宋体" w:hAnsi="宋体"/>
          <w:sz w:val="24"/>
        </w:rPr>
        <w:t xml:space="preserve">         分标：</w:t>
      </w:r>
      <w:r>
        <w:rPr>
          <w:rFonts w:hint="eastAsia" w:ascii="宋体" w:hAnsi="宋体"/>
          <w:sz w:val="24"/>
          <w:u w:val="single"/>
        </w:rPr>
        <w:t xml:space="preserve">           </w:t>
      </w:r>
    </w:p>
    <w:p w14:paraId="2FE855D7">
      <w:pPr>
        <w:snapToGrid w:val="0"/>
        <w:spacing w:before="50" w:after="50" w:line="360" w:lineRule="auto"/>
        <w:rPr>
          <w:rFonts w:hint="eastAsia"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sz w:val="24"/>
        </w:rPr>
        <w:t xml:space="preserve">                    </w:t>
      </w:r>
    </w:p>
    <w:tbl>
      <w:tblPr>
        <w:tblStyle w:val="31"/>
        <w:tblW w:w="9555"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90"/>
        <w:gridCol w:w="2340"/>
        <w:gridCol w:w="1170"/>
        <w:gridCol w:w="960"/>
        <w:gridCol w:w="1350"/>
        <w:gridCol w:w="1050"/>
        <w:gridCol w:w="945"/>
      </w:tblGrid>
      <w:tr w14:paraId="7DB8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50" w:type="dxa"/>
            <w:tcBorders>
              <w:top w:val="single" w:color="auto" w:sz="4" w:space="0"/>
              <w:left w:val="single" w:color="auto" w:sz="4" w:space="0"/>
              <w:bottom w:val="single" w:color="auto" w:sz="4" w:space="0"/>
              <w:right w:val="single" w:color="auto" w:sz="4" w:space="0"/>
            </w:tcBorders>
            <w:vAlign w:val="center"/>
          </w:tcPr>
          <w:p w14:paraId="7F31D34D">
            <w:pPr>
              <w:rPr>
                <w:rFonts w:hint="eastAsia" w:ascii="宋体" w:hAnsi="宋体"/>
                <w:szCs w:val="22"/>
              </w:rPr>
            </w:pPr>
            <w:r>
              <w:rPr>
                <w:rFonts w:hint="eastAsia" w:ascii="宋体" w:hAnsi="宋体"/>
                <w:szCs w:val="22"/>
              </w:rPr>
              <w:t>序号</w:t>
            </w:r>
          </w:p>
        </w:tc>
        <w:tc>
          <w:tcPr>
            <w:tcW w:w="990" w:type="dxa"/>
            <w:tcBorders>
              <w:top w:val="single" w:color="auto" w:sz="4" w:space="0"/>
              <w:left w:val="single" w:color="auto" w:sz="4" w:space="0"/>
              <w:bottom w:val="single" w:color="auto" w:sz="4" w:space="0"/>
              <w:right w:val="single" w:color="auto" w:sz="4" w:space="0"/>
            </w:tcBorders>
            <w:vAlign w:val="center"/>
          </w:tcPr>
          <w:p w14:paraId="35843E37">
            <w:pPr>
              <w:rPr>
                <w:rFonts w:hint="eastAsia" w:ascii="宋体" w:hAnsi="宋体"/>
                <w:szCs w:val="22"/>
              </w:rPr>
            </w:pPr>
            <w:r>
              <w:rPr>
                <w:rFonts w:hint="eastAsia" w:ascii="宋体" w:hAnsi="宋体"/>
                <w:szCs w:val="22"/>
              </w:rPr>
              <w:t>服务名称</w:t>
            </w:r>
          </w:p>
        </w:tc>
        <w:tc>
          <w:tcPr>
            <w:tcW w:w="2340" w:type="dxa"/>
            <w:tcBorders>
              <w:top w:val="single" w:color="auto" w:sz="4" w:space="0"/>
              <w:left w:val="single" w:color="auto" w:sz="4" w:space="0"/>
              <w:bottom w:val="single" w:color="auto" w:sz="4" w:space="0"/>
              <w:right w:val="single" w:color="auto" w:sz="4" w:space="0"/>
            </w:tcBorders>
            <w:vAlign w:val="center"/>
          </w:tcPr>
          <w:p w14:paraId="2D538698">
            <w:pPr>
              <w:jc w:val="center"/>
              <w:rPr>
                <w:rFonts w:hint="eastAsia" w:ascii="宋体" w:hAnsi="宋体"/>
                <w:szCs w:val="22"/>
              </w:rPr>
            </w:pPr>
            <w:r>
              <w:rPr>
                <w:rFonts w:hint="eastAsia" w:ascii="宋体" w:hAnsi="宋体"/>
                <w:szCs w:val="22"/>
              </w:rPr>
              <w:t>具体服务内容（含具体服务范围、服务时间、服务标准等内容）</w:t>
            </w:r>
          </w:p>
        </w:tc>
        <w:tc>
          <w:tcPr>
            <w:tcW w:w="1170" w:type="dxa"/>
            <w:tcBorders>
              <w:top w:val="single" w:color="auto" w:sz="4" w:space="0"/>
              <w:left w:val="single" w:color="auto" w:sz="4" w:space="0"/>
              <w:bottom w:val="single" w:color="auto" w:sz="4" w:space="0"/>
              <w:right w:val="single" w:color="auto" w:sz="4" w:space="0"/>
            </w:tcBorders>
            <w:vAlign w:val="center"/>
          </w:tcPr>
          <w:p w14:paraId="785F3B0C">
            <w:pPr>
              <w:jc w:val="center"/>
              <w:rPr>
                <w:rFonts w:hint="eastAsia" w:ascii="宋体" w:hAnsi="宋体"/>
                <w:szCs w:val="22"/>
              </w:rPr>
            </w:pPr>
            <w:r>
              <w:rPr>
                <w:rFonts w:hint="eastAsia" w:ascii="宋体" w:hAnsi="宋体"/>
                <w:szCs w:val="22"/>
              </w:rPr>
              <w:t>数量①</w:t>
            </w:r>
          </w:p>
        </w:tc>
        <w:tc>
          <w:tcPr>
            <w:tcW w:w="960" w:type="dxa"/>
            <w:tcBorders>
              <w:top w:val="single" w:color="auto" w:sz="4" w:space="0"/>
              <w:left w:val="single" w:color="auto" w:sz="4" w:space="0"/>
              <w:bottom w:val="single" w:color="auto" w:sz="4" w:space="0"/>
              <w:right w:val="single" w:color="auto" w:sz="4" w:space="0"/>
            </w:tcBorders>
            <w:vAlign w:val="center"/>
          </w:tcPr>
          <w:p w14:paraId="786946A6">
            <w:pPr>
              <w:rPr>
                <w:rFonts w:hint="eastAsia" w:ascii="宋体" w:hAnsi="宋体"/>
                <w:szCs w:val="22"/>
              </w:rPr>
            </w:pPr>
            <w:r>
              <w:rPr>
                <w:rFonts w:hint="eastAsia" w:ascii="宋体" w:hAnsi="宋体"/>
                <w:szCs w:val="22"/>
              </w:rPr>
              <w:t>单价(元)②</w:t>
            </w:r>
          </w:p>
        </w:tc>
        <w:tc>
          <w:tcPr>
            <w:tcW w:w="1350" w:type="dxa"/>
            <w:tcBorders>
              <w:top w:val="single" w:color="auto" w:sz="4" w:space="0"/>
              <w:left w:val="single" w:color="auto" w:sz="4" w:space="0"/>
              <w:bottom w:val="single" w:color="auto" w:sz="4" w:space="0"/>
              <w:right w:val="single" w:color="auto" w:sz="4" w:space="0"/>
            </w:tcBorders>
            <w:vAlign w:val="center"/>
          </w:tcPr>
          <w:p w14:paraId="79C841EA">
            <w:pPr>
              <w:rPr>
                <w:rFonts w:hint="eastAsia" w:ascii="宋体" w:hAnsi="宋体"/>
                <w:szCs w:val="22"/>
              </w:rPr>
            </w:pPr>
            <w:r>
              <w:rPr>
                <w:rFonts w:hint="eastAsia" w:ascii="宋体" w:hAnsi="宋体"/>
                <w:szCs w:val="22"/>
              </w:rPr>
              <w:t>单项合价（元）</w:t>
            </w:r>
          </w:p>
          <w:p w14:paraId="1295B8B4">
            <w:pPr>
              <w:rPr>
                <w:rFonts w:hint="eastAsia" w:ascii="宋体" w:hAnsi="宋体"/>
                <w:szCs w:val="22"/>
              </w:rPr>
            </w:pPr>
            <w:r>
              <w:rPr>
                <w:rFonts w:hint="eastAsia" w:ascii="宋体" w:hAnsi="宋体"/>
                <w:szCs w:val="22"/>
              </w:rPr>
              <w:t>③＝①×②</w:t>
            </w:r>
          </w:p>
        </w:tc>
        <w:tc>
          <w:tcPr>
            <w:tcW w:w="1050" w:type="dxa"/>
            <w:tcBorders>
              <w:top w:val="single" w:color="auto" w:sz="4" w:space="0"/>
              <w:left w:val="single" w:color="auto" w:sz="4" w:space="0"/>
              <w:bottom w:val="single" w:color="auto" w:sz="4" w:space="0"/>
              <w:right w:val="single" w:color="auto" w:sz="4" w:space="0"/>
            </w:tcBorders>
          </w:tcPr>
          <w:p w14:paraId="14DB8D43">
            <w:pPr>
              <w:spacing w:line="360" w:lineRule="auto"/>
              <w:jc w:val="center"/>
              <w:rPr>
                <w:rFonts w:hint="eastAsia" w:ascii="宋体" w:hAnsi="宋体"/>
                <w:szCs w:val="22"/>
              </w:rPr>
            </w:pPr>
            <w:r>
              <w:rPr>
                <w:rFonts w:hint="eastAsia" w:ascii="宋体" w:hAnsi="宋体" w:cs="宋体"/>
                <w:szCs w:val="21"/>
              </w:rPr>
              <w:t>提交最终服务成果时间</w:t>
            </w:r>
          </w:p>
        </w:tc>
        <w:tc>
          <w:tcPr>
            <w:tcW w:w="945" w:type="dxa"/>
            <w:tcBorders>
              <w:top w:val="single" w:color="auto" w:sz="4" w:space="0"/>
              <w:left w:val="single" w:color="auto" w:sz="4" w:space="0"/>
              <w:bottom w:val="single" w:color="auto" w:sz="4" w:space="0"/>
              <w:right w:val="single" w:color="auto" w:sz="4" w:space="0"/>
            </w:tcBorders>
            <w:vAlign w:val="center"/>
          </w:tcPr>
          <w:p w14:paraId="45C6FBD6">
            <w:pPr>
              <w:rPr>
                <w:rFonts w:hint="eastAsia" w:ascii="宋体" w:hAnsi="宋体"/>
                <w:szCs w:val="22"/>
              </w:rPr>
            </w:pPr>
            <w:r>
              <w:rPr>
                <w:rFonts w:hint="eastAsia" w:ascii="宋体" w:hAnsi="宋体"/>
                <w:szCs w:val="22"/>
              </w:rPr>
              <w:t>备注</w:t>
            </w:r>
          </w:p>
        </w:tc>
      </w:tr>
      <w:tr w14:paraId="0D0F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50" w:type="dxa"/>
            <w:tcBorders>
              <w:top w:val="single" w:color="auto" w:sz="4" w:space="0"/>
              <w:left w:val="single" w:color="auto" w:sz="4" w:space="0"/>
              <w:bottom w:val="single" w:color="auto" w:sz="4" w:space="0"/>
              <w:right w:val="single" w:color="auto" w:sz="4" w:space="0"/>
            </w:tcBorders>
            <w:vAlign w:val="center"/>
          </w:tcPr>
          <w:p w14:paraId="1AA15AA6">
            <w:pPr>
              <w:rPr>
                <w:rFonts w:hint="eastAsia" w:ascii="宋体" w:hAnsi="宋体"/>
                <w:szCs w:val="22"/>
              </w:rPr>
            </w:pPr>
            <w:r>
              <w:rPr>
                <w:rFonts w:hint="eastAsia" w:ascii="宋体" w:hAnsi="宋体"/>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14:paraId="3B1F5345">
            <w:pPr>
              <w:rPr>
                <w:rFonts w:hint="eastAsia" w:ascii="宋体" w:hAnsi="宋体"/>
                <w:szCs w:val="22"/>
              </w:rPr>
            </w:pPr>
          </w:p>
        </w:tc>
        <w:tc>
          <w:tcPr>
            <w:tcW w:w="2340" w:type="dxa"/>
            <w:tcBorders>
              <w:top w:val="single" w:color="auto" w:sz="4" w:space="0"/>
              <w:left w:val="single" w:color="auto" w:sz="4" w:space="0"/>
              <w:bottom w:val="single" w:color="auto" w:sz="4" w:space="0"/>
              <w:right w:val="single" w:color="auto" w:sz="4" w:space="0"/>
            </w:tcBorders>
            <w:vAlign w:val="center"/>
          </w:tcPr>
          <w:p w14:paraId="3BCA440D">
            <w:pPr>
              <w:rPr>
                <w:rFonts w:hint="eastAsia" w:ascii="宋体" w:hAnsi="宋体"/>
                <w:szCs w:val="22"/>
              </w:rPr>
            </w:pPr>
          </w:p>
        </w:tc>
        <w:tc>
          <w:tcPr>
            <w:tcW w:w="1170" w:type="dxa"/>
            <w:tcBorders>
              <w:top w:val="single" w:color="auto" w:sz="4" w:space="0"/>
              <w:left w:val="single" w:color="auto" w:sz="4" w:space="0"/>
              <w:bottom w:val="single" w:color="auto" w:sz="4" w:space="0"/>
              <w:right w:val="single" w:color="auto" w:sz="4" w:space="0"/>
            </w:tcBorders>
            <w:vAlign w:val="center"/>
          </w:tcPr>
          <w:p w14:paraId="59A17339">
            <w:pPr>
              <w:rPr>
                <w:rFonts w:hint="eastAsia" w:ascii="宋体" w:hAnsi="宋体"/>
                <w:szCs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21CE3D02">
            <w:pPr>
              <w:rPr>
                <w:rFonts w:hint="eastAsia" w:ascii="宋体" w:hAnsi="宋体"/>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00072D67">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2E657A52">
            <w:pPr>
              <w:rPr>
                <w:rFonts w:hint="eastAsia" w:ascii="宋体" w:hAnsi="宋体"/>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06127496">
            <w:pPr>
              <w:rPr>
                <w:rFonts w:hint="eastAsia" w:ascii="宋体" w:hAnsi="宋体"/>
                <w:szCs w:val="22"/>
              </w:rPr>
            </w:pPr>
          </w:p>
        </w:tc>
      </w:tr>
      <w:tr w14:paraId="27E9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50" w:type="dxa"/>
            <w:tcBorders>
              <w:top w:val="single" w:color="auto" w:sz="4" w:space="0"/>
              <w:left w:val="single" w:color="auto" w:sz="4" w:space="0"/>
              <w:bottom w:val="single" w:color="auto" w:sz="4" w:space="0"/>
              <w:right w:val="single" w:color="auto" w:sz="4" w:space="0"/>
            </w:tcBorders>
            <w:vAlign w:val="center"/>
          </w:tcPr>
          <w:p w14:paraId="1D7B2348">
            <w:pPr>
              <w:rPr>
                <w:rFonts w:hint="eastAsia" w:ascii="宋体" w:hAnsi="宋体"/>
                <w:szCs w:val="22"/>
              </w:rPr>
            </w:pPr>
            <w:r>
              <w:rPr>
                <w:rFonts w:hint="eastAsia" w:ascii="宋体" w:hAnsi="宋体"/>
                <w:szCs w:val="22"/>
              </w:rPr>
              <w:t>2</w:t>
            </w:r>
          </w:p>
        </w:tc>
        <w:tc>
          <w:tcPr>
            <w:tcW w:w="990" w:type="dxa"/>
            <w:tcBorders>
              <w:top w:val="single" w:color="auto" w:sz="4" w:space="0"/>
              <w:left w:val="single" w:color="auto" w:sz="4" w:space="0"/>
              <w:bottom w:val="single" w:color="auto" w:sz="4" w:space="0"/>
              <w:right w:val="single" w:color="auto" w:sz="4" w:space="0"/>
            </w:tcBorders>
            <w:vAlign w:val="center"/>
          </w:tcPr>
          <w:p w14:paraId="18053502">
            <w:pPr>
              <w:rPr>
                <w:rFonts w:hint="eastAsia" w:ascii="宋体" w:hAnsi="宋体"/>
                <w:szCs w:val="22"/>
              </w:rPr>
            </w:pPr>
          </w:p>
        </w:tc>
        <w:tc>
          <w:tcPr>
            <w:tcW w:w="2340" w:type="dxa"/>
            <w:tcBorders>
              <w:top w:val="single" w:color="auto" w:sz="4" w:space="0"/>
              <w:left w:val="single" w:color="auto" w:sz="4" w:space="0"/>
              <w:bottom w:val="single" w:color="auto" w:sz="4" w:space="0"/>
              <w:right w:val="single" w:color="auto" w:sz="4" w:space="0"/>
            </w:tcBorders>
            <w:vAlign w:val="center"/>
          </w:tcPr>
          <w:p w14:paraId="1ACF5BE1">
            <w:pPr>
              <w:rPr>
                <w:rFonts w:hint="eastAsia" w:ascii="宋体" w:hAnsi="宋体"/>
                <w:szCs w:val="22"/>
              </w:rPr>
            </w:pPr>
          </w:p>
        </w:tc>
        <w:tc>
          <w:tcPr>
            <w:tcW w:w="1170" w:type="dxa"/>
            <w:tcBorders>
              <w:top w:val="single" w:color="auto" w:sz="4" w:space="0"/>
              <w:left w:val="single" w:color="auto" w:sz="4" w:space="0"/>
              <w:bottom w:val="single" w:color="auto" w:sz="4" w:space="0"/>
              <w:right w:val="single" w:color="auto" w:sz="4" w:space="0"/>
            </w:tcBorders>
            <w:vAlign w:val="center"/>
          </w:tcPr>
          <w:p w14:paraId="20048B86">
            <w:pPr>
              <w:rPr>
                <w:rFonts w:hint="eastAsia" w:ascii="宋体" w:hAnsi="宋体"/>
                <w:szCs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696963C7">
            <w:pPr>
              <w:rPr>
                <w:rFonts w:hint="eastAsia" w:ascii="宋体" w:hAnsi="宋体"/>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0B25A9CE">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3EEFF584">
            <w:pPr>
              <w:rPr>
                <w:rFonts w:hint="eastAsia" w:ascii="宋体" w:hAnsi="宋体"/>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16AA8CD7">
            <w:pPr>
              <w:rPr>
                <w:rFonts w:hint="eastAsia" w:ascii="宋体" w:hAnsi="宋体"/>
                <w:szCs w:val="22"/>
              </w:rPr>
            </w:pPr>
          </w:p>
        </w:tc>
      </w:tr>
      <w:tr w14:paraId="7DDF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50" w:type="dxa"/>
            <w:tcBorders>
              <w:top w:val="single" w:color="auto" w:sz="4" w:space="0"/>
              <w:left w:val="single" w:color="auto" w:sz="4" w:space="0"/>
              <w:bottom w:val="single" w:color="auto" w:sz="4" w:space="0"/>
              <w:right w:val="single" w:color="auto" w:sz="4" w:space="0"/>
            </w:tcBorders>
            <w:vAlign w:val="center"/>
          </w:tcPr>
          <w:p w14:paraId="51DC0B4C">
            <w:pPr>
              <w:rPr>
                <w:rFonts w:hint="eastAsia" w:ascii="宋体" w:hAnsi="宋体"/>
                <w:szCs w:val="22"/>
              </w:rPr>
            </w:pPr>
            <w:r>
              <w:rPr>
                <w:rFonts w:hint="eastAsia" w:ascii="宋体" w:hAnsi="宋体"/>
                <w:szCs w:val="22"/>
              </w:rPr>
              <w:t>...</w:t>
            </w:r>
          </w:p>
        </w:tc>
        <w:tc>
          <w:tcPr>
            <w:tcW w:w="990" w:type="dxa"/>
            <w:tcBorders>
              <w:top w:val="single" w:color="auto" w:sz="4" w:space="0"/>
              <w:left w:val="single" w:color="auto" w:sz="4" w:space="0"/>
              <w:bottom w:val="single" w:color="auto" w:sz="4" w:space="0"/>
              <w:right w:val="single" w:color="auto" w:sz="4" w:space="0"/>
            </w:tcBorders>
            <w:vAlign w:val="center"/>
          </w:tcPr>
          <w:p w14:paraId="01AA3629">
            <w:pPr>
              <w:rPr>
                <w:rFonts w:hint="eastAsia" w:ascii="宋体" w:hAnsi="宋体"/>
                <w:szCs w:val="22"/>
              </w:rPr>
            </w:pPr>
          </w:p>
        </w:tc>
        <w:tc>
          <w:tcPr>
            <w:tcW w:w="2340" w:type="dxa"/>
            <w:tcBorders>
              <w:top w:val="single" w:color="auto" w:sz="4" w:space="0"/>
              <w:left w:val="single" w:color="auto" w:sz="4" w:space="0"/>
              <w:bottom w:val="single" w:color="auto" w:sz="4" w:space="0"/>
              <w:right w:val="single" w:color="auto" w:sz="4" w:space="0"/>
            </w:tcBorders>
            <w:vAlign w:val="center"/>
          </w:tcPr>
          <w:p w14:paraId="79EC644F">
            <w:pPr>
              <w:rPr>
                <w:rFonts w:hint="eastAsia" w:ascii="宋体" w:hAnsi="宋体"/>
                <w:szCs w:val="22"/>
              </w:rPr>
            </w:pPr>
          </w:p>
        </w:tc>
        <w:tc>
          <w:tcPr>
            <w:tcW w:w="1170" w:type="dxa"/>
            <w:tcBorders>
              <w:top w:val="single" w:color="auto" w:sz="4" w:space="0"/>
              <w:left w:val="single" w:color="auto" w:sz="4" w:space="0"/>
              <w:bottom w:val="single" w:color="auto" w:sz="4" w:space="0"/>
              <w:right w:val="single" w:color="auto" w:sz="4" w:space="0"/>
            </w:tcBorders>
            <w:vAlign w:val="center"/>
          </w:tcPr>
          <w:p w14:paraId="7CD12B59">
            <w:pPr>
              <w:rPr>
                <w:rFonts w:hint="eastAsia" w:ascii="宋体" w:hAnsi="宋体"/>
                <w:szCs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7F78FC6D">
            <w:pPr>
              <w:rPr>
                <w:rFonts w:hint="eastAsia" w:ascii="宋体" w:hAnsi="宋体"/>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5F78CE9E">
            <w:pPr>
              <w:rPr>
                <w:rFonts w:hint="eastAsia" w:ascii="宋体" w:hAnsi="宋体"/>
                <w:szCs w:val="22"/>
              </w:rPr>
            </w:pPr>
          </w:p>
        </w:tc>
        <w:tc>
          <w:tcPr>
            <w:tcW w:w="1050" w:type="dxa"/>
            <w:tcBorders>
              <w:top w:val="single" w:color="auto" w:sz="4" w:space="0"/>
              <w:left w:val="single" w:color="auto" w:sz="4" w:space="0"/>
              <w:bottom w:val="single" w:color="auto" w:sz="4" w:space="0"/>
              <w:right w:val="single" w:color="auto" w:sz="4" w:space="0"/>
            </w:tcBorders>
          </w:tcPr>
          <w:p w14:paraId="389B6854">
            <w:pPr>
              <w:rPr>
                <w:rFonts w:hint="eastAsia" w:ascii="宋体" w:hAnsi="宋体"/>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3CFE2BB1">
            <w:pPr>
              <w:rPr>
                <w:rFonts w:hint="eastAsia" w:ascii="宋体" w:hAnsi="宋体"/>
                <w:szCs w:val="22"/>
              </w:rPr>
            </w:pPr>
          </w:p>
        </w:tc>
      </w:tr>
      <w:tr w14:paraId="2CCB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55" w:type="dxa"/>
            <w:gridSpan w:val="8"/>
            <w:tcBorders>
              <w:top w:val="single" w:color="auto" w:sz="4" w:space="0"/>
              <w:left w:val="single" w:color="auto" w:sz="4" w:space="0"/>
              <w:bottom w:val="single" w:color="auto" w:sz="4" w:space="0"/>
              <w:right w:val="single" w:color="auto" w:sz="4" w:space="0"/>
            </w:tcBorders>
          </w:tcPr>
          <w:p w14:paraId="6F7313CC">
            <w:pPr>
              <w:rPr>
                <w:rFonts w:hint="eastAsia" w:ascii="宋体" w:hAnsi="宋体"/>
                <w:szCs w:val="22"/>
              </w:rPr>
            </w:pPr>
            <w:r>
              <w:rPr>
                <w:rFonts w:hint="eastAsia" w:ascii="宋体" w:hAnsi="宋体"/>
                <w:szCs w:val="22"/>
              </w:rPr>
              <w:t>报价合计（包含税费等所有费用）：（大写）人民币               （￥     元）</w:t>
            </w:r>
          </w:p>
        </w:tc>
      </w:tr>
      <w:tr w14:paraId="237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55" w:type="dxa"/>
            <w:gridSpan w:val="8"/>
            <w:tcBorders>
              <w:top w:val="single" w:color="auto" w:sz="4" w:space="0"/>
              <w:left w:val="single" w:color="auto" w:sz="4" w:space="0"/>
              <w:bottom w:val="single" w:color="auto" w:sz="4" w:space="0"/>
              <w:right w:val="single" w:color="auto" w:sz="4" w:space="0"/>
            </w:tcBorders>
          </w:tcPr>
          <w:p w14:paraId="153EC0B5">
            <w:pPr>
              <w:rPr>
                <w:rFonts w:hint="eastAsia"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04A2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55" w:type="dxa"/>
            <w:gridSpan w:val="8"/>
            <w:tcBorders>
              <w:top w:val="single" w:color="auto" w:sz="4" w:space="0"/>
              <w:left w:val="single" w:color="auto" w:sz="4" w:space="0"/>
              <w:bottom w:val="single" w:color="auto" w:sz="4" w:space="0"/>
              <w:right w:val="single" w:color="auto" w:sz="4" w:space="0"/>
            </w:tcBorders>
          </w:tcPr>
          <w:p w14:paraId="274B08EC">
            <w:pPr>
              <w:rPr>
                <w:rFonts w:hint="eastAsia" w:ascii="宋体" w:hAnsi="宋体"/>
                <w:szCs w:val="22"/>
              </w:rPr>
            </w:pPr>
            <w:r>
              <w:rPr>
                <w:rFonts w:hint="eastAsia" w:ascii="宋体" w:hAnsi="宋体"/>
                <w:szCs w:val="22"/>
              </w:rPr>
              <w:t>验收标准：</w:t>
            </w:r>
          </w:p>
        </w:tc>
      </w:tr>
      <w:tr w14:paraId="772B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55" w:type="dxa"/>
            <w:gridSpan w:val="8"/>
            <w:tcBorders>
              <w:top w:val="single" w:color="auto" w:sz="4" w:space="0"/>
              <w:left w:val="single" w:color="auto" w:sz="4" w:space="0"/>
              <w:bottom w:val="single" w:color="auto" w:sz="4" w:space="0"/>
              <w:right w:val="single" w:color="auto" w:sz="4" w:space="0"/>
            </w:tcBorders>
          </w:tcPr>
          <w:p w14:paraId="57692131">
            <w:pPr>
              <w:rPr>
                <w:rFonts w:hint="eastAsia" w:ascii="宋体" w:hAnsi="宋体"/>
                <w:szCs w:val="22"/>
              </w:rPr>
            </w:pPr>
            <w:r>
              <w:rPr>
                <w:rFonts w:hint="eastAsia" w:ascii="宋体" w:hAnsi="宋体"/>
                <w:szCs w:val="22"/>
              </w:rPr>
              <w:t>优惠及其它：</w:t>
            </w:r>
          </w:p>
        </w:tc>
      </w:tr>
    </w:tbl>
    <w:p w14:paraId="4D9DC747">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38F2C7E2">
      <w:pPr>
        <w:snapToGrid w:val="0"/>
        <w:spacing w:before="50" w:after="5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供应商需按本表格式填写，不得自行更改，也不得留空, 如有多分标，按分标分别提供响应报价表</w:t>
      </w:r>
      <w:r>
        <w:rPr>
          <w:rFonts w:hint="eastAsia" w:ascii="仿宋_GB2312" w:hAnsi="仿宋" w:eastAsia="仿宋_GB2312" w:cs="仿宋_GB2312"/>
          <w:b/>
          <w:kern w:val="0"/>
          <w:sz w:val="24"/>
          <w:lang w:val="zh-CN"/>
        </w:rPr>
        <w:t>。</w:t>
      </w:r>
    </w:p>
    <w:p w14:paraId="54EB01D1">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否则其响应作无效响应处理。</w:t>
      </w:r>
    </w:p>
    <w:p w14:paraId="56B18B29">
      <w:pPr>
        <w:snapToGrid w:val="0"/>
        <w:spacing w:before="50" w:after="50"/>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3、以上表格要求细分项目及报价，在“具体服务内容”一栏中，填写具体服务范围、服务时间、服务标准</w:t>
      </w:r>
      <w:r>
        <w:rPr>
          <w:rFonts w:hint="eastAsia" w:ascii="仿宋_GB2312" w:hAnsi="仿宋" w:eastAsia="仿宋_GB2312" w:cs="仿宋_GB2312"/>
          <w:kern w:val="0"/>
          <w:sz w:val="24"/>
        </w:rPr>
        <w:t>等</w:t>
      </w:r>
      <w:r>
        <w:rPr>
          <w:rFonts w:hint="eastAsia" w:ascii="仿宋_GB2312" w:hAnsi="仿宋" w:eastAsia="仿宋_GB2312" w:cs="仿宋_GB2312"/>
          <w:kern w:val="0"/>
          <w:sz w:val="24"/>
          <w:lang w:val="zh-CN"/>
        </w:rPr>
        <w:t>，</w:t>
      </w:r>
      <w:r>
        <w:rPr>
          <w:rFonts w:hint="eastAsia" w:ascii="仿宋_GB2312" w:hAnsi="仿宋" w:eastAsia="仿宋_GB2312" w:cs="仿宋_GB2312"/>
          <w:b/>
          <w:kern w:val="0"/>
          <w:sz w:val="24"/>
          <w:lang w:val="zh-CN"/>
        </w:rPr>
        <w:t>否则其响应作无效响应处理。</w:t>
      </w:r>
    </w:p>
    <w:p w14:paraId="743494BC">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4、特别提示：采购机构将对项目名称和项目编号，成交供应商名称、地址和成交金额，主要成交标的的名称、服务范围、服务要求、服务时间、服务标准等予以公示。</w:t>
      </w:r>
    </w:p>
    <w:p w14:paraId="203ADF45">
      <w:pPr>
        <w:snapToGrid w:val="0"/>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5、</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D940DFF">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03E99E65">
      <w:pPr>
        <w:spacing w:line="500" w:lineRule="exact"/>
        <w:ind w:firstLine="6360" w:firstLineChars="2650"/>
        <w:rPr>
          <w:rFonts w:hint="eastAsia" w:ascii="仿宋_GB2312" w:hAnsi="仿宋" w:eastAsia="仿宋_GB2312" w:cs="仿宋_GB2312"/>
          <w:kern w:val="0"/>
          <w:sz w:val="24"/>
          <w:szCs w:val="21"/>
          <w:lang w:val="zh-CN"/>
        </w:rPr>
      </w:pPr>
      <w:r>
        <w:rPr>
          <w:rFonts w:hint="eastAsia" w:ascii="仿宋_GB2312" w:hAnsi="仿宋" w:eastAsia="仿宋_GB2312" w:cs="仿宋_GB2312"/>
          <w:kern w:val="0"/>
          <w:sz w:val="24"/>
          <w:szCs w:val="21"/>
          <w:lang w:val="zh-CN"/>
        </w:rPr>
        <w:t>日期：  年  月   日</w:t>
      </w:r>
    </w:p>
    <w:p w14:paraId="346E495B">
      <w:pPr>
        <w:widowControl/>
        <w:jc w:val="left"/>
        <w:rPr>
          <w:rFonts w:hint="eastAsia" w:ascii="仿宋_GB2312" w:hAnsi="仿宋" w:eastAsia="仿宋_GB2312" w:cs="仿宋_GB2312"/>
          <w:kern w:val="0"/>
          <w:sz w:val="24"/>
          <w:szCs w:val="21"/>
          <w:lang w:val="zh-CN"/>
        </w:rPr>
        <w:sectPr>
          <w:pgSz w:w="11911" w:h="16838"/>
          <w:pgMar w:top="1247" w:right="1247" w:bottom="1247" w:left="1247" w:header="720" w:footer="720" w:gutter="0"/>
          <w:cols w:space="0" w:num="1"/>
        </w:sectPr>
      </w:pPr>
    </w:p>
    <w:p w14:paraId="0600F889">
      <w:pPr>
        <w:spacing w:line="500" w:lineRule="exact"/>
        <w:ind w:firstLine="6360" w:firstLineChars="2650"/>
        <w:rPr>
          <w:rFonts w:hint="eastAsia" w:ascii="仿宋_GB2312" w:hAnsi="仿宋" w:eastAsia="仿宋_GB2312" w:cs="仿宋_GB2312"/>
          <w:kern w:val="0"/>
          <w:sz w:val="24"/>
          <w:szCs w:val="21"/>
          <w:lang w:val="zh-CN"/>
        </w:rPr>
      </w:pPr>
    </w:p>
    <w:p w14:paraId="6E4B5664">
      <w:pPr>
        <w:spacing w:line="500" w:lineRule="exact"/>
        <w:ind w:firstLine="602" w:firstLineChars="200"/>
        <w:rPr>
          <w:rFonts w:hint="eastAsia" w:ascii="仿宋" w:hAnsi="仿宋" w:eastAsia="仿宋" w:cs="仿宋_GB2312"/>
          <w:b/>
          <w:sz w:val="30"/>
          <w:szCs w:val="30"/>
        </w:rPr>
      </w:pPr>
      <w:r>
        <w:rPr>
          <w:rFonts w:hint="eastAsia" w:ascii="仿宋" w:hAnsi="仿宋" w:eastAsia="仿宋" w:cs="仿宋_GB2312"/>
          <w:b/>
          <w:sz w:val="30"/>
          <w:szCs w:val="30"/>
        </w:rPr>
        <w:t>三、中小企业声明函</w:t>
      </w:r>
    </w:p>
    <w:p w14:paraId="5B3E2420">
      <w:pPr>
        <w:spacing w:line="300" w:lineRule="auto"/>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79FCCBBE">
      <w:pPr>
        <w:spacing w:line="360" w:lineRule="auto"/>
        <w:ind w:left="-426" w:right="142" w:firstLine="640"/>
        <w:contextualSpacing/>
        <w:rPr>
          <w:rFonts w:hint="eastAsia"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仿宋_GB2312" w:hAnsi="宋体"/>
          <w:sz w:val="24"/>
        </w:rPr>
        <w:t>﹝</w:t>
      </w:r>
      <w:r>
        <w:rPr>
          <w:rFonts w:hint="eastAsia" w:ascii="仿宋_GB2312" w:hAnsi="宋体" w:eastAsia="仿宋_GB2312"/>
          <w:sz w:val="24"/>
        </w:rPr>
        <w:t>2020</w:t>
      </w:r>
      <w:r>
        <w:rPr>
          <w:rFonts w:hint="eastAsia" w:ascii="仿宋_GB2312" w:hAnsi="宋体"/>
          <w:sz w:val="24"/>
        </w:rPr>
        <w:t>﹞</w:t>
      </w:r>
      <w:r>
        <w:rPr>
          <w:rFonts w:hint="eastAsia" w:ascii="仿宋_GB2312" w:hAnsi="宋体" w:eastAsia="仿宋_GB2312"/>
          <w:sz w:val="24"/>
        </w:rPr>
        <w:t>46号）的规定，本公司（联合体）参加</w:t>
      </w:r>
      <w:r>
        <w:rPr>
          <w:rFonts w:hint="eastAsia" w:ascii="仿宋_GB2312" w:hAnsi="宋体" w:eastAsia="仿宋_GB2312"/>
          <w:sz w:val="24"/>
          <w:u w:val="single"/>
        </w:rPr>
        <w:t>南宁市工业和信息化局</w:t>
      </w:r>
      <w:r>
        <w:rPr>
          <w:rFonts w:hint="eastAsia" w:ascii="仿宋_GB2312" w:hAnsi="宋体" w:eastAsia="仿宋_GB2312"/>
          <w:sz w:val="24"/>
        </w:rPr>
        <w:t>的</w:t>
      </w:r>
      <w:r>
        <w:rPr>
          <w:rFonts w:hint="eastAsia" w:ascii="仿宋_GB2312" w:hAnsi="宋体" w:eastAsia="仿宋_GB2312"/>
          <w:sz w:val="24"/>
          <w:u w:val="single"/>
        </w:rPr>
        <w:t>平陆运河经济带（南宁）临港产业发展规划</w:t>
      </w:r>
      <w:r>
        <w:rPr>
          <w:rFonts w:hint="eastAsia" w:ascii="仿宋_GB2312" w:hAnsi="宋体" w:eastAsia="仿宋_GB2312"/>
          <w:sz w:val="24"/>
          <w:u w:val="single"/>
          <w:lang w:eastAsia="zh-CN"/>
        </w:rPr>
        <w:t>（重）</w:t>
      </w:r>
      <w:r>
        <w:rPr>
          <w:rFonts w:hint="eastAsia" w:ascii="仿宋_GB2312" w:hAnsi="宋体" w:eastAsia="仿宋_GB2312"/>
          <w:sz w:val="24"/>
        </w:rPr>
        <w:t>采购活动，提供的服务全部由符合政策要求的中小企业承接。相关企业（含联合体中的中小企业、签订分包意向协议的中小企业）的具体情况如下：</w:t>
      </w:r>
    </w:p>
    <w:p w14:paraId="72213C58">
      <w:pPr>
        <w:tabs>
          <w:tab w:val="left" w:pos="1384"/>
          <w:tab w:val="left" w:pos="4562"/>
          <w:tab w:val="left" w:pos="6803"/>
        </w:tabs>
        <w:spacing w:before="13" w:line="500" w:lineRule="exact"/>
        <w:ind w:right="142" w:firstLine="686" w:firstLineChars="286"/>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sz w:val="24"/>
        </w:rPr>
        <w:t>；</w:t>
      </w:r>
    </w:p>
    <w:p w14:paraId="0014F3C9">
      <w:pPr>
        <w:spacing w:line="360" w:lineRule="auto"/>
        <w:ind w:left="-405" w:leftChars="-193" w:right="142" w:firstLine="453" w:firstLineChars="189"/>
        <w:contextualSpacing/>
        <w:rPr>
          <w:rFonts w:hint="eastAsia" w:ascii="仿宋_GB2312" w:hAnsi="宋体" w:eastAsia="仿宋_GB2312"/>
          <w:sz w:val="24"/>
        </w:rPr>
      </w:pPr>
    </w:p>
    <w:p w14:paraId="3ED90437">
      <w:pPr>
        <w:spacing w:line="360" w:lineRule="auto"/>
        <w:ind w:left="-405" w:leftChars="-193" w:right="142" w:firstLine="453" w:firstLineChars="189"/>
        <w:contextualSpacing/>
        <w:rPr>
          <w:rFonts w:hint="eastAsia"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14:paraId="2683938A">
      <w:pPr>
        <w:spacing w:line="360" w:lineRule="auto"/>
        <w:ind w:left="-426" w:right="142" w:firstLine="567"/>
        <w:contextualSpacing/>
        <w:rPr>
          <w:rFonts w:hint="eastAsia"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14:paraId="20BFE948">
      <w:pPr>
        <w:spacing w:line="360" w:lineRule="auto"/>
        <w:ind w:left="3960" w:right="1808"/>
        <w:contextualSpacing/>
        <w:rPr>
          <w:rFonts w:hint="eastAsia" w:ascii="宋体" w:hAnsi="宋体"/>
          <w:sz w:val="24"/>
        </w:rPr>
      </w:pPr>
    </w:p>
    <w:p w14:paraId="7D6521F4">
      <w:pPr>
        <w:autoSpaceDE w:val="0"/>
        <w:autoSpaceDN w:val="0"/>
        <w:spacing w:line="360" w:lineRule="auto"/>
        <w:ind w:left="4335" w:leftChars="1950" w:hanging="240" w:hangingChars="100"/>
        <w:rPr>
          <w:rFonts w:hint="eastAsia"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2BD493B0">
      <w:pPr>
        <w:autoSpaceDE w:val="0"/>
        <w:autoSpaceDN w:val="0"/>
        <w:spacing w:line="360" w:lineRule="auto"/>
        <w:ind w:firstLine="6480" w:firstLineChars="27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15329F22">
      <w:pPr>
        <w:spacing w:line="360" w:lineRule="auto"/>
        <w:ind w:left="3960" w:right="1808"/>
        <w:contextualSpacing/>
      </w:pPr>
    </w:p>
    <w:p w14:paraId="520F86CF">
      <w:pPr>
        <w:spacing w:line="360" w:lineRule="auto"/>
        <w:jc w:val="left"/>
        <w:rPr>
          <w:rFonts w:hint="eastAsia" w:ascii="仿宋_GB2312" w:hAnsi="仿宋" w:eastAsia="仿宋_GB2312" w:cs="仿宋_GB2312"/>
          <w:kern w:val="0"/>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8B39A87">
      <w:pPr>
        <w:widowControl/>
        <w:spacing w:line="360" w:lineRule="auto"/>
        <w:jc w:val="left"/>
        <w:rPr>
          <w:rFonts w:hint="eastAsia" w:ascii="宋体" w:hAnsi="宋体"/>
          <w:b/>
          <w:bCs/>
          <w:sz w:val="32"/>
          <w:szCs w:val="32"/>
        </w:rPr>
        <w:sectPr>
          <w:pgSz w:w="11911" w:h="16838"/>
          <w:pgMar w:top="1247" w:right="1247" w:bottom="1247" w:left="1247" w:header="720" w:footer="720" w:gutter="0"/>
          <w:cols w:space="0" w:num="1"/>
        </w:sectPr>
      </w:pPr>
    </w:p>
    <w:p w14:paraId="5D3BF306">
      <w:pPr>
        <w:keepNext/>
        <w:keepLines/>
        <w:spacing w:before="260" w:after="260" w:line="416" w:lineRule="auto"/>
        <w:jc w:val="center"/>
        <w:outlineLvl w:val="1"/>
        <w:rPr>
          <w:rFonts w:hint="eastAsia" w:ascii="宋体" w:hAnsi="宋体" w:cs="宋体"/>
          <w:bCs/>
          <w:sz w:val="32"/>
          <w:szCs w:val="32"/>
        </w:rPr>
      </w:pPr>
      <w:bookmarkStart w:id="117" w:name="_Toc31723070"/>
      <w:bookmarkEnd w:id="117"/>
      <w:bookmarkStart w:id="118" w:name="_Toc44229899"/>
      <w:bookmarkEnd w:id="118"/>
      <w:bookmarkStart w:id="119" w:name="_Toc31728084"/>
      <w:bookmarkEnd w:id="119"/>
      <w:bookmarkStart w:id="120" w:name="_Toc35611438"/>
      <w:bookmarkEnd w:id="120"/>
      <w:bookmarkStart w:id="121" w:name="_Toc35611516"/>
      <w:bookmarkEnd w:id="121"/>
      <w:bookmarkStart w:id="122" w:name="_Toc16528"/>
      <w:bookmarkStart w:id="123" w:name="_Toc9924"/>
      <w:bookmarkStart w:id="124" w:name="_Toc80205942"/>
      <w:r>
        <w:rPr>
          <w:rFonts w:hint="eastAsia" w:ascii="宋体" w:hAnsi="宋体"/>
          <w:b/>
          <w:bCs/>
          <w:sz w:val="32"/>
          <w:szCs w:val="32"/>
        </w:rPr>
        <w:t>第五节 其他文书、文件格式</w:t>
      </w:r>
      <w:bookmarkEnd w:id="122"/>
      <w:bookmarkEnd w:id="123"/>
      <w:bookmarkEnd w:id="124"/>
    </w:p>
    <w:p w14:paraId="5FE7200B">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40C5314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6800E847">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rPr>
        <w:t>平陆运河经济带（南宁）临港产业发展规划</w:t>
      </w:r>
      <w:r>
        <w:rPr>
          <w:rFonts w:hint="eastAsia" w:ascii="仿宋_GB2312" w:hAnsi="仿宋_GB2312" w:eastAsia="仿宋_GB2312" w:cs="仿宋_GB2312"/>
          <w:sz w:val="30"/>
          <w:szCs w:val="30"/>
          <w:u w:val="single"/>
          <w:lang w:val="en" w:eastAsia="zh-CN"/>
        </w:rPr>
        <w:t>（重）</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
        </w:rPr>
        <w:t>）将承担由此产生的全部责任。</w:t>
      </w:r>
    </w:p>
    <w:p w14:paraId="05DBEA6D">
      <w:pPr>
        <w:snapToGrid w:val="0"/>
        <w:spacing w:line="360" w:lineRule="auto"/>
        <w:ind w:left="5137" w:leftChars="1736" w:hanging="1491" w:hangingChars="825"/>
        <w:rPr>
          <w:b/>
          <w:sz w:val="18"/>
          <w:szCs w:val="18"/>
        </w:rPr>
      </w:pPr>
      <w:r>
        <w:rPr>
          <w:b/>
          <w:sz w:val="18"/>
          <w:szCs w:val="18"/>
        </w:rPr>
        <w:t xml:space="preserve">           </w:t>
      </w:r>
    </w:p>
    <w:p w14:paraId="60BD0A06">
      <w:pPr>
        <w:snapToGrid w:val="0"/>
        <w:spacing w:line="360" w:lineRule="auto"/>
        <w:ind w:left="5137" w:leftChars="1736" w:hanging="1491" w:hangingChars="825"/>
        <w:rPr>
          <w:b/>
          <w:sz w:val="18"/>
          <w:szCs w:val="18"/>
        </w:rPr>
      </w:pPr>
    </w:p>
    <w:p w14:paraId="4F366B62">
      <w:pPr>
        <w:snapToGrid w:val="0"/>
        <w:spacing w:line="360" w:lineRule="auto"/>
        <w:ind w:left="5137" w:leftChars="1736" w:hanging="1491" w:hangingChars="825"/>
        <w:rPr>
          <w:b/>
          <w:sz w:val="18"/>
          <w:szCs w:val="18"/>
        </w:rPr>
      </w:pPr>
    </w:p>
    <w:p w14:paraId="75C27B52">
      <w:pPr>
        <w:snapToGrid w:val="0"/>
        <w:spacing w:line="360" w:lineRule="auto"/>
        <w:ind w:left="5137" w:leftChars="1736" w:hanging="1491" w:hangingChars="825"/>
        <w:rPr>
          <w:b/>
          <w:sz w:val="18"/>
          <w:szCs w:val="18"/>
        </w:rPr>
      </w:pPr>
    </w:p>
    <w:p w14:paraId="4101E822">
      <w:pPr>
        <w:snapToGrid w:val="0"/>
        <w:spacing w:line="360" w:lineRule="auto"/>
        <w:ind w:left="5137" w:leftChars="1736" w:hanging="1491" w:hangingChars="825"/>
        <w:rPr>
          <w:rFonts w:hint="eastAsia"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0133373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4D940A6">
      <w:pPr>
        <w:widowControl/>
        <w:jc w:val="left"/>
        <w:rPr>
          <w:rFonts w:hint="eastAsia" w:ascii="宋体" w:hAnsi="宋体" w:cs="仿宋_GB2312"/>
          <w:sz w:val="24"/>
        </w:rPr>
        <w:sectPr>
          <w:pgSz w:w="11911" w:h="16838"/>
          <w:pgMar w:top="1247" w:right="1247" w:bottom="1247" w:left="1247" w:header="720" w:footer="720" w:gutter="0"/>
          <w:cols w:space="0" w:num="1"/>
          <w:docGrid w:linePitch="331" w:charSpace="0"/>
        </w:sectPr>
      </w:pPr>
    </w:p>
    <w:p w14:paraId="3D91DEB9">
      <w:pPr>
        <w:spacing w:line="520" w:lineRule="exact"/>
        <w:rPr>
          <w:rFonts w:hint="eastAsia" w:ascii="宋体" w:hAnsi="宋体" w:cs="仿宋_GB2312"/>
          <w:sz w:val="24"/>
        </w:rPr>
      </w:pPr>
    </w:p>
    <w:p w14:paraId="201A29F3">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残疾人福利性单位声明函</w:t>
      </w:r>
    </w:p>
    <w:p w14:paraId="26C81D0E">
      <w:pPr>
        <w:spacing w:line="520" w:lineRule="exact"/>
        <w:rPr>
          <w:rFonts w:hint="eastAsia" w:ascii="仿宋_GB2312" w:hAnsi="仿宋_GB2312" w:eastAsia="仿宋_GB2312" w:cs="仿宋_GB2312"/>
          <w:sz w:val="32"/>
          <w:szCs w:val="32"/>
        </w:rPr>
      </w:pPr>
    </w:p>
    <w:p w14:paraId="660F6A64">
      <w:pPr>
        <w:spacing w:line="360" w:lineRule="auto"/>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sz w:val="24"/>
          <w:u w:val="single"/>
        </w:rPr>
        <w:t xml:space="preserve"> 南宁市工业和信息化局 </w:t>
      </w:r>
      <w:r>
        <w:rPr>
          <w:rFonts w:hint="eastAsia" w:ascii="仿宋_GB2312" w:hAnsi="宋体" w:eastAsia="仿宋_GB2312" w:cs="仿宋_GB2312"/>
          <w:sz w:val="24"/>
        </w:rPr>
        <w:t>单位的</w:t>
      </w:r>
      <w:r>
        <w:rPr>
          <w:rFonts w:hint="eastAsia" w:ascii="仿宋_GB2312" w:hAnsi="宋体" w:eastAsia="仿宋_GB2312" w:cs="仿宋_GB2312"/>
          <w:sz w:val="24"/>
          <w:u w:val="single"/>
        </w:rPr>
        <w:t xml:space="preserve"> 平陆运河经济带（南宁）临港产业发展规划</w:t>
      </w:r>
      <w:r>
        <w:rPr>
          <w:rFonts w:hint="eastAsia" w:ascii="仿宋_GB2312" w:hAnsi="宋体" w:eastAsia="仿宋_GB2312" w:cs="仿宋_GB2312"/>
          <w:sz w:val="24"/>
          <w:u w:val="single"/>
          <w:lang w:eastAsia="zh-CN"/>
        </w:rPr>
        <w:t>（重）</w:t>
      </w:r>
      <w:r>
        <w:rPr>
          <w:rFonts w:hint="eastAsia" w:ascii="仿宋_GB2312" w:hAnsi="宋体" w:eastAsia="仿宋_GB2312" w:cs="仿宋_GB2312"/>
          <w:sz w:val="24"/>
        </w:rPr>
        <w:t>项目采购活动由本单位提供服务。</w:t>
      </w:r>
    </w:p>
    <w:p w14:paraId="78716307">
      <w:pPr>
        <w:spacing w:line="360" w:lineRule="auto"/>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本单位对上述声明的真实性负责。如有虚假，将依法承担相应责任。</w:t>
      </w:r>
    </w:p>
    <w:p w14:paraId="30F1088B">
      <w:pPr>
        <w:spacing w:line="360" w:lineRule="auto"/>
        <w:rPr>
          <w:rFonts w:hint="eastAsia" w:ascii="宋体" w:hAnsi="宋体" w:cs="仿宋_GB2312"/>
          <w:sz w:val="24"/>
        </w:rPr>
      </w:pPr>
    </w:p>
    <w:p w14:paraId="29E17FDC">
      <w:pPr>
        <w:spacing w:line="360" w:lineRule="auto"/>
        <w:rPr>
          <w:rFonts w:hint="eastAsia" w:ascii="宋体" w:hAnsi="宋体" w:cs="仿宋_GB2312"/>
          <w:sz w:val="24"/>
        </w:rPr>
      </w:pPr>
    </w:p>
    <w:p w14:paraId="4AF2D9B6">
      <w:pPr>
        <w:spacing w:line="360" w:lineRule="auto"/>
        <w:rPr>
          <w:rFonts w:hint="eastAsia" w:ascii="宋体" w:hAnsi="宋体" w:cs="仿宋_GB2312"/>
          <w:sz w:val="24"/>
        </w:rPr>
      </w:pPr>
    </w:p>
    <w:p w14:paraId="6196FD32">
      <w:pPr>
        <w:spacing w:line="360" w:lineRule="auto"/>
        <w:ind w:firstLine="2400" w:firstLineChars="1000"/>
        <w:rPr>
          <w:rFonts w:hint="eastAsia" w:ascii="宋体" w:hAnsi="宋体" w:cs="仿宋_GB2312"/>
          <w:sz w:val="24"/>
        </w:rPr>
      </w:pPr>
      <w:r>
        <w:rPr>
          <w:rFonts w:hint="eastAsia" w:ascii="宋体" w:hAnsi="宋体" w:cs="仿宋_GB2312"/>
          <w:sz w:val="24"/>
        </w:rPr>
        <w:t>供应商名称（电子签章）：</w:t>
      </w:r>
    </w:p>
    <w:p w14:paraId="787C5E72">
      <w:pPr>
        <w:spacing w:line="360" w:lineRule="auto"/>
        <w:ind w:firstLine="4320" w:firstLineChars="1800"/>
        <w:rPr>
          <w:rFonts w:hint="eastAsia" w:ascii="宋体" w:hAnsi="宋体" w:cs="仿宋_GB2312"/>
          <w:sz w:val="24"/>
        </w:rPr>
      </w:pPr>
      <w:r>
        <w:rPr>
          <w:rFonts w:hint="eastAsia" w:ascii="宋体" w:hAnsi="宋体" w:cs="仿宋_GB2312"/>
          <w:sz w:val="24"/>
        </w:rPr>
        <w:t>日  期：     年   月   日</w:t>
      </w:r>
    </w:p>
    <w:p w14:paraId="56404236">
      <w:pPr>
        <w:spacing w:line="360" w:lineRule="auto"/>
        <w:rPr>
          <w:rFonts w:hint="eastAsia" w:ascii="宋体" w:hAnsi="宋体" w:cs="仿宋_GB2312"/>
          <w:sz w:val="24"/>
        </w:rPr>
      </w:pPr>
    </w:p>
    <w:p w14:paraId="7A38E2C3">
      <w:pPr>
        <w:spacing w:line="360" w:lineRule="auto"/>
        <w:rPr>
          <w:rFonts w:hint="eastAsia" w:ascii="宋体" w:hAnsi="宋体" w:cs="仿宋_GB2312"/>
          <w:sz w:val="24"/>
        </w:rPr>
      </w:pPr>
    </w:p>
    <w:p w14:paraId="7360482D">
      <w:pPr>
        <w:spacing w:line="360" w:lineRule="auto"/>
        <w:rPr>
          <w:rFonts w:hint="eastAsia" w:ascii="宋体" w:hAnsi="宋体" w:cs="仿宋_GB2312"/>
          <w:sz w:val="24"/>
        </w:rPr>
      </w:pPr>
    </w:p>
    <w:p w14:paraId="4FBDD192">
      <w:pPr>
        <w:spacing w:line="360" w:lineRule="auto"/>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01DA52E">
      <w:pPr>
        <w:spacing w:line="520" w:lineRule="exact"/>
        <w:jc w:val="center"/>
        <w:rPr>
          <w:rFonts w:hint="eastAsia" w:ascii="宋体" w:hAnsi="宋体"/>
          <w:sz w:val="24"/>
        </w:rPr>
      </w:pPr>
    </w:p>
    <w:p w14:paraId="4C56B911">
      <w:pPr>
        <w:spacing w:line="520" w:lineRule="exact"/>
        <w:jc w:val="center"/>
        <w:rPr>
          <w:rFonts w:hint="eastAsia" w:ascii="宋体" w:hAnsi="宋体"/>
          <w:sz w:val="24"/>
        </w:rPr>
      </w:pPr>
    </w:p>
    <w:p w14:paraId="36069579">
      <w:pPr>
        <w:spacing w:line="520" w:lineRule="exact"/>
        <w:jc w:val="center"/>
        <w:rPr>
          <w:rFonts w:hint="eastAsia" w:ascii="宋体" w:hAnsi="宋体"/>
          <w:sz w:val="24"/>
        </w:rPr>
      </w:pPr>
    </w:p>
    <w:p w14:paraId="35A103B2">
      <w:pPr>
        <w:spacing w:line="520" w:lineRule="exact"/>
        <w:jc w:val="center"/>
        <w:rPr>
          <w:rFonts w:hint="eastAsia" w:ascii="宋体" w:hAnsi="宋体"/>
          <w:sz w:val="24"/>
        </w:rPr>
      </w:pPr>
    </w:p>
    <w:p w14:paraId="7D179B1A">
      <w:pPr>
        <w:spacing w:line="520" w:lineRule="exact"/>
        <w:jc w:val="center"/>
        <w:rPr>
          <w:rFonts w:hint="eastAsia" w:ascii="宋体" w:hAnsi="宋体"/>
          <w:sz w:val="24"/>
        </w:rPr>
      </w:pPr>
    </w:p>
    <w:p w14:paraId="0DA633AD">
      <w:pPr>
        <w:spacing w:line="520" w:lineRule="exact"/>
        <w:jc w:val="center"/>
        <w:rPr>
          <w:rFonts w:hint="eastAsia" w:ascii="宋体" w:hAnsi="宋体"/>
          <w:sz w:val="24"/>
        </w:rPr>
      </w:pPr>
    </w:p>
    <w:p w14:paraId="3C1937CF">
      <w:pPr>
        <w:spacing w:line="520" w:lineRule="exact"/>
        <w:jc w:val="center"/>
        <w:rPr>
          <w:rFonts w:hint="eastAsia" w:ascii="宋体" w:hAnsi="宋体"/>
          <w:sz w:val="24"/>
        </w:rPr>
      </w:pPr>
    </w:p>
    <w:p w14:paraId="2E7ED060">
      <w:pPr>
        <w:spacing w:line="520" w:lineRule="exact"/>
        <w:jc w:val="center"/>
        <w:rPr>
          <w:rFonts w:hint="eastAsia" w:ascii="宋体" w:hAnsi="宋体"/>
          <w:sz w:val="24"/>
        </w:rPr>
      </w:pPr>
    </w:p>
    <w:p w14:paraId="520CB3FD">
      <w:pPr>
        <w:spacing w:line="520" w:lineRule="exact"/>
        <w:jc w:val="center"/>
        <w:rPr>
          <w:rFonts w:hint="eastAsia" w:ascii="宋体" w:hAnsi="宋体"/>
          <w:sz w:val="24"/>
        </w:rPr>
      </w:pPr>
    </w:p>
    <w:p w14:paraId="4C61C4D4">
      <w:pPr>
        <w:spacing w:line="520" w:lineRule="exact"/>
        <w:jc w:val="center"/>
        <w:rPr>
          <w:rFonts w:hint="eastAsia" w:ascii="宋体" w:hAnsi="宋体"/>
          <w:sz w:val="24"/>
        </w:rPr>
      </w:pPr>
    </w:p>
    <w:p w14:paraId="5DC8E3A3">
      <w:pPr>
        <w:spacing w:line="520" w:lineRule="exact"/>
        <w:jc w:val="center"/>
        <w:rPr>
          <w:rFonts w:hint="eastAsia" w:ascii="宋体" w:hAnsi="宋体"/>
          <w:sz w:val="24"/>
        </w:rPr>
      </w:pPr>
    </w:p>
    <w:p w14:paraId="7ED1D042">
      <w:pPr>
        <w:spacing w:line="520" w:lineRule="exact"/>
        <w:jc w:val="center"/>
        <w:rPr>
          <w:rFonts w:hint="eastAsia" w:ascii="宋体" w:hAnsi="宋体"/>
          <w:sz w:val="24"/>
        </w:rPr>
      </w:pPr>
    </w:p>
    <w:p w14:paraId="522F7155">
      <w:pPr>
        <w:spacing w:line="520" w:lineRule="exact"/>
        <w:jc w:val="center"/>
        <w:rPr>
          <w:rFonts w:hint="eastAsia" w:ascii="宋体" w:hAnsi="宋体"/>
          <w:sz w:val="24"/>
        </w:rPr>
      </w:pPr>
    </w:p>
    <w:p w14:paraId="011B9F60">
      <w:pPr>
        <w:spacing w:line="520" w:lineRule="exact"/>
        <w:jc w:val="center"/>
        <w:rPr>
          <w:rFonts w:hint="eastAsia" w:ascii="宋体" w:hAnsi="宋体"/>
          <w:sz w:val="24"/>
        </w:rPr>
      </w:pPr>
    </w:p>
    <w:p w14:paraId="1BBDE305">
      <w:pPr>
        <w:spacing w:line="520" w:lineRule="exact"/>
        <w:jc w:val="center"/>
        <w:rPr>
          <w:rFonts w:hint="eastAsia" w:ascii="宋体" w:hAnsi="宋体"/>
          <w:sz w:val="24"/>
        </w:rPr>
      </w:pPr>
    </w:p>
    <w:p w14:paraId="5EBAF2AF">
      <w:pPr>
        <w:keepNext/>
        <w:keepLines/>
        <w:spacing w:before="340" w:after="330" w:line="578" w:lineRule="auto"/>
        <w:jc w:val="center"/>
        <w:outlineLvl w:val="0"/>
        <w:rPr>
          <w:rFonts w:hint="eastAsia" w:ascii="宋体" w:hAnsi="宋体"/>
          <w:kern w:val="44"/>
          <w:sz w:val="44"/>
          <w:szCs w:val="44"/>
        </w:rPr>
      </w:pPr>
      <w:bookmarkStart w:id="125" w:name="_Toc8783"/>
      <w:bookmarkStart w:id="126" w:name="_Toc13360"/>
      <w:r>
        <w:rPr>
          <w:rFonts w:hint="eastAsia" w:ascii="宋体" w:hAnsi="宋体"/>
          <w:kern w:val="44"/>
          <w:sz w:val="44"/>
          <w:szCs w:val="44"/>
        </w:rPr>
        <w:t>第六章  合同文本</w:t>
      </w:r>
      <w:r>
        <w:rPr>
          <w:rFonts w:hint="eastAsia" w:ascii="宋体" w:hAnsi="宋体"/>
          <w:kern w:val="44"/>
          <w:sz w:val="44"/>
          <w:szCs w:val="44"/>
        </w:rPr>
        <w:br w:type="page"/>
      </w:r>
      <w:bookmarkEnd w:id="125"/>
      <w:bookmarkEnd w:id="126"/>
    </w:p>
    <w:p w14:paraId="44FD0DEF">
      <w:pPr>
        <w:rPr>
          <w:rFonts w:hint="eastAsia" w:ascii="宋体" w:hAnsi="宋体"/>
          <w:b/>
          <w:bCs/>
        </w:rPr>
      </w:pPr>
      <w:r>
        <w:rPr>
          <w:rFonts w:hint="eastAsia" w:ascii="仿宋_GB2312" w:hAnsi="楷体" w:eastAsia="仿宋_GB2312"/>
          <w:sz w:val="24"/>
        </w:rPr>
        <w:t>“广西政府采购云平台”平台合同编号：</w:t>
      </w:r>
    </w:p>
    <w:p w14:paraId="3B0C70A0">
      <w:pPr>
        <w:spacing w:line="360" w:lineRule="auto"/>
        <w:jc w:val="center"/>
        <w:rPr>
          <w:rFonts w:ascii="宋体"/>
          <w:b/>
          <w:bCs/>
          <w:sz w:val="52"/>
        </w:rPr>
      </w:pPr>
      <w:r>
        <w:rPr>
          <w:rFonts w:hint="eastAsia" w:ascii="宋体"/>
          <w:b/>
          <w:bCs/>
          <w:sz w:val="52"/>
        </w:rPr>
        <w:t>南 宁 市 政 府 采 购</w:t>
      </w:r>
    </w:p>
    <w:p w14:paraId="67498C0E">
      <w:pPr>
        <w:spacing w:line="360" w:lineRule="auto"/>
        <w:ind w:firstLine="420" w:firstLineChars="200"/>
        <w:rPr>
          <w:rFonts w:ascii="宋体"/>
        </w:rPr>
      </w:pPr>
    </w:p>
    <w:p w14:paraId="0B8EDE70">
      <w:pPr>
        <w:spacing w:line="360" w:lineRule="auto"/>
        <w:ind w:firstLine="420" w:firstLineChars="200"/>
        <w:rPr>
          <w:rFonts w:ascii="宋体"/>
        </w:rPr>
      </w:pPr>
      <w:r>
        <w:rPr>
          <w:rFonts w:hint="eastAsia" w:ascii="宋体"/>
        </w:rPr>
        <w:t xml:space="preserve">                                                 </w:t>
      </w:r>
    </w:p>
    <w:p w14:paraId="02F83101">
      <w:pPr>
        <w:spacing w:line="360" w:lineRule="auto"/>
        <w:jc w:val="center"/>
        <w:rPr>
          <w:rFonts w:ascii="宋体"/>
          <w:b/>
          <w:bCs/>
          <w:sz w:val="44"/>
        </w:rPr>
      </w:pPr>
      <w:r>
        <w:rPr>
          <w:rFonts w:hint="eastAsia" w:ascii="宋体"/>
          <w:b/>
          <w:bCs/>
          <w:sz w:val="44"/>
          <w:u w:val="single"/>
        </w:rPr>
        <w:t xml:space="preserve">                         </w:t>
      </w:r>
      <w:r>
        <w:rPr>
          <w:rFonts w:hint="eastAsia" w:ascii="宋体"/>
          <w:b/>
          <w:bCs/>
          <w:sz w:val="44"/>
        </w:rPr>
        <w:t>合同</w:t>
      </w:r>
    </w:p>
    <w:p w14:paraId="067C9D54">
      <w:pPr>
        <w:spacing w:line="360" w:lineRule="auto"/>
        <w:jc w:val="center"/>
        <w:rPr>
          <w:rFonts w:ascii="宋体"/>
          <w:b/>
          <w:bCs/>
          <w:sz w:val="44"/>
        </w:rPr>
      </w:pPr>
    </w:p>
    <w:p w14:paraId="75AC4833">
      <w:pPr>
        <w:spacing w:line="360" w:lineRule="auto"/>
        <w:ind w:firstLine="3507" w:firstLineChars="794"/>
        <w:rPr>
          <w:rFonts w:ascii="宋体"/>
          <w:b/>
          <w:bCs/>
          <w:sz w:val="44"/>
        </w:rPr>
      </w:pPr>
    </w:p>
    <w:p w14:paraId="6D5AD58F">
      <w:pPr>
        <w:spacing w:line="360" w:lineRule="auto"/>
        <w:ind w:firstLine="3507" w:firstLineChars="794"/>
        <w:rPr>
          <w:rFonts w:ascii="宋体"/>
          <w:b/>
          <w:bCs/>
          <w:sz w:val="44"/>
        </w:rPr>
      </w:pPr>
    </w:p>
    <w:p w14:paraId="50BFC868">
      <w:pPr>
        <w:ind w:firstLine="723" w:firstLineChars="200"/>
        <w:rPr>
          <w:rFonts w:hint="eastAsia" w:ascii="宋体" w:hAnsi="宋体"/>
          <w:b/>
          <w:sz w:val="36"/>
          <w:szCs w:val="36"/>
        </w:rPr>
      </w:pPr>
      <w:r>
        <w:rPr>
          <w:rFonts w:hint="eastAsia" w:ascii="宋体" w:hAnsi="宋体"/>
          <w:b/>
          <w:sz w:val="36"/>
          <w:szCs w:val="36"/>
        </w:rPr>
        <w:t>采购项目编号：</w:t>
      </w:r>
      <w:r>
        <w:rPr>
          <w:rFonts w:hint="eastAsia" w:ascii="宋体" w:hAnsi="宋体"/>
          <w:b/>
          <w:sz w:val="36"/>
          <w:szCs w:val="36"/>
          <w:u w:val="single"/>
        </w:rPr>
        <w:t xml:space="preserve">                         </w:t>
      </w:r>
    </w:p>
    <w:p w14:paraId="6878288D">
      <w:pPr>
        <w:ind w:firstLine="723" w:firstLineChars="200"/>
        <w:rPr>
          <w:rFonts w:hint="eastAsia"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p>
    <w:p w14:paraId="64B8A334">
      <w:pPr>
        <w:ind w:firstLine="1308" w:firstLineChars="545"/>
        <w:rPr>
          <w:rFonts w:hint="eastAsia" w:ascii="宋体" w:hAnsi="宋体" w:cs="宋体"/>
          <w:sz w:val="24"/>
        </w:rPr>
      </w:pPr>
    </w:p>
    <w:p w14:paraId="1A59F702">
      <w:pPr>
        <w:ind w:firstLine="1995" w:firstLineChars="552"/>
        <w:rPr>
          <w:rFonts w:hint="eastAsia" w:ascii="宋体" w:hAnsi="宋体"/>
          <w:b/>
          <w:sz w:val="36"/>
          <w:szCs w:val="36"/>
          <w:u w:val="single"/>
        </w:rPr>
      </w:pPr>
    </w:p>
    <w:p w14:paraId="0865B789">
      <w:pPr>
        <w:ind w:firstLine="1995" w:firstLineChars="552"/>
        <w:rPr>
          <w:rFonts w:hint="eastAsia" w:ascii="宋体" w:hAnsi="宋体"/>
          <w:b/>
          <w:sz w:val="36"/>
          <w:szCs w:val="36"/>
          <w:u w:val="single"/>
        </w:rPr>
      </w:pPr>
    </w:p>
    <w:p w14:paraId="413EB1E6">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南宁市工业和信息化局</w:t>
      </w:r>
    </w:p>
    <w:p w14:paraId="1D3BA810">
      <w:pPr>
        <w:tabs>
          <w:tab w:val="left" w:pos="7380"/>
        </w:tabs>
        <w:spacing w:line="360" w:lineRule="auto"/>
        <w:ind w:firstLine="1995" w:firstLineChars="552"/>
        <w:rPr>
          <w:rFonts w:ascii="宋体"/>
          <w:b/>
          <w:bCs/>
          <w:sz w:val="44"/>
        </w:rPr>
      </w:pPr>
      <w:r>
        <w:rPr>
          <w:rFonts w:hint="eastAsia" w:ascii="宋体" w:hAnsi="宋体"/>
          <w:b/>
          <w:sz w:val="36"/>
          <w:szCs w:val="36"/>
        </w:rPr>
        <w:t>成交供应商：</w:t>
      </w:r>
      <w:r>
        <w:rPr>
          <w:rFonts w:hint="eastAsia" w:ascii="宋体" w:hAnsi="宋体"/>
          <w:b/>
          <w:sz w:val="36"/>
          <w:szCs w:val="36"/>
          <w:u w:val="single"/>
        </w:rPr>
        <w:t xml:space="preserve">                   </w:t>
      </w:r>
    </w:p>
    <w:p w14:paraId="14AB29AF">
      <w:pPr>
        <w:tabs>
          <w:tab w:val="left" w:pos="7380"/>
        </w:tabs>
        <w:spacing w:line="360" w:lineRule="auto"/>
        <w:rPr>
          <w:rFonts w:ascii="宋体"/>
          <w:b/>
          <w:bCs/>
          <w:sz w:val="44"/>
        </w:rPr>
      </w:pPr>
    </w:p>
    <w:p w14:paraId="056AD713">
      <w:pPr>
        <w:tabs>
          <w:tab w:val="left" w:pos="7380"/>
        </w:tabs>
        <w:spacing w:line="360" w:lineRule="auto"/>
        <w:rPr>
          <w:rFonts w:ascii="宋体"/>
          <w:b/>
          <w:bCs/>
          <w:sz w:val="44"/>
        </w:rPr>
      </w:pPr>
    </w:p>
    <w:p w14:paraId="6EC9A5BA">
      <w:pPr>
        <w:tabs>
          <w:tab w:val="left" w:pos="7380"/>
        </w:tabs>
        <w:spacing w:line="360" w:lineRule="auto"/>
        <w:rPr>
          <w:rFonts w:ascii="宋体"/>
          <w:b/>
          <w:bCs/>
          <w:sz w:val="44"/>
        </w:rPr>
      </w:pPr>
    </w:p>
    <w:p w14:paraId="48E7C8C1">
      <w:pPr>
        <w:tabs>
          <w:tab w:val="left" w:pos="7380"/>
        </w:tabs>
        <w:spacing w:line="360" w:lineRule="auto"/>
        <w:ind w:firstLine="3360" w:firstLineChars="1400"/>
        <w:rPr>
          <w:rFonts w:hint="eastAsia"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7F0D7B70">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43456409">
      <w:pPr>
        <w:snapToGrid w:val="0"/>
        <w:spacing w:line="360" w:lineRule="auto"/>
        <w:jc w:val="center"/>
        <w:rPr>
          <w:rFonts w:ascii="宋体"/>
          <w:b/>
          <w:bCs/>
          <w:sz w:val="44"/>
        </w:rPr>
      </w:pPr>
    </w:p>
    <w:p w14:paraId="581B79E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3121259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5FAC811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77E19B75">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2515CF9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4.1成交通知书 …………………………………………………………………（页码）</w:t>
      </w:r>
    </w:p>
    <w:p w14:paraId="50CA9A7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4.2采购文件服务需求一览表 …………………………………………………（页码）</w:t>
      </w:r>
    </w:p>
    <w:p w14:paraId="0794BEA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4.3采购文件的更改通知（如有） ……………………………………………（页码）</w:t>
      </w:r>
    </w:p>
    <w:p w14:paraId="70636E2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4.4响应函 ………………………………………………………………………（页码）</w:t>
      </w:r>
    </w:p>
    <w:p w14:paraId="3184B0D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4.5响应报价表 …………………………………………………………………（页码）</w:t>
      </w:r>
    </w:p>
    <w:p w14:paraId="4A80310B">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4.6响应服务技术资料表 ………………………………………………………（页码）</w:t>
      </w:r>
    </w:p>
    <w:p w14:paraId="32E65B2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4A4386B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4.8成交供应商澄清函（如有请提供） ………………………………………（页码）</w:t>
      </w:r>
    </w:p>
    <w:p w14:paraId="1B93E004">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1305C283">
      <w:pPr>
        <w:snapToGrid w:val="0"/>
        <w:spacing w:line="360" w:lineRule="auto"/>
        <w:rPr>
          <w:rFonts w:hint="eastAsia" w:ascii="仿宋_GB2312" w:hAnsi="仿宋" w:eastAsia="仿宋_GB2312" w:cs="仿宋_GB2312"/>
          <w:kern w:val="0"/>
          <w:sz w:val="24"/>
        </w:rPr>
      </w:pPr>
    </w:p>
    <w:p w14:paraId="5F03D2E3">
      <w:pPr>
        <w:widowControl/>
        <w:jc w:val="left"/>
        <w:rPr>
          <w:rFonts w:ascii="仿宋_GB2312" w:eastAsia="仿宋_GB2312"/>
          <w:kern w:val="0"/>
          <w:sz w:val="32"/>
          <w:szCs w:val="20"/>
        </w:rPr>
        <w:sectPr>
          <w:pgSz w:w="11911" w:h="16838"/>
          <w:pgMar w:top="1247" w:right="1247" w:bottom="1247" w:left="1247" w:header="720" w:footer="720" w:gutter="0"/>
          <w:cols w:space="0" w:num="1"/>
          <w:docGrid w:linePitch="331" w:charSpace="0"/>
        </w:sectPr>
      </w:pPr>
    </w:p>
    <w:p w14:paraId="30BE2A41">
      <w:pPr>
        <w:autoSpaceDE w:val="0"/>
        <w:autoSpaceDN w:val="0"/>
        <w:adjustRightInd w:val="0"/>
        <w:snapToGrid w:val="0"/>
        <w:spacing w:after="120" w:line="360" w:lineRule="auto"/>
        <w:ind w:left="420" w:leftChars="200" w:firstLine="562" w:firstLineChars="200"/>
        <w:jc w:val="center"/>
        <w:outlineLvl w:val="1"/>
        <w:rPr>
          <w:rFonts w:hint="eastAsia" w:ascii="仿宋_GB2312" w:hAnsi="楷体" w:eastAsia="仿宋_GB2312"/>
          <w:b/>
          <w:sz w:val="28"/>
          <w:szCs w:val="28"/>
        </w:rPr>
      </w:pPr>
      <w:bookmarkStart w:id="127" w:name="_Toc22589"/>
      <w:bookmarkStart w:id="128" w:name="_Toc80205944"/>
      <w:bookmarkStart w:id="129" w:name="_Toc12136"/>
      <w:r>
        <w:rPr>
          <w:rFonts w:hint="eastAsia" w:ascii="仿宋_GB2312" w:hAnsi="楷体" w:eastAsia="仿宋_GB2312"/>
          <w:b/>
          <w:sz w:val="28"/>
          <w:szCs w:val="28"/>
        </w:rPr>
        <w:t>第一部分 合同书</w:t>
      </w:r>
      <w:bookmarkEnd w:id="127"/>
      <w:bookmarkEnd w:id="128"/>
      <w:bookmarkEnd w:id="129"/>
    </w:p>
    <w:p w14:paraId="0A67C6A6">
      <w:pPr>
        <w:spacing w:line="360" w:lineRule="auto"/>
        <w:ind w:firstLine="480" w:firstLineChars="200"/>
        <w:rPr>
          <w:rFonts w:hint="eastAsia" w:ascii="仿宋_GB2312" w:hAnsi="仿宋"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南宁市工业和信息化局   </w:t>
      </w:r>
      <w:r>
        <w:rPr>
          <w:rFonts w:hint="eastAsia" w:ascii="仿宋_GB2312" w:hAnsi="仿宋" w:eastAsia="仿宋_GB2312"/>
          <w:sz w:val="24"/>
        </w:rPr>
        <w:t>以</w:t>
      </w:r>
      <w:r>
        <w:rPr>
          <w:rFonts w:hint="eastAsia" w:ascii="仿宋_GB2312" w:hAnsi="仿宋" w:eastAsia="仿宋_GB2312"/>
          <w:sz w:val="24"/>
          <w:u w:val="single"/>
        </w:rPr>
        <w:t xml:space="preserve">   竞争性磋商方式  </w:t>
      </w:r>
      <w:r>
        <w:rPr>
          <w:rFonts w:hint="eastAsia" w:ascii="仿宋_GB2312" w:hAnsi="仿宋" w:eastAsia="仿宋_GB2312"/>
          <w:sz w:val="24"/>
        </w:rPr>
        <w:t>对</w:t>
      </w:r>
    </w:p>
    <w:p w14:paraId="4A3C8946">
      <w:pPr>
        <w:spacing w:line="360" w:lineRule="auto"/>
        <w:ind w:firstLine="480" w:firstLineChars="200"/>
        <w:rPr>
          <w:rFonts w:hint="eastAsia" w:ascii="仿宋_GB2312" w:hAnsi="楷体" w:eastAsia="仿宋_GB2312"/>
          <w:sz w:val="24"/>
        </w:rPr>
      </w:pPr>
      <w:r>
        <w:rPr>
          <w:rFonts w:hint="eastAsia" w:ascii="仿宋_GB2312" w:hAnsi="仿宋" w:eastAsia="仿宋_GB2312"/>
          <w:sz w:val="24"/>
          <w:u w:val="single"/>
        </w:rPr>
        <w:t>平陆运河经济带（南宁）临港产业发展规划</w:t>
      </w:r>
      <w:r>
        <w:rPr>
          <w:rFonts w:hint="eastAsia" w:ascii="仿宋_GB2312" w:hAnsi="仿宋" w:eastAsia="仿宋_GB2312"/>
          <w:sz w:val="24"/>
          <w:u w:val="single"/>
          <w:lang w:eastAsia="zh-CN"/>
        </w:rPr>
        <w:t>（重）</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日（时限根据项目情况而定，不得超过25日）内，按照采购文件确定的事项签订本合同。</w:t>
      </w:r>
    </w:p>
    <w:p w14:paraId="0F6B1A66">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南宁市工业和信息化局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（成交人名称）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1AE077F9">
      <w:pPr>
        <w:spacing w:line="360" w:lineRule="auto"/>
        <w:ind w:firstLine="482" w:firstLineChars="200"/>
        <w:rPr>
          <w:rFonts w:hint="eastAsia" w:ascii="仿宋_GB2312" w:hAnsi="楷体" w:eastAsia="仿宋_GB2312"/>
          <w:b/>
          <w:sz w:val="24"/>
        </w:rPr>
      </w:pPr>
      <w:bookmarkStart w:id="130" w:name="_Toc24059"/>
      <w:bookmarkStart w:id="131" w:name="_Toc2232"/>
      <w:bookmarkStart w:id="132" w:name="_Toc3029"/>
      <w:r>
        <w:rPr>
          <w:rFonts w:hint="eastAsia" w:ascii="仿宋_GB2312" w:hAnsi="楷体" w:eastAsia="仿宋_GB2312"/>
          <w:b/>
          <w:sz w:val="24"/>
        </w:rPr>
        <w:t>1.1 合同组成部分</w:t>
      </w:r>
      <w:bookmarkEnd w:id="130"/>
      <w:bookmarkEnd w:id="131"/>
      <w:bookmarkEnd w:id="132"/>
    </w:p>
    <w:p w14:paraId="306758C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7C5DB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4C911DC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763144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5B13171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066AE6F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4E2C52DF">
      <w:pPr>
        <w:spacing w:line="360" w:lineRule="auto"/>
        <w:ind w:firstLine="482" w:firstLineChars="200"/>
        <w:rPr>
          <w:rFonts w:hint="eastAsia" w:ascii="仿宋_GB2312" w:hAnsi="楷体" w:eastAsia="仿宋_GB2312"/>
          <w:b/>
          <w:sz w:val="24"/>
        </w:rPr>
      </w:pPr>
      <w:bookmarkStart w:id="133" w:name="_Toc21295"/>
      <w:bookmarkStart w:id="134" w:name="_Toc27126"/>
      <w:bookmarkStart w:id="135" w:name="_Toc24300"/>
      <w:r>
        <w:rPr>
          <w:rFonts w:hint="eastAsia" w:ascii="仿宋_GB2312" w:hAnsi="楷体" w:eastAsia="仿宋_GB2312"/>
          <w:b/>
          <w:sz w:val="24"/>
        </w:rPr>
        <w:t>1.2 标的物</w:t>
      </w:r>
      <w:bookmarkEnd w:id="133"/>
      <w:bookmarkEnd w:id="134"/>
      <w:bookmarkEnd w:id="135"/>
    </w:p>
    <w:p w14:paraId="1574227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235BB0FC">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平陆运河经济带（南宁）临港产业发展规划</w:t>
      </w:r>
      <w:r>
        <w:rPr>
          <w:rFonts w:hint="eastAsia" w:ascii="仿宋_GB2312" w:hAnsi="楷体" w:eastAsia="仿宋_GB2312"/>
          <w:sz w:val="24"/>
        </w:rPr>
        <w:t>；</w:t>
      </w:r>
    </w:p>
    <w:p w14:paraId="0FA1876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1                                      </w:t>
      </w:r>
      <w:r>
        <w:rPr>
          <w:rFonts w:hint="eastAsia" w:ascii="仿宋_GB2312" w:hAnsi="楷体" w:eastAsia="仿宋_GB2312"/>
          <w:sz w:val="24"/>
        </w:rPr>
        <w:t>；</w:t>
      </w:r>
    </w:p>
    <w:p w14:paraId="42D3EAF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56EA8F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7F8A464F">
      <w:pPr>
        <w:spacing w:line="360" w:lineRule="auto"/>
        <w:ind w:firstLine="482" w:firstLineChars="200"/>
        <w:rPr>
          <w:rFonts w:hint="eastAsia" w:ascii="仿宋_GB2312" w:hAnsi="楷体" w:eastAsia="仿宋_GB2312"/>
          <w:b/>
          <w:sz w:val="24"/>
        </w:rPr>
      </w:pPr>
      <w:bookmarkStart w:id="136" w:name="_Toc21551"/>
      <w:bookmarkStart w:id="137" w:name="_Toc21631"/>
      <w:bookmarkStart w:id="138" w:name="_Toc23292"/>
      <w:r>
        <w:rPr>
          <w:rFonts w:hint="eastAsia" w:ascii="仿宋_GB2312" w:hAnsi="楷体" w:eastAsia="仿宋_GB2312"/>
          <w:b/>
          <w:sz w:val="24"/>
        </w:rPr>
        <w:t>1.3 价款</w:t>
      </w:r>
      <w:bookmarkEnd w:id="136"/>
      <w:bookmarkEnd w:id="137"/>
      <w:bookmarkEnd w:id="138"/>
    </w:p>
    <w:p w14:paraId="76B8440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1615A538">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价格：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9B1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7701A80">
            <w:pPr>
              <w:spacing w:line="360" w:lineRule="auto"/>
              <w:jc w:val="center"/>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2B59372">
            <w:pPr>
              <w:spacing w:line="360" w:lineRule="auto"/>
              <w:jc w:val="center"/>
              <w:rPr>
                <w:rFonts w:hint="eastAsia" w:ascii="仿宋_GB2312" w:hAnsi="楷体" w:eastAsia="仿宋_GB2312"/>
                <w:sz w:val="24"/>
              </w:rPr>
            </w:pPr>
            <w:r>
              <w:rPr>
                <w:rFonts w:hint="eastAsia" w:ascii="仿宋_GB2312" w:hAnsi="楷体" w:eastAsia="仿宋_GB2312"/>
                <w:sz w:val="24"/>
              </w:rPr>
              <w:t>名称</w:t>
            </w:r>
          </w:p>
        </w:tc>
        <w:tc>
          <w:tcPr>
            <w:tcW w:w="2552" w:type="dxa"/>
            <w:tcBorders>
              <w:top w:val="single" w:color="auto" w:sz="4" w:space="0"/>
              <w:left w:val="single" w:color="auto" w:sz="4" w:space="0"/>
              <w:bottom w:val="single" w:color="auto" w:sz="4" w:space="0"/>
              <w:right w:val="single" w:color="auto" w:sz="4" w:space="0"/>
            </w:tcBorders>
            <w:vAlign w:val="center"/>
          </w:tcPr>
          <w:p w14:paraId="0AE621F5">
            <w:pPr>
              <w:spacing w:line="360" w:lineRule="auto"/>
              <w:jc w:val="center"/>
              <w:rPr>
                <w:rFonts w:hint="eastAsia" w:ascii="仿宋_GB2312" w:hAnsi="楷体" w:eastAsia="仿宋_GB2312"/>
                <w:sz w:val="24"/>
              </w:rPr>
            </w:pPr>
            <w:r>
              <w:rPr>
                <w:rFonts w:hint="eastAsia" w:ascii="仿宋_GB2312" w:hAnsi="楷体" w:eastAsia="仿宋_GB2312"/>
                <w:sz w:val="24"/>
              </w:rPr>
              <w:t>价格</w:t>
            </w:r>
          </w:p>
        </w:tc>
      </w:tr>
      <w:tr w14:paraId="510D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5DEA238">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90221A0">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1D0C473">
            <w:pPr>
              <w:spacing w:line="360" w:lineRule="auto"/>
              <w:ind w:firstLine="480" w:firstLineChars="200"/>
              <w:rPr>
                <w:rFonts w:hint="eastAsia" w:ascii="仿宋_GB2312" w:hAnsi="楷体" w:eastAsia="仿宋_GB2312"/>
                <w:sz w:val="24"/>
              </w:rPr>
            </w:pPr>
          </w:p>
        </w:tc>
      </w:tr>
      <w:tr w14:paraId="5F55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868E6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B4EF690">
            <w:pPr>
              <w:spacing w:line="360" w:lineRule="auto"/>
              <w:ind w:firstLine="480" w:firstLineChars="200"/>
              <w:rPr>
                <w:rFonts w:hint="eastAsia" w:ascii="仿宋_GB2312" w:hAnsi="楷体" w:eastAsia="仿宋_GB2312"/>
                <w:sz w:val="24"/>
              </w:rPr>
            </w:pPr>
          </w:p>
        </w:tc>
      </w:tr>
    </w:tbl>
    <w:p w14:paraId="794F284B">
      <w:pPr>
        <w:spacing w:line="360" w:lineRule="auto"/>
        <w:ind w:firstLine="482" w:firstLineChars="200"/>
        <w:rPr>
          <w:rFonts w:hint="eastAsia" w:ascii="仿宋_GB2312" w:hAnsi="楷体" w:eastAsia="仿宋_GB2312"/>
          <w:b/>
          <w:sz w:val="24"/>
        </w:rPr>
      </w:pPr>
      <w:bookmarkStart w:id="139" w:name="_Toc10340"/>
      <w:bookmarkStart w:id="140" w:name="_Toc22618"/>
      <w:bookmarkStart w:id="141" w:name="_Toc1814"/>
      <w:r>
        <w:rPr>
          <w:rFonts w:hint="eastAsia" w:ascii="仿宋_GB2312" w:hAnsi="楷体" w:eastAsia="仿宋_GB2312"/>
          <w:b/>
          <w:sz w:val="24"/>
        </w:rPr>
        <w:t>1.4 付款方式和发票开具方式</w:t>
      </w:r>
      <w:bookmarkEnd w:id="139"/>
      <w:bookmarkEnd w:id="140"/>
      <w:bookmarkEnd w:id="141"/>
    </w:p>
    <w:p w14:paraId="6CC9C69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第一期付款：乙方提交初稿并经甲方确认后，甲方支付乙方合同金额的30%；第二期付款：乙方提交中期成果，且通过专家评审会后，甲方支付乙方合同金额的20%；第三期付款：乙方提交的最终成果通过甲方验收合格会后，甲方支付乙方剩余50%合同款</w:t>
      </w:r>
      <w:r>
        <w:rPr>
          <w:rFonts w:hint="eastAsia" w:ascii="仿宋_GB2312" w:hAnsi="楷体" w:eastAsia="仿宋_GB2312"/>
          <w:sz w:val="24"/>
        </w:rPr>
        <w:t>；</w:t>
      </w:r>
    </w:p>
    <w:p w14:paraId="13D3BCA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3CF96F58">
      <w:pPr>
        <w:spacing w:line="360" w:lineRule="auto"/>
        <w:ind w:firstLine="482" w:firstLineChars="200"/>
        <w:rPr>
          <w:rFonts w:hint="eastAsia" w:ascii="仿宋_GB2312" w:hAnsi="楷体" w:eastAsia="仿宋_GB2312"/>
          <w:b/>
          <w:sz w:val="24"/>
        </w:rPr>
      </w:pPr>
      <w:bookmarkStart w:id="142" w:name="_Toc2846"/>
      <w:bookmarkStart w:id="143" w:name="_Toc19304"/>
      <w:bookmarkStart w:id="144" w:name="_Toc32071"/>
      <w:r>
        <w:rPr>
          <w:rFonts w:hint="eastAsia" w:ascii="仿宋_GB2312" w:hAnsi="楷体" w:eastAsia="仿宋_GB2312"/>
          <w:b/>
          <w:sz w:val="24"/>
        </w:rPr>
        <w:t>1.5 标的物交付期限、地点、方式</w:t>
      </w:r>
      <w:bookmarkEnd w:id="142"/>
      <w:bookmarkEnd w:id="143"/>
      <w:bookmarkEnd w:id="144"/>
      <w:r>
        <w:rPr>
          <w:rFonts w:hint="eastAsia" w:ascii="仿宋_GB2312" w:hAnsi="楷体" w:eastAsia="仿宋_GB2312"/>
          <w:b/>
          <w:sz w:val="24"/>
        </w:rPr>
        <w:t>和服务期限</w:t>
      </w:r>
    </w:p>
    <w:p w14:paraId="4831558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1.5.1 提交最终服务成果时间：</w:t>
      </w:r>
      <w:r>
        <w:rPr>
          <w:rFonts w:hint="eastAsia" w:ascii="仿宋_GB2312" w:hAnsi="楷体" w:eastAsia="仿宋_GB2312"/>
          <w:sz w:val="24"/>
          <w:u w:val="single"/>
        </w:rPr>
        <w:t xml:space="preserve">                                     </w:t>
      </w:r>
      <w:r>
        <w:rPr>
          <w:rFonts w:hint="eastAsia" w:ascii="仿宋_GB2312" w:hAnsi="楷体" w:eastAsia="仿宋_GB2312"/>
          <w:sz w:val="24"/>
        </w:rPr>
        <w:t>；</w:t>
      </w:r>
    </w:p>
    <w:p w14:paraId="27AB6F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项目实施地点，具体由业主指定                     </w:t>
      </w:r>
      <w:r>
        <w:rPr>
          <w:rFonts w:hint="eastAsia" w:ascii="仿宋_GB2312" w:hAnsi="楷体" w:eastAsia="仿宋_GB2312"/>
          <w:sz w:val="24"/>
        </w:rPr>
        <w:t>；</w:t>
      </w:r>
    </w:p>
    <w:p w14:paraId="76DE1F0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由甲方指定                                      </w:t>
      </w:r>
      <w:r>
        <w:rPr>
          <w:rFonts w:hint="eastAsia" w:ascii="仿宋_GB2312" w:hAnsi="楷体" w:eastAsia="仿宋_GB2312"/>
          <w:sz w:val="24"/>
        </w:rPr>
        <w:t>；</w:t>
      </w:r>
    </w:p>
    <w:p w14:paraId="42585F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5366C1FA">
      <w:pPr>
        <w:spacing w:line="360" w:lineRule="auto"/>
        <w:ind w:firstLine="482" w:firstLineChars="200"/>
        <w:rPr>
          <w:rFonts w:hint="eastAsia" w:ascii="仿宋_GB2312" w:hAnsi="楷体" w:eastAsia="仿宋_GB2312"/>
          <w:b/>
          <w:sz w:val="24"/>
        </w:rPr>
      </w:pPr>
      <w:bookmarkStart w:id="145" w:name="_Toc19554"/>
      <w:bookmarkStart w:id="146" w:name="_Toc21423"/>
      <w:bookmarkStart w:id="147" w:name="_Toc27250"/>
      <w:r>
        <w:rPr>
          <w:rFonts w:hint="eastAsia" w:ascii="仿宋_GB2312" w:hAnsi="楷体" w:eastAsia="仿宋_GB2312"/>
          <w:b/>
          <w:sz w:val="24"/>
        </w:rPr>
        <w:t>1.6 违约责任</w:t>
      </w:r>
      <w:bookmarkEnd w:id="145"/>
      <w:bookmarkEnd w:id="146"/>
      <w:bookmarkEnd w:id="147"/>
    </w:p>
    <w:p w14:paraId="282C6A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%（根据项目实际填写，一般为20%）；迟延超过【  】日的，或乙方提交研究成果经甲方组织评审2次不通过，甲方有权在要求乙方支付违约金的同时，书面通知乙方解除本合同，乙方应退回全部已收取的合同价款并按合同总金额的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%（根据项目实际填写，一般为20%）向甲方支付违约金；</w:t>
      </w:r>
    </w:p>
    <w:p w14:paraId="4B01E3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%（根据项目实际填写，一般为20%）；迟延付款的违约金计算数额达到前述最高限额之日起，乙方有权在要求甲方支付违约金的同时，书面通知甲方解除本合同；</w:t>
      </w:r>
    </w:p>
    <w:p w14:paraId="227C760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C98F97">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元（根据项目实际填写，一般为2000元）的违约金。</w:t>
      </w:r>
    </w:p>
    <w:p w14:paraId="1E96568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82DF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BD476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如果出现政府采购监督管理部门在处理投诉事项期间，书面通知甲方暂停采购活动的情形，或者询问或质疑事项可能影响成交结果的，导致甲方中止履行合同的情形，均不视为甲方违约。</w:t>
      </w:r>
    </w:p>
    <w:p w14:paraId="3B69A16C">
      <w:pPr>
        <w:spacing w:line="360" w:lineRule="auto"/>
        <w:ind w:firstLine="480" w:firstLineChars="200"/>
        <w:rPr>
          <w:rFonts w:hint="eastAsia" w:ascii="仿宋_GB2312" w:hAnsi="楷体" w:eastAsia="仿宋_GB2312"/>
          <w:sz w:val="24"/>
        </w:rPr>
      </w:pPr>
      <w:bookmarkStart w:id="148" w:name="_Hlk198041384"/>
      <w:r>
        <w:rPr>
          <w:rFonts w:hint="eastAsia" w:ascii="仿宋_GB2312" w:hAnsi="楷体" w:eastAsia="仿宋_GB2312"/>
          <w:sz w:val="24"/>
        </w:rPr>
        <w:t>1.6.8 如项目验收不合格，由乙方按要求整改后再行验收，以及给甲方造成的损失等费用由乙方承担。连续两次项目验收不合格的，甲方有权终止合同，并追究乙方的责任，由此带来的一切损失由乙方自行承担。</w:t>
      </w:r>
      <w:bookmarkEnd w:id="148"/>
    </w:p>
    <w:p w14:paraId="5E6285FF">
      <w:pPr>
        <w:spacing w:line="360" w:lineRule="auto"/>
        <w:ind w:firstLine="482" w:firstLineChars="200"/>
        <w:rPr>
          <w:rFonts w:hint="eastAsia" w:ascii="仿宋_GB2312" w:hAnsi="楷体" w:eastAsia="仿宋_GB2312"/>
          <w:b/>
          <w:sz w:val="24"/>
        </w:rPr>
      </w:pPr>
      <w:bookmarkStart w:id="149" w:name="_Toc15583"/>
      <w:bookmarkStart w:id="150" w:name="_Toc28375"/>
      <w:bookmarkStart w:id="151" w:name="_Toc16021"/>
      <w:r>
        <w:rPr>
          <w:rFonts w:hint="eastAsia" w:ascii="仿宋_GB2312" w:hAnsi="楷体" w:eastAsia="仿宋_GB2312"/>
          <w:b/>
          <w:sz w:val="24"/>
        </w:rPr>
        <w:t>1.7 合同争议的解决</w:t>
      </w:r>
      <w:bookmarkEnd w:id="149"/>
      <w:bookmarkEnd w:id="150"/>
      <w:bookmarkEnd w:id="151"/>
    </w:p>
    <w:p w14:paraId="04BB78B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27126EE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093561C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5FF491D7">
      <w:pPr>
        <w:spacing w:line="360" w:lineRule="auto"/>
        <w:ind w:firstLine="482" w:firstLineChars="200"/>
        <w:rPr>
          <w:rFonts w:hint="eastAsia" w:ascii="仿宋_GB2312" w:hAnsi="楷体" w:eastAsia="仿宋_GB2312"/>
          <w:b/>
          <w:sz w:val="24"/>
        </w:rPr>
      </w:pPr>
      <w:bookmarkStart w:id="152" w:name="_Toc7245"/>
      <w:bookmarkStart w:id="153" w:name="_Toc15322"/>
      <w:bookmarkStart w:id="154" w:name="_Toc11173"/>
      <w:r>
        <w:rPr>
          <w:rFonts w:hint="eastAsia" w:ascii="仿宋_GB2312" w:hAnsi="楷体" w:eastAsia="仿宋_GB2312"/>
          <w:b/>
          <w:sz w:val="24"/>
        </w:rPr>
        <w:t>1.8 合同生效</w:t>
      </w:r>
      <w:bookmarkEnd w:id="152"/>
      <w:bookmarkEnd w:id="153"/>
      <w:bookmarkEnd w:id="154"/>
    </w:p>
    <w:p w14:paraId="448BC5B0">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本合同自双方当事人加盖有效公章时生效。</w:t>
      </w:r>
    </w:p>
    <w:p w14:paraId="412BCFF2">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48D55D0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3C5F3894">
      <w:pPr>
        <w:spacing w:line="360" w:lineRule="auto"/>
        <w:ind w:firstLine="200"/>
        <w:rPr>
          <w:rFonts w:hint="eastAsia" w:ascii="仿宋_GB2312" w:hAnsi="楷体" w:eastAsia="仿宋_GB2312"/>
          <w:sz w:val="24"/>
          <w:lang w:val="zh-CN"/>
        </w:rPr>
      </w:pPr>
    </w:p>
    <w:p w14:paraId="2C0A477B">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2164F8A0">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39A2DBC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37D65056">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33D4D46D">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06E623A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45F19CA6">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611358E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3E45A201">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1064DA48">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0816AE70">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692EAD97">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3EC66ED2">
      <w:pPr>
        <w:autoSpaceDE w:val="0"/>
        <w:autoSpaceDN w:val="0"/>
        <w:adjustRightInd w:val="0"/>
        <w:snapToGrid w:val="0"/>
        <w:spacing w:after="120" w:line="360" w:lineRule="auto"/>
        <w:ind w:left="420" w:leftChars="200" w:firstLine="482" w:firstLineChars="200"/>
        <w:jc w:val="center"/>
        <w:outlineLvl w:val="1"/>
        <w:rPr>
          <w:rFonts w:hint="eastAsia" w:ascii="仿宋_GB2312" w:hAnsi="楷体" w:eastAsia="仿宋_GB2312"/>
          <w:b/>
          <w:sz w:val="28"/>
          <w:szCs w:val="28"/>
        </w:rPr>
      </w:pPr>
      <w:r>
        <w:rPr>
          <w:rFonts w:hint="eastAsia" w:ascii="仿宋_GB2312" w:hAnsi="楷体" w:eastAsia="仿宋_GB2312"/>
          <w:b/>
          <w:sz w:val="24"/>
          <w:szCs w:val="21"/>
        </w:rPr>
        <w:br w:type="page"/>
      </w:r>
      <w:bookmarkStart w:id="155" w:name="_Toc9209"/>
      <w:bookmarkStart w:id="156" w:name="_Toc25536"/>
      <w:bookmarkStart w:id="157" w:name="_Toc80205945"/>
      <w:bookmarkStart w:id="158" w:name="_Toc331685783"/>
      <w:r>
        <w:rPr>
          <w:rFonts w:hint="eastAsia" w:ascii="仿宋_GB2312" w:hAnsi="楷体" w:eastAsia="仿宋_GB2312"/>
          <w:b/>
          <w:sz w:val="28"/>
          <w:szCs w:val="28"/>
        </w:rPr>
        <w:t>第二部分 合同一般条款</w:t>
      </w:r>
      <w:bookmarkEnd w:id="155"/>
      <w:bookmarkEnd w:id="156"/>
      <w:bookmarkEnd w:id="157"/>
      <w:bookmarkEnd w:id="158"/>
    </w:p>
    <w:p w14:paraId="5D963685">
      <w:pPr>
        <w:spacing w:line="360" w:lineRule="auto"/>
        <w:ind w:firstLine="482" w:firstLineChars="200"/>
        <w:rPr>
          <w:rFonts w:hint="eastAsia" w:ascii="仿宋_GB2312" w:hAnsi="楷体" w:eastAsia="仿宋_GB2312"/>
          <w:b/>
          <w:sz w:val="24"/>
        </w:rPr>
      </w:pPr>
      <w:bookmarkStart w:id="159" w:name="_Ref467379214"/>
      <w:bookmarkStart w:id="160" w:name="_Ref467379205"/>
      <w:bookmarkStart w:id="161" w:name="_Toc487900349"/>
      <w:bookmarkStart w:id="162" w:name="_Toc259093669"/>
      <w:bookmarkStart w:id="163" w:name="_Ref467378499"/>
      <w:bookmarkStart w:id="164" w:name="_Ref467378404"/>
      <w:bookmarkStart w:id="165" w:name="_Ref467379225"/>
      <w:bookmarkStart w:id="166" w:name="_Ref467379094"/>
      <w:bookmarkStart w:id="167" w:name="_Toc28763"/>
      <w:bookmarkStart w:id="168" w:name="_Ref467379195"/>
      <w:bookmarkStart w:id="169" w:name="_Toc279701240"/>
      <w:bookmarkStart w:id="170" w:name="_Ref467378463"/>
      <w:bookmarkStart w:id="171" w:name="_Ref467379101"/>
      <w:bookmarkStart w:id="172" w:name="_Toc16917"/>
      <w:bookmarkStart w:id="173" w:name="_Ref467379109"/>
      <w:bookmarkStart w:id="174" w:name="_Toc19614"/>
      <w:r>
        <w:rPr>
          <w:rFonts w:hint="eastAsia" w:ascii="仿宋_GB2312" w:hAnsi="楷体" w:eastAsia="仿宋_GB2312"/>
          <w:b/>
          <w:sz w:val="24"/>
        </w:rPr>
        <w:t>2.1 定义</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6B66A0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7F0F577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“合同”系指采购人和成交人签订的载明双方当事人所达成的协议，并包括所有的附件、附录和构成合同的其他文件。</w:t>
      </w:r>
    </w:p>
    <w:p w14:paraId="0A9BCC9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“合同价”系指根据合同约定，成交人在完全履行合同义务后，采购人应支付给成交人的价格。</w:t>
      </w:r>
    </w:p>
    <w:p w14:paraId="1604C50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0066C69">
      <w:pPr>
        <w:spacing w:line="360" w:lineRule="auto"/>
        <w:ind w:firstLine="480" w:firstLineChars="200"/>
        <w:rPr>
          <w:rFonts w:hint="eastAsia" w:ascii="仿宋_GB2312" w:hAnsi="楷体" w:eastAsia="仿宋_GB2312"/>
          <w:sz w:val="24"/>
        </w:rPr>
      </w:pPr>
      <w:bookmarkStart w:id="175" w:name="_Ref467378840"/>
      <w:r>
        <w:rPr>
          <w:rFonts w:hint="eastAsia" w:ascii="仿宋_GB2312" w:hAnsi="楷体" w:eastAsia="仿宋_GB2312"/>
          <w:sz w:val="24"/>
        </w:rPr>
        <w:t>2.1.4 “甲方”系指与成交人签署合同的采购人</w:t>
      </w:r>
      <w:bookmarkEnd w:id="175"/>
      <w:r>
        <w:rPr>
          <w:rFonts w:hint="eastAsia" w:ascii="仿宋_GB2312" w:hAnsi="楷体" w:eastAsia="仿宋_GB2312"/>
          <w:sz w:val="24"/>
        </w:rPr>
        <w:t>；采购人委托采购机构代表其与乙方签订合同的，采购人的授权委托书作为合同附件。</w:t>
      </w:r>
    </w:p>
    <w:p w14:paraId="2179E910">
      <w:pPr>
        <w:spacing w:line="360" w:lineRule="auto"/>
        <w:ind w:firstLine="480" w:firstLineChars="200"/>
        <w:rPr>
          <w:rFonts w:hint="eastAsia" w:ascii="仿宋_GB2312" w:hAnsi="楷体" w:eastAsia="仿宋_GB2312"/>
          <w:sz w:val="24"/>
        </w:rPr>
      </w:pPr>
      <w:bookmarkStart w:id="176" w:name="_Ref467379400"/>
      <w:r>
        <w:rPr>
          <w:rFonts w:hint="eastAsia" w:ascii="仿宋_GB2312" w:hAnsi="楷体" w:eastAsia="仿宋_GB2312"/>
          <w:sz w:val="24"/>
        </w:rPr>
        <w:t>2.1.5 “乙方”系指根据合同约定交付标的物的</w:t>
      </w:r>
      <w:bookmarkEnd w:id="176"/>
      <w:r>
        <w:rPr>
          <w:rFonts w:hint="eastAsia" w:ascii="仿宋_GB2312" w:hAnsi="楷体" w:eastAsia="仿宋_GB2312"/>
          <w:sz w:val="24"/>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5CEEDA63">
      <w:pPr>
        <w:spacing w:line="360" w:lineRule="auto"/>
        <w:ind w:firstLine="480" w:firstLineChars="200"/>
        <w:rPr>
          <w:rFonts w:hint="eastAsia" w:ascii="仿宋_GB2312" w:hAnsi="楷体" w:eastAsia="仿宋_GB2312"/>
          <w:sz w:val="24"/>
        </w:rPr>
      </w:pPr>
      <w:bookmarkStart w:id="177" w:name="_Ref467379436"/>
      <w:r>
        <w:rPr>
          <w:rFonts w:hint="eastAsia" w:ascii="仿宋_GB2312" w:hAnsi="楷体" w:eastAsia="仿宋_GB2312"/>
          <w:sz w:val="24"/>
        </w:rPr>
        <w:t>2.1.6 “现场”系指合同约定标的物将要运至或者实施或者安装的地点。</w:t>
      </w:r>
      <w:bookmarkEnd w:id="177"/>
    </w:p>
    <w:p w14:paraId="523CDE0F">
      <w:pPr>
        <w:spacing w:line="360" w:lineRule="auto"/>
        <w:ind w:firstLine="482" w:firstLineChars="200"/>
        <w:rPr>
          <w:rFonts w:hint="eastAsia" w:ascii="仿宋_GB2312" w:hAnsi="楷体" w:eastAsia="仿宋_GB2312"/>
          <w:b/>
          <w:sz w:val="24"/>
        </w:rPr>
      </w:pPr>
      <w:bookmarkStart w:id="178" w:name="_Toc13336"/>
      <w:bookmarkStart w:id="179" w:name="_Toc279701241"/>
      <w:bookmarkStart w:id="180" w:name="_Toc487900350"/>
      <w:bookmarkStart w:id="181" w:name="_Toc259093670"/>
      <w:bookmarkStart w:id="182" w:name="_Toc27635"/>
      <w:bookmarkStart w:id="183" w:name="_Toc32504"/>
      <w:r>
        <w:rPr>
          <w:rFonts w:hint="eastAsia" w:ascii="仿宋_GB2312" w:hAnsi="楷体" w:eastAsia="仿宋_GB2312"/>
          <w:b/>
          <w:sz w:val="24"/>
        </w:rPr>
        <w:t>2.2 技术规范</w:t>
      </w:r>
      <w:bookmarkEnd w:id="178"/>
      <w:bookmarkEnd w:id="179"/>
      <w:bookmarkEnd w:id="180"/>
      <w:bookmarkEnd w:id="181"/>
      <w:bookmarkEnd w:id="182"/>
      <w:bookmarkEnd w:id="183"/>
    </w:p>
    <w:p w14:paraId="041FB3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F483F15">
      <w:pPr>
        <w:spacing w:line="360" w:lineRule="auto"/>
        <w:ind w:firstLine="482" w:firstLineChars="200"/>
        <w:rPr>
          <w:rFonts w:hint="eastAsia" w:ascii="仿宋_GB2312" w:hAnsi="楷体" w:eastAsia="仿宋_GB2312"/>
          <w:b/>
          <w:sz w:val="24"/>
        </w:rPr>
      </w:pPr>
      <w:bookmarkStart w:id="184" w:name="_Toc487900351"/>
      <w:bookmarkStart w:id="185" w:name="_Toc9829"/>
      <w:bookmarkStart w:id="186" w:name="_Toc259093671"/>
      <w:bookmarkStart w:id="187" w:name="_Toc27853"/>
      <w:bookmarkStart w:id="188" w:name="_Toc31634"/>
      <w:bookmarkStart w:id="189" w:name="_Toc279701242"/>
      <w:r>
        <w:rPr>
          <w:rFonts w:hint="eastAsia" w:ascii="仿宋_GB2312" w:hAnsi="楷体" w:eastAsia="仿宋_GB2312"/>
          <w:b/>
          <w:sz w:val="24"/>
        </w:rPr>
        <w:t>2.3 知识产权</w:t>
      </w:r>
      <w:bookmarkEnd w:id="184"/>
      <w:bookmarkEnd w:id="185"/>
      <w:bookmarkEnd w:id="186"/>
      <w:bookmarkEnd w:id="187"/>
      <w:bookmarkEnd w:id="188"/>
      <w:bookmarkEnd w:id="189"/>
    </w:p>
    <w:p w14:paraId="21A8EA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838796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59973764">
      <w:pPr>
        <w:spacing w:line="360" w:lineRule="auto"/>
        <w:ind w:firstLine="482" w:firstLineChars="200"/>
        <w:rPr>
          <w:rFonts w:hint="eastAsia" w:ascii="仿宋_GB2312" w:hAnsi="楷体" w:eastAsia="仿宋_GB2312"/>
          <w:b/>
          <w:sz w:val="24"/>
        </w:rPr>
      </w:pPr>
      <w:bookmarkStart w:id="190" w:name="_Toc4194"/>
      <w:bookmarkStart w:id="191" w:name="_Toc11932"/>
      <w:bookmarkStart w:id="192" w:name="_Toc29149"/>
      <w:r>
        <w:rPr>
          <w:rFonts w:hint="eastAsia" w:ascii="仿宋_GB2312" w:hAnsi="楷体" w:eastAsia="仿宋_GB2312"/>
          <w:b/>
          <w:sz w:val="24"/>
        </w:rPr>
        <w:t>2.4 包装和装运</w:t>
      </w:r>
      <w:bookmarkEnd w:id="190"/>
      <w:bookmarkEnd w:id="191"/>
      <w:bookmarkEnd w:id="192"/>
    </w:p>
    <w:p w14:paraId="1934EDA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E8D7F2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553B517">
      <w:pPr>
        <w:spacing w:line="360" w:lineRule="auto"/>
        <w:ind w:firstLine="482" w:firstLineChars="200"/>
        <w:rPr>
          <w:rFonts w:hint="eastAsia" w:ascii="仿宋_GB2312" w:hAnsi="楷体" w:eastAsia="仿宋_GB2312"/>
          <w:b/>
          <w:sz w:val="24"/>
        </w:rPr>
      </w:pPr>
      <w:bookmarkStart w:id="193" w:name="_Ref467378541"/>
      <w:bookmarkStart w:id="194" w:name="_Toc259093674"/>
      <w:bookmarkStart w:id="195" w:name="_Toc279701245"/>
      <w:bookmarkStart w:id="196" w:name="_Ref467379536"/>
      <w:bookmarkStart w:id="197" w:name="_Ref467378591"/>
      <w:bookmarkStart w:id="198" w:name="_Ref467379542"/>
      <w:bookmarkStart w:id="199" w:name="_Toc487900354"/>
      <w:bookmarkStart w:id="200" w:name="_Ref467379527"/>
      <w:bookmarkStart w:id="201" w:name="_Toc26182"/>
      <w:bookmarkStart w:id="202" w:name="_Toc19074"/>
      <w:bookmarkStart w:id="203" w:name="_Toc30272"/>
      <w:r>
        <w:rPr>
          <w:rFonts w:hint="eastAsia" w:ascii="仿宋_GB2312" w:hAnsi="楷体" w:eastAsia="仿宋_GB2312"/>
          <w:b/>
          <w:sz w:val="24"/>
        </w:rPr>
        <w:t>2.</w:t>
      </w:r>
      <w:bookmarkEnd w:id="193"/>
      <w:bookmarkEnd w:id="194"/>
      <w:bookmarkEnd w:id="195"/>
      <w:bookmarkEnd w:id="196"/>
      <w:bookmarkEnd w:id="197"/>
      <w:bookmarkEnd w:id="198"/>
      <w:bookmarkEnd w:id="199"/>
      <w:bookmarkEnd w:id="200"/>
      <w:r>
        <w:rPr>
          <w:rFonts w:hint="eastAsia" w:ascii="仿宋_GB2312" w:hAnsi="楷体" w:eastAsia="仿宋_GB2312"/>
          <w:b/>
          <w:sz w:val="24"/>
        </w:rPr>
        <w:t>5 履约检查和问题反馈</w:t>
      </w:r>
      <w:bookmarkEnd w:id="201"/>
      <w:bookmarkEnd w:id="202"/>
      <w:bookmarkEnd w:id="203"/>
    </w:p>
    <w:p w14:paraId="6756F67D">
      <w:pPr>
        <w:spacing w:line="360" w:lineRule="auto"/>
        <w:ind w:firstLine="480" w:firstLineChars="200"/>
        <w:rPr>
          <w:rFonts w:hint="eastAsia" w:ascii="仿宋_GB2312" w:hAnsi="楷体" w:eastAsia="仿宋_GB2312"/>
          <w:sz w:val="24"/>
        </w:rPr>
      </w:pPr>
      <w:bookmarkStart w:id="204" w:name="_Ref467379657"/>
      <w:r>
        <w:rPr>
          <w:rFonts w:hint="eastAsia" w:ascii="仿宋_GB2312" w:hAnsi="楷体" w:eastAsia="仿宋_GB2312"/>
          <w:sz w:val="24"/>
        </w:rPr>
        <w:t>2.5.1</w:t>
      </w:r>
      <w:bookmarkEnd w:id="204"/>
      <w:bookmarkStart w:id="205" w:name="_Toc186431854"/>
      <w:bookmarkStart w:id="206" w:name="_Toc279701247"/>
      <w:bookmarkStart w:id="207" w:name="_Toc259093676"/>
      <w:bookmarkStart w:id="208" w:name="_Ref467379793"/>
      <w:bookmarkStart w:id="209" w:name="_Ref467379807"/>
      <w:bookmarkStart w:id="210" w:name="_Toc487900357"/>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E3B10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205"/>
      <w:bookmarkStart w:id="211" w:name="_Toc186431855"/>
      <w:r>
        <w:rPr>
          <w:rFonts w:hint="eastAsia" w:ascii="仿宋_GB2312" w:hAnsi="楷体" w:eastAsia="仿宋_GB2312"/>
          <w:sz w:val="24"/>
        </w:rPr>
        <w:t>。</w:t>
      </w:r>
    </w:p>
    <w:bookmarkEnd w:id="211"/>
    <w:p w14:paraId="0AE27E44">
      <w:pPr>
        <w:spacing w:line="360" w:lineRule="auto"/>
        <w:ind w:firstLine="482" w:firstLineChars="200"/>
        <w:rPr>
          <w:rFonts w:hint="eastAsia" w:ascii="仿宋_GB2312" w:hAnsi="楷体" w:eastAsia="仿宋_GB2312"/>
          <w:b/>
          <w:sz w:val="24"/>
        </w:rPr>
      </w:pPr>
      <w:bookmarkStart w:id="212" w:name="_Toc7836"/>
      <w:bookmarkStart w:id="213" w:name="_Toc19219"/>
      <w:bookmarkStart w:id="214" w:name="_Toc28451"/>
      <w:r>
        <w:rPr>
          <w:rFonts w:hint="eastAsia" w:ascii="仿宋_GB2312" w:hAnsi="楷体" w:eastAsia="仿宋_GB2312"/>
          <w:b/>
          <w:sz w:val="24"/>
        </w:rPr>
        <w:t>2.6 结算方式和付款条件</w:t>
      </w:r>
      <w:bookmarkEnd w:id="206"/>
      <w:bookmarkEnd w:id="207"/>
      <w:bookmarkEnd w:id="208"/>
      <w:bookmarkEnd w:id="209"/>
      <w:bookmarkEnd w:id="210"/>
      <w:bookmarkEnd w:id="212"/>
      <w:bookmarkEnd w:id="213"/>
      <w:bookmarkEnd w:id="214"/>
    </w:p>
    <w:p w14:paraId="2E12A0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1B9649B7">
      <w:pPr>
        <w:spacing w:line="360" w:lineRule="auto"/>
        <w:ind w:firstLine="482" w:firstLineChars="200"/>
        <w:rPr>
          <w:rFonts w:hint="eastAsia" w:ascii="仿宋_GB2312" w:hAnsi="楷体" w:eastAsia="仿宋_GB2312"/>
          <w:b/>
          <w:sz w:val="24"/>
        </w:rPr>
      </w:pPr>
      <w:bookmarkStart w:id="215" w:name="_Ref467379852"/>
      <w:bookmarkStart w:id="216" w:name="_Toc279701248"/>
      <w:bookmarkStart w:id="217" w:name="_Ref467379863"/>
      <w:bookmarkStart w:id="218" w:name="_Toc487900358"/>
      <w:bookmarkStart w:id="219" w:name="_Toc259093677"/>
      <w:bookmarkStart w:id="220" w:name="_Ref467379923"/>
      <w:bookmarkStart w:id="221" w:name="_Toc16110"/>
      <w:bookmarkStart w:id="222" w:name="_Toc3225"/>
      <w:bookmarkStart w:id="223" w:name="_Toc774"/>
      <w:r>
        <w:rPr>
          <w:rFonts w:hint="eastAsia" w:ascii="仿宋_GB2312" w:hAnsi="楷体" w:eastAsia="仿宋_GB2312"/>
          <w:b/>
          <w:sz w:val="24"/>
        </w:rPr>
        <w:t>2.7 技术资料</w:t>
      </w:r>
      <w:bookmarkEnd w:id="215"/>
      <w:bookmarkEnd w:id="216"/>
      <w:bookmarkEnd w:id="217"/>
      <w:bookmarkEnd w:id="218"/>
      <w:bookmarkEnd w:id="219"/>
      <w:bookmarkEnd w:id="220"/>
      <w:r>
        <w:rPr>
          <w:rFonts w:hint="eastAsia" w:ascii="仿宋_GB2312" w:hAnsi="楷体" w:eastAsia="仿宋_GB2312"/>
          <w:b/>
          <w:sz w:val="24"/>
        </w:rPr>
        <w:t>和保密义务</w:t>
      </w:r>
      <w:bookmarkEnd w:id="221"/>
      <w:bookmarkEnd w:id="222"/>
      <w:bookmarkEnd w:id="223"/>
    </w:p>
    <w:p w14:paraId="6F96B3A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0376835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749904F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D6003DF">
      <w:pPr>
        <w:spacing w:line="360" w:lineRule="auto"/>
        <w:ind w:firstLine="482" w:firstLineChars="200"/>
        <w:rPr>
          <w:rFonts w:hint="eastAsia" w:ascii="仿宋_GB2312" w:hAnsi="楷体" w:eastAsia="仿宋_GB2312"/>
          <w:b/>
          <w:sz w:val="24"/>
        </w:rPr>
      </w:pPr>
      <w:bookmarkStart w:id="224" w:name="_Toc7860"/>
      <w:r>
        <w:rPr>
          <w:rFonts w:hint="eastAsia" w:ascii="仿宋_GB2312" w:hAnsi="楷体" w:eastAsia="仿宋_GB2312"/>
          <w:b/>
          <w:sz w:val="24"/>
        </w:rPr>
        <w:t>2.8 质量保证</w:t>
      </w:r>
      <w:bookmarkEnd w:id="224"/>
    </w:p>
    <w:p w14:paraId="578145F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156631A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0C8AD4F8">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4518DBA6">
      <w:pPr>
        <w:spacing w:line="360" w:lineRule="auto"/>
        <w:ind w:firstLine="480" w:firstLineChars="200"/>
        <w:rPr>
          <w:rFonts w:hint="eastAsia" w:ascii="仿宋_GB2312" w:hAnsi="楷体" w:eastAsia="仿宋_GB2312"/>
          <w:sz w:val="24"/>
        </w:rPr>
      </w:pPr>
      <w:r>
        <w:rPr>
          <w:rFonts w:hint="eastAsia" w:ascii="仿宋_GB2312" w:hAnsi="仿宋" w:eastAsia="仿宋_GB2312"/>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rPr>
        <w:t>（根据项目实际情况填写，一般为30%）。</w:t>
      </w:r>
    </w:p>
    <w:p w14:paraId="65AF59ED">
      <w:pPr>
        <w:spacing w:line="360" w:lineRule="auto"/>
        <w:ind w:firstLine="482" w:firstLineChars="200"/>
        <w:rPr>
          <w:rFonts w:hint="eastAsia" w:ascii="仿宋_GB2312" w:hAnsi="楷体" w:eastAsia="仿宋_GB2312"/>
          <w:b/>
          <w:sz w:val="24"/>
        </w:rPr>
      </w:pPr>
      <w:bookmarkStart w:id="225" w:name="_Toc17244"/>
      <w:bookmarkStart w:id="226" w:name="_Toc279701252"/>
      <w:bookmarkStart w:id="227" w:name="_Toc259093681"/>
      <w:bookmarkStart w:id="228" w:name="_Toc487900362"/>
      <w:r>
        <w:rPr>
          <w:rFonts w:hint="eastAsia" w:ascii="仿宋_GB2312" w:hAnsi="楷体" w:eastAsia="仿宋_GB2312"/>
          <w:b/>
          <w:sz w:val="24"/>
        </w:rPr>
        <w:t>2.9 标的物的风险负担</w:t>
      </w:r>
      <w:bookmarkEnd w:id="225"/>
    </w:p>
    <w:p w14:paraId="1319C526">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5EACF36E">
      <w:pPr>
        <w:spacing w:line="360" w:lineRule="auto"/>
        <w:ind w:firstLine="482" w:firstLineChars="200"/>
        <w:rPr>
          <w:rFonts w:hint="eastAsia" w:ascii="仿宋_GB2312" w:hAnsi="楷体" w:eastAsia="仿宋_GB2312"/>
          <w:b/>
          <w:sz w:val="24"/>
        </w:rPr>
      </w:pPr>
      <w:bookmarkStart w:id="229" w:name="_Toc14055"/>
      <w:r>
        <w:rPr>
          <w:rFonts w:hint="eastAsia" w:ascii="仿宋_GB2312" w:hAnsi="楷体" w:eastAsia="仿宋_GB2312"/>
          <w:b/>
          <w:sz w:val="24"/>
        </w:rPr>
        <w:t>2.10 延迟交货</w:t>
      </w:r>
      <w:bookmarkEnd w:id="226"/>
      <w:bookmarkEnd w:id="227"/>
      <w:bookmarkEnd w:id="228"/>
      <w:bookmarkEnd w:id="229"/>
      <w:r>
        <w:rPr>
          <w:rFonts w:hint="eastAsia" w:ascii="仿宋_GB2312" w:hAnsi="楷体" w:eastAsia="仿宋_GB2312"/>
          <w:b/>
          <w:sz w:val="24"/>
        </w:rPr>
        <w:t>/交付</w:t>
      </w:r>
    </w:p>
    <w:p w14:paraId="2C03BEB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6B95B90">
      <w:pPr>
        <w:spacing w:line="360" w:lineRule="auto"/>
        <w:ind w:firstLine="482" w:firstLineChars="200"/>
        <w:rPr>
          <w:rFonts w:hint="eastAsia" w:ascii="仿宋_GB2312" w:hAnsi="楷体" w:eastAsia="仿宋_GB2312"/>
          <w:b/>
          <w:sz w:val="24"/>
        </w:rPr>
      </w:pPr>
      <w:bookmarkStart w:id="230" w:name="_Toc7502"/>
      <w:bookmarkStart w:id="231" w:name="_Toc279701254"/>
      <w:bookmarkStart w:id="232" w:name="_Toc259093683"/>
      <w:bookmarkStart w:id="233" w:name="_Toc487900364"/>
      <w:bookmarkStart w:id="234" w:name="_Ref467378121"/>
      <w:r>
        <w:rPr>
          <w:rFonts w:hint="eastAsia" w:ascii="仿宋_GB2312" w:hAnsi="楷体" w:eastAsia="仿宋_GB2312"/>
          <w:b/>
          <w:sz w:val="24"/>
        </w:rPr>
        <w:t>2.11 合同变更</w:t>
      </w:r>
      <w:bookmarkEnd w:id="230"/>
    </w:p>
    <w:p w14:paraId="2FFA63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3C05F7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35" w:name="_Toc259093688"/>
      <w:bookmarkStart w:id="236" w:name="_Toc487900369"/>
      <w:bookmarkStart w:id="237" w:name="_Toc279701259"/>
    </w:p>
    <w:p w14:paraId="761AE737">
      <w:pPr>
        <w:spacing w:line="360" w:lineRule="auto"/>
        <w:ind w:firstLine="482" w:firstLineChars="200"/>
        <w:rPr>
          <w:rFonts w:hint="eastAsia" w:ascii="仿宋_GB2312" w:hAnsi="楷体" w:eastAsia="仿宋_GB2312"/>
          <w:b/>
          <w:sz w:val="24"/>
        </w:rPr>
      </w:pPr>
      <w:bookmarkStart w:id="238" w:name="_Toc22955"/>
      <w:bookmarkStart w:id="239" w:name="_Toc10366"/>
      <w:bookmarkStart w:id="240" w:name="_Toc15237"/>
      <w:r>
        <w:rPr>
          <w:rFonts w:hint="eastAsia" w:ascii="仿宋_GB2312" w:hAnsi="楷体" w:eastAsia="仿宋_GB2312"/>
          <w:b/>
          <w:sz w:val="24"/>
        </w:rPr>
        <w:t>2.12 合同转让</w:t>
      </w:r>
      <w:bookmarkEnd w:id="235"/>
      <w:bookmarkEnd w:id="236"/>
      <w:bookmarkEnd w:id="237"/>
      <w:r>
        <w:rPr>
          <w:rFonts w:hint="eastAsia" w:ascii="仿宋_GB2312" w:hAnsi="楷体" w:eastAsia="仿宋_GB2312"/>
          <w:b/>
          <w:sz w:val="24"/>
        </w:rPr>
        <w:t>和分包</w:t>
      </w:r>
      <w:bookmarkEnd w:id="238"/>
      <w:bookmarkEnd w:id="239"/>
      <w:bookmarkEnd w:id="240"/>
    </w:p>
    <w:p w14:paraId="01250F6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5CCEE50">
      <w:pPr>
        <w:spacing w:line="360" w:lineRule="auto"/>
        <w:ind w:firstLine="482" w:firstLineChars="200"/>
        <w:rPr>
          <w:rFonts w:hint="eastAsia" w:ascii="仿宋_GB2312" w:hAnsi="楷体" w:eastAsia="仿宋_GB2312"/>
          <w:b/>
          <w:sz w:val="24"/>
        </w:rPr>
      </w:pPr>
      <w:bookmarkStart w:id="241" w:name="_Toc14066"/>
      <w:bookmarkStart w:id="242" w:name="_Toc16508"/>
      <w:bookmarkStart w:id="243" w:name="_Toc13566"/>
      <w:r>
        <w:rPr>
          <w:rFonts w:hint="eastAsia" w:ascii="仿宋_GB2312" w:hAnsi="楷体" w:eastAsia="仿宋_GB2312"/>
          <w:b/>
          <w:sz w:val="24"/>
        </w:rPr>
        <w:t>2.13 不可抗力</w:t>
      </w:r>
      <w:bookmarkEnd w:id="241"/>
      <w:bookmarkEnd w:id="242"/>
      <w:bookmarkEnd w:id="243"/>
    </w:p>
    <w:p w14:paraId="21DF2B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098B712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4580CE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797E16B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753969E7">
      <w:pPr>
        <w:spacing w:line="360" w:lineRule="auto"/>
        <w:ind w:firstLine="482" w:firstLineChars="200"/>
        <w:rPr>
          <w:rFonts w:hint="eastAsia" w:ascii="仿宋_GB2312" w:hAnsi="楷体" w:eastAsia="仿宋_GB2312"/>
          <w:b/>
          <w:sz w:val="24"/>
        </w:rPr>
      </w:pPr>
      <w:bookmarkStart w:id="244" w:name="_Toc259093684"/>
      <w:bookmarkStart w:id="245" w:name="_Toc279701255"/>
      <w:bookmarkStart w:id="246" w:name="_Toc689"/>
      <w:bookmarkStart w:id="247" w:name="_Toc487900365"/>
      <w:bookmarkStart w:id="248" w:name="_Toc6969"/>
      <w:bookmarkStart w:id="249" w:name="_Toc30676"/>
      <w:r>
        <w:rPr>
          <w:rFonts w:hint="eastAsia" w:ascii="仿宋_GB2312" w:hAnsi="楷体" w:eastAsia="仿宋_GB2312"/>
          <w:b/>
          <w:sz w:val="24"/>
        </w:rPr>
        <w:t>2.14 税费</w:t>
      </w:r>
      <w:bookmarkEnd w:id="244"/>
      <w:bookmarkEnd w:id="245"/>
      <w:bookmarkEnd w:id="246"/>
      <w:bookmarkEnd w:id="247"/>
      <w:bookmarkEnd w:id="248"/>
      <w:bookmarkEnd w:id="249"/>
    </w:p>
    <w:p w14:paraId="36A0A87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4C6AFC0C">
      <w:pPr>
        <w:spacing w:line="360" w:lineRule="auto"/>
        <w:ind w:firstLine="482" w:firstLineChars="200"/>
        <w:rPr>
          <w:rFonts w:hint="eastAsia" w:ascii="仿宋_GB2312" w:hAnsi="楷体" w:eastAsia="仿宋_GB2312"/>
          <w:b/>
          <w:sz w:val="24"/>
        </w:rPr>
      </w:pPr>
      <w:bookmarkStart w:id="250" w:name="_Toc279701258"/>
      <w:bookmarkStart w:id="251" w:name="_Toc259093687"/>
      <w:bookmarkStart w:id="252" w:name="_Toc7102"/>
      <w:bookmarkStart w:id="253" w:name="_Toc487900368"/>
      <w:bookmarkStart w:id="254" w:name="_Toc8298"/>
      <w:bookmarkStart w:id="255" w:name="_Toc16959"/>
      <w:r>
        <w:rPr>
          <w:rFonts w:hint="eastAsia" w:ascii="仿宋_GB2312" w:hAnsi="楷体" w:eastAsia="仿宋_GB2312"/>
          <w:b/>
          <w:sz w:val="24"/>
        </w:rPr>
        <w:t>2.15 乙方破产</w:t>
      </w:r>
      <w:bookmarkEnd w:id="250"/>
      <w:bookmarkEnd w:id="251"/>
      <w:bookmarkEnd w:id="252"/>
      <w:bookmarkEnd w:id="253"/>
      <w:bookmarkEnd w:id="254"/>
      <w:bookmarkEnd w:id="255"/>
    </w:p>
    <w:p w14:paraId="3F54420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E7524EA">
      <w:pPr>
        <w:spacing w:line="360" w:lineRule="auto"/>
        <w:ind w:firstLine="482" w:firstLineChars="200"/>
        <w:rPr>
          <w:rFonts w:hint="eastAsia" w:ascii="仿宋_GB2312" w:hAnsi="楷体" w:eastAsia="仿宋_GB2312"/>
          <w:b/>
          <w:sz w:val="24"/>
        </w:rPr>
      </w:pPr>
      <w:bookmarkStart w:id="256" w:name="_Toc29333"/>
      <w:bookmarkStart w:id="257" w:name="_Toc15387"/>
      <w:bookmarkStart w:id="258" w:name="_Toc6134"/>
      <w:r>
        <w:rPr>
          <w:rFonts w:hint="eastAsia" w:ascii="仿宋_GB2312" w:hAnsi="楷体" w:eastAsia="仿宋_GB2312"/>
          <w:b/>
          <w:sz w:val="24"/>
        </w:rPr>
        <w:t>2.16 合同中止、终止</w:t>
      </w:r>
      <w:bookmarkEnd w:id="256"/>
      <w:bookmarkEnd w:id="257"/>
      <w:bookmarkEnd w:id="258"/>
    </w:p>
    <w:p w14:paraId="0F15E4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55F9296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52B55231">
      <w:pPr>
        <w:spacing w:line="360" w:lineRule="auto"/>
        <w:ind w:firstLine="482" w:firstLineChars="200"/>
        <w:rPr>
          <w:rFonts w:hint="eastAsia" w:ascii="仿宋_GB2312" w:hAnsi="楷体" w:eastAsia="仿宋_GB2312"/>
          <w:b/>
          <w:sz w:val="24"/>
        </w:rPr>
      </w:pPr>
      <w:bookmarkStart w:id="259" w:name="_Toc6596"/>
      <w:bookmarkStart w:id="260" w:name="_Toc14563"/>
      <w:bookmarkStart w:id="261" w:name="_Toc1125"/>
      <w:r>
        <w:rPr>
          <w:rFonts w:hint="eastAsia" w:ascii="仿宋_GB2312" w:hAnsi="楷体" w:eastAsia="仿宋_GB2312"/>
          <w:b/>
          <w:sz w:val="24"/>
        </w:rPr>
        <w:t>2.17 检验和验收</w:t>
      </w:r>
      <w:bookmarkEnd w:id="259"/>
      <w:bookmarkEnd w:id="260"/>
      <w:bookmarkEnd w:id="261"/>
    </w:p>
    <w:p w14:paraId="111F077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6E6EBF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9C18F5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31"/>
    <w:bookmarkEnd w:id="232"/>
    <w:bookmarkEnd w:id="233"/>
    <w:bookmarkEnd w:id="234"/>
    <w:p w14:paraId="01A5C5EB">
      <w:pPr>
        <w:spacing w:line="360" w:lineRule="auto"/>
        <w:ind w:firstLine="482" w:firstLineChars="200"/>
        <w:rPr>
          <w:rFonts w:hint="eastAsia" w:ascii="仿宋_GB2312" w:hAnsi="楷体" w:eastAsia="仿宋_GB2312"/>
          <w:b/>
          <w:sz w:val="24"/>
        </w:rPr>
      </w:pPr>
      <w:bookmarkStart w:id="262" w:name="_Toc487900371"/>
      <w:bookmarkStart w:id="263" w:name="_Toc279701261"/>
      <w:bookmarkStart w:id="264" w:name="_Toc259093690"/>
      <w:bookmarkStart w:id="265" w:name="_Toc19604"/>
      <w:bookmarkStart w:id="266" w:name="_Toc25182"/>
      <w:bookmarkStart w:id="267" w:name="_Toc11284"/>
      <w:r>
        <w:rPr>
          <w:rFonts w:hint="eastAsia" w:ascii="仿宋_GB2312" w:hAnsi="楷体" w:eastAsia="仿宋_GB2312"/>
          <w:b/>
          <w:sz w:val="24"/>
        </w:rPr>
        <w:t>2.18 通知</w:t>
      </w:r>
      <w:bookmarkEnd w:id="262"/>
      <w:bookmarkEnd w:id="263"/>
      <w:bookmarkEnd w:id="264"/>
      <w:r>
        <w:rPr>
          <w:rFonts w:hint="eastAsia" w:ascii="仿宋_GB2312" w:hAnsi="楷体" w:eastAsia="仿宋_GB2312"/>
          <w:b/>
          <w:sz w:val="24"/>
        </w:rPr>
        <w:t>和送达</w:t>
      </w:r>
      <w:bookmarkEnd w:id="265"/>
      <w:bookmarkEnd w:id="266"/>
      <w:bookmarkEnd w:id="267"/>
    </w:p>
    <w:p w14:paraId="4FA687C3">
      <w:pPr>
        <w:spacing w:line="360" w:lineRule="auto"/>
        <w:ind w:firstLine="480" w:firstLineChars="200"/>
        <w:rPr>
          <w:rFonts w:hint="eastAsia" w:ascii="仿宋_GB2312" w:hAnsi="楷体" w:eastAsia="仿宋_GB2312"/>
          <w:sz w:val="24"/>
        </w:rPr>
      </w:pPr>
      <w:bookmarkStart w:id="268" w:name="_Toc6698"/>
      <w:bookmarkStart w:id="269" w:name="_Toc3135"/>
      <w:bookmarkStart w:id="270" w:name="_Toc259093691"/>
      <w:bookmarkStart w:id="271" w:name="_Toc279701262"/>
      <w:bookmarkStart w:id="272" w:name="_Toc48790037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个工作日内（根据项目实际填写）书面通知对方当事人，在对方当事人收到有关变更通知之前，变更前的约定送达方式或者地址仍视为有效。</w:t>
      </w:r>
      <w:bookmarkEnd w:id="268"/>
      <w:bookmarkEnd w:id="269"/>
    </w:p>
    <w:p w14:paraId="42B310F1">
      <w:pPr>
        <w:spacing w:line="360" w:lineRule="auto"/>
        <w:ind w:firstLine="480" w:firstLineChars="200"/>
        <w:rPr>
          <w:rFonts w:hint="eastAsia" w:ascii="仿宋_GB2312" w:hAnsi="楷体" w:eastAsia="仿宋_GB2312"/>
          <w:sz w:val="24"/>
        </w:rPr>
      </w:pPr>
      <w:bookmarkStart w:id="273" w:name="_Toc23294"/>
      <w:bookmarkStart w:id="274" w:name="_Toc23128"/>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3"/>
      <w:bookmarkEnd w:id="274"/>
    </w:p>
    <w:p w14:paraId="6A9DCF54">
      <w:pPr>
        <w:spacing w:line="360" w:lineRule="auto"/>
        <w:ind w:firstLine="482" w:firstLineChars="200"/>
        <w:rPr>
          <w:rFonts w:hint="eastAsia" w:ascii="仿宋_GB2312" w:hAnsi="楷体" w:eastAsia="仿宋_GB2312"/>
          <w:b/>
          <w:sz w:val="24"/>
        </w:rPr>
      </w:pPr>
      <w:bookmarkStart w:id="275" w:name="_Toc18540"/>
      <w:bookmarkStart w:id="276" w:name="_Toc4355"/>
      <w:bookmarkStart w:id="277" w:name="_Toc30599"/>
      <w:r>
        <w:rPr>
          <w:rFonts w:hint="eastAsia" w:ascii="仿宋_GB2312" w:hAnsi="楷体" w:eastAsia="仿宋_GB2312"/>
          <w:b/>
          <w:sz w:val="24"/>
        </w:rPr>
        <w:t>2.19 计量单位</w:t>
      </w:r>
      <w:bookmarkEnd w:id="270"/>
      <w:bookmarkEnd w:id="271"/>
      <w:bookmarkEnd w:id="272"/>
      <w:bookmarkEnd w:id="275"/>
      <w:bookmarkEnd w:id="276"/>
      <w:bookmarkEnd w:id="277"/>
    </w:p>
    <w:p w14:paraId="4327CB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68AEC6CC">
      <w:pPr>
        <w:spacing w:line="360" w:lineRule="auto"/>
        <w:ind w:firstLine="482" w:firstLineChars="200"/>
        <w:rPr>
          <w:rFonts w:hint="eastAsia" w:ascii="仿宋_GB2312" w:hAnsi="楷体" w:eastAsia="仿宋_GB2312"/>
          <w:b/>
          <w:sz w:val="24"/>
        </w:rPr>
      </w:pPr>
      <w:bookmarkStart w:id="278" w:name="_Toc259093692"/>
      <w:bookmarkStart w:id="279" w:name="_Toc279701263"/>
      <w:bookmarkStart w:id="280" w:name="_Toc10330"/>
      <w:bookmarkStart w:id="281" w:name="_Toc487900373"/>
      <w:bookmarkStart w:id="282" w:name="_Toc18567"/>
      <w:bookmarkStart w:id="283" w:name="_Toc12773"/>
      <w:r>
        <w:rPr>
          <w:rFonts w:hint="eastAsia" w:ascii="仿宋_GB2312" w:hAnsi="楷体" w:eastAsia="仿宋_GB2312"/>
          <w:b/>
          <w:sz w:val="24"/>
        </w:rPr>
        <w:t>2.20 合同使用的文字和适用的法律</w:t>
      </w:r>
      <w:bookmarkEnd w:id="278"/>
      <w:bookmarkEnd w:id="279"/>
      <w:bookmarkEnd w:id="280"/>
      <w:bookmarkEnd w:id="281"/>
      <w:bookmarkEnd w:id="282"/>
      <w:bookmarkEnd w:id="283"/>
    </w:p>
    <w:p w14:paraId="140D760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6376807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542AB0AA">
      <w:pPr>
        <w:spacing w:line="360" w:lineRule="auto"/>
        <w:ind w:firstLine="482" w:firstLineChars="200"/>
        <w:rPr>
          <w:rFonts w:hint="eastAsia" w:ascii="仿宋_GB2312" w:hAnsi="楷体" w:eastAsia="仿宋_GB2312"/>
          <w:b/>
          <w:sz w:val="24"/>
        </w:rPr>
      </w:pPr>
      <w:bookmarkStart w:id="284" w:name="_Toc16673"/>
      <w:bookmarkStart w:id="285" w:name="_Toc3148"/>
      <w:bookmarkStart w:id="286" w:name="_Toc12004"/>
      <w:bookmarkStart w:id="287" w:name="_Toc279701264"/>
      <w:bookmarkStart w:id="288" w:name="_Toc259093693"/>
      <w:bookmarkStart w:id="289" w:name="_Toc487900374"/>
      <w:r>
        <w:rPr>
          <w:rFonts w:hint="eastAsia" w:ascii="仿宋_GB2312" w:hAnsi="楷体" w:eastAsia="仿宋_GB2312"/>
          <w:b/>
          <w:sz w:val="24"/>
        </w:rPr>
        <w:t>2.21 履约保证金</w:t>
      </w:r>
      <w:bookmarkEnd w:id="284"/>
      <w:bookmarkEnd w:id="285"/>
      <w:bookmarkEnd w:id="286"/>
      <w:bookmarkEnd w:id="287"/>
      <w:bookmarkEnd w:id="288"/>
    </w:p>
    <w:p w14:paraId="04C85163">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13E6FE76">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p w14:paraId="1FBCB0E3">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24DABAE6">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bookmarkEnd w:id="289"/>
    <w:p w14:paraId="7640D980">
      <w:pPr>
        <w:spacing w:line="360" w:lineRule="auto"/>
        <w:ind w:firstLine="482" w:firstLineChars="200"/>
        <w:rPr>
          <w:rFonts w:hint="eastAsia" w:ascii="仿宋_GB2312" w:hAnsi="楷体" w:eastAsia="仿宋_GB2312"/>
          <w:b/>
          <w:sz w:val="24"/>
        </w:rPr>
      </w:pPr>
      <w:bookmarkStart w:id="290" w:name="_Toc19890"/>
      <w:bookmarkStart w:id="291" w:name="_Toc14001"/>
      <w:bookmarkStart w:id="292" w:name="_Toc6885"/>
      <w:r>
        <w:rPr>
          <w:rFonts w:hint="eastAsia" w:ascii="仿宋_GB2312" w:hAnsi="楷体" w:eastAsia="仿宋_GB2312"/>
          <w:b/>
          <w:sz w:val="24"/>
        </w:rPr>
        <w:t>2.23 合同份数</w:t>
      </w:r>
      <w:bookmarkEnd w:id="290"/>
      <w:bookmarkEnd w:id="291"/>
      <w:bookmarkEnd w:id="292"/>
    </w:p>
    <w:p w14:paraId="30E4FC6F">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5BB50EC1">
      <w:pPr>
        <w:autoSpaceDE w:val="0"/>
        <w:autoSpaceDN w:val="0"/>
        <w:adjustRightInd w:val="0"/>
        <w:snapToGrid w:val="0"/>
        <w:spacing w:after="120" w:line="360" w:lineRule="auto"/>
        <w:ind w:left="420" w:leftChars="200" w:firstLine="480" w:firstLineChars="200"/>
        <w:jc w:val="center"/>
        <w:outlineLvl w:val="1"/>
        <w:rPr>
          <w:rFonts w:hint="eastAsia" w:ascii="仿宋_GB2312" w:hAnsi="楷体" w:eastAsia="仿宋_GB2312"/>
          <w:b/>
          <w:sz w:val="28"/>
          <w:szCs w:val="28"/>
        </w:rPr>
      </w:pPr>
      <w:r>
        <w:rPr>
          <w:rFonts w:hint="eastAsia" w:ascii="仿宋_GB2312" w:hAnsi="楷体" w:eastAsia="仿宋_GB2312"/>
          <w:sz w:val="24"/>
          <w:szCs w:val="21"/>
        </w:rPr>
        <w:br w:type="page"/>
      </w:r>
      <w:bookmarkStart w:id="293" w:name="_Toc331685784"/>
      <w:bookmarkStart w:id="294" w:name="_Toc24965"/>
      <w:bookmarkStart w:id="295" w:name="_Toc14272"/>
      <w:bookmarkStart w:id="296" w:name="_Toc80205946"/>
      <w:r>
        <w:rPr>
          <w:rFonts w:hint="eastAsia" w:ascii="仿宋_GB2312" w:hAnsi="楷体" w:eastAsia="仿宋_GB2312"/>
          <w:b/>
          <w:sz w:val="28"/>
          <w:szCs w:val="28"/>
        </w:rPr>
        <w:t>第三部分 合同专用条款</w:t>
      </w:r>
      <w:bookmarkEnd w:id="293"/>
      <w:bookmarkEnd w:id="294"/>
      <w:bookmarkEnd w:id="295"/>
      <w:bookmarkEnd w:id="296"/>
    </w:p>
    <w:p w14:paraId="4C03F9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F895E3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r>
        <w:rPr>
          <w:rFonts w:hint="eastAsia" w:ascii="仿宋_GB2312" w:hAnsi="仿宋_GB2312" w:eastAsia="仿宋_GB2312" w:cs="仿宋_GB2312"/>
          <w:kern w:val="0"/>
          <w:sz w:val="24"/>
          <w:u w:val="single"/>
        </w:rPr>
        <w:t xml:space="preserve">   甲方                      </w:t>
      </w:r>
    </w:p>
    <w:p w14:paraId="63F0C643">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3.2包装和装运专用条款（如果有）：</w:t>
      </w:r>
      <w:r>
        <w:rPr>
          <w:rFonts w:hint="eastAsia" w:ascii="仿宋_GB2312" w:hAnsi="仿宋_GB2312" w:eastAsia="仿宋_GB2312" w:cs="仿宋_GB2312"/>
          <w:kern w:val="0"/>
          <w:sz w:val="24"/>
          <w:u w:val="single"/>
        </w:rPr>
        <w:t xml:space="preserve">                               </w:t>
      </w:r>
    </w:p>
    <w:p w14:paraId="26F2E77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3.3装运标的物的要求和通知：</w:t>
      </w:r>
      <w:r>
        <w:rPr>
          <w:rFonts w:hint="eastAsia" w:ascii="仿宋_GB2312" w:hAnsi="仿宋_GB2312" w:eastAsia="仿宋_GB2312" w:cs="仿宋_GB2312"/>
          <w:kern w:val="0"/>
          <w:sz w:val="24"/>
          <w:u w:val="single"/>
        </w:rPr>
        <w:t xml:space="preserve">                               </w:t>
      </w:r>
    </w:p>
    <w:p w14:paraId="4FA65BA7">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3.4</w:t>
      </w:r>
      <w:r>
        <w:rPr>
          <w:rFonts w:hint="eastAsia" w:ascii="仿宋_GB2312" w:hAnsi="楷体" w:eastAsia="仿宋_GB2312"/>
          <w:b/>
          <w:sz w:val="24"/>
        </w:rPr>
        <w:t>结算方式和付款条件</w:t>
      </w:r>
    </w:p>
    <w:p w14:paraId="3C1701F1">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本次项目合同总价为大写人民币</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元）。本项目采用以下勾选结算方式进行支付：</w:t>
      </w:r>
    </w:p>
    <w:p w14:paraId="59B24015">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□采用一次性支付方式，付款条件为：</w:t>
      </w:r>
      <w:r>
        <w:rPr>
          <w:rFonts w:hint="eastAsia" w:ascii="仿宋_GB2312" w:hAnsi="仿宋_GB2312" w:eastAsia="仿宋_GB2312" w:cs="仿宋_GB2312"/>
          <w:kern w:val="0"/>
          <w:sz w:val="24"/>
          <w:u w:val="single"/>
        </w:rPr>
        <w:t xml:space="preserve">           </w:t>
      </w:r>
    </w:p>
    <w:p w14:paraId="2651550D">
      <w:pPr>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zh-CN"/>
        </w:rPr>
        <w:t>☑采用分期付款方式，付款条件为</w:t>
      </w:r>
      <w:r>
        <w:rPr>
          <w:rFonts w:hint="eastAsia" w:ascii="仿宋_GB2312" w:hAnsi="仿宋_GB2312" w:eastAsia="仿宋_GB2312" w:cs="仿宋_GB2312"/>
          <w:kern w:val="0"/>
          <w:sz w:val="24"/>
        </w:rPr>
        <w:t>：</w:t>
      </w:r>
    </w:p>
    <w:p w14:paraId="19388B06">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第一期付款：乙方提交初稿并经甲方确认后，甲方支付乙方合同金额的30%；</w:t>
      </w:r>
    </w:p>
    <w:p w14:paraId="293A1A9B">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第二期付款：乙方提交中期成果，且通过专家评审会后，甲方支付乙方合同金额的20%；</w:t>
      </w:r>
    </w:p>
    <w:p w14:paraId="351B7357">
      <w:pPr>
        <w:spacing w:line="360" w:lineRule="auto"/>
        <w:ind w:firstLine="480" w:firstLineChars="20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第三期付款：乙方提交的最终成果通过甲方验收合格会后，甲方支付乙方剩余50%合同款。</w:t>
      </w:r>
    </w:p>
    <w:p w14:paraId="7924B1EF">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甲方无故逾期支付服务费用的，按照每逾期一日支付欠付服务费额度的</w:t>
      </w:r>
      <w:r>
        <w:rPr>
          <w:rFonts w:hint="eastAsia" w:ascii="仿宋_GB2312" w:hAnsi="仿宋" w:eastAsia="仿宋_GB2312"/>
          <w:sz w:val="24"/>
          <w:u w:val="single"/>
        </w:rPr>
        <w:t>万分之五</w:t>
      </w:r>
      <w:r>
        <w:rPr>
          <w:rFonts w:hint="eastAsia" w:ascii="仿宋_GB2312" w:hAnsi="仿宋" w:eastAsia="仿宋_GB2312"/>
          <w:sz w:val="24"/>
        </w:rPr>
        <w:t>（</w:t>
      </w:r>
      <w:r>
        <w:rPr>
          <w:rFonts w:hint="eastAsia" w:ascii="仿宋_GB2312" w:hAnsi="楷体" w:eastAsia="仿宋_GB2312"/>
          <w:sz w:val="24"/>
        </w:rPr>
        <w:t>根据项目实际填写，一般为万分之五</w:t>
      </w:r>
      <w:r>
        <w:rPr>
          <w:rFonts w:hint="eastAsia" w:ascii="仿宋_GB2312" w:hAnsi="仿宋" w:eastAsia="仿宋_GB2312"/>
          <w:sz w:val="24"/>
        </w:rPr>
        <w:t>）承担违约责任，违约金上限按照《合同书》约定执行。</w:t>
      </w:r>
    </w:p>
    <w:p w14:paraId="0FCB1C28">
      <w:pPr>
        <w:spacing w:line="360" w:lineRule="auto"/>
        <w:ind w:firstLine="480" w:firstLineChars="200"/>
        <w:rPr>
          <w:rFonts w:hint="eastAsia" w:ascii="仿宋_GB2312" w:hAnsi="仿宋" w:eastAsia="仿宋_GB2312"/>
          <w:sz w:val="24"/>
          <w:lang w:val="zh-CN"/>
        </w:rPr>
      </w:pPr>
      <w:r>
        <w:rPr>
          <w:rFonts w:hint="eastAsia" w:ascii="仿宋_GB2312" w:hAnsi="仿宋" w:eastAsia="仿宋_GB2312"/>
          <w:sz w:val="24"/>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E03E79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76D8B3D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72784899">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0B85FB6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日内（根据项目实际填写）以书面形式通知对方当事人，并在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日内（根据项目实际填写），将有关部门出具的证明文件送达对方当事人。</w:t>
      </w:r>
    </w:p>
    <w:p w14:paraId="2E0ABF4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日内（根据项目实际填写）以书面形式变更合同；</w:t>
      </w:r>
    </w:p>
    <w:p w14:paraId="6D59530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u w:val="single"/>
        </w:rPr>
        <w:t xml:space="preserve">   </w:t>
      </w:r>
      <w:r>
        <w:rPr>
          <w:rFonts w:hint="eastAsia" w:ascii="仿宋_GB2312" w:hAnsi="楷体" w:eastAsia="仿宋_GB2312"/>
          <w:sz w:val="24"/>
        </w:rPr>
        <w:t>日内（根据项目实际填写）发起验收，并可依法邀请相关方参加，验收应出具验收书。</w:t>
      </w:r>
    </w:p>
    <w:p w14:paraId="16D3D30C">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3.6项目验收：</w:t>
      </w:r>
    </w:p>
    <w:p w14:paraId="5754253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223744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52FEF4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AFC495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3.6.4验收产生的费用由乙方支付。</w:t>
      </w:r>
    </w:p>
    <w:p w14:paraId="0B959B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3.6.5验收内容及资料要求：</w:t>
      </w:r>
    </w:p>
    <w:p w14:paraId="057351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根根据采购文件确定的技术指标或者服务要求确定验收指标和标准。未进行相应约定的，应当符合国家强制性规定、政策要求、安全标准、行业或企业有关标准等。</w:t>
      </w:r>
    </w:p>
    <w:p w14:paraId="33FE2FBF">
      <w:pPr>
        <w:tabs>
          <w:tab w:val="left" w:pos="904"/>
        </w:tabs>
        <w:snapToGrid w:val="0"/>
        <w:spacing w:line="360" w:lineRule="auto"/>
        <w:ind w:firstLine="480" w:firstLineChars="200"/>
        <w:jc w:val="left"/>
        <w:rPr>
          <w:rFonts w:hint="eastAsia" w:ascii="仿宋_GB2312" w:hAnsi="楷体" w:eastAsia="仿宋_GB2312"/>
          <w:sz w:val="24"/>
        </w:rPr>
      </w:pPr>
      <w:r>
        <w:rPr>
          <w:rFonts w:hint="eastAsia" w:ascii="仿宋_GB2312" w:hAnsi="楷体" w:eastAsia="仿宋_GB2312"/>
          <w:sz w:val="24"/>
        </w:rPr>
        <w:t>3.6.4验收内容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39A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97A8AA7">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2D26017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612C8B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20F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4DA754C">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2BD2E1AB">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vAlign w:val="center"/>
          </w:tcPr>
          <w:p w14:paraId="542816AA">
            <w:pPr>
              <w:widowControl/>
              <w:spacing w:line="360" w:lineRule="auto"/>
              <w:ind w:firstLine="200"/>
              <w:jc w:val="center"/>
              <w:rPr>
                <w:rFonts w:hint="eastAsia" w:ascii="仿宋" w:hAnsi="仿宋" w:eastAsia="仿宋" w:cs="仿宋"/>
                <w:kern w:val="0"/>
                <w:sz w:val="24"/>
              </w:rPr>
            </w:pPr>
          </w:p>
        </w:tc>
      </w:tr>
      <w:tr w14:paraId="3BFC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0F90B26">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2D2D770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443B8F7F">
            <w:pPr>
              <w:widowControl/>
              <w:spacing w:line="360" w:lineRule="auto"/>
              <w:ind w:firstLine="200"/>
              <w:jc w:val="center"/>
              <w:rPr>
                <w:rFonts w:hint="eastAsia" w:ascii="仿宋" w:hAnsi="仿宋" w:eastAsia="仿宋" w:cs="仿宋"/>
                <w:kern w:val="0"/>
                <w:sz w:val="24"/>
              </w:rPr>
            </w:pPr>
          </w:p>
        </w:tc>
      </w:tr>
      <w:tr w14:paraId="226A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E46C3B2">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3</w:t>
            </w:r>
          </w:p>
        </w:tc>
        <w:tc>
          <w:tcPr>
            <w:tcW w:w="1914" w:type="dxa"/>
            <w:tcBorders>
              <w:top w:val="single" w:color="auto" w:sz="4" w:space="0"/>
              <w:left w:val="single" w:color="auto" w:sz="4" w:space="0"/>
              <w:bottom w:val="single" w:color="auto" w:sz="4" w:space="0"/>
              <w:right w:val="single" w:color="auto" w:sz="4" w:space="0"/>
            </w:tcBorders>
            <w:vAlign w:val="center"/>
          </w:tcPr>
          <w:p w14:paraId="2BCE77BB">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2AD40259">
            <w:pPr>
              <w:spacing w:line="360" w:lineRule="auto"/>
              <w:ind w:firstLine="200"/>
              <w:jc w:val="left"/>
              <w:rPr>
                <w:rFonts w:hint="eastAsia" w:ascii="仿宋" w:hAnsi="仿宋" w:eastAsia="仿宋" w:cs="仿宋"/>
              </w:rPr>
            </w:pPr>
          </w:p>
        </w:tc>
      </w:tr>
      <w:tr w14:paraId="014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830E7FA">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07404F5F">
            <w:pPr>
              <w:spacing w:line="360" w:lineRule="auto"/>
              <w:ind w:firstLine="200"/>
              <w:jc w:val="center"/>
              <w:rPr>
                <w:rFonts w:hint="eastAsia" w:ascii="仿宋" w:hAnsi="仿宋" w:eastAsia="仿宋" w:cs="仿宋"/>
                <w:sz w:val="24"/>
              </w:rPr>
            </w:pPr>
            <w:r>
              <w:rPr>
                <w:rFonts w:hint="eastAsia" w:ascii="仿宋" w:hAnsi="仿宋" w:eastAsia="仿宋" w:cs="仿宋"/>
                <w:sz w:val="24"/>
              </w:rPr>
              <w:t>售后服务</w:t>
            </w:r>
          </w:p>
          <w:p w14:paraId="4931923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vAlign w:val="center"/>
          </w:tcPr>
          <w:p w14:paraId="0DC2B28E">
            <w:pPr>
              <w:widowControl/>
              <w:spacing w:line="360" w:lineRule="auto"/>
              <w:ind w:firstLine="200"/>
              <w:jc w:val="center"/>
              <w:rPr>
                <w:rFonts w:hint="eastAsia" w:ascii="仿宋" w:hAnsi="仿宋" w:eastAsia="仿宋" w:cs="仿宋"/>
                <w:kern w:val="0"/>
                <w:sz w:val="24"/>
              </w:rPr>
            </w:pPr>
          </w:p>
        </w:tc>
      </w:tr>
      <w:tr w14:paraId="3F1A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B3BE51F">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23D1B799">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3F7D25A6">
            <w:pPr>
              <w:widowControl/>
              <w:spacing w:line="360" w:lineRule="auto"/>
              <w:ind w:firstLine="200"/>
              <w:jc w:val="left"/>
              <w:rPr>
                <w:rFonts w:hint="eastAsia" w:ascii="仿宋" w:hAnsi="仿宋" w:eastAsia="仿宋" w:cs="仿宋"/>
                <w:kern w:val="0"/>
                <w:sz w:val="24"/>
              </w:rPr>
            </w:pPr>
          </w:p>
        </w:tc>
      </w:tr>
    </w:tbl>
    <w:p w14:paraId="6A2C99A7">
      <w:pPr>
        <w:spacing w:line="360" w:lineRule="auto"/>
        <w:ind w:firstLine="480" w:firstLineChars="200"/>
        <w:rPr>
          <w:rFonts w:hint="eastAsia" w:ascii="仿宋" w:hAnsi="仿宋" w:eastAsia="仿宋" w:cs="仿宋"/>
          <w:sz w:val="24"/>
        </w:rPr>
      </w:pPr>
      <w:r>
        <w:rPr>
          <w:rFonts w:hint="eastAsia" w:ascii="仿宋" w:hAnsi="仿宋" w:eastAsia="仿宋" w:cs="仿宋"/>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C0F99D9">
      <w:pPr>
        <w:spacing w:line="360" w:lineRule="auto"/>
        <w:ind w:firstLine="480" w:firstLineChars="200"/>
        <w:rPr>
          <w:rFonts w:hint="eastAsia" w:ascii="仿宋_GB2312" w:hAnsi="楷体" w:eastAsia="仿宋_GB2312"/>
          <w:sz w:val="24"/>
        </w:rPr>
      </w:pPr>
      <w:r>
        <w:rPr>
          <w:rFonts w:hint="eastAsia" w:ascii="仿宋" w:hAnsi="仿宋" w:eastAsia="仿宋" w:cs="仿宋"/>
          <w:sz w:val="24"/>
        </w:rPr>
        <w:t>3.6.7</w:t>
      </w:r>
      <w:r>
        <w:rPr>
          <w:rFonts w:hint="eastAsia" w:ascii="仿宋_GB2312" w:hAnsi="楷体" w:eastAsia="仿宋_GB2312"/>
          <w:sz w:val="24"/>
        </w:rPr>
        <w:t>验收资料要求</w:t>
      </w:r>
    </w:p>
    <w:p w14:paraId="0D8DEF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191D66E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1802097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（2）响应文件；</w:t>
      </w:r>
    </w:p>
    <w:p w14:paraId="213291C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2C0FF7F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（4）到货核验单（需采购核验人、复核人及乙方交货人三方签字盖章）、产品拍照图片、产品说明书、产品合格证、质量保证书原件、三包凭证、产品的检测报告、原厂质保承诺函等；</w:t>
      </w:r>
    </w:p>
    <w:p w14:paraId="7BA92CD9">
      <w:pPr>
        <w:spacing w:line="360" w:lineRule="auto"/>
        <w:ind w:firstLine="480" w:firstLineChars="200"/>
        <w:rPr>
          <w:rFonts w:hint="eastAsia" w:ascii="宋体" w:hAnsi="宋体"/>
          <w:b/>
          <w:bCs/>
          <w:sz w:val="44"/>
          <w:szCs w:val="44"/>
        </w:rPr>
        <w:sectPr>
          <w:pgSz w:w="11911" w:h="16838"/>
          <w:pgMar w:top="1417" w:right="1417" w:bottom="1417" w:left="1417" w:header="720" w:footer="720" w:gutter="0"/>
          <w:cols w:space="720" w:num="1"/>
          <w:docGrid w:linePitch="1" w:charSpace="0"/>
        </w:sectPr>
      </w:pPr>
      <w:r>
        <w:rPr>
          <w:rFonts w:hint="eastAsia" w:ascii="仿宋_GB2312" w:hAnsi="楷体" w:eastAsia="仿宋_GB2312"/>
          <w:sz w:val="24"/>
        </w:rPr>
        <w:t>（5）其他需提供的相关材料。</w:t>
      </w:r>
    </w:p>
    <w:p w14:paraId="242A8AC7">
      <w:pPr>
        <w:tabs>
          <w:tab w:val="left" w:pos="3261"/>
        </w:tabs>
        <w:spacing w:line="360" w:lineRule="auto"/>
        <w:jc w:val="center"/>
        <w:rPr>
          <w:rFonts w:hint="eastAsia" w:ascii="宋体" w:hAnsi="宋体" w:cs="仿宋_GB2312"/>
          <w:b/>
          <w:sz w:val="44"/>
          <w:szCs w:val="44"/>
        </w:rPr>
      </w:pPr>
    </w:p>
    <w:p w14:paraId="0F1AB735">
      <w:pPr>
        <w:tabs>
          <w:tab w:val="left" w:pos="3261"/>
        </w:tabs>
        <w:spacing w:line="360" w:lineRule="auto"/>
        <w:jc w:val="center"/>
        <w:rPr>
          <w:rFonts w:hint="eastAsia" w:ascii="宋体" w:hAnsi="宋体" w:cs="仿宋_GB2312"/>
          <w:b/>
          <w:sz w:val="44"/>
          <w:szCs w:val="44"/>
        </w:rPr>
      </w:pPr>
    </w:p>
    <w:p w14:paraId="0EF3279A">
      <w:pPr>
        <w:tabs>
          <w:tab w:val="left" w:pos="3261"/>
        </w:tabs>
        <w:spacing w:line="360" w:lineRule="auto"/>
        <w:jc w:val="center"/>
        <w:rPr>
          <w:rFonts w:hint="eastAsia" w:ascii="宋体" w:hAnsi="宋体" w:cs="仿宋_GB2312"/>
          <w:b/>
          <w:sz w:val="44"/>
          <w:szCs w:val="44"/>
        </w:rPr>
      </w:pPr>
    </w:p>
    <w:p w14:paraId="2142ED07">
      <w:pPr>
        <w:tabs>
          <w:tab w:val="left" w:pos="3261"/>
        </w:tabs>
        <w:spacing w:line="360" w:lineRule="auto"/>
        <w:jc w:val="center"/>
        <w:rPr>
          <w:rFonts w:hint="eastAsia" w:ascii="宋体" w:hAnsi="宋体" w:cs="仿宋_GB2312"/>
          <w:b/>
          <w:sz w:val="44"/>
          <w:szCs w:val="44"/>
        </w:rPr>
      </w:pPr>
    </w:p>
    <w:p w14:paraId="1F8BF438">
      <w:pPr>
        <w:keepNext/>
        <w:keepLines/>
        <w:spacing w:before="340" w:after="330" w:line="578" w:lineRule="auto"/>
        <w:jc w:val="center"/>
        <w:outlineLvl w:val="0"/>
        <w:rPr>
          <w:rFonts w:hint="eastAsia" w:ascii="宋体" w:hAnsi="宋体" w:cs="仿宋_GB2312"/>
          <w:b/>
          <w:bCs/>
          <w:kern w:val="44"/>
          <w:sz w:val="44"/>
          <w:szCs w:val="44"/>
        </w:rPr>
      </w:pPr>
      <w:bookmarkStart w:id="297" w:name="_Toc11602"/>
      <w:bookmarkStart w:id="298" w:name="_Toc7381"/>
      <w:r>
        <w:rPr>
          <w:rFonts w:hint="eastAsia" w:ascii="宋体" w:hAnsi="宋体" w:cs="仿宋_GB2312"/>
          <w:bCs/>
          <w:kern w:val="44"/>
          <w:sz w:val="44"/>
          <w:szCs w:val="44"/>
        </w:rPr>
        <w:t>第七章 质疑、投诉材料格式</w:t>
      </w:r>
      <w:bookmarkEnd w:id="297"/>
      <w:bookmarkEnd w:id="298"/>
    </w:p>
    <w:p w14:paraId="5724D78B">
      <w:pPr>
        <w:widowControl/>
        <w:spacing w:line="576" w:lineRule="auto"/>
        <w:jc w:val="left"/>
        <w:rPr>
          <w:rFonts w:hint="eastAsia" w:ascii="宋体" w:hAnsi="宋体" w:cs="仿宋_GB2312"/>
          <w:b/>
          <w:bCs/>
          <w:kern w:val="44"/>
          <w:sz w:val="44"/>
          <w:szCs w:val="44"/>
        </w:rPr>
        <w:sectPr>
          <w:pgSz w:w="11911" w:h="16838"/>
          <w:pgMar w:top="1247" w:right="1247" w:bottom="1247" w:left="1247" w:header="720" w:footer="720" w:gutter="0"/>
          <w:cols w:space="0" w:num="1"/>
        </w:sectPr>
      </w:pPr>
    </w:p>
    <w:p w14:paraId="3B6DC91C">
      <w:pPr>
        <w:spacing w:line="360" w:lineRule="auto"/>
        <w:jc w:val="center"/>
        <w:rPr>
          <w:rFonts w:hint="eastAsia" w:ascii="宋体" w:hAnsi="宋体"/>
          <w:b/>
          <w:bCs/>
          <w:sz w:val="32"/>
          <w:szCs w:val="32"/>
        </w:rPr>
      </w:pPr>
      <w:r>
        <w:rPr>
          <w:rFonts w:hint="eastAsia" w:ascii="宋体" w:hAnsi="宋体"/>
          <w:b/>
          <w:bCs/>
          <w:sz w:val="32"/>
          <w:szCs w:val="32"/>
        </w:rPr>
        <w:t>质疑函（格式）</w:t>
      </w:r>
    </w:p>
    <w:p w14:paraId="7DC91A4C">
      <w:pPr>
        <w:spacing w:line="360" w:lineRule="auto"/>
        <w:ind w:firstLine="482" w:firstLineChars="200"/>
        <w:rPr>
          <w:rFonts w:hint="eastAsia" w:ascii="宋体" w:hAnsi="宋体"/>
          <w:b/>
          <w:bCs/>
          <w:kern w:val="0"/>
          <w:sz w:val="24"/>
        </w:rPr>
      </w:pPr>
      <w:r>
        <w:rPr>
          <w:rFonts w:hint="eastAsia" w:ascii="宋体" w:hAnsi="宋体"/>
          <w:b/>
          <w:bCs/>
          <w:kern w:val="0"/>
          <w:sz w:val="24"/>
        </w:rPr>
        <w:t>一、质疑供应商基本信息：</w:t>
      </w:r>
    </w:p>
    <w:p w14:paraId="2702E1BA">
      <w:pPr>
        <w:spacing w:line="360" w:lineRule="auto"/>
        <w:ind w:firstLine="480" w:firstLineChars="200"/>
        <w:rPr>
          <w:rFonts w:hint="eastAsia" w:ascii="宋体" w:hAnsi="宋体"/>
          <w:bCs/>
          <w:kern w:val="0"/>
          <w:sz w:val="24"/>
          <w:u w:val="single"/>
        </w:rPr>
      </w:pPr>
      <w:r>
        <w:rPr>
          <w:rFonts w:hint="eastAsia" w:ascii="宋体" w:hAnsi="宋体"/>
          <w:bCs/>
          <w:kern w:val="0"/>
          <w:sz w:val="24"/>
        </w:rPr>
        <w:t>质疑供应商：</w:t>
      </w:r>
      <w:r>
        <w:rPr>
          <w:rFonts w:hint="eastAsia" w:ascii="宋体" w:hAnsi="宋体"/>
          <w:bCs/>
          <w:kern w:val="0"/>
          <w:sz w:val="24"/>
          <w:u w:val="single"/>
        </w:rPr>
        <w:t xml:space="preserve">                                       </w:t>
      </w:r>
      <w:r>
        <w:rPr>
          <w:rFonts w:hint="eastAsia" w:ascii="宋体" w:hAnsi="宋体"/>
          <w:bCs/>
          <w:kern w:val="0"/>
          <w:sz w:val="24"/>
        </w:rPr>
        <w:t xml:space="preserve">                 </w:t>
      </w:r>
    </w:p>
    <w:p w14:paraId="349A69D3">
      <w:pPr>
        <w:spacing w:line="360" w:lineRule="auto"/>
        <w:ind w:firstLine="480" w:firstLineChars="200"/>
        <w:rPr>
          <w:rFonts w:hint="eastAsia" w:ascii="宋体" w:hAnsi="宋体"/>
          <w:bCs/>
          <w:kern w:val="0"/>
          <w:sz w:val="24"/>
        </w:rPr>
      </w:pPr>
      <w:r>
        <w:rPr>
          <w:rFonts w:hint="eastAsia" w:ascii="宋体" w:hAnsi="宋体"/>
          <w:bCs/>
          <w:kern w:val="0"/>
          <w:sz w:val="24"/>
        </w:rPr>
        <w:t>地址：</w:t>
      </w:r>
      <w:r>
        <w:rPr>
          <w:rFonts w:hint="eastAsia" w:ascii="宋体" w:hAnsi="宋体"/>
          <w:bCs/>
          <w:kern w:val="0"/>
          <w:sz w:val="24"/>
          <w:u w:val="single"/>
        </w:rPr>
        <w:t xml:space="preserve">                                          </w:t>
      </w:r>
      <w:r>
        <w:rPr>
          <w:rFonts w:hint="eastAsia" w:ascii="宋体" w:hAnsi="宋体"/>
          <w:bCs/>
          <w:kern w:val="0"/>
          <w:sz w:val="24"/>
        </w:rPr>
        <w:t>邮编：</w:t>
      </w:r>
      <w:r>
        <w:rPr>
          <w:rFonts w:hint="eastAsia" w:ascii="宋体" w:hAnsi="宋体"/>
          <w:bCs/>
          <w:kern w:val="0"/>
          <w:sz w:val="24"/>
          <w:u w:val="single"/>
        </w:rPr>
        <w:t xml:space="preserve">                  </w:t>
      </w:r>
      <w:r>
        <w:rPr>
          <w:rFonts w:hint="eastAsia" w:ascii="宋体" w:hAnsi="宋体"/>
          <w:bCs/>
          <w:kern w:val="0"/>
          <w:sz w:val="24"/>
        </w:rPr>
        <w:t xml:space="preserve">                 </w:t>
      </w:r>
    </w:p>
    <w:p w14:paraId="22DA818C">
      <w:pPr>
        <w:spacing w:line="360" w:lineRule="auto"/>
        <w:ind w:firstLine="480" w:firstLineChars="200"/>
        <w:rPr>
          <w:rFonts w:hint="eastAsia" w:ascii="宋体" w:hAnsi="宋体"/>
          <w:bCs/>
          <w:kern w:val="0"/>
          <w:sz w:val="24"/>
        </w:rPr>
      </w:pPr>
      <w:r>
        <w:rPr>
          <w:rFonts w:hint="eastAsia" w:ascii="宋体" w:hAnsi="宋体"/>
          <w:bCs/>
          <w:kern w:val="0"/>
          <w:sz w:val="24"/>
        </w:rPr>
        <w:t>联系人：</w:t>
      </w:r>
      <w:r>
        <w:rPr>
          <w:rFonts w:hint="eastAsia" w:ascii="宋体" w:hAnsi="宋体"/>
          <w:bCs/>
          <w:kern w:val="0"/>
          <w:sz w:val="24"/>
          <w:u w:val="single"/>
        </w:rPr>
        <w:t xml:space="preserve">                     </w:t>
      </w:r>
      <w:r>
        <w:rPr>
          <w:rFonts w:hint="eastAsia" w:ascii="宋体" w:hAnsi="宋体"/>
          <w:bCs/>
          <w:kern w:val="0"/>
          <w:sz w:val="24"/>
        </w:rPr>
        <w:t>联系电话：</w:t>
      </w:r>
      <w:r>
        <w:rPr>
          <w:rFonts w:hint="eastAsia" w:ascii="宋体" w:hAnsi="宋体"/>
          <w:bCs/>
          <w:kern w:val="0"/>
          <w:sz w:val="24"/>
          <w:u w:val="single"/>
        </w:rPr>
        <w:t xml:space="preserve">                 </w:t>
      </w:r>
    </w:p>
    <w:p w14:paraId="33A88CAF">
      <w:pPr>
        <w:spacing w:line="360" w:lineRule="auto"/>
        <w:ind w:firstLine="480" w:firstLineChars="200"/>
        <w:rPr>
          <w:rFonts w:hint="eastAsia" w:ascii="宋体" w:hAnsi="宋体"/>
          <w:bCs/>
          <w:kern w:val="0"/>
          <w:sz w:val="24"/>
        </w:rPr>
      </w:pPr>
      <w:r>
        <w:rPr>
          <w:rFonts w:hint="eastAsia" w:ascii="宋体" w:hAnsi="宋体"/>
          <w:bCs/>
          <w:kern w:val="0"/>
          <w:sz w:val="24"/>
        </w:rPr>
        <w:t>授权代表：</w:t>
      </w:r>
      <w:r>
        <w:rPr>
          <w:rFonts w:hint="eastAsia" w:ascii="宋体" w:hAnsi="宋体"/>
          <w:bCs/>
          <w:kern w:val="0"/>
          <w:sz w:val="24"/>
          <w:u w:val="single"/>
        </w:rPr>
        <w:t xml:space="preserve">                      </w:t>
      </w:r>
    </w:p>
    <w:p w14:paraId="6429F196">
      <w:pPr>
        <w:spacing w:line="360" w:lineRule="auto"/>
        <w:ind w:firstLine="480" w:firstLineChars="200"/>
        <w:rPr>
          <w:rFonts w:hint="eastAsia" w:ascii="宋体" w:hAnsi="宋体"/>
          <w:bCs/>
          <w:kern w:val="0"/>
          <w:sz w:val="24"/>
          <w:u w:val="single"/>
        </w:rPr>
      </w:pPr>
      <w:r>
        <w:rPr>
          <w:rFonts w:hint="eastAsia" w:ascii="宋体" w:hAnsi="宋体"/>
          <w:bCs/>
          <w:kern w:val="0"/>
          <w:sz w:val="24"/>
        </w:rPr>
        <w:t>联系电话：</w:t>
      </w:r>
      <w:r>
        <w:rPr>
          <w:rFonts w:hint="eastAsia" w:ascii="宋体" w:hAnsi="宋体"/>
          <w:bCs/>
          <w:kern w:val="0"/>
          <w:sz w:val="24"/>
          <w:u w:val="single"/>
        </w:rPr>
        <w:t xml:space="preserve">                      </w:t>
      </w:r>
    </w:p>
    <w:p w14:paraId="3825E36E">
      <w:pPr>
        <w:spacing w:line="360" w:lineRule="auto"/>
        <w:ind w:firstLine="480" w:firstLineChars="200"/>
        <w:rPr>
          <w:rFonts w:hint="eastAsia" w:ascii="宋体" w:hAnsi="宋体"/>
          <w:bCs/>
          <w:kern w:val="0"/>
          <w:sz w:val="24"/>
        </w:rPr>
      </w:pPr>
      <w:r>
        <w:rPr>
          <w:rFonts w:hint="eastAsia" w:ascii="宋体" w:hAnsi="宋体"/>
          <w:bCs/>
          <w:kern w:val="0"/>
          <w:sz w:val="24"/>
        </w:rPr>
        <w:t>地址：</w:t>
      </w:r>
      <w:r>
        <w:rPr>
          <w:rFonts w:hint="eastAsia" w:ascii="宋体" w:hAnsi="宋体"/>
          <w:bCs/>
          <w:kern w:val="0"/>
          <w:sz w:val="24"/>
          <w:u w:val="single"/>
        </w:rPr>
        <w:t xml:space="preserve">                 </w:t>
      </w:r>
      <w:r>
        <w:rPr>
          <w:rFonts w:hint="eastAsia" w:ascii="宋体" w:hAnsi="宋体"/>
          <w:bCs/>
          <w:kern w:val="0"/>
          <w:sz w:val="24"/>
        </w:rPr>
        <w:t>邮编：</w:t>
      </w:r>
      <w:r>
        <w:rPr>
          <w:rFonts w:hint="eastAsia" w:ascii="宋体" w:hAnsi="宋体"/>
          <w:bCs/>
          <w:kern w:val="0"/>
          <w:sz w:val="24"/>
          <w:u w:val="single"/>
        </w:rPr>
        <w:t xml:space="preserve">                  </w:t>
      </w:r>
      <w:r>
        <w:rPr>
          <w:rFonts w:hint="eastAsia" w:ascii="宋体" w:hAnsi="宋体"/>
          <w:bCs/>
          <w:kern w:val="0"/>
          <w:sz w:val="24"/>
        </w:rPr>
        <w:t xml:space="preserve">     </w:t>
      </w:r>
    </w:p>
    <w:p w14:paraId="2092C7EF">
      <w:pPr>
        <w:spacing w:line="360" w:lineRule="auto"/>
        <w:ind w:firstLine="482" w:firstLineChars="200"/>
        <w:rPr>
          <w:rFonts w:hint="eastAsia" w:ascii="宋体" w:hAnsi="宋体"/>
          <w:b/>
          <w:bCs/>
          <w:kern w:val="0"/>
          <w:sz w:val="24"/>
        </w:rPr>
      </w:pPr>
      <w:r>
        <w:rPr>
          <w:rFonts w:hint="eastAsia" w:ascii="宋体" w:hAnsi="宋体"/>
          <w:b/>
          <w:bCs/>
          <w:kern w:val="0"/>
          <w:sz w:val="24"/>
        </w:rPr>
        <w:t>二、质疑项目基本情况：</w:t>
      </w:r>
    </w:p>
    <w:p w14:paraId="3A0CCE8D">
      <w:pPr>
        <w:spacing w:line="360" w:lineRule="auto"/>
        <w:ind w:left="25" w:leftChars="12" w:firstLine="472" w:firstLineChars="197"/>
        <w:contextualSpacing/>
        <w:rPr>
          <w:rFonts w:hint="eastAsia" w:ascii="宋体" w:hAnsi="宋体"/>
          <w:kern w:val="0"/>
          <w:sz w:val="24"/>
        </w:rPr>
      </w:pPr>
      <w:r>
        <w:rPr>
          <w:rFonts w:hint="eastAsia" w:ascii="宋体" w:hAnsi="宋体"/>
          <w:bCs/>
          <w:kern w:val="0"/>
          <w:sz w:val="24"/>
        </w:rPr>
        <w:t>质疑</w:t>
      </w:r>
      <w:r>
        <w:rPr>
          <w:rFonts w:hint="eastAsia" w:ascii="宋体" w:hAnsi="宋体"/>
          <w:kern w:val="0"/>
          <w:sz w:val="24"/>
        </w:rPr>
        <w:t>项目的名称：</w:t>
      </w:r>
      <w:r>
        <w:rPr>
          <w:rFonts w:hint="eastAsia" w:ascii="宋体" w:hAnsi="宋体"/>
          <w:bCs/>
          <w:kern w:val="0"/>
          <w:sz w:val="24"/>
          <w:u w:val="single"/>
        </w:rPr>
        <w:t xml:space="preserve"> 平陆运河经济带（南宁）临港产业发展规划</w:t>
      </w:r>
      <w:r>
        <w:rPr>
          <w:rFonts w:hint="eastAsia" w:ascii="宋体" w:hAnsi="宋体"/>
          <w:bCs/>
          <w:kern w:val="0"/>
          <w:sz w:val="24"/>
          <w:u w:val="single"/>
          <w:lang w:eastAsia="zh-CN"/>
        </w:rPr>
        <w:t>（重）</w:t>
      </w:r>
      <w:r>
        <w:rPr>
          <w:rFonts w:hint="eastAsia" w:ascii="宋体" w:hAnsi="宋体"/>
          <w:bCs/>
          <w:kern w:val="0"/>
          <w:sz w:val="24"/>
          <w:u w:val="single"/>
        </w:rPr>
        <w:t xml:space="preserve"> </w:t>
      </w:r>
    </w:p>
    <w:p w14:paraId="185CCFF1">
      <w:pPr>
        <w:spacing w:line="360" w:lineRule="auto"/>
        <w:ind w:left="25" w:leftChars="12" w:firstLine="472" w:firstLineChars="197"/>
        <w:contextualSpacing/>
        <w:rPr>
          <w:rFonts w:hint="eastAsia" w:ascii="宋体" w:hAnsi="宋体"/>
          <w:kern w:val="0"/>
          <w:sz w:val="24"/>
        </w:rPr>
      </w:pPr>
      <w:r>
        <w:rPr>
          <w:rFonts w:hint="eastAsia" w:ascii="宋体" w:hAnsi="宋体"/>
          <w:bCs/>
          <w:kern w:val="0"/>
          <w:sz w:val="24"/>
        </w:rPr>
        <w:t>质疑</w:t>
      </w:r>
      <w:r>
        <w:rPr>
          <w:rFonts w:hint="eastAsia" w:ascii="宋体" w:hAnsi="宋体"/>
          <w:kern w:val="0"/>
          <w:sz w:val="24"/>
        </w:rPr>
        <w:t>项目的编号：</w:t>
      </w:r>
      <w:r>
        <w:rPr>
          <w:rFonts w:hint="eastAsia" w:ascii="宋体" w:hAnsi="宋体"/>
          <w:bCs/>
          <w:kern w:val="0"/>
          <w:sz w:val="24"/>
          <w:u w:val="single"/>
        </w:rPr>
        <w:t xml:space="preserve">XXXXXX </w:t>
      </w:r>
    </w:p>
    <w:p w14:paraId="3BA2066D">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采购人名称：</w:t>
      </w:r>
      <w:r>
        <w:rPr>
          <w:rFonts w:hint="eastAsia" w:ascii="宋体" w:hAnsi="宋体"/>
          <w:bCs/>
          <w:kern w:val="0"/>
          <w:sz w:val="24"/>
          <w:u w:val="single"/>
        </w:rPr>
        <w:t xml:space="preserve">   南宁市工业和信息化局  </w:t>
      </w:r>
    </w:p>
    <w:p w14:paraId="51DD4E13">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质疑事项：</w:t>
      </w:r>
    </w:p>
    <w:p w14:paraId="32091DDF">
      <w:pPr>
        <w:spacing w:line="360" w:lineRule="auto"/>
        <w:ind w:left="25" w:leftChars="12" w:firstLine="352" w:firstLineChars="147"/>
        <w:contextualSpacing/>
        <w:rPr>
          <w:rFonts w:hint="eastAsia" w:ascii="宋体" w:hAnsi="宋体"/>
          <w:kern w:val="0"/>
          <w:sz w:val="24"/>
        </w:rPr>
      </w:pPr>
      <w:r>
        <w:rPr>
          <w:rFonts w:hint="eastAsia" w:ascii="宋体" w:hAnsi="宋体"/>
          <w:kern w:val="0"/>
          <w:sz w:val="24"/>
        </w:rPr>
        <w:t>□采购文件   采购文件获取日期：</w:t>
      </w:r>
      <w:r>
        <w:rPr>
          <w:rFonts w:hint="eastAsia" w:ascii="宋体" w:hAnsi="宋体"/>
          <w:bCs/>
          <w:kern w:val="0"/>
          <w:sz w:val="24"/>
          <w:u w:val="single"/>
        </w:rPr>
        <w:t xml:space="preserve">                                   </w:t>
      </w:r>
    </w:p>
    <w:p w14:paraId="22CBCE3A">
      <w:pPr>
        <w:spacing w:line="360" w:lineRule="auto"/>
        <w:ind w:left="25" w:leftChars="12" w:firstLine="352" w:firstLineChars="147"/>
        <w:contextualSpacing/>
        <w:rPr>
          <w:rFonts w:hint="eastAsia" w:ascii="宋体" w:hAnsi="宋体"/>
          <w:kern w:val="0"/>
          <w:sz w:val="24"/>
        </w:rPr>
      </w:pPr>
      <w:r>
        <w:rPr>
          <w:rFonts w:hint="eastAsia" w:ascii="宋体" w:hAnsi="宋体"/>
          <w:kern w:val="0"/>
          <w:sz w:val="24"/>
        </w:rPr>
        <w:t xml:space="preserve">□采购过程   </w:t>
      </w:r>
    </w:p>
    <w:p w14:paraId="7FB35538">
      <w:pPr>
        <w:spacing w:line="360" w:lineRule="auto"/>
        <w:ind w:left="25" w:leftChars="12" w:firstLine="352" w:firstLineChars="147"/>
        <w:contextualSpacing/>
        <w:rPr>
          <w:rFonts w:hint="eastAsia" w:ascii="宋体" w:hAnsi="宋体"/>
          <w:bCs/>
          <w:kern w:val="0"/>
          <w:sz w:val="24"/>
          <w:u w:val="single"/>
        </w:rPr>
      </w:pPr>
      <w:r>
        <w:rPr>
          <w:rFonts w:hint="eastAsia" w:ascii="宋体" w:hAnsi="宋体"/>
          <w:kern w:val="0"/>
          <w:sz w:val="24"/>
        </w:rPr>
        <w:t xml:space="preserve">□成交结果   </w:t>
      </w:r>
    </w:p>
    <w:p w14:paraId="1DD9307E">
      <w:pPr>
        <w:spacing w:line="360" w:lineRule="auto"/>
        <w:ind w:left="25" w:leftChars="12" w:firstLine="472" w:firstLineChars="196"/>
        <w:contextualSpacing/>
        <w:rPr>
          <w:rFonts w:hint="eastAsia" w:ascii="宋体" w:hAnsi="宋体"/>
          <w:b/>
          <w:kern w:val="0"/>
          <w:sz w:val="24"/>
        </w:rPr>
      </w:pPr>
      <w:r>
        <w:rPr>
          <w:rFonts w:hint="eastAsia" w:ascii="宋体" w:hAnsi="宋体"/>
          <w:b/>
          <w:kern w:val="0"/>
          <w:sz w:val="24"/>
        </w:rPr>
        <w:t>三、质疑事项具体内容</w:t>
      </w:r>
    </w:p>
    <w:p w14:paraId="30262206">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质疑事项1：</w:t>
      </w:r>
      <w:r>
        <w:rPr>
          <w:rFonts w:hint="eastAsia" w:ascii="宋体" w:hAnsi="宋体"/>
          <w:bCs/>
          <w:kern w:val="0"/>
          <w:sz w:val="24"/>
          <w:u w:val="single"/>
        </w:rPr>
        <w:t xml:space="preserve">                                                                    </w:t>
      </w:r>
    </w:p>
    <w:p w14:paraId="41F40843">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事实依据：</w:t>
      </w:r>
      <w:r>
        <w:rPr>
          <w:rFonts w:hint="eastAsia" w:ascii="宋体" w:hAnsi="宋体"/>
          <w:bCs/>
          <w:kern w:val="0"/>
          <w:sz w:val="24"/>
          <w:u w:val="single"/>
        </w:rPr>
        <w:t xml:space="preserve">                                                                      </w:t>
      </w:r>
    </w:p>
    <w:p w14:paraId="49EDC223">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法律依据：</w:t>
      </w:r>
      <w:r>
        <w:rPr>
          <w:rFonts w:hint="eastAsia" w:ascii="宋体" w:hAnsi="宋体"/>
          <w:kern w:val="0"/>
          <w:sz w:val="24"/>
          <w:u w:val="single"/>
        </w:rPr>
        <w:t xml:space="preserve">                                                        </w:t>
      </w:r>
      <w:r>
        <w:rPr>
          <w:rFonts w:hint="eastAsia" w:ascii="宋体" w:hAnsi="宋体"/>
          <w:bCs/>
          <w:kern w:val="0"/>
          <w:sz w:val="24"/>
          <w:u w:val="single"/>
        </w:rPr>
        <w:t xml:space="preserve">               </w:t>
      </w:r>
    </w:p>
    <w:p w14:paraId="413DA3B6">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质疑事项2</w:t>
      </w:r>
    </w:p>
    <w:p w14:paraId="74BE65A4">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w:t>
      </w:r>
    </w:p>
    <w:p w14:paraId="474E2D54">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四、与质疑事项相关的质疑请求：</w:t>
      </w:r>
    </w:p>
    <w:p w14:paraId="1D2DC6F6">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请求：</w:t>
      </w:r>
      <w:r>
        <w:rPr>
          <w:rFonts w:hint="eastAsia" w:ascii="宋体" w:hAnsi="宋体"/>
          <w:bCs/>
          <w:kern w:val="0"/>
          <w:sz w:val="24"/>
          <w:u w:val="single"/>
        </w:rPr>
        <w:t xml:space="preserve">                                                                </w:t>
      </w:r>
    </w:p>
    <w:p w14:paraId="00367DE0">
      <w:pPr>
        <w:spacing w:line="360" w:lineRule="auto"/>
        <w:ind w:left="25" w:leftChars="12" w:firstLine="352" w:firstLineChars="147"/>
        <w:contextualSpacing/>
        <w:rPr>
          <w:rFonts w:hint="eastAsia" w:ascii="宋体" w:hAnsi="宋体"/>
          <w:kern w:val="0"/>
          <w:sz w:val="24"/>
        </w:rPr>
      </w:pPr>
    </w:p>
    <w:p w14:paraId="458797D2">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签字（签章）：                                       公章：</w:t>
      </w:r>
    </w:p>
    <w:p w14:paraId="7DD83BE3">
      <w:pPr>
        <w:spacing w:line="360" w:lineRule="auto"/>
        <w:ind w:left="25" w:leftChars="12" w:firstLine="352" w:firstLineChars="147"/>
        <w:contextualSpacing/>
        <w:rPr>
          <w:rFonts w:hint="eastAsia" w:ascii="宋体" w:hAnsi="宋体"/>
          <w:kern w:val="0"/>
          <w:sz w:val="24"/>
        </w:rPr>
      </w:pPr>
    </w:p>
    <w:p w14:paraId="6B7E7191">
      <w:pPr>
        <w:spacing w:line="360" w:lineRule="auto"/>
        <w:ind w:left="25" w:leftChars="12" w:firstLine="472" w:firstLineChars="197"/>
        <w:contextualSpacing/>
        <w:rPr>
          <w:rFonts w:hint="eastAsia" w:ascii="宋体" w:hAnsi="宋体"/>
          <w:kern w:val="0"/>
          <w:sz w:val="24"/>
        </w:rPr>
      </w:pPr>
      <w:r>
        <w:rPr>
          <w:rFonts w:hint="eastAsia" w:ascii="宋体" w:hAnsi="宋体"/>
          <w:kern w:val="0"/>
          <w:sz w:val="24"/>
        </w:rPr>
        <w:t>日期：</w:t>
      </w:r>
    </w:p>
    <w:p w14:paraId="6CD7BC7D">
      <w:pPr>
        <w:spacing w:line="360" w:lineRule="auto"/>
        <w:rPr>
          <w:rFonts w:hint="eastAsia" w:ascii="宋体" w:hAnsi="宋体"/>
          <w:b/>
          <w:kern w:val="0"/>
          <w:sz w:val="24"/>
        </w:rPr>
      </w:pPr>
    </w:p>
    <w:p w14:paraId="2B66E825">
      <w:pPr>
        <w:spacing w:line="360" w:lineRule="auto"/>
        <w:rPr>
          <w:rFonts w:hint="eastAsia" w:ascii="宋体" w:hAnsi="宋体"/>
          <w:b/>
          <w:kern w:val="0"/>
          <w:sz w:val="24"/>
        </w:rPr>
      </w:pPr>
    </w:p>
    <w:p w14:paraId="25E49A1A">
      <w:pPr>
        <w:spacing w:line="360" w:lineRule="auto"/>
        <w:rPr>
          <w:rFonts w:hint="eastAsia" w:ascii="宋体" w:hAnsi="宋体"/>
          <w:b/>
          <w:kern w:val="0"/>
          <w:sz w:val="24"/>
        </w:rPr>
      </w:pPr>
      <w:r>
        <w:rPr>
          <w:rFonts w:hint="eastAsia" w:ascii="宋体" w:hAnsi="宋体"/>
          <w:b/>
          <w:kern w:val="0"/>
          <w:sz w:val="24"/>
        </w:rPr>
        <w:t>说明：</w:t>
      </w:r>
    </w:p>
    <w:p w14:paraId="4DF895EF">
      <w:pPr>
        <w:spacing w:line="360" w:lineRule="auto"/>
        <w:ind w:left="25" w:leftChars="12" w:firstLine="354" w:firstLineChars="147"/>
        <w:contextualSpacing/>
        <w:rPr>
          <w:rFonts w:hint="eastAsia" w:ascii="宋体" w:hAnsi="宋体"/>
          <w:b/>
          <w:bCs/>
          <w:kern w:val="0"/>
          <w:sz w:val="24"/>
        </w:rPr>
      </w:pPr>
      <w:r>
        <w:rPr>
          <w:rFonts w:hint="eastAsia" w:ascii="宋体" w:hAnsi="宋体"/>
          <w:b/>
          <w:kern w:val="0"/>
          <w:sz w:val="24"/>
        </w:rPr>
        <w:t>1.供应商提出质疑时，应提交质疑函和必要的证明材料</w:t>
      </w:r>
      <w:r>
        <w:rPr>
          <w:rFonts w:hint="eastAsia" w:ascii="宋体" w:hAnsi="宋体"/>
          <w:b/>
          <w:bCs/>
          <w:kern w:val="0"/>
          <w:sz w:val="24"/>
        </w:rPr>
        <w:t>。</w:t>
      </w:r>
    </w:p>
    <w:p w14:paraId="549CDE65">
      <w:pPr>
        <w:spacing w:line="360" w:lineRule="auto"/>
        <w:ind w:left="25" w:leftChars="12" w:firstLine="354" w:firstLineChars="147"/>
        <w:contextualSpacing/>
        <w:rPr>
          <w:rFonts w:hint="eastAsia" w:ascii="宋体" w:hAnsi="宋体"/>
          <w:b/>
          <w:kern w:val="0"/>
          <w:sz w:val="24"/>
        </w:rPr>
      </w:pPr>
      <w:r>
        <w:rPr>
          <w:rFonts w:hint="eastAsia" w:ascii="宋体" w:hAnsi="宋体"/>
          <w:b/>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0CAA1A">
      <w:pPr>
        <w:spacing w:line="360" w:lineRule="auto"/>
        <w:ind w:left="25" w:leftChars="12" w:firstLine="354" w:firstLineChars="147"/>
        <w:contextualSpacing/>
        <w:rPr>
          <w:rFonts w:hint="eastAsia" w:ascii="宋体" w:hAnsi="宋体"/>
          <w:b/>
          <w:kern w:val="0"/>
          <w:sz w:val="24"/>
        </w:rPr>
      </w:pPr>
      <w:r>
        <w:rPr>
          <w:rFonts w:hint="eastAsia" w:ascii="宋体" w:hAnsi="宋体"/>
          <w:b/>
          <w:kern w:val="0"/>
          <w:sz w:val="24"/>
        </w:rPr>
        <w:t>3.质疑函的质疑事项应具体、明确，并有必要的事实依据和法律依据。</w:t>
      </w:r>
    </w:p>
    <w:p w14:paraId="7DE66003">
      <w:pPr>
        <w:spacing w:line="360" w:lineRule="auto"/>
        <w:ind w:left="25" w:leftChars="12" w:firstLine="354" w:firstLineChars="147"/>
        <w:contextualSpacing/>
        <w:rPr>
          <w:rFonts w:hint="eastAsia" w:ascii="宋体" w:hAnsi="宋体"/>
          <w:b/>
          <w:kern w:val="0"/>
          <w:sz w:val="24"/>
        </w:rPr>
      </w:pPr>
      <w:r>
        <w:rPr>
          <w:rFonts w:hint="eastAsia" w:ascii="宋体" w:hAnsi="宋体"/>
          <w:b/>
          <w:kern w:val="0"/>
          <w:sz w:val="24"/>
        </w:rPr>
        <w:t>4.质疑函的质疑请求应与质疑事项相关。</w:t>
      </w:r>
    </w:p>
    <w:p w14:paraId="09FE589E">
      <w:pPr>
        <w:spacing w:line="360" w:lineRule="auto"/>
        <w:ind w:left="25" w:leftChars="12" w:firstLine="354" w:firstLineChars="147"/>
        <w:contextualSpacing/>
        <w:rPr>
          <w:rFonts w:hint="eastAsia" w:ascii="宋体" w:hAnsi="宋体"/>
          <w:b/>
          <w:kern w:val="0"/>
          <w:sz w:val="20"/>
          <w:szCs w:val="21"/>
        </w:rPr>
      </w:pPr>
      <w:r>
        <w:rPr>
          <w:rFonts w:hint="eastAsia" w:ascii="宋体" w:hAnsi="宋体"/>
          <w:b/>
          <w:kern w:val="0"/>
          <w:sz w:val="24"/>
        </w:rPr>
        <w:t>5.质疑供应商为法人或者其他组织的，质疑函应由法定代表人、主要负责人，或者其授权代表签字或者盖章，并加盖公章。</w:t>
      </w:r>
    </w:p>
    <w:p w14:paraId="7D9A4CE2">
      <w:pPr>
        <w:snapToGrid w:val="0"/>
        <w:rPr>
          <w:rFonts w:ascii="宋体" w:hAnsi="Courier New"/>
          <w:b/>
          <w:kern w:val="0"/>
          <w:sz w:val="24"/>
        </w:rPr>
      </w:pPr>
    </w:p>
    <w:p w14:paraId="23846FBE">
      <w:pPr>
        <w:spacing w:line="460" w:lineRule="exact"/>
        <w:jc w:val="center"/>
        <w:rPr>
          <w:rFonts w:eastAsia="隶书"/>
          <w:sz w:val="44"/>
        </w:rPr>
      </w:pPr>
      <w:r>
        <w:rPr>
          <w:rFonts w:eastAsia="隶书"/>
          <w:sz w:val="44"/>
        </w:rPr>
        <w:br w:type="page"/>
      </w:r>
    </w:p>
    <w:p w14:paraId="2ABF8665">
      <w:pPr>
        <w:spacing w:line="360" w:lineRule="auto"/>
        <w:jc w:val="center"/>
        <w:rPr>
          <w:rFonts w:hint="eastAsia" w:ascii="宋体" w:hAnsi="宋体"/>
          <w:b/>
          <w:bCs/>
          <w:sz w:val="32"/>
          <w:szCs w:val="32"/>
        </w:rPr>
      </w:pPr>
      <w:r>
        <w:rPr>
          <w:rFonts w:hint="eastAsia" w:ascii="宋体" w:hAnsi="宋体"/>
          <w:b/>
          <w:bCs/>
          <w:sz w:val="32"/>
          <w:szCs w:val="32"/>
        </w:rPr>
        <w:t>投诉书（格式）</w:t>
      </w:r>
    </w:p>
    <w:p w14:paraId="10939747">
      <w:pPr>
        <w:snapToGrid w:val="0"/>
        <w:spacing w:line="360" w:lineRule="auto"/>
        <w:ind w:firstLine="482" w:firstLineChars="200"/>
        <w:rPr>
          <w:rFonts w:hint="eastAsia" w:ascii="宋体" w:hAnsi="宋体"/>
          <w:b/>
          <w:bCs/>
          <w:kern w:val="0"/>
          <w:sz w:val="24"/>
        </w:rPr>
      </w:pPr>
      <w:r>
        <w:rPr>
          <w:rFonts w:hint="eastAsia" w:ascii="宋体" w:hAnsi="宋体"/>
          <w:b/>
          <w:bCs/>
          <w:kern w:val="0"/>
          <w:sz w:val="24"/>
        </w:rPr>
        <w:t>一、投诉相关主体基本情况：</w:t>
      </w:r>
    </w:p>
    <w:p w14:paraId="091F3652">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供应商：</w:t>
      </w:r>
      <w:r>
        <w:rPr>
          <w:rFonts w:hint="eastAsia" w:ascii="宋体" w:hAnsi="宋体"/>
          <w:bCs/>
          <w:kern w:val="0"/>
          <w:sz w:val="24"/>
          <w:u w:val="single"/>
        </w:rPr>
        <w:t xml:space="preserve">                                                                        </w:t>
      </w:r>
      <w:r>
        <w:rPr>
          <w:rFonts w:hint="eastAsia" w:ascii="宋体" w:hAnsi="宋体"/>
          <w:bCs/>
          <w:kern w:val="0"/>
          <w:sz w:val="24"/>
        </w:rPr>
        <w:t xml:space="preserve">                 </w:t>
      </w:r>
    </w:p>
    <w:p w14:paraId="0D738BC2">
      <w:pPr>
        <w:snapToGrid w:val="0"/>
        <w:spacing w:line="360" w:lineRule="auto"/>
        <w:ind w:firstLine="480" w:firstLineChars="200"/>
        <w:rPr>
          <w:rFonts w:hint="eastAsia" w:ascii="宋体" w:hAnsi="宋体"/>
          <w:bCs/>
          <w:kern w:val="0"/>
          <w:sz w:val="24"/>
        </w:rPr>
      </w:pPr>
      <w:r>
        <w:rPr>
          <w:rFonts w:hint="eastAsia" w:ascii="宋体" w:hAnsi="宋体"/>
          <w:bCs/>
          <w:kern w:val="0"/>
          <w:sz w:val="24"/>
        </w:rPr>
        <w:t>地址：</w:t>
      </w:r>
      <w:r>
        <w:rPr>
          <w:rFonts w:hint="eastAsia" w:ascii="宋体" w:hAnsi="宋体"/>
          <w:bCs/>
          <w:kern w:val="0"/>
          <w:sz w:val="24"/>
          <w:u w:val="single"/>
        </w:rPr>
        <w:t xml:space="preserve">                                          </w:t>
      </w:r>
      <w:r>
        <w:rPr>
          <w:rFonts w:hint="eastAsia" w:ascii="宋体" w:hAnsi="宋体"/>
          <w:bCs/>
          <w:kern w:val="0"/>
          <w:sz w:val="24"/>
        </w:rPr>
        <w:t>邮编：</w:t>
      </w:r>
      <w:r>
        <w:rPr>
          <w:rFonts w:hint="eastAsia" w:ascii="宋体" w:hAnsi="宋体"/>
          <w:bCs/>
          <w:kern w:val="0"/>
          <w:sz w:val="24"/>
          <w:u w:val="single"/>
        </w:rPr>
        <w:t xml:space="preserve">                          </w:t>
      </w:r>
      <w:r>
        <w:rPr>
          <w:rFonts w:hint="eastAsia" w:ascii="宋体" w:hAnsi="宋体"/>
          <w:bCs/>
          <w:kern w:val="0"/>
          <w:sz w:val="24"/>
        </w:rPr>
        <w:t xml:space="preserve">                 </w:t>
      </w:r>
    </w:p>
    <w:p w14:paraId="24C54C26">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法定代表人/主要负责人：</w:t>
      </w:r>
      <w:r>
        <w:rPr>
          <w:rFonts w:hint="eastAsia" w:ascii="宋体" w:hAnsi="宋体"/>
          <w:bCs/>
          <w:kern w:val="0"/>
          <w:sz w:val="24"/>
          <w:u w:val="single"/>
        </w:rPr>
        <w:t xml:space="preserve">                                                         </w:t>
      </w:r>
    </w:p>
    <w:p w14:paraId="400709E6">
      <w:pPr>
        <w:snapToGrid w:val="0"/>
        <w:spacing w:line="360" w:lineRule="auto"/>
        <w:ind w:firstLine="480" w:firstLineChars="200"/>
        <w:rPr>
          <w:rFonts w:hint="eastAsia" w:ascii="宋体" w:hAnsi="宋体"/>
          <w:bCs/>
          <w:kern w:val="0"/>
          <w:sz w:val="24"/>
        </w:rPr>
      </w:pPr>
      <w:r>
        <w:rPr>
          <w:rFonts w:hint="eastAsia" w:ascii="宋体" w:hAnsi="宋体"/>
          <w:bCs/>
          <w:kern w:val="0"/>
          <w:sz w:val="24"/>
        </w:rPr>
        <w:t>联系电话：</w:t>
      </w:r>
      <w:r>
        <w:rPr>
          <w:rFonts w:hint="eastAsia" w:ascii="宋体" w:hAnsi="宋体"/>
          <w:bCs/>
          <w:kern w:val="0"/>
          <w:sz w:val="24"/>
          <w:u w:val="single"/>
        </w:rPr>
        <w:t xml:space="preserve">                                         </w:t>
      </w:r>
    </w:p>
    <w:p w14:paraId="691389F4">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授权代表：</w:t>
      </w:r>
      <w:r>
        <w:rPr>
          <w:rFonts w:hint="eastAsia" w:ascii="宋体" w:hAnsi="宋体"/>
          <w:bCs/>
          <w:kern w:val="0"/>
          <w:sz w:val="24"/>
          <w:u w:val="single"/>
        </w:rPr>
        <w:t xml:space="preserve">                                         </w:t>
      </w:r>
      <w:r>
        <w:rPr>
          <w:rFonts w:hint="eastAsia" w:ascii="宋体" w:hAnsi="宋体"/>
          <w:bCs/>
          <w:kern w:val="0"/>
          <w:sz w:val="24"/>
        </w:rPr>
        <w:t>联系电话：</w:t>
      </w:r>
      <w:r>
        <w:rPr>
          <w:rFonts w:hint="eastAsia" w:ascii="宋体" w:hAnsi="宋体"/>
          <w:bCs/>
          <w:kern w:val="0"/>
          <w:sz w:val="24"/>
          <w:u w:val="single"/>
        </w:rPr>
        <w:t xml:space="preserve">                   </w:t>
      </w:r>
    </w:p>
    <w:p w14:paraId="2DA047D5">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地址：</w:t>
      </w:r>
      <w:r>
        <w:rPr>
          <w:rFonts w:hint="eastAsia" w:ascii="宋体" w:hAnsi="宋体"/>
          <w:bCs/>
          <w:kern w:val="0"/>
          <w:sz w:val="24"/>
          <w:u w:val="single"/>
        </w:rPr>
        <w:t xml:space="preserve">                                                            </w:t>
      </w:r>
    </w:p>
    <w:p w14:paraId="78F08952">
      <w:pPr>
        <w:snapToGrid w:val="0"/>
        <w:spacing w:line="360" w:lineRule="auto"/>
        <w:ind w:firstLine="480" w:firstLineChars="200"/>
        <w:rPr>
          <w:rFonts w:hint="eastAsia" w:ascii="宋体" w:hAnsi="宋体"/>
          <w:bCs/>
          <w:kern w:val="0"/>
          <w:sz w:val="24"/>
        </w:rPr>
      </w:pPr>
      <w:r>
        <w:rPr>
          <w:rFonts w:hint="eastAsia" w:ascii="宋体" w:hAnsi="宋体"/>
          <w:bCs/>
          <w:kern w:val="0"/>
          <w:sz w:val="24"/>
        </w:rPr>
        <w:t>邮编：</w:t>
      </w:r>
      <w:r>
        <w:rPr>
          <w:rFonts w:hint="eastAsia" w:ascii="宋体" w:hAnsi="宋体"/>
          <w:bCs/>
          <w:kern w:val="0"/>
          <w:sz w:val="24"/>
          <w:u w:val="single"/>
        </w:rPr>
        <w:t xml:space="preserve">         </w:t>
      </w:r>
      <w:r>
        <w:rPr>
          <w:rFonts w:hint="eastAsia" w:ascii="宋体" w:hAnsi="宋体"/>
          <w:bCs/>
          <w:kern w:val="0"/>
          <w:sz w:val="24"/>
        </w:rPr>
        <w:t xml:space="preserve">   </w:t>
      </w:r>
    </w:p>
    <w:p w14:paraId="3ED111EA">
      <w:pPr>
        <w:snapToGrid w:val="0"/>
        <w:spacing w:line="360" w:lineRule="auto"/>
        <w:ind w:firstLine="480" w:firstLineChars="200"/>
        <w:rPr>
          <w:rFonts w:hint="eastAsia" w:ascii="宋体" w:hAnsi="宋体"/>
          <w:bCs/>
          <w:kern w:val="0"/>
          <w:sz w:val="24"/>
        </w:rPr>
      </w:pPr>
      <w:r>
        <w:rPr>
          <w:rFonts w:hint="eastAsia" w:ascii="宋体" w:hAnsi="宋体"/>
          <w:bCs/>
          <w:kern w:val="0"/>
          <w:sz w:val="24"/>
        </w:rPr>
        <w:t>被投诉人1：</w:t>
      </w:r>
    </w:p>
    <w:p w14:paraId="75A9130C">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地址：</w:t>
      </w:r>
      <w:r>
        <w:rPr>
          <w:rFonts w:hint="eastAsia" w:ascii="宋体" w:hAnsi="宋体"/>
          <w:bCs/>
          <w:kern w:val="0"/>
          <w:sz w:val="24"/>
          <w:u w:val="single"/>
        </w:rPr>
        <w:t xml:space="preserve">                                                            </w:t>
      </w:r>
    </w:p>
    <w:p w14:paraId="724CB9C7">
      <w:pPr>
        <w:snapToGrid w:val="0"/>
        <w:spacing w:line="360" w:lineRule="auto"/>
        <w:ind w:firstLine="480" w:firstLineChars="200"/>
        <w:rPr>
          <w:rFonts w:hint="eastAsia" w:ascii="宋体" w:hAnsi="宋体"/>
          <w:bCs/>
          <w:kern w:val="0"/>
          <w:sz w:val="24"/>
        </w:rPr>
      </w:pPr>
      <w:r>
        <w:rPr>
          <w:rFonts w:hint="eastAsia" w:ascii="宋体" w:hAnsi="宋体"/>
          <w:bCs/>
          <w:kern w:val="0"/>
          <w:sz w:val="24"/>
        </w:rPr>
        <w:t>邮编：</w:t>
      </w:r>
      <w:r>
        <w:rPr>
          <w:rFonts w:hint="eastAsia" w:ascii="宋体" w:hAnsi="宋体"/>
          <w:bCs/>
          <w:kern w:val="0"/>
          <w:sz w:val="24"/>
          <w:u w:val="single"/>
        </w:rPr>
        <w:t xml:space="preserve">         </w:t>
      </w:r>
      <w:r>
        <w:rPr>
          <w:rFonts w:hint="eastAsia" w:ascii="宋体" w:hAnsi="宋体"/>
          <w:bCs/>
          <w:kern w:val="0"/>
          <w:sz w:val="24"/>
        </w:rPr>
        <w:t xml:space="preserve">  </w:t>
      </w:r>
    </w:p>
    <w:p w14:paraId="04800267">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联系人：</w:t>
      </w:r>
      <w:r>
        <w:rPr>
          <w:rFonts w:hint="eastAsia" w:ascii="宋体" w:hAnsi="宋体"/>
          <w:bCs/>
          <w:kern w:val="0"/>
          <w:sz w:val="24"/>
          <w:u w:val="single"/>
        </w:rPr>
        <w:t xml:space="preserve">                                                </w:t>
      </w:r>
      <w:r>
        <w:rPr>
          <w:rFonts w:hint="eastAsia" w:ascii="宋体" w:hAnsi="宋体"/>
          <w:bCs/>
          <w:kern w:val="0"/>
          <w:sz w:val="24"/>
        </w:rPr>
        <w:t>联系电话：</w:t>
      </w:r>
      <w:r>
        <w:rPr>
          <w:rFonts w:hint="eastAsia" w:ascii="宋体" w:hAnsi="宋体"/>
          <w:bCs/>
          <w:kern w:val="0"/>
          <w:sz w:val="24"/>
          <w:u w:val="single"/>
        </w:rPr>
        <w:t xml:space="preserve">                </w:t>
      </w:r>
    </w:p>
    <w:p w14:paraId="3DE8EDAE">
      <w:pPr>
        <w:snapToGrid w:val="0"/>
        <w:spacing w:line="360" w:lineRule="auto"/>
        <w:ind w:firstLine="480" w:firstLineChars="200"/>
        <w:rPr>
          <w:rFonts w:hint="eastAsia" w:ascii="宋体" w:hAnsi="宋体"/>
          <w:bCs/>
          <w:kern w:val="0"/>
          <w:sz w:val="24"/>
        </w:rPr>
      </w:pPr>
      <w:r>
        <w:rPr>
          <w:rFonts w:hint="eastAsia" w:ascii="宋体" w:hAnsi="宋体"/>
          <w:bCs/>
          <w:kern w:val="0"/>
          <w:sz w:val="24"/>
        </w:rPr>
        <w:t>被投诉人2：</w:t>
      </w:r>
    </w:p>
    <w:p w14:paraId="2BF2F1E5">
      <w:pPr>
        <w:snapToGrid w:val="0"/>
        <w:spacing w:line="360" w:lineRule="auto"/>
        <w:ind w:firstLine="480" w:firstLineChars="200"/>
        <w:rPr>
          <w:rFonts w:hint="eastAsia" w:ascii="宋体" w:hAnsi="宋体"/>
          <w:bCs/>
          <w:kern w:val="0"/>
          <w:sz w:val="24"/>
        </w:rPr>
      </w:pPr>
      <w:r>
        <w:rPr>
          <w:rFonts w:hint="eastAsia" w:ascii="宋体" w:hAnsi="宋体"/>
          <w:bCs/>
          <w:kern w:val="0"/>
          <w:sz w:val="24"/>
        </w:rPr>
        <w:t>……</w:t>
      </w:r>
    </w:p>
    <w:p w14:paraId="2236B52F">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相关供应商：</w:t>
      </w:r>
      <w:r>
        <w:rPr>
          <w:rFonts w:hint="eastAsia" w:ascii="宋体" w:hAnsi="宋体"/>
          <w:bCs/>
          <w:kern w:val="0"/>
          <w:sz w:val="24"/>
          <w:u w:val="single"/>
        </w:rPr>
        <w:t xml:space="preserve">                                                                       </w:t>
      </w:r>
    </w:p>
    <w:p w14:paraId="27D1A17F">
      <w:pPr>
        <w:snapToGrid w:val="0"/>
        <w:spacing w:line="360" w:lineRule="auto"/>
        <w:ind w:firstLine="480" w:firstLineChars="200"/>
        <w:rPr>
          <w:rFonts w:hint="eastAsia" w:ascii="宋体" w:hAnsi="宋体"/>
          <w:bCs/>
          <w:kern w:val="0"/>
          <w:sz w:val="24"/>
          <w:u w:val="single"/>
        </w:rPr>
      </w:pPr>
      <w:r>
        <w:rPr>
          <w:rFonts w:hint="eastAsia" w:ascii="宋体" w:hAnsi="宋体"/>
          <w:bCs/>
          <w:kern w:val="0"/>
          <w:sz w:val="24"/>
        </w:rPr>
        <w:t>地址：</w:t>
      </w:r>
      <w:r>
        <w:rPr>
          <w:rFonts w:hint="eastAsia" w:ascii="宋体" w:hAnsi="宋体"/>
          <w:bCs/>
          <w:kern w:val="0"/>
          <w:sz w:val="24"/>
          <w:u w:val="single"/>
        </w:rPr>
        <w:t xml:space="preserve">                                              </w:t>
      </w:r>
      <w:r>
        <w:rPr>
          <w:rFonts w:hint="eastAsia" w:ascii="宋体" w:hAnsi="宋体"/>
          <w:bCs/>
          <w:kern w:val="0"/>
          <w:sz w:val="24"/>
        </w:rPr>
        <w:t>邮编：</w:t>
      </w:r>
      <w:r>
        <w:rPr>
          <w:rFonts w:hint="eastAsia" w:ascii="宋体" w:hAnsi="宋体"/>
          <w:bCs/>
          <w:kern w:val="0"/>
          <w:sz w:val="24"/>
          <w:u w:val="single"/>
        </w:rPr>
        <w:t xml:space="preserve">                         </w:t>
      </w:r>
    </w:p>
    <w:p w14:paraId="302D3B50">
      <w:pPr>
        <w:snapToGrid w:val="0"/>
        <w:spacing w:line="360" w:lineRule="auto"/>
        <w:ind w:firstLine="480" w:firstLineChars="200"/>
        <w:rPr>
          <w:rFonts w:hint="eastAsia" w:ascii="宋体" w:hAnsi="宋体"/>
          <w:bCs/>
          <w:kern w:val="0"/>
          <w:sz w:val="24"/>
        </w:rPr>
      </w:pPr>
      <w:r>
        <w:rPr>
          <w:rFonts w:hint="eastAsia" w:ascii="宋体" w:hAnsi="宋体"/>
          <w:bCs/>
          <w:kern w:val="0"/>
          <w:sz w:val="24"/>
        </w:rPr>
        <w:t>联系人：</w:t>
      </w:r>
      <w:r>
        <w:rPr>
          <w:rFonts w:hint="eastAsia" w:ascii="宋体" w:hAnsi="宋体"/>
          <w:bCs/>
          <w:kern w:val="0"/>
          <w:sz w:val="24"/>
          <w:u w:val="single"/>
        </w:rPr>
        <w:t xml:space="preserve">                                            </w:t>
      </w:r>
      <w:r>
        <w:rPr>
          <w:rFonts w:hint="eastAsia" w:ascii="宋体" w:hAnsi="宋体"/>
          <w:bCs/>
          <w:kern w:val="0"/>
          <w:sz w:val="24"/>
        </w:rPr>
        <w:t>联系电话：</w:t>
      </w:r>
      <w:r>
        <w:rPr>
          <w:rFonts w:hint="eastAsia" w:ascii="宋体" w:hAnsi="宋体"/>
          <w:bCs/>
          <w:kern w:val="0"/>
          <w:sz w:val="24"/>
          <w:u w:val="single"/>
        </w:rPr>
        <w:t xml:space="preserve">                     </w:t>
      </w:r>
      <w:r>
        <w:rPr>
          <w:rFonts w:hint="eastAsia" w:ascii="宋体" w:hAnsi="宋体"/>
          <w:bCs/>
          <w:kern w:val="0"/>
          <w:sz w:val="24"/>
        </w:rPr>
        <w:t xml:space="preserve">                </w:t>
      </w:r>
    </w:p>
    <w:p w14:paraId="52492C0D">
      <w:pPr>
        <w:snapToGrid w:val="0"/>
        <w:spacing w:line="360" w:lineRule="auto"/>
        <w:ind w:firstLine="482" w:firstLineChars="200"/>
        <w:rPr>
          <w:rFonts w:hint="eastAsia" w:ascii="宋体" w:hAnsi="宋体"/>
          <w:b/>
          <w:bCs/>
          <w:kern w:val="0"/>
          <w:sz w:val="24"/>
        </w:rPr>
      </w:pPr>
      <w:r>
        <w:rPr>
          <w:rFonts w:hint="eastAsia" w:ascii="宋体" w:hAnsi="宋体"/>
          <w:b/>
          <w:bCs/>
          <w:kern w:val="0"/>
          <w:sz w:val="24"/>
        </w:rPr>
        <w:t>二、投诉项目基本情况：</w:t>
      </w:r>
    </w:p>
    <w:p w14:paraId="5C2BCD35">
      <w:pPr>
        <w:spacing w:line="360" w:lineRule="auto"/>
        <w:ind w:left="25" w:leftChars="12" w:firstLine="472" w:firstLineChars="197"/>
        <w:rPr>
          <w:rFonts w:hint="eastAsia" w:ascii="宋体" w:hAnsi="宋体"/>
          <w:kern w:val="0"/>
          <w:sz w:val="24"/>
        </w:rPr>
      </w:pPr>
      <w:r>
        <w:rPr>
          <w:rFonts w:hint="eastAsia" w:ascii="宋体" w:hAnsi="宋体"/>
          <w:bCs/>
          <w:kern w:val="0"/>
          <w:sz w:val="24"/>
        </w:rPr>
        <w:t>采购</w:t>
      </w:r>
      <w:r>
        <w:rPr>
          <w:rFonts w:hint="eastAsia" w:ascii="宋体" w:hAnsi="宋体"/>
          <w:kern w:val="0"/>
          <w:sz w:val="24"/>
        </w:rPr>
        <w:t>项目的名称：</w:t>
      </w:r>
      <w:r>
        <w:rPr>
          <w:rFonts w:hint="eastAsia" w:ascii="宋体" w:hAnsi="宋体"/>
          <w:bCs/>
          <w:kern w:val="0"/>
          <w:sz w:val="24"/>
          <w:u w:val="single"/>
        </w:rPr>
        <w:t xml:space="preserve">  平陆运河经济带（南宁）临港产业发展规划</w:t>
      </w:r>
      <w:r>
        <w:rPr>
          <w:rFonts w:hint="eastAsia" w:ascii="宋体" w:hAnsi="宋体"/>
          <w:bCs/>
          <w:kern w:val="0"/>
          <w:sz w:val="24"/>
          <w:u w:val="single"/>
          <w:lang w:eastAsia="zh-CN"/>
        </w:rPr>
        <w:t>（重）</w:t>
      </w:r>
      <w:r>
        <w:rPr>
          <w:rFonts w:hint="eastAsia" w:ascii="宋体" w:hAnsi="宋体"/>
          <w:bCs/>
          <w:kern w:val="0"/>
          <w:sz w:val="24"/>
          <w:u w:val="single"/>
        </w:rPr>
        <w:t xml:space="preserve">   </w:t>
      </w:r>
    </w:p>
    <w:p w14:paraId="176C45F8">
      <w:pPr>
        <w:spacing w:line="360" w:lineRule="auto"/>
        <w:ind w:left="25" w:leftChars="12" w:firstLine="472" w:firstLineChars="197"/>
        <w:rPr>
          <w:rFonts w:hint="eastAsia" w:ascii="宋体" w:hAnsi="宋体"/>
          <w:kern w:val="0"/>
          <w:sz w:val="24"/>
        </w:rPr>
      </w:pPr>
      <w:r>
        <w:rPr>
          <w:rFonts w:hint="eastAsia" w:ascii="宋体" w:hAnsi="宋体"/>
          <w:bCs/>
          <w:kern w:val="0"/>
          <w:sz w:val="24"/>
        </w:rPr>
        <w:t>采购</w:t>
      </w:r>
      <w:r>
        <w:rPr>
          <w:rFonts w:hint="eastAsia" w:ascii="宋体" w:hAnsi="宋体"/>
          <w:kern w:val="0"/>
          <w:sz w:val="24"/>
        </w:rPr>
        <w:t>项目的编号：</w:t>
      </w:r>
      <w:r>
        <w:rPr>
          <w:rFonts w:hint="eastAsia" w:ascii="宋体" w:hAnsi="宋体"/>
          <w:bCs/>
          <w:kern w:val="0"/>
          <w:sz w:val="24"/>
          <w:u w:val="single"/>
        </w:rPr>
        <w:t xml:space="preserve">  XXXXXX    </w:t>
      </w:r>
    </w:p>
    <w:p w14:paraId="2FC4FB29">
      <w:pPr>
        <w:spacing w:line="360" w:lineRule="auto"/>
        <w:ind w:left="25" w:leftChars="12" w:firstLine="472" w:firstLineChars="197"/>
        <w:rPr>
          <w:rFonts w:hint="eastAsia" w:ascii="宋体" w:hAnsi="宋体"/>
          <w:bCs/>
          <w:kern w:val="0"/>
          <w:sz w:val="24"/>
          <w:u w:val="single"/>
        </w:rPr>
      </w:pPr>
      <w:r>
        <w:rPr>
          <w:rFonts w:hint="eastAsia" w:ascii="宋体" w:hAnsi="宋体"/>
          <w:kern w:val="0"/>
          <w:sz w:val="24"/>
        </w:rPr>
        <w:t>采购人名称：</w:t>
      </w:r>
      <w:r>
        <w:rPr>
          <w:rFonts w:hint="eastAsia" w:ascii="宋体" w:hAnsi="宋体"/>
          <w:bCs/>
          <w:kern w:val="0"/>
          <w:sz w:val="24"/>
          <w:u w:val="single"/>
        </w:rPr>
        <w:t xml:space="preserve"> 南宁市工业和信息化局                </w:t>
      </w:r>
    </w:p>
    <w:p w14:paraId="32E412FC">
      <w:pPr>
        <w:spacing w:line="360" w:lineRule="auto"/>
        <w:ind w:left="25" w:leftChars="12" w:firstLine="472" w:firstLineChars="197"/>
        <w:rPr>
          <w:rFonts w:hint="eastAsia" w:ascii="宋体" w:hAnsi="宋体"/>
          <w:bCs/>
          <w:kern w:val="0"/>
          <w:sz w:val="24"/>
          <w:u w:val="single"/>
        </w:rPr>
      </w:pPr>
      <w:r>
        <w:rPr>
          <w:rFonts w:hint="eastAsia" w:ascii="宋体" w:hAnsi="宋体"/>
          <w:kern w:val="0"/>
          <w:sz w:val="24"/>
        </w:rPr>
        <w:t>代理机构名称：</w:t>
      </w:r>
      <w:r>
        <w:rPr>
          <w:rFonts w:hint="eastAsia" w:ascii="宋体" w:hAnsi="宋体"/>
          <w:bCs/>
          <w:kern w:val="0"/>
          <w:sz w:val="24"/>
          <w:u w:val="single"/>
        </w:rPr>
        <w:t xml:space="preserve"> XXXXXX                </w:t>
      </w:r>
    </w:p>
    <w:p w14:paraId="72B92523">
      <w:pPr>
        <w:spacing w:line="360" w:lineRule="auto"/>
        <w:ind w:left="25" w:leftChars="12" w:firstLine="472" w:firstLineChars="197"/>
        <w:rPr>
          <w:rFonts w:hint="eastAsia" w:ascii="宋体" w:hAnsi="宋体"/>
          <w:bCs/>
          <w:kern w:val="0"/>
          <w:sz w:val="24"/>
          <w:u w:val="single"/>
        </w:rPr>
      </w:pPr>
      <w:r>
        <w:rPr>
          <w:rFonts w:hint="eastAsia" w:ascii="宋体" w:hAnsi="宋体"/>
          <w:bCs/>
          <w:kern w:val="0"/>
          <w:sz w:val="24"/>
        </w:rPr>
        <w:t>招标文件公告：</w:t>
      </w:r>
      <w:r>
        <w:rPr>
          <w:rFonts w:hint="eastAsia" w:ascii="宋体" w:hAnsi="宋体"/>
          <w:bCs/>
          <w:kern w:val="0"/>
          <w:sz w:val="24"/>
          <w:u w:val="single"/>
        </w:rPr>
        <w:t>是/否</w:t>
      </w:r>
      <w:r>
        <w:rPr>
          <w:rFonts w:hint="eastAsia" w:ascii="宋体" w:hAnsi="宋体"/>
          <w:bCs/>
          <w:kern w:val="0"/>
          <w:sz w:val="24"/>
        </w:rPr>
        <w:t>公告期限：</w:t>
      </w:r>
      <w:r>
        <w:rPr>
          <w:rFonts w:hint="eastAsia" w:ascii="宋体" w:hAnsi="宋体"/>
          <w:bCs/>
          <w:kern w:val="0"/>
          <w:sz w:val="24"/>
          <w:u w:val="single"/>
        </w:rPr>
        <w:t xml:space="preserve">                                                       </w:t>
      </w:r>
    </w:p>
    <w:p w14:paraId="43D29684">
      <w:pPr>
        <w:spacing w:line="360" w:lineRule="auto"/>
        <w:ind w:left="25" w:leftChars="12" w:firstLine="472" w:firstLineChars="197"/>
        <w:rPr>
          <w:rFonts w:hint="eastAsia" w:ascii="宋体" w:hAnsi="宋体"/>
          <w:b/>
          <w:kern w:val="0"/>
          <w:sz w:val="24"/>
        </w:rPr>
      </w:pPr>
      <w:r>
        <w:rPr>
          <w:rFonts w:hint="eastAsia" w:ascii="宋体" w:hAnsi="宋体"/>
          <w:bCs/>
          <w:kern w:val="0"/>
          <w:sz w:val="24"/>
        </w:rPr>
        <w:t>采购结果公告：</w:t>
      </w:r>
      <w:r>
        <w:rPr>
          <w:rFonts w:hint="eastAsia" w:ascii="宋体" w:hAnsi="宋体"/>
          <w:bCs/>
          <w:kern w:val="0"/>
          <w:sz w:val="24"/>
          <w:u w:val="single"/>
        </w:rPr>
        <w:t>是/否</w:t>
      </w:r>
      <w:r>
        <w:rPr>
          <w:rFonts w:hint="eastAsia" w:ascii="宋体" w:hAnsi="宋体"/>
          <w:bCs/>
          <w:kern w:val="0"/>
          <w:sz w:val="24"/>
        </w:rPr>
        <w:t>公告期限：</w:t>
      </w:r>
      <w:r>
        <w:rPr>
          <w:rFonts w:hint="eastAsia" w:ascii="宋体" w:hAnsi="宋体"/>
          <w:bCs/>
          <w:kern w:val="0"/>
          <w:sz w:val="24"/>
          <w:u w:val="single"/>
        </w:rPr>
        <w:t xml:space="preserve">                                                       </w:t>
      </w:r>
    </w:p>
    <w:p w14:paraId="00E527E3">
      <w:pPr>
        <w:spacing w:line="360" w:lineRule="auto"/>
        <w:ind w:left="25" w:leftChars="12" w:firstLine="472" w:firstLineChars="196"/>
        <w:rPr>
          <w:rFonts w:hint="eastAsia" w:ascii="宋体" w:hAnsi="宋体"/>
          <w:b/>
          <w:kern w:val="0"/>
          <w:sz w:val="24"/>
        </w:rPr>
      </w:pPr>
      <w:r>
        <w:rPr>
          <w:rFonts w:hint="eastAsia" w:ascii="宋体" w:hAnsi="宋体"/>
          <w:b/>
          <w:kern w:val="0"/>
          <w:sz w:val="24"/>
        </w:rPr>
        <w:t>三、质疑基本情况</w:t>
      </w:r>
    </w:p>
    <w:p w14:paraId="7237F273">
      <w:pPr>
        <w:spacing w:line="360" w:lineRule="auto"/>
        <w:ind w:firstLine="480" w:firstLineChars="200"/>
        <w:rPr>
          <w:rFonts w:hint="eastAsia" w:ascii="宋体" w:hAnsi="宋体"/>
          <w:kern w:val="0"/>
          <w:sz w:val="24"/>
        </w:rPr>
      </w:pPr>
      <w:r>
        <w:rPr>
          <w:rFonts w:hint="eastAsia" w:ascii="宋体" w:hAnsi="宋体"/>
          <w:kern w:val="0"/>
          <w:sz w:val="24"/>
        </w:rPr>
        <w:t>投诉人于</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日，向</w:t>
      </w:r>
      <w:r>
        <w:rPr>
          <w:rFonts w:hint="eastAsia" w:ascii="宋体" w:hAnsi="宋体"/>
          <w:kern w:val="0"/>
          <w:sz w:val="24"/>
          <w:u w:val="single"/>
        </w:rPr>
        <w:t xml:space="preserve">                                </w:t>
      </w:r>
      <w:r>
        <w:rPr>
          <w:rFonts w:hint="eastAsia" w:ascii="宋体" w:hAnsi="宋体"/>
          <w:kern w:val="0"/>
          <w:sz w:val="24"/>
        </w:rPr>
        <w:t>提出质疑，质疑事项为：</w:t>
      </w:r>
    </w:p>
    <w:p w14:paraId="675D0E74">
      <w:pPr>
        <w:spacing w:line="360" w:lineRule="auto"/>
        <w:ind w:firstLine="241"/>
        <w:rPr>
          <w:rFonts w:hint="eastAsia" w:ascii="宋体" w:hAnsi="宋体"/>
          <w:bCs/>
          <w:kern w:val="0"/>
          <w:sz w:val="24"/>
          <w:u w:val="single"/>
        </w:rPr>
      </w:pPr>
      <w:r>
        <w:rPr>
          <w:rFonts w:hint="eastAsia" w:ascii="宋体" w:hAnsi="宋体"/>
          <w:kern w:val="0"/>
          <w:sz w:val="24"/>
        </w:rPr>
        <w:t xml:space="preserve">    </w:t>
      </w:r>
      <w:r>
        <w:rPr>
          <w:rFonts w:hint="eastAsia" w:ascii="宋体" w:hAnsi="宋体"/>
          <w:bCs/>
          <w:kern w:val="0"/>
          <w:sz w:val="24"/>
          <w:u w:val="single"/>
        </w:rPr>
        <w:t xml:space="preserve">                                                                                      </w:t>
      </w:r>
    </w:p>
    <w:p w14:paraId="78005413">
      <w:pPr>
        <w:spacing w:line="360" w:lineRule="auto"/>
        <w:ind w:firstLine="241"/>
        <w:rPr>
          <w:rFonts w:hint="eastAsia" w:ascii="宋体" w:hAnsi="宋体"/>
          <w:bCs/>
          <w:kern w:val="0"/>
          <w:sz w:val="24"/>
          <w:u w:val="single"/>
        </w:rPr>
      </w:pPr>
      <w:r>
        <w:rPr>
          <w:rFonts w:hint="eastAsia" w:ascii="宋体" w:hAnsi="宋体"/>
          <w:bCs/>
          <w:kern w:val="0"/>
          <w:sz w:val="24"/>
        </w:rPr>
        <w:t xml:space="preserve">    </w:t>
      </w:r>
      <w:r>
        <w:rPr>
          <w:rFonts w:hint="eastAsia" w:ascii="宋体" w:hAnsi="宋体"/>
          <w:bCs/>
          <w:kern w:val="0"/>
          <w:sz w:val="24"/>
          <w:u w:val="single"/>
        </w:rPr>
        <w:t xml:space="preserve">                                                                                      </w:t>
      </w:r>
    </w:p>
    <w:p w14:paraId="3FA6583C">
      <w:pPr>
        <w:spacing w:line="360" w:lineRule="auto"/>
        <w:ind w:firstLine="480" w:firstLineChars="200"/>
        <w:rPr>
          <w:rFonts w:hint="eastAsia" w:ascii="宋体" w:hAnsi="宋体"/>
          <w:kern w:val="0"/>
          <w:sz w:val="24"/>
        </w:rPr>
      </w:pPr>
      <w:r>
        <w:rPr>
          <w:rFonts w:hint="eastAsia" w:ascii="宋体" w:hAnsi="宋体"/>
          <w:bCs/>
          <w:kern w:val="0"/>
          <w:sz w:val="24"/>
          <w:u w:val="single"/>
        </w:rPr>
        <w:t>采购人/代理机构</w:t>
      </w:r>
      <w:r>
        <w:rPr>
          <w:rFonts w:hint="eastAsia" w:ascii="宋体" w:hAnsi="宋体"/>
          <w:bCs/>
          <w:kern w:val="0"/>
          <w:sz w:val="24"/>
        </w:rPr>
        <w:t>于</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r>
        <w:rPr>
          <w:rFonts w:hint="eastAsia" w:ascii="宋体" w:hAnsi="宋体"/>
          <w:bCs/>
          <w:kern w:val="0"/>
          <w:sz w:val="24"/>
        </w:rPr>
        <w:t xml:space="preserve">就质疑事项作出了答复/没有在法定期限内作出答复。                                                                                             </w:t>
      </w:r>
    </w:p>
    <w:p w14:paraId="6B93CF09">
      <w:pPr>
        <w:spacing w:line="360" w:lineRule="auto"/>
        <w:ind w:left="25" w:leftChars="12" w:firstLine="472" w:firstLineChars="196"/>
        <w:rPr>
          <w:rFonts w:hint="eastAsia" w:ascii="宋体" w:hAnsi="宋体"/>
          <w:b/>
          <w:kern w:val="0"/>
          <w:sz w:val="24"/>
        </w:rPr>
      </w:pPr>
      <w:r>
        <w:rPr>
          <w:rFonts w:hint="eastAsia" w:ascii="宋体" w:hAnsi="宋体"/>
          <w:b/>
          <w:kern w:val="0"/>
          <w:sz w:val="24"/>
        </w:rPr>
        <w:t>四、投诉事项具体内容</w:t>
      </w:r>
    </w:p>
    <w:p w14:paraId="207A72EC">
      <w:pPr>
        <w:spacing w:line="360" w:lineRule="auto"/>
        <w:ind w:left="25" w:leftChars="12" w:firstLine="472" w:firstLineChars="197"/>
        <w:rPr>
          <w:rFonts w:hint="eastAsia" w:ascii="宋体" w:hAnsi="宋体"/>
          <w:bCs/>
          <w:kern w:val="0"/>
          <w:sz w:val="24"/>
          <w:u w:val="single"/>
        </w:rPr>
      </w:pPr>
      <w:r>
        <w:rPr>
          <w:rFonts w:hint="eastAsia" w:ascii="宋体" w:hAnsi="宋体"/>
          <w:kern w:val="0"/>
          <w:sz w:val="24"/>
        </w:rPr>
        <w:t>投诉事项1：</w:t>
      </w:r>
      <w:r>
        <w:rPr>
          <w:rFonts w:hint="eastAsia" w:ascii="宋体" w:hAnsi="宋体"/>
          <w:bCs/>
          <w:kern w:val="0"/>
          <w:sz w:val="24"/>
          <w:u w:val="single"/>
        </w:rPr>
        <w:t xml:space="preserve">                                                                           </w:t>
      </w:r>
    </w:p>
    <w:p w14:paraId="14979BE2">
      <w:pPr>
        <w:spacing w:line="360" w:lineRule="auto"/>
        <w:ind w:firstLine="480" w:firstLineChars="200"/>
        <w:rPr>
          <w:rFonts w:hint="eastAsia" w:ascii="宋体" w:hAnsi="宋体"/>
          <w:bCs/>
          <w:kern w:val="0"/>
          <w:sz w:val="24"/>
          <w:u w:val="single"/>
        </w:rPr>
      </w:pPr>
      <w:r>
        <w:rPr>
          <w:rFonts w:hint="eastAsia" w:ascii="宋体" w:hAnsi="宋体"/>
          <w:bCs/>
          <w:kern w:val="0"/>
          <w:sz w:val="24"/>
        </w:rPr>
        <w:t>事实依据：</w:t>
      </w:r>
      <w:r>
        <w:rPr>
          <w:rFonts w:hint="eastAsia" w:ascii="宋体" w:hAnsi="宋体"/>
          <w:kern w:val="0"/>
          <w:sz w:val="24"/>
        </w:rPr>
        <w:t xml:space="preserve"> </w:t>
      </w:r>
      <w:r>
        <w:rPr>
          <w:rFonts w:hint="eastAsia" w:ascii="宋体" w:hAnsi="宋体"/>
          <w:bCs/>
          <w:kern w:val="0"/>
          <w:sz w:val="24"/>
          <w:u w:val="single"/>
        </w:rPr>
        <w:t xml:space="preserve">                                                                                      </w:t>
      </w:r>
    </w:p>
    <w:p w14:paraId="1743DFE8">
      <w:pPr>
        <w:spacing w:line="360" w:lineRule="auto"/>
        <w:ind w:left="25" w:leftChars="12" w:firstLine="472" w:firstLineChars="197"/>
        <w:rPr>
          <w:rFonts w:hint="eastAsia" w:ascii="宋体" w:hAnsi="宋体"/>
          <w:kern w:val="0"/>
          <w:sz w:val="24"/>
        </w:rPr>
      </w:pPr>
      <w:r>
        <w:rPr>
          <w:rFonts w:hint="eastAsia" w:ascii="宋体" w:hAnsi="宋体"/>
          <w:bCs/>
          <w:kern w:val="0"/>
          <w:sz w:val="24"/>
          <w:u w:val="single"/>
        </w:rPr>
        <w:t xml:space="preserve">                                                                                        </w:t>
      </w:r>
    </w:p>
    <w:p w14:paraId="21F1809B">
      <w:pPr>
        <w:spacing w:line="360" w:lineRule="auto"/>
        <w:ind w:firstLine="480" w:firstLineChars="200"/>
        <w:rPr>
          <w:rFonts w:hint="eastAsia" w:ascii="宋体" w:hAnsi="宋体"/>
          <w:bCs/>
          <w:kern w:val="0"/>
          <w:sz w:val="24"/>
          <w:u w:val="single"/>
        </w:rPr>
      </w:pPr>
      <w:r>
        <w:rPr>
          <w:rFonts w:hint="eastAsia" w:ascii="宋体" w:hAnsi="宋体"/>
          <w:bCs/>
          <w:kern w:val="0"/>
          <w:sz w:val="24"/>
        </w:rPr>
        <w:t>法律依据：</w:t>
      </w:r>
      <w:r>
        <w:rPr>
          <w:rFonts w:hint="eastAsia" w:ascii="宋体" w:hAnsi="宋体"/>
          <w:kern w:val="0"/>
          <w:sz w:val="24"/>
        </w:rPr>
        <w:t xml:space="preserve"> </w:t>
      </w:r>
      <w:r>
        <w:rPr>
          <w:rFonts w:hint="eastAsia" w:ascii="宋体" w:hAnsi="宋体"/>
          <w:bCs/>
          <w:kern w:val="0"/>
          <w:sz w:val="24"/>
          <w:u w:val="single"/>
        </w:rPr>
        <w:t xml:space="preserve">                                                                                      </w:t>
      </w:r>
    </w:p>
    <w:p w14:paraId="48DF6C10">
      <w:pPr>
        <w:spacing w:line="360" w:lineRule="auto"/>
        <w:ind w:left="25" w:leftChars="12" w:firstLine="352" w:firstLineChars="147"/>
        <w:rPr>
          <w:rFonts w:hint="eastAsia" w:ascii="宋体" w:hAnsi="宋体"/>
          <w:bCs/>
          <w:kern w:val="0"/>
          <w:sz w:val="24"/>
          <w:u w:val="single"/>
        </w:rPr>
      </w:pPr>
      <w:r>
        <w:rPr>
          <w:rFonts w:hint="eastAsia" w:ascii="宋体" w:hAnsi="宋体"/>
          <w:bCs/>
          <w:kern w:val="0"/>
          <w:sz w:val="24"/>
        </w:rPr>
        <w:t xml:space="preserve"> </w:t>
      </w:r>
      <w:r>
        <w:rPr>
          <w:rFonts w:hint="eastAsia" w:ascii="宋体" w:hAnsi="宋体"/>
          <w:bCs/>
          <w:kern w:val="0"/>
          <w:sz w:val="24"/>
          <w:u w:val="single"/>
        </w:rPr>
        <w:t xml:space="preserve">                                                                                        </w:t>
      </w:r>
    </w:p>
    <w:p w14:paraId="3E416CAB">
      <w:pPr>
        <w:spacing w:line="360" w:lineRule="auto"/>
        <w:ind w:left="25" w:leftChars="12" w:firstLine="472" w:firstLineChars="197"/>
        <w:rPr>
          <w:rFonts w:hint="eastAsia" w:ascii="宋体" w:hAnsi="宋体"/>
          <w:bCs/>
          <w:kern w:val="0"/>
          <w:sz w:val="24"/>
        </w:rPr>
      </w:pPr>
      <w:r>
        <w:rPr>
          <w:rFonts w:hint="eastAsia" w:ascii="宋体" w:hAnsi="宋体"/>
          <w:kern w:val="0"/>
          <w:sz w:val="24"/>
        </w:rPr>
        <w:t xml:space="preserve">投诉事项2  </w:t>
      </w:r>
      <w:r>
        <w:rPr>
          <w:rFonts w:hint="eastAsia" w:ascii="宋体" w:hAnsi="宋体"/>
          <w:bCs/>
          <w:kern w:val="0"/>
          <w:sz w:val="24"/>
        </w:rPr>
        <w:t xml:space="preserve">   </w:t>
      </w:r>
    </w:p>
    <w:p w14:paraId="6EF2A134">
      <w:pPr>
        <w:spacing w:line="360" w:lineRule="auto"/>
        <w:ind w:left="25" w:leftChars="12" w:firstLine="472" w:firstLineChars="197"/>
        <w:rPr>
          <w:rFonts w:hint="eastAsia" w:ascii="宋体" w:hAnsi="宋体"/>
          <w:bCs/>
          <w:kern w:val="0"/>
          <w:sz w:val="24"/>
        </w:rPr>
      </w:pPr>
      <w:r>
        <w:rPr>
          <w:rFonts w:hint="eastAsia" w:ascii="宋体" w:hAnsi="宋体"/>
          <w:bCs/>
          <w:kern w:val="0"/>
          <w:sz w:val="24"/>
        </w:rPr>
        <w:t>……</w:t>
      </w:r>
    </w:p>
    <w:p w14:paraId="6D1F33DC">
      <w:pPr>
        <w:spacing w:line="360" w:lineRule="auto"/>
        <w:ind w:left="25" w:leftChars="12" w:firstLine="472" w:firstLineChars="196"/>
        <w:rPr>
          <w:rFonts w:hint="eastAsia" w:ascii="宋体" w:hAnsi="宋体"/>
          <w:b/>
          <w:kern w:val="0"/>
          <w:sz w:val="24"/>
        </w:rPr>
      </w:pPr>
      <w:r>
        <w:rPr>
          <w:rFonts w:hint="eastAsia" w:ascii="宋体" w:hAnsi="宋体"/>
          <w:b/>
          <w:kern w:val="0"/>
          <w:sz w:val="24"/>
        </w:rPr>
        <w:t>五、与投诉事项相关的投诉请求：</w:t>
      </w:r>
    </w:p>
    <w:p w14:paraId="61157562">
      <w:pPr>
        <w:spacing w:line="360" w:lineRule="auto"/>
        <w:ind w:left="25" w:leftChars="12" w:firstLine="472" w:firstLineChars="197"/>
        <w:rPr>
          <w:rFonts w:hint="eastAsia" w:ascii="宋体" w:hAnsi="宋体"/>
          <w:kern w:val="0"/>
          <w:sz w:val="24"/>
        </w:rPr>
      </w:pPr>
      <w:r>
        <w:rPr>
          <w:rFonts w:hint="eastAsia" w:ascii="宋体" w:hAnsi="宋体"/>
          <w:kern w:val="0"/>
          <w:sz w:val="24"/>
        </w:rPr>
        <w:t>请求：</w:t>
      </w:r>
      <w:r>
        <w:rPr>
          <w:rFonts w:hint="eastAsia" w:ascii="宋体" w:hAnsi="宋体"/>
          <w:bCs/>
          <w:kern w:val="0"/>
          <w:sz w:val="24"/>
          <w:u w:val="single"/>
        </w:rPr>
        <w:t xml:space="preserve">                                                                                 </w:t>
      </w:r>
    </w:p>
    <w:p w14:paraId="0F451130">
      <w:pPr>
        <w:spacing w:line="360" w:lineRule="auto"/>
        <w:ind w:left="25" w:leftChars="12" w:firstLine="352" w:firstLineChars="147"/>
        <w:rPr>
          <w:rFonts w:hint="eastAsia" w:ascii="宋体" w:hAnsi="宋体"/>
          <w:kern w:val="0"/>
          <w:sz w:val="24"/>
        </w:rPr>
      </w:pPr>
    </w:p>
    <w:p w14:paraId="67B11715">
      <w:pPr>
        <w:spacing w:line="360" w:lineRule="auto"/>
        <w:ind w:left="25" w:leftChars="12" w:firstLine="472" w:firstLineChars="197"/>
        <w:rPr>
          <w:rFonts w:hint="eastAsia" w:ascii="宋体" w:hAnsi="宋体"/>
          <w:kern w:val="0"/>
          <w:sz w:val="24"/>
        </w:rPr>
      </w:pPr>
      <w:r>
        <w:rPr>
          <w:rFonts w:hint="eastAsia" w:ascii="宋体" w:hAnsi="宋体"/>
          <w:kern w:val="0"/>
          <w:sz w:val="24"/>
        </w:rPr>
        <w:t>签字（签章）：                                       公章：</w:t>
      </w:r>
    </w:p>
    <w:p w14:paraId="0FCF66C2">
      <w:pPr>
        <w:spacing w:line="360" w:lineRule="auto"/>
        <w:ind w:left="25" w:leftChars="12" w:firstLine="352" w:firstLineChars="147"/>
        <w:rPr>
          <w:rFonts w:hint="eastAsia" w:ascii="宋体" w:hAnsi="宋体"/>
          <w:kern w:val="0"/>
          <w:sz w:val="24"/>
        </w:rPr>
      </w:pPr>
    </w:p>
    <w:p w14:paraId="22A5EA0F">
      <w:pPr>
        <w:spacing w:line="360" w:lineRule="auto"/>
        <w:ind w:left="25" w:leftChars="12" w:firstLine="472" w:firstLineChars="197"/>
        <w:rPr>
          <w:rFonts w:hint="eastAsia" w:ascii="宋体" w:hAnsi="宋体"/>
          <w:kern w:val="0"/>
          <w:sz w:val="24"/>
        </w:rPr>
      </w:pPr>
      <w:r>
        <w:rPr>
          <w:rFonts w:hint="eastAsia" w:ascii="宋体" w:hAnsi="宋体"/>
          <w:kern w:val="0"/>
          <w:sz w:val="24"/>
        </w:rPr>
        <w:t>日期：</w:t>
      </w:r>
    </w:p>
    <w:p w14:paraId="52110329">
      <w:pPr>
        <w:spacing w:line="360" w:lineRule="auto"/>
        <w:ind w:left="25" w:leftChars="12" w:firstLine="472" w:firstLineChars="197"/>
        <w:rPr>
          <w:rFonts w:hint="eastAsia" w:ascii="宋体" w:hAnsi="宋体"/>
          <w:kern w:val="0"/>
          <w:sz w:val="24"/>
        </w:rPr>
      </w:pPr>
      <w:r>
        <w:rPr>
          <w:rFonts w:hint="eastAsia" w:ascii="宋体" w:hAnsi="宋体"/>
          <w:bCs/>
          <w:kern w:val="0"/>
          <w:sz w:val="24"/>
        </w:rPr>
        <w:t xml:space="preserve">                                                                                 </w:t>
      </w:r>
    </w:p>
    <w:p w14:paraId="71B32132">
      <w:pPr>
        <w:snapToGrid w:val="0"/>
        <w:spacing w:line="360" w:lineRule="auto"/>
        <w:rPr>
          <w:rFonts w:hint="eastAsia" w:ascii="宋体" w:hAnsi="宋体"/>
          <w:b/>
          <w:kern w:val="0"/>
          <w:sz w:val="24"/>
        </w:rPr>
      </w:pPr>
    </w:p>
    <w:p w14:paraId="000D6B30">
      <w:pPr>
        <w:snapToGrid w:val="0"/>
        <w:spacing w:line="360" w:lineRule="auto"/>
        <w:rPr>
          <w:rFonts w:hint="eastAsia" w:ascii="宋体" w:hAnsi="宋体"/>
          <w:b/>
          <w:kern w:val="0"/>
          <w:sz w:val="24"/>
        </w:rPr>
      </w:pPr>
      <w:r>
        <w:rPr>
          <w:rFonts w:hint="eastAsia" w:ascii="宋体" w:hAnsi="宋体"/>
          <w:b/>
          <w:kern w:val="0"/>
          <w:sz w:val="24"/>
        </w:rPr>
        <w:t>说明：</w:t>
      </w:r>
    </w:p>
    <w:p w14:paraId="1DD5B2D5">
      <w:pPr>
        <w:spacing w:line="360" w:lineRule="auto"/>
        <w:ind w:left="25" w:leftChars="12" w:firstLine="354" w:firstLineChars="147"/>
        <w:rPr>
          <w:rFonts w:hint="eastAsia" w:ascii="宋体" w:hAnsi="宋体"/>
          <w:b/>
          <w:bCs/>
          <w:kern w:val="0"/>
          <w:sz w:val="24"/>
        </w:rPr>
      </w:pPr>
      <w:r>
        <w:rPr>
          <w:rFonts w:hint="eastAsia" w:ascii="宋体" w:hAnsi="宋体"/>
          <w:b/>
          <w:kern w:val="0"/>
          <w:sz w:val="24"/>
        </w:rPr>
        <w:t>1.投诉人提起投诉时，应当提交投诉书和必要的证明材料，并按照被投诉人和与投诉事项有关的供应商数量提供投诉书副本</w:t>
      </w:r>
      <w:r>
        <w:rPr>
          <w:rFonts w:hint="eastAsia" w:ascii="宋体" w:hAnsi="宋体"/>
          <w:b/>
          <w:bCs/>
          <w:kern w:val="0"/>
          <w:sz w:val="24"/>
        </w:rPr>
        <w:t>。</w:t>
      </w:r>
    </w:p>
    <w:p w14:paraId="2A3A572B">
      <w:pPr>
        <w:spacing w:line="360" w:lineRule="auto"/>
        <w:ind w:left="25" w:leftChars="12" w:firstLine="354" w:firstLineChars="147"/>
        <w:rPr>
          <w:rFonts w:hint="eastAsia" w:ascii="宋体" w:hAnsi="宋体"/>
          <w:b/>
          <w:kern w:val="0"/>
          <w:sz w:val="24"/>
        </w:rPr>
      </w:pPr>
      <w:r>
        <w:rPr>
          <w:rFonts w:hint="eastAsia" w:ascii="宋体" w:hAnsi="宋体"/>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B2EE02B">
      <w:pPr>
        <w:spacing w:line="360" w:lineRule="auto"/>
        <w:ind w:left="25" w:leftChars="12" w:firstLine="354" w:firstLineChars="147"/>
        <w:rPr>
          <w:rFonts w:hint="eastAsia" w:ascii="宋体" w:hAnsi="宋体"/>
          <w:b/>
          <w:kern w:val="0"/>
          <w:sz w:val="24"/>
        </w:rPr>
      </w:pPr>
      <w:r>
        <w:rPr>
          <w:rFonts w:hint="eastAsia" w:ascii="宋体" w:hAnsi="宋体"/>
          <w:b/>
          <w:kern w:val="0"/>
          <w:sz w:val="24"/>
        </w:rPr>
        <w:t>3.投诉书应简要列明质疑事项，质疑函、质疑答复等作为附件材料提供。</w:t>
      </w:r>
    </w:p>
    <w:p w14:paraId="705A9966">
      <w:pPr>
        <w:spacing w:line="360" w:lineRule="auto"/>
        <w:ind w:left="25" w:leftChars="12" w:firstLine="354" w:firstLineChars="147"/>
        <w:rPr>
          <w:rFonts w:hint="eastAsia" w:ascii="宋体" w:hAnsi="宋体"/>
          <w:b/>
          <w:kern w:val="0"/>
          <w:sz w:val="24"/>
        </w:rPr>
      </w:pPr>
      <w:r>
        <w:rPr>
          <w:rFonts w:hint="eastAsia" w:ascii="宋体" w:hAnsi="宋体"/>
          <w:b/>
          <w:kern w:val="0"/>
          <w:sz w:val="24"/>
        </w:rPr>
        <w:t>4.投诉书的投诉事项应具体、明确，并有必要的事实依据和法律依据。</w:t>
      </w:r>
    </w:p>
    <w:p w14:paraId="5EBBDEB4">
      <w:pPr>
        <w:spacing w:line="360" w:lineRule="auto"/>
        <w:ind w:left="25" w:leftChars="12" w:firstLine="354" w:firstLineChars="147"/>
        <w:rPr>
          <w:rFonts w:hint="eastAsia" w:ascii="宋体" w:hAnsi="宋体"/>
          <w:b/>
          <w:kern w:val="0"/>
          <w:sz w:val="24"/>
        </w:rPr>
      </w:pPr>
      <w:r>
        <w:rPr>
          <w:rFonts w:hint="eastAsia" w:ascii="宋体" w:hAnsi="宋体"/>
          <w:b/>
          <w:kern w:val="0"/>
          <w:sz w:val="24"/>
        </w:rPr>
        <w:t>5.投诉书的投诉请求应与投诉事项相关。</w:t>
      </w:r>
    </w:p>
    <w:p w14:paraId="685B9AF2">
      <w:pPr>
        <w:spacing w:line="360" w:lineRule="auto"/>
        <w:ind w:left="25" w:leftChars="12" w:firstLine="354" w:firstLineChars="147"/>
        <w:rPr>
          <w:rFonts w:ascii="宋体" w:hAnsi="Courier New"/>
          <w:kern w:val="0"/>
          <w:sz w:val="20"/>
          <w:szCs w:val="21"/>
        </w:rPr>
      </w:pPr>
      <w:r>
        <w:rPr>
          <w:rFonts w:hint="eastAsia" w:ascii="宋体" w:hAnsi="宋体"/>
          <w:b/>
          <w:kern w:val="0"/>
          <w:sz w:val="24"/>
        </w:rPr>
        <w:t>6.投诉人为法人或者其他组织的，投诉书应由法定代表人、主要负责人，或者其授权代表签字或者盖章，并加盖公章。</w:t>
      </w:r>
    </w:p>
    <w:p w14:paraId="1D5423E9">
      <w:pPr>
        <w:rPr>
          <w:b/>
          <w:bCs/>
          <w:sz w:val="28"/>
          <w:szCs w:val="36"/>
        </w:rPr>
      </w:pPr>
    </w:p>
    <w:sectPr>
      <w:pgSz w:w="11911" w:h="16838"/>
      <w:pgMar w:top="1247" w:right="1247" w:bottom="1247" w:left="1247"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3C9A7">
    <w:pPr>
      <w:pStyle w:val="22"/>
      <w:jc w:val="center"/>
    </w:pPr>
  </w:p>
  <w:p w14:paraId="355BCEE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CEF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C3871">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EC3871">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0A65A9E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F32B">
    <w:pPr>
      <w:pStyle w:val="23"/>
      <w:pBdr>
        <w:bottom w:val="none" w:color="auto" w:sz="0" w:space="0"/>
      </w:pBdr>
    </w:pPr>
    <w:r>
      <w:rPr>
        <w:rFonts w:hint="eastAsia"/>
      </w:rPr>
      <w:t>南宁市政府采购竞争性磋商采购文件（项目编号：</w:t>
    </w:r>
    <w:r>
      <w:rPr>
        <w:rFonts w:hint="eastAsia"/>
        <w:highlight w:val="none"/>
        <w:lang w:eastAsia="zh-CN"/>
      </w:rPr>
      <w:t>NNZC2026-C3-990010-JDZB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1DBE5"/>
    <w:multiLevelType w:val="singleLevel"/>
    <w:tmpl w:val="9801DBE5"/>
    <w:lvl w:ilvl="0" w:tentative="0">
      <w:start w:val="1"/>
      <w:numFmt w:val="decimal"/>
      <w:pStyle w:val="11"/>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A"/>
    <w:rsid w:val="001E53E6"/>
    <w:rsid w:val="00487FDA"/>
    <w:rsid w:val="005440CA"/>
    <w:rsid w:val="006820E1"/>
    <w:rsid w:val="006D0551"/>
    <w:rsid w:val="007249C3"/>
    <w:rsid w:val="00763EAD"/>
    <w:rsid w:val="00822481"/>
    <w:rsid w:val="0084308E"/>
    <w:rsid w:val="00920BF2"/>
    <w:rsid w:val="00A6628B"/>
    <w:rsid w:val="00B344CC"/>
    <w:rsid w:val="00BC67D4"/>
    <w:rsid w:val="00BF5A8A"/>
    <w:rsid w:val="00CA3EA5"/>
    <w:rsid w:val="00CD79C2"/>
    <w:rsid w:val="00D30B3F"/>
    <w:rsid w:val="00E23438"/>
    <w:rsid w:val="00F13DA7"/>
    <w:rsid w:val="00F31985"/>
    <w:rsid w:val="00F6470F"/>
    <w:rsid w:val="040A2CF3"/>
    <w:rsid w:val="08655217"/>
    <w:rsid w:val="0960406D"/>
    <w:rsid w:val="09F63AFE"/>
    <w:rsid w:val="0C9C0A71"/>
    <w:rsid w:val="11C64636"/>
    <w:rsid w:val="12373700"/>
    <w:rsid w:val="148936A9"/>
    <w:rsid w:val="1F054B78"/>
    <w:rsid w:val="213941C1"/>
    <w:rsid w:val="22456F79"/>
    <w:rsid w:val="22993768"/>
    <w:rsid w:val="22DD3570"/>
    <w:rsid w:val="23110016"/>
    <w:rsid w:val="2AB0164F"/>
    <w:rsid w:val="2D5664DE"/>
    <w:rsid w:val="2EE23DA1"/>
    <w:rsid w:val="378762FC"/>
    <w:rsid w:val="3D62684B"/>
    <w:rsid w:val="3F0A6FD3"/>
    <w:rsid w:val="40621EEF"/>
    <w:rsid w:val="414C43D2"/>
    <w:rsid w:val="41B90FE0"/>
    <w:rsid w:val="44307631"/>
    <w:rsid w:val="4A0A6D5A"/>
    <w:rsid w:val="4DFF57A9"/>
    <w:rsid w:val="51644DBE"/>
    <w:rsid w:val="521A25D5"/>
    <w:rsid w:val="5D0B075D"/>
    <w:rsid w:val="62097AE0"/>
    <w:rsid w:val="624202DA"/>
    <w:rsid w:val="64504D2E"/>
    <w:rsid w:val="66667380"/>
    <w:rsid w:val="66C7350F"/>
    <w:rsid w:val="66F66060"/>
    <w:rsid w:val="677615E2"/>
    <w:rsid w:val="6C45513E"/>
    <w:rsid w:val="6FCD5D4A"/>
    <w:rsid w:val="70A2765F"/>
    <w:rsid w:val="7DE95E38"/>
    <w:rsid w:val="7DF5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9"/>
    <w:unhideWhenUsed/>
    <w:qFormat/>
    <w:uiPriority w:val="9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4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List Number"/>
    <w:basedOn w:val="1"/>
    <w:qFormat/>
    <w:uiPriority w:val="0"/>
    <w:pPr>
      <w:numPr>
        <w:ilvl w:val="0"/>
        <w:numId w:val="1"/>
      </w:numPr>
      <w:tabs>
        <w:tab w:val="clear" w:pos="360"/>
      </w:tabs>
      <w:ind w:left="0" w:firstLine="0"/>
    </w:pPr>
  </w:style>
  <w:style w:type="paragraph" w:styleId="12">
    <w:name w:val="Normal Indent"/>
    <w:basedOn w:val="1"/>
    <w:unhideWhenUsed/>
    <w:qFormat/>
    <w:uiPriority w:val="99"/>
    <w:pPr>
      <w:ind w:firstLine="420"/>
    </w:pPr>
    <w:rPr>
      <w:szCs w:val="20"/>
    </w:rPr>
  </w:style>
  <w:style w:type="paragraph" w:styleId="13">
    <w:name w:val="annotation text"/>
    <w:basedOn w:val="1"/>
    <w:link w:val="55"/>
    <w:unhideWhenUsed/>
    <w:qFormat/>
    <w:uiPriority w:val="0"/>
    <w:pPr>
      <w:jc w:val="left"/>
    </w:pPr>
  </w:style>
  <w:style w:type="paragraph" w:styleId="14">
    <w:name w:val="Body Text 3"/>
    <w:basedOn w:val="1"/>
    <w:link w:val="56"/>
    <w:unhideWhenUsed/>
    <w:qFormat/>
    <w:uiPriority w:val="99"/>
    <w:pPr>
      <w:spacing w:after="120"/>
    </w:pPr>
    <w:rPr>
      <w:sz w:val="16"/>
      <w:szCs w:val="16"/>
    </w:rPr>
  </w:style>
  <w:style w:type="paragraph" w:styleId="15">
    <w:name w:val="Body Text"/>
    <w:basedOn w:val="1"/>
    <w:next w:val="1"/>
    <w:link w:val="57"/>
    <w:qFormat/>
    <w:uiPriority w:val="99"/>
    <w:pPr>
      <w:spacing w:after="120"/>
    </w:pPr>
  </w:style>
  <w:style w:type="paragraph" w:styleId="16">
    <w:name w:val="Body Text Indent"/>
    <w:basedOn w:val="1"/>
    <w:link w:val="58"/>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Block Text"/>
    <w:basedOn w:val="1"/>
    <w:unhideWhenUsed/>
    <w:qFormat/>
    <w:uiPriority w:val="99"/>
    <w:pPr>
      <w:adjustRightInd w:val="0"/>
      <w:ind w:left="420" w:right="33"/>
      <w:jc w:val="left"/>
      <w:textAlignment w:val="baseline"/>
    </w:pPr>
    <w:rPr>
      <w:kern w:val="0"/>
      <w:sz w:val="24"/>
      <w:szCs w:val="20"/>
    </w:rPr>
  </w:style>
  <w:style w:type="paragraph" w:styleId="19">
    <w:name w:val="toc 3"/>
    <w:basedOn w:val="1"/>
    <w:next w:val="1"/>
    <w:unhideWhenUsed/>
    <w:qFormat/>
    <w:uiPriority w:val="39"/>
    <w:pPr>
      <w:ind w:left="840" w:leftChars="400"/>
    </w:pPr>
  </w:style>
  <w:style w:type="paragraph" w:styleId="20">
    <w:name w:val="Plain Text"/>
    <w:basedOn w:val="1"/>
    <w:next w:val="1"/>
    <w:link w:val="59"/>
    <w:qFormat/>
    <w:uiPriority w:val="0"/>
    <w:rPr>
      <w:rFonts w:ascii="宋体" w:hAnsi="Courier New"/>
      <w:kern w:val="0"/>
      <w:sz w:val="20"/>
      <w:szCs w:val="21"/>
    </w:rPr>
  </w:style>
  <w:style w:type="paragraph" w:styleId="21">
    <w:name w:val="Balloon Text"/>
    <w:basedOn w:val="1"/>
    <w:link w:val="60"/>
    <w:qFormat/>
    <w:uiPriority w:val="0"/>
    <w:rPr>
      <w:sz w:val="18"/>
      <w:szCs w:val="18"/>
    </w:rPr>
  </w:style>
  <w:style w:type="paragraph" w:styleId="22">
    <w:name w:val="footer"/>
    <w:basedOn w:val="1"/>
    <w:next w:val="1"/>
    <w:link w:val="61"/>
    <w:unhideWhenUsed/>
    <w:qFormat/>
    <w:uiPriority w:val="99"/>
    <w:pPr>
      <w:tabs>
        <w:tab w:val="center" w:pos="4153"/>
        <w:tab w:val="right" w:pos="8306"/>
      </w:tabs>
      <w:snapToGrid w:val="0"/>
      <w:jc w:val="left"/>
    </w:pPr>
    <w:rPr>
      <w:kern w:val="0"/>
      <w:sz w:val="18"/>
      <w:szCs w:val="18"/>
    </w:rPr>
  </w:style>
  <w:style w:type="paragraph" w:styleId="23">
    <w:name w:val="header"/>
    <w:basedOn w:val="1"/>
    <w:link w:val="6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Subtitle"/>
    <w:basedOn w:val="1"/>
    <w:next w:val="1"/>
    <w:link w:val="4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List"/>
    <w:basedOn w:val="1"/>
    <w:unhideWhenUsed/>
    <w:qFormat/>
    <w:uiPriority w:val="99"/>
    <w:pPr>
      <w:ind w:left="200" w:hanging="200" w:hangingChars="200"/>
      <w:contextualSpacing/>
    </w:pPr>
  </w:style>
  <w:style w:type="paragraph" w:styleId="27">
    <w:name w:val="table of figures"/>
    <w:basedOn w:val="1"/>
    <w:next w:val="1"/>
    <w:qFormat/>
    <w:uiPriority w:val="0"/>
    <w:pPr>
      <w:ind w:left="200" w:leftChars="200" w:hanging="200" w:hangingChars="200"/>
    </w:pPr>
    <w:rPr>
      <w:rFonts w:ascii="Calibri" w:hAnsi="Calibri"/>
    </w:rPr>
  </w:style>
  <w:style w:type="paragraph" w:styleId="28">
    <w:name w:val="toc 2"/>
    <w:basedOn w:val="1"/>
    <w:next w:val="1"/>
    <w:unhideWhenUsed/>
    <w:qFormat/>
    <w:uiPriority w:val="39"/>
    <w:pPr>
      <w:tabs>
        <w:tab w:val="right" w:leader="dot" w:pos="8296"/>
      </w:tabs>
      <w:ind w:left="420" w:leftChars="200"/>
    </w:pPr>
  </w:style>
  <w:style w:type="paragraph" w:styleId="29">
    <w:name w:val="Title"/>
    <w:basedOn w:val="1"/>
    <w:next w:val="1"/>
    <w:link w:val="45"/>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0">
    <w:name w:val="Body Text First Indent"/>
    <w:basedOn w:val="15"/>
    <w:next w:val="1"/>
    <w:link w:val="63"/>
    <w:qFormat/>
    <w:uiPriority w:val="0"/>
    <w:pPr>
      <w:ind w:firstLine="420" w:firstLineChars="100"/>
    </w:pPr>
  </w:style>
  <w:style w:type="table" w:styleId="32">
    <w:name w:val="Table Grid"/>
    <w:basedOn w:val="3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Hyperlink"/>
    <w:unhideWhenUsed/>
    <w:qFormat/>
    <w:uiPriority w:val="99"/>
    <w:rPr>
      <w:color w:val="0000FF"/>
      <w:u w:val="single"/>
    </w:rPr>
  </w:style>
  <w:style w:type="character" w:styleId="35">
    <w:name w:val="annotation reference"/>
    <w:basedOn w:val="33"/>
    <w:qFormat/>
    <w:uiPriority w:val="0"/>
    <w:rPr>
      <w:sz w:val="21"/>
      <w:szCs w:val="21"/>
    </w:rPr>
  </w:style>
  <w:style w:type="character" w:customStyle="1" w:styleId="36">
    <w:name w:val="标题 1 字符"/>
    <w:basedOn w:val="33"/>
    <w:link w:val="2"/>
    <w:qFormat/>
    <w:uiPriority w:val="9"/>
    <w:rPr>
      <w:rFonts w:asciiTheme="majorHAnsi" w:hAnsiTheme="majorHAnsi" w:eastAsiaTheme="majorEastAsia" w:cstheme="majorBidi"/>
      <w:color w:val="104862" w:themeColor="accent1" w:themeShade="BF"/>
      <w:sz w:val="48"/>
      <w:szCs w:val="48"/>
    </w:rPr>
  </w:style>
  <w:style w:type="character" w:customStyle="1" w:styleId="37">
    <w:name w:val="标题 2 字符"/>
    <w:basedOn w:val="3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8">
    <w:name w:val="标题 3 字符"/>
    <w:basedOn w:val="3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9">
    <w:name w:val="标题 4 字符"/>
    <w:basedOn w:val="33"/>
    <w:link w:val="5"/>
    <w:semiHidden/>
    <w:qFormat/>
    <w:uiPriority w:val="9"/>
    <w:rPr>
      <w:rFonts w:cstheme="majorBidi"/>
      <w:color w:val="104862" w:themeColor="accent1" w:themeShade="BF"/>
      <w:sz w:val="28"/>
      <w:szCs w:val="28"/>
    </w:rPr>
  </w:style>
  <w:style w:type="character" w:customStyle="1" w:styleId="40">
    <w:name w:val="标题 5 字符"/>
    <w:basedOn w:val="33"/>
    <w:link w:val="6"/>
    <w:semiHidden/>
    <w:qFormat/>
    <w:uiPriority w:val="9"/>
    <w:rPr>
      <w:rFonts w:cstheme="majorBidi"/>
      <w:color w:val="104862" w:themeColor="accent1" w:themeShade="BF"/>
      <w:sz w:val="24"/>
      <w:szCs w:val="24"/>
    </w:rPr>
  </w:style>
  <w:style w:type="character" w:customStyle="1" w:styleId="41">
    <w:name w:val="标题 6 字符"/>
    <w:basedOn w:val="33"/>
    <w:link w:val="7"/>
    <w:semiHidden/>
    <w:qFormat/>
    <w:uiPriority w:val="9"/>
    <w:rPr>
      <w:rFonts w:cstheme="majorBidi"/>
      <w:b/>
      <w:bCs/>
      <w:color w:val="104862" w:themeColor="accent1" w:themeShade="BF"/>
    </w:rPr>
  </w:style>
  <w:style w:type="character" w:customStyle="1" w:styleId="42">
    <w:name w:val="标题 7 字符"/>
    <w:basedOn w:val="3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3">
    <w:name w:val="标题 8 字符"/>
    <w:basedOn w:val="3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4">
    <w:name w:val="标题 9 字符"/>
    <w:basedOn w:val="3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字符"/>
    <w:basedOn w:val="33"/>
    <w:link w:val="29"/>
    <w:qFormat/>
    <w:uiPriority w:val="10"/>
    <w:rPr>
      <w:rFonts w:asciiTheme="majorHAnsi" w:hAnsiTheme="majorHAnsi" w:eastAsiaTheme="majorEastAsia" w:cstheme="majorBidi"/>
      <w:spacing w:val="-10"/>
      <w:kern w:val="28"/>
      <w:sz w:val="56"/>
      <w:szCs w:val="56"/>
    </w:rPr>
  </w:style>
  <w:style w:type="character" w:customStyle="1" w:styleId="46">
    <w:name w:val="副标题 字符"/>
    <w:basedOn w:val="33"/>
    <w:link w:val="2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7">
    <w:name w:val="Quote"/>
    <w:basedOn w:val="1"/>
    <w:next w:val="1"/>
    <w:link w:val="4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8">
    <w:name w:val="引用 字符"/>
    <w:basedOn w:val="33"/>
    <w:link w:val="47"/>
    <w:qFormat/>
    <w:uiPriority w:val="29"/>
    <w:rPr>
      <w:i/>
      <w:iCs/>
      <w:color w:val="404040" w:themeColor="text1" w:themeTint="BF"/>
      <w14:textFill>
        <w14:solidFill>
          <w14:schemeClr w14:val="tx1">
            <w14:lumMod w14:val="75000"/>
            <w14:lumOff w14:val="25000"/>
          </w14:schemeClr>
        </w14:solidFill>
      </w14:textFill>
    </w:rPr>
  </w:style>
  <w:style w:type="paragraph" w:styleId="49">
    <w:name w:val="List Paragraph"/>
    <w:basedOn w:val="1"/>
    <w:qFormat/>
    <w:uiPriority w:val="34"/>
    <w:pPr>
      <w:ind w:left="720"/>
      <w:contextualSpacing/>
    </w:pPr>
  </w:style>
  <w:style w:type="character" w:customStyle="1" w:styleId="50">
    <w:name w:val="明显强调1"/>
    <w:basedOn w:val="33"/>
    <w:qFormat/>
    <w:uiPriority w:val="21"/>
    <w:rPr>
      <w:i/>
      <w:iCs/>
      <w:color w:val="104862" w:themeColor="accent1" w:themeShade="BF"/>
    </w:rPr>
  </w:style>
  <w:style w:type="paragraph" w:styleId="51">
    <w:name w:val="Intense Quote"/>
    <w:basedOn w:val="1"/>
    <w:next w:val="1"/>
    <w:link w:val="5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2">
    <w:name w:val="明显引用 字符"/>
    <w:basedOn w:val="33"/>
    <w:link w:val="51"/>
    <w:qFormat/>
    <w:uiPriority w:val="30"/>
    <w:rPr>
      <w:i/>
      <w:iCs/>
      <w:color w:val="104862" w:themeColor="accent1" w:themeShade="BF"/>
    </w:rPr>
  </w:style>
  <w:style w:type="character" w:customStyle="1" w:styleId="53">
    <w:name w:val="明显参考1"/>
    <w:basedOn w:val="33"/>
    <w:qFormat/>
    <w:uiPriority w:val="32"/>
    <w:rPr>
      <w:b/>
      <w:bCs/>
      <w:smallCaps/>
      <w:color w:val="104862" w:themeColor="accent1" w:themeShade="BF"/>
      <w:spacing w:val="5"/>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批注文字 字符"/>
    <w:basedOn w:val="33"/>
    <w:link w:val="13"/>
    <w:qFormat/>
    <w:uiPriority w:val="0"/>
    <w:rPr>
      <w:rFonts w:ascii="Times New Roman" w:hAnsi="Times New Roman" w:eastAsia="宋体" w:cs="Times New Roman"/>
      <w:szCs w:val="24"/>
    </w:rPr>
  </w:style>
  <w:style w:type="character" w:customStyle="1" w:styleId="56">
    <w:name w:val="正文文本 3 字符"/>
    <w:basedOn w:val="33"/>
    <w:link w:val="14"/>
    <w:qFormat/>
    <w:uiPriority w:val="99"/>
    <w:rPr>
      <w:rFonts w:ascii="Times New Roman" w:hAnsi="Times New Roman" w:eastAsia="宋体" w:cs="Times New Roman"/>
      <w:sz w:val="16"/>
      <w:szCs w:val="16"/>
    </w:rPr>
  </w:style>
  <w:style w:type="character" w:customStyle="1" w:styleId="57">
    <w:name w:val="正文文本 字符"/>
    <w:basedOn w:val="33"/>
    <w:link w:val="15"/>
    <w:qFormat/>
    <w:uiPriority w:val="99"/>
    <w:rPr>
      <w:rFonts w:ascii="Times New Roman" w:hAnsi="Times New Roman" w:eastAsia="宋体" w:cs="Times New Roman"/>
      <w:szCs w:val="24"/>
    </w:rPr>
  </w:style>
  <w:style w:type="character" w:customStyle="1" w:styleId="58">
    <w:name w:val="正文文本缩进 字符"/>
    <w:basedOn w:val="33"/>
    <w:link w:val="16"/>
    <w:qFormat/>
    <w:uiPriority w:val="0"/>
    <w:rPr>
      <w:rFonts w:ascii="仿宋_GB2312" w:hAnsi="Times New Roman" w:eastAsia="仿宋_GB2312" w:cs="Times New Roman"/>
      <w:kern w:val="0"/>
      <w:sz w:val="32"/>
      <w:szCs w:val="20"/>
    </w:rPr>
  </w:style>
  <w:style w:type="character" w:customStyle="1" w:styleId="59">
    <w:name w:val="纯文本 字符"/>
    <w:basedOn w:val="33"/>
    <w:link w:val="20"/>
    <w:qFormat/>
    <w:uiPriority w:val="0"/>
    <w:rPr>
      <w:rFonts w:ascii="宋体" w:hAnsi="Courier New" w:eastAsia="宋体" w:cs="Times New Roman"/>
      <w:kern w:val="0"/>
      <w:sz w:val="20"/>
      <w:szCs w:val="21"/>
    </w:rPr>
  </w:style>
  <w:style w:type="character" w:customStyle="1" w:styleId="60">
    <w:name w:val="批注框文本 字符"/>
    <w:basedOn w:val="33"/>
    <w:link w:val="21"/>
    <w:qFormat/>
    <w:uiPriority w:val="0"/>
    <w:rPr>
      <w:rFonts w:ascii="Times New Roman" w:hAnsi="Times New Roman" w:eastAsia="宋体" w:cs="Times New Roman"/>
      <w:sz w:val="18"/>
      <w:szCs w:val="18"/>
    </w:rPr>
  </w:style>
  <w:style w:type="character" w:customStyle="1" w:styleId="61">
    <w:name w:val="页脚 字符"/>
    <w:basedOn w:val="33"/>
    <w:link w:val="22"/>
    <w:qFormat/>
    <w:uiPriority w:val="99"/>
    <w:rPr>
      <w:rFonts w:ascii="Times New Roman" w:hAnsi="Times New Roman" w:eastAsia="宋体" w:cs="Times New Roman"/>
      <w:kern w:val="0"/>
      <w:sz w:val="18"/>
      <w:szCs w:val="18"/>
    </w:rPr>
  </w:style>
  <w:style w:type="character" w:customStyle="1" w:styleId="62">
    <w:name w:val="页眉 字符"/>
    <w:basedOn w:val="33"/>
    <w:link w:val="23"/>
    <w:qFormat/>
    <w:uiPriority w:val="99"/>
    <w:rPr>
      <w:rFonts w:ascii="Times New Roman" w:hAnsi="Times New Roman" w:eastAsia="宋体" w:cs="Times New Roman"/>
      <w:kern w:val="0"/>
      <w:sz w:val="18"/>
      <w:szCs w:val="18"/>
    </w:rPr>
  </w:style>
  <w:style w:type="character" w:customStyle="1" w:styleId="63">
    <w:name w:val="正文文本首行缩进 字符"/>
    <w:basedOn w:val="57"/>
    <w:link w:val="30"/>
    <w:qFormat/>
    <w:uiPriority w:val="0"/>
    <w:rPr>
      <w:rFonts w:ascii="Times New Roman" w:hAnsi="Times New Roman" w:eastAsia="宋体" w:cs="Times New Roman"/>
      <w:szCs w:val="24"/>
    </w:rPr>
  </w:style>
  <w:style w:type="paragraph" w:customStyle="1" w:styleId="64">
    <w:name w:val="Title1"/>
    <w:basedOn w:val="1"/>
    <w:next w:val="1"/>
    <w:qFormat/>
    <w:uiPriority w:val="0"/>
    <w:pPr>
      <w:jc w:val="center"/>
      <w:outlineLvl w:val="0"/>
    </w:pPr>
    <w:rPr>
      <w:rFonts w:ascii="Calibri Light" w:hAnsi="Calibri Light" w:eastAsia="Arial Unicode MS"/>
      <w:b/>
    </w:rPr>
  </w:style>
  <w:style w:type="paragraph" w:customStyle="1" w:styleId="65">
    <w:name w:val="msolistparagraph"/>
    <w:basedOn w:val="1"/>
    <w:qFormat/>
    <w:uiPriority w:val="0"/>
    <w:pPr>
      <w:ind w:firstLine="420"/>
    </w:pPr>
  </w:style>
  <w:style w:type="paragraph" w:customStyle="1" w:styleId="66">
    <w:name w:val="正文2"/>
    <w:basedOn w:val="1"/>
    <w:qFormat/>
    <w:uiPriority w:val="0"/>
    <w:pPr>
      <w:adjustRightInd w:val="0"/>
      <w:spacing w:before="156" w:line="360" w:lineRule="auto"/>
      <w:ind w:firstLine="510" w:firstLineChars="200"/>
    </w:pPr>
    <w:rPr>
      <w:kern w:val="0"/>
      <w:sz w:val="24"/>
      <w:szCs w:val="20"/>
    </w:rPr>
  </w:style>
  <w:style w:type="paragraph" w:customStyle="1" w:styleId="6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68">
    <w:name w:val="正文缩进1"/>
    <w:basedOn w:val="1"/>
    <w:next w:val="16"/>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3618</Words>
  <Characters>4418</Characters>
  <Lines>447</Lines>
  <Paragraphs>126</Paragraphs>
  <TotalTime>96</TotalTime>
  <ScaleCrop>false</ScaleCrop>
  <LinksUpToDate>false</LinksUpToDate>
  <CharactersWithSpaces>4565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2025-11-24T01:45:00Z</dcterms:created>
  <dc:creator>admin</dc:creator>
  <cp:lastModifiedBy>PENG</cp:lastModifiedBy>
  <dcterms:modified xsi:type="dcterms:W3CDTF">2026-01-07T09:33:29Z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eyJoZGlkIjoiOTZiY2Y5MzJmYzBkMjk1NjU5YTAwMGNjOGU0ZDFhMTIiLCJ1c2VySWQiOiI4ODAyNzA4OTcifQ==</vt:lpwstr>
  </property>
  <property fmtid="{D5CDD505-2E9C-101B-9397-08002B2CF9AE}" pid="3" name="KSOProductBuildVer">
    <vt:lpwstr>2052-12.1.0.24034</vt:lpwstr>
  </property>
  <property fmtid="{D5CDD505-2E9C-101B-9397-08002B2CF9AE}" pid="4" name="ICV">
    <vt:lpwstr>943F8FC3333744168F1EB21FF69829D4_13</vt:lpwstr>
  </property>
</Properties>
</file>