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F83024">
      <w:pPr>
        <w:pStyle w:val="25"/>
        <w:ind w:left="660" w:hanging="660" w:hangingChars="100"/>
        <w:jc w:val="center"/>
        <w:rPr>
          <w:rFonts w:ascii="黑体" w:hAnsi="黑体" w:eastAsia="黑体"/>
          <w:color w:val="auto"/>
          <w:spacing w:val="30"/>
          <w:kern w:val="52"/>
          <w:sz w:val="60"/>
          <w:szCs w:val="60"/>
        </w:rPr>
      </w:pPr>
      <w:r>
        <w:rPr>
          <w:rFonts w:hint="eastAsia" w:ascii="黑体" w:hAnsi="黑体" w:eastAsia="黑体"/>
          <w:color w:val="auto"/>
          <w:spacing w:val="30"/>
          <w:kern w:val="52"/>
          <w:sz w:val="60"/>
          <w:szCs w:val="60"/>
        </w:rPr>
        <w:drawing>
          <wp:inline distT="0" distB="0" distL="114300" distR="114300">
            <wp:extent cx="6115050" cy="8649970"/>
            <wp:effectExtent l="0" t="0" r="0" b="17780"/>
            <wp:docPr id="7" name="图片 7" descr="3.采购文件封面-2份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采购文件封面-2份_01(1)"/>
                    <pic:cNvPicPr>
                      <a:picLocks noChangeAspect="1"/>
                    </pic:cNvPicPr>
                  </pic:nvPicPr>
                  <pic:blipFill>
                    <a:blip r:embed="rId15"/>
                    <a:stretch>
                      <a:fillRect/>
                    </a:stretch>
                  </pic:blipFill>
                  <pic:spPr>
                    <a:xfrm>
                      <a:off x="0" y="0"/>
                      <a:ext cx="6115050" cy="8649970"/>
                    </a:xfrm>
                    <a:prstGeom prst="rect">
                      <a:avLst/>
                    </a:prstGeom>
                  </pic:spPr>
                </pic:pic>
              </a:graphicData>
            </a:graphic>
          </wp:inline>
        </w:drawing>
      </w:r>
      <w:r>
        <w:rPr>
          <w:rFonts w:hint="eastAsia" w:ascii="黑体" w:hAnsi="黑体" w:eastAsia="黑体"/>
          <w:color w:val="auto"/>
          <w:spacing w:val="30"/>
          <w:kern w:val="52"/>
          <w:sz w:val="60"/>
          <w:szCs w:val="60"/>
        </w:rPr>
        <w:t>广西汉昌工程咨询有限公司</w:t>
      </w:r>
    </w:p>
    <w:p w14:paraId="3F994ED6">
      <w:pPr>
        <w:pStyle w:val="25"/>
        <w:jc w:val="center"/>
        <w:rPr>
          <w:rFonts w:ascii="黑体" w:hAnsi="黑体" w:eastAsia="黑体"/>
          <w:color w:val="auto"/>
          <w:spacing w:val="28"/>
          <w:sz w:val="64"/>
          <w:szCs w:val="64"/>
        </w:rPr>
      </w:pPr>
      <w:r>
        <w:rPr>
          <w:rFonts w:ascii="黑体" w:hAnsi="黑体" w:eastAsia="黑体"/>
          <w:b/>
          <w:color w:val="auto"/>
          <w:spacing w:val="-18"/>
          <w:sz w:val="64"/>
          <w:szCs w:val="64"/>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45085</wp:posOffset>
                </wp:positionV>
                <wp:extent cx="5486400" cy="0"/>
                <wp:effectExtent l="0" t="6350" r="0" b="6350"/>
                <wp:wrapNone/>
                <wp:docPr id="1" name="Line 2"/>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Line 2" o:spid="_x0000_s1026" o:spt="20" style="position:absolute;left:0pt;margin-left:8.4pt;margin-top:3.55pt;height:0pt;width:432pt;z-index:251659264;mso-width-relative:page;mso-height-relative:page;" filled="f" stroked="t" coordsize="21600,21600" o:gfxdata="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ALpol0gAAAAYBAAAPAAAAAAAAAAEAIAAAACIA&#10;AABkcnMvZG93bnJldi54bWxQSwECFAAUAAAACACHTuJAJd2z4dYBAADcAwAADgAAAAAAAAABACAA&#10;AAAhAQAAZHJzL2Uyb0RvYy54bWxQSwUGAAAAAAYABgBZAQAAaQUAAAAA&#10;">
                <v:fill on="f" focussize="0,0"/>
                <v:stroke weight="1pt" color="#000000" joinstyle="round"/>
                <v:imagedata o:title=""/>
                <o:lock v:ext="edit" aspectratio="f"/>
              </v:line>
            </w:pict>
          </mc:Fallback>
        </mc:AlternateContent>
      </w:r>
    </w:p>
    <w:p w14:paraId="4925E896">
      <w:pPr>
        <w:snapToGrid w:val="0"/>
        <w:spacing w:beforeLines="50" w:line="360" w:lineRule="auto"/>
        <w:jc w:val="center"/>
        <w:rPr>
          <w:rFonts w:ascii="黑体" w:hAnsi="黑体" w:eastAsia="黑体"/>
          <w:color w:val="auto"/>
          <w:sz w:val="96"/>
          <w:szCs w:val="96"/>
        </w:rPr>
      </w:pPr>
    </w:p>
    <w:p w14:paraId="7074E38A">
      <w:pPr>
        <w:snapToGrid w:val="0"/>
        <w:spacing w:beforeLines="50" w:line="360" w:lineRule="auto"/>
        <w:jc w:val="center"/>
        <w:rPr>
          <w:rFonts w:ascii="黑体" w:hAnsi="黑体" w:eastAsia="黑体"/>
          <w:color w:val="auto"/>
          <w:sz w:val="96"/>
          <w:szCs w:val="96"/>
        </w:rPr>
      </w:pPr>
      <w:r>
        <w:rPr>
          <w:rFonts w:hint="eastAsia" w:ascii="黑体" w:hAnsi="黑体" w:eastAsia="黑体"/>
          <w:color w:val="auto"/>
          <w:sz w:val="96"/>
          <w:szCs w:val="96"/>
        </w:rPr>
        <w:t>公开招标文件</w:t>
      </w:r>
    </w:p>
    <w:p w14:paraId="426935ED">
      <w:pPr>
        <w:pStyle w:val="25"/>
        <w:snapToGrid w:val="0"/>
        <w:spacing w:line="360" w:lineRule="auto"/>
        <w:ind w:left="2262" w:leftChars="941" w:hanging="286" w:hangingChars="100"/>
        <w:rPr>
          <w:rFonts w:hAnsi="宋体"/>
          <w:b/>
          <w:bCs/>
          <w:color w:val="auto"/>
          <w:w w:val="95"/>
          <w:sz w:val="30"/>
          <w:szCs w:val="30"/>
        </w:rPr>
      </w:pPr>
    </w:p>
    <w:p w14:paraId="12AC3780">
      <w:pPr>
        <w:pStyle w:val="25"/>
        <w:snapToGrid w:val="0"/>
        <w:spacing w:line="360" w:lineRule="auto"/>
        <w:ind w:left="2262" w:leftChars="941" w:hanging="286" w:hangingChars="100"/>
        <w:rPr>
          <w:rFonts w:hAnsi="宋体"/>
          <w:b/>
          <w:bCs/>
          <w:color w:val="auto"/>
          <w:w w:val="95"/>
          <w:sz w:val="30"/>
          <w:szCs w:val="30"/>
        </w:rPr>
      </w:pPr>
    </w:p>
    <w:p w14:paraId="33261779">
      <w:pPr>
        <w:pStyle w:val="25"/>
        <w:snapToGrid w:val="0"/>
        <w:spacing w:line="360" w:lineRule="auto"/>
        <w:ind w:left="2262" w:leftChars="941" w:hanging="286" w:hangingChars="100"/>
        <w:rPr>
          <w:rFonts w:hAnsi="宋体"/>
          <w:b/>
          <w:bCs/>
          <w:color w:val="auto"/>
          <w:w w:val="95"/>
          <w:sz w:val="30"/>
          <w:szCs w:val="30"/>
        </w:rPr>
      </w:pPr>
    </w:p>
    <w:p w14:paraId="53A14496">
      <w:pPr>
        <w:pStyle w:val="25"/>
        <w:snapToGrid w:val="0"/>
        <w:spacing w:line="360" w:lineRule="auto"/>
        <w:ind w:left="3411" w:leftChars="800" w:hanging="1731" w:hangingChars="605"/>
        <w:rPr>
          <w:rFonts w:hAnsi="宋体"/>
          <w:b/>
          <w:bCs/>
          <w:color w:val="auto"/>
          <w:w w:val="95"/>
          <w:sz w:val="30"/>
          <w:szCs w:val="30"/>
        </w:rPr>
      </w:pPr>
      <w:r>
        <w:rPr>
          <w:rFonts w:hint="eastAsia" w:hAnsi="宋体"/>
          <w:b/>
          <w:bCs/>
          <w:color w:val="auto"/>
          <w:w w:val="95"/>
          <w:sz w:val="30"/>
          <w:szCs w:val="30"/>
        </w:rPr>
        <w:t>项目名称：玉林市殡仪馆骨灰盅（坛）采购</w:t>
      </w:r>
    </w:p>
    <w:p w14:paraId="7571A116">
      <w:pPr>
        <w:pStyle w:val="25"/>
        <w:snapToGrid w:val="0"/>
        <w:spacing w:line="360" w:lineRule="auto"/>
        <w:ind w:left="3411" w:leftChars="800" w:hanging="1731" w:hangingChars="605"/>
        <w:rPr>
          <w:rFonts w:hAnsi="宋体"/>
          <w:b/>
          <w:bCs/>
          <w:color w:val="auto"/>
          <w:w w:val="95"/>
          <w:sz w:val="30"/>
          <w:szCs w:val="30"/>
        </w:rPr>
      </w:pPr>
      <w:r>
        <w:rPr>
          <w:rFonts w:hint="eastAsia" w:hAnsi="宋体"/>
          <w:b/>
          <w:bCs/>
          <w:color w:val="auto"/>
          <w:w w:val="95"/>
          <w:sz w:val="30"/>
          <w:szCs w:val="30"/>
        </w:rPr>
        <w:t>项目编号：YLZC2025-G1-990473-HCZX</w:t>
      </w:r>
    </w:p>
    <w:p w14:paraId="47DA9FD6">
      <w:pPr>
        <w:pStyle w:val="25"/>
        <w:snapToGrid w:val="0"/>
        <w:spacing w:line="360" w:lineRule="auto"/>
        <w:ind w:firstLine="1977" w:firstLineChars="691"/>
        <w:rPr>
          <w:rFonts w:hAnsi="宋体"/>
          <w:b/>
          <w:bCs/>
          <w:color w:val="auto"/>
          <w:w w:val="95"/>
          <w:sz w:val="30"/>
          <w:szCs w:val="30"/>
        </w:rPr>
      </w:pPr>
    </w:p>
    <w:p w14:paraId="746CD3C5">
      <w:pPr>
        <w:pStyle w:val="25"/>
        <w:snapToGrid w:val="0"/>
        <w:spacing w:line="360" w:lineRule="auto"/>
        <w:ind w:firstLine="1977" w:firstLineChars="691"/>
        <w:rPr>
          <w:rFonts w:hAnsi="宋体"/>
          <w:b/>
          <w:bCs/>
          <w:color w:val="auto"/>
          <w:w w:val="95"/>
          <w:sz w:val="30"/>
          <w:szCs w:val="30"/>
        </w:rPr>
      </w:pPr>
    </w:p>
    <w:p w14:paraId="2BB0E98D">
      <w:pPr>
        <w:pStyle w:val="25"/>
        <w:snapToGrid w:val="0"/>
        <w:spacing w:line="360" w:lineRule="auto"/>
        <w:ind w:firstLine="1977" w:firstLineChars="691"/>
        <w:rPr>
          <w:rFonts w:hAnsi="宋体"/>
          <w:b/>
          <w:bCs/>
          <w:color w:val="auto"/>
          <w:w w:val="95"/>
          <w:sz w:val="30"/>
          <w:szCs w:val="30"/>
        </w:rPr>
      </w:pPr>
    </w:p>
    <w:p w14:paraId="6D6ECCA9">
      <w:pPr>
        <w:pStyle w:val="25"/>
        <w:snapToGrid w:val="0"/>
        <w:spacing w:line="360" w:lineRule="auto"/>
        <w:ind w:firstLine="1977" w:firstLineChars="691"/>
        <w:rPr>
          <w:rFonts w:hAnsi="宋体"/>
          <w:b/>
          <w:bCs/>
          <w:color w:val="auto"/>
          <w:w w:val="95"/>
          <w:sz w:val="30"/>
          <w:szCs w:val="30"/>
        </w:rPr>
      </w:pPr>
    </w:p>
    <w:p w14:paraId="7D7D8E6B">
      <w:pPr>
        <w:pStyle w:val="25"/>
        <w:snapToGrid w:val="0"/>
        <w:spacing w:line="360" w:lineRule="auto"/>
        <w:jc w:val="center"/>
        <w:rPr>
          <w:rFonts w:hAnsi="宋体"/>
          <w:b/>
          <w:bCs/>
          <w:color w:val="auto"/>
          <w:w w:val="95"/>
          <w:sz w:val="30"/>
          <w:szCs w:val="30"/>
        </w:rPr>
      </w:pPr>
      <w:r>
        <w:rPr>
          <w:rFonts w:hint="eastAsia" w:hAnsi="宋体"/>
          <w:b/>
          <w:bCs/>
          <w:color w:val="auto"/>
          <w:w w:val="95"/>
          <w:sz w:val="30"/>
          <w:szCs w:val="30"/>
        </w:rPr>
        <w:t>采 购 人：玉林市殡仪馆</w:t>
      </w:r>
    </w:p>
    <w:p w14:paraId="66AC5337">
      <w:pPr>
        <w:pStyle w:val="25"/>
        <w:snapToGrid w:val="0"/>
        <w:spacing w:line="360" w:lineRule="auto"/>
        <w:ind w:firstLine="1977" w:firstLineChars="691"/>
        <w:rPr>
          <w:rFonts w:hAnsi="宋体"/>
          <w:b/>
          <w:bCs/>
          <w:color w:val="auto"/>
          <w:w w:val="95"/>
          <w:sz w:val="30"/>
          <w:szCs w:val="30"/>
        </w:rPr>
      </w:pPr>
      <w:r>
        <w:rPr>
          <w:rFonts w:hint="eastAsia" w:hAnsi="宋体"/>
          <w:b/>
          <w:bCs/>
          <w:color w:val="auto"/>
          <w:w w:val="95"/>
          <w:sz w:val="30"/>
          <w:szCs w:val="30"/>
        </w:rPr>
        <w:t>采购代理机构：广西汉昌工程咨询有限公司</w:t>
      </w:r>
    </w:p>
    <w:p w14:paraId="37821629">
      <w:pPr>
        <w:pStyle w:val="25"/>
        <w:snapToGrid w:val="0"/>
        <w:spacing w:line="360" w:lineRule="auto"/>
        <w:ind w:firstLine="1125" w:firstLineChars="393"/>
        <w:rPr>
          <w:rFonts w:ascii="仿宋_GB2312" w:hAnsi="宋体" w:eastAsia="仿宋_GB2312"/>
          <w:b/>
          <w:bCs/>
          <w:color w:val="auto"/>
          <w:w w:val="95"/>
          <w:sz w:val="30"/>
          <w:szCs w:val="30"/>
        </w:rPr>
      </w:pPr>
    </w:p>
    <w:p w14:paraId="191CB18A">
      <w:pPr>
        <w:pStyle w:val="25"/>
        <w:snapToGrid w:val="0"/>
        <w:spacing w:line="360" w:lineRule="auto"/>
        <w:jc w:val="center"/>
        <w:rPr>
          <w:rFonts w:hAnsi="宋体" w:cs="宋体"/>
          <w:b/>
          <w:bCs/>
          <w:color w:val="auto"/>
          <w:w w:val="95"/>
          <w:sz w:val="30"/>
          <w:szCs w:val="30"/>
        </w:rPr>
      </w:pPr>
      <w:r>
        <w:rPr>
          <w:rFonts w:hint="eastAsia" w:hAnsi="宋体" w:cs="宋体"/>
          <w:b/>
          <w:bCs/>
          <w:color w:val="auto"/>
          <w:w w:val="95"/>
          <w:sz w:val="30"/>
          <w:szCs w:val="30"/>
        </w:rPr>
        <w:t>2025年</w:t>
      </w:r>
      <w:r>
        <w:rPr>
          <w:rFonts w:hint="eastAsia" w:hAnsi="宋体" w:cs="宋体"/>
          <w:b/>
          <w:bCs/>
          <w:color w:val="auto"/>
          <w:w w:val="95"/>
          <w:sz w:val="30"/>
          <w:szCs w:val="30"/>
          <w:lang w:val="en-US" w:eastAsia="zh-CN"/>
        </w:rPr>
        <w:t>12</w:t>
      </w:r>
      <w:r>
        <w:rPr>
          <w:rFonts w:hint="eastAsia" w:hAnsi="宋体" w:cs="宋体"/>
          <w:b/>
          <w:bCs/>
          <w:color w:val="auto"/>
          <w:w w:val="95"/>
          <w:sz w:val="30"/>
          <w:szCs w:val="30"/>
        </w:rPr>
        <w:t>月</w:t>
      </w:r>
      <w:r>
        <w:rPr>
          <w:rFonts w:hint="eastAsia" w:hAnsi="宋体" w:cs="宋体"/>
          <w:b/>
          <w:bCs/>
          <w:color w:val="auto"/>
          <w:w w:val="95"/>
          <w:sz w:val="30"/>
          <w:szCs w:val="30"/>
          <w:lang w:val="en-US" w:eastAsia="zh-CN"/>
        </w:rPr>
        <w:t>09</w:t>
      </w:r>
      <w:r>
        <w:rPr>
          <w:rFonts w:hint="eastAsia" w:hAnsi="宋体" w:cs="宋体"/>
          <w:b/>
          <w:bCs/>
          <w:color w:val="auto"/>
          <w:w w:val="95"/>
          <w:sz w:val="30"/>
          <w:szCs w:val="30"/>
        </w:rPr>
        <w:t>日</w:t>
      </w:r>
    </w:p>
    <w:p w14:paraId="057105E0">
      <w:pPr>
        <w:pStyle w:val="25"/>
        <w:snapToGrid w:val="0"/>
        <w:spacing w:line="360" w:lineRule="auto"/>
        <w:jc w:val="center"/>
        <w:rPr>
          <w:rFonts w:hAnsi="宋体" w:cs="宋体"/>
          <w:b/>
          <w:bCs/>
          <w:color w:val="auto"/>
          <w:w w:val="95"/>
          <w:sz w:val="30"/>
          <w:szCs w:val="30"/>
        </w:rPr>
        <w:sectPr>
          <w:footerReference r:id="rId5" w:type="first"/>
          <w:headerReference r:id="rId3" w:type="default"/>
          <w:footerReference r:id="rId4" w:type="even"/>
          <w:pgSz w:w="11906" w:h="16838"/>
          <w:pgMar w:top="1134" w:right="1134" w:bottom="1276" w:left="1134" w:header="851" w:footer="567" w:gutter="0"/>
          <w:cols w:space="720" w:num="1"/>
          <w:titlePg/>
          <w:docGrid w:linePitch="312" w:charSpace="0"/>
        </w:sectPr>
      </w:pPr>
    </w:p>
    <w:p w14:paraId="47D5F15E">
      <w:pPr>
        <w:spacing w:line="360" w:lineRule="auto"/>
        <w:jc w:val="center"/>
        <w:rPr>
          <w:rFonts w:ascii="宋体" w:hAnsi="宋体"/>
          <w:b/>
          <w:color w:val="auto"/>
          <w:sz w:val="36"/>
          <w:szCs w:val="36"/>
        </w:rPr>
      </w:pPr>
      <w:r>
        <w:rPr>
          <w:rFonts w:hint="eastAsia" w:ascii="宋体" w:hAnsi="宋体"/>
          <w:b/>
          <w:color w:val="auto"/>
          <w:sz w:val="36"/>
          <w:szCs w:val="36"/>
        </w:rPr>
        <w:t>目 录</w:t>
      </w:r>
    </w:p>
    <w:p w14:paraId="292AE79C">
      <w:pPr>
        <w:pStyle w:val="26"/>
        <w:tabs>
          <w:tab w:val="right" w:leader="dot" w:pos="9638"/>
          <w:tab w:val="clear" w:pos="8398"/>
        </w:tabs>
      </w:pPr>
      <w:r>
        <w:rPr>
          <w:rFonts w:ascii="仿宋_GB2312" w:eastAsia="仿宋_GB2312"/>
          <w:b w:val="0"/>
          <w:color w:val="auto"/>
        </w:rPr>
        <w:fldChar w:fldCharType="begin"/>
      </w:r>
      <w:r>
        <w:rPr>
          <w:rFonts w:hint="eastAsia" w:ascii="仿宋_GB2312" w:eastAsia="仿宋_GB2312"/>
          <w:b w:val="0"/>
          <w:color w:val="auto"/>
        </w:rPr>
        <w:instrText xml:space="preserve">TOC \o "1-2" \h \z \u</w:instrText>
      </w:r>
      <w:r>
        <w:rPr>
          <w:rFonts w:ascii="仿宋_GB2312" w:eastAsia="仿宋_GB2312"/>
          <w:b w:val="0"/>
          <w:color w:val="auto"/>
        </w:rPr>
        <w:fldChar w:fldCharType="separate"/>
      </w:r>
      <w:r>
        <w:rPr>
          <w:rFonts w:ascii="仿宋_GB2312" w:eastAsia="仿宋_GB2312"/>
          <w:color w:val="auto"/>
        </w:rPr>
        <w:fldChar w:fldCharType="begin"/>
      </w:r>
      <w:r>
        <w:rPr>
          <w:rFonts w:ascii="仿宋_GB2312" w:eastAsia="仿宋_GB2312"/>
        </w:rPr>
        <w:instrText xml:space="preserve"> HYPERLINK \l _Toc25481 </w:instrText>
      </w:r>
      <w:r>
        <w:rPr>
          <w:rFonts w:ascii="仿宋_GB2312" w:eastAsia="仿宋_GB2312"/>
        </w:rPr>
        <w:fldChar w:fldCharType="separate"/>
      </w:r>
      <w:r>
        <w:rPr>
          <w:rFonts w:hint="eastAsia"/>
        </w:rPr>
        <w:t>第一章 招标公告</w:t>
      </w:r>
      <w:r>
        <w:tab/>
      </w:r>
      <w:r>
        <w:fldChar w:fldCharType="begin"/>
      </w:r>
      <w:r>
        <w:instrText xml:space="preserve"> PAGEREF _Toc25481 \h </w:instrText>
      </w:r>
      <w:r>
        <w:fldChar w:fldCharType="separate"/>
      </w:r>
      <w:r>
        <w:t>1</w:t>
      </w:r>
      <w:r>
        <w:fldChar w:fldCharType="end"/>
      </w:r>
      <w:r>
        <w:rPr>
          <w:rFonts w:ascii="仿宋_GB2312" w:eastAsia="仿宋_GB2312"/>
          <w:color w:val="auto"/>
        </w:rPr>
        <w:fldChar w:fldCharType="end"/>
      </w:r>
    </w:p>
    <w:p w14:paraId="2344D1B2">
      <w:pPr>
        <w:pStyle w:val="26"/>
        <w:tabs>
          <w:tab w:val="right" w:leader="dot" w:pos="9638"/>
          <w:tab w:val="clear" w:pos="8398"/>
        </w:tabs>
      </w:pPr>
      <w:r>
        <w:rPr>
          <w:rFonts w:ascii="仿宋_GB2312" w:hAnsi="宋体" w:eastAsia="仿宋_GB2312"/>
          <w:color w:val="auto"/>
        </w:rPr>
        <w:fldChar w:fldCharType="begin"/>
      </w:r>
      <w:r>
        <w:rPr>
          <w:rFonts w:ascii="仿宋_GB2312" w:hAnsi="宋体" w:eastAsia="仿宋_GB2312"/>
        </w:rPr>
        <w:instrText xml:space="preserve"> HYPERLINK \l _Toc25668 </w:instrText>
      </w:r>
      <w:r>
        <w:rPr>
          <w:rFonts w:ascii="仿宋_GB2312" w:hAnsi="宋体" w:eastAsia="仿宋_GB2312"/>
        </w:rPr>
        <w:fldChar w:fldCharType="separate"/>
      </w:r>
      <w:r>
        <w:rPr>
          <w:rFonts w:hint="eastAsia"/>
        </w:rPr>
        <w:t>第二章  采购需求</w:t>
      </w:r>
      <w:r>
        <w:tab/>
      </w:r>
      <w:r>
        <w:fldChar w:fldCharType="begin"/>
      </w:r>
      <w:r>
        <w:instrText xml:space="preserve"> PAGEREF _Toc25668 \h </w:instrText>
      </w:r>
      <w:r>
        <w:fldChar w:fldCharType="separate"/>
      </w:r>
      <w:r>
        <w:t>4</w:t>
      </w:r>
      <w:r>
        <w:fldChar w:fldCharType="end"/>
      </w:r>
      <w:r>
        <w:rPr>
          <w:rFonts w:ascii="仿宋_GB2312" w:hAnsi="宋体" w:eastAsia="仿宋_GB2312"/>
          <w:color w:val="auto"/>
        </w:rPr>
        <w:fldChar w:fldCharType="end"/>
      </w:r>
    </w:p>
    <w:p w14:paraId="5C285B3F">
      <w:pPr>
        <w:pStyle w:val="26"/>
        <w:tabs>
          <w:tab w:val="right" w:leader="dot" w:pos="9638"/>
          <w:tab w:val="clear" w:pos="8398"/>
        </w:tabs>
      </w:pPr>
      <w:r>
        <w:rPr>
          <w:rFonts w:ascii="仿宋_GB2312" w:hAnsi="宋体" w:eastAsia="仿宋_GB2312"/>
          <w:color w:val="auto"/>
        </w:rPr>
        <w:fldChar w:fldCharType="begin"/>
      </w:r>
      <w:r>
        <w:rPr>
          <w:rFonts w:ascii="仿宋_GB2312" w:hAnsi="宋体" w:eastAsia="仿宋_GB2312"/>
        </w:rPr>
        <w:instrText xml:space="preserve"> HYPERLINK \l _Toc317 </w:instrText>
      </w:r>
      <w:r>
        <w:rPr>
          <w:rFonts w:ascii="仿宋_GB2312" w:hAnsi="宋体" w:eastAsia="仿宋_GB2312"/>
        </w:rPr>
        <w:fldChar w:fldCharType="separate"/>
      </w:r>
      <w:r>
        <w:rPr>
          <w:rFonts w:hint="eastAsia"/>
        </w:rPr>
        <w:t>第三章  投标人须知</w:t>
      </w:r>
      <w:r>
        <w:tab/>
      </w:r>
      <w:r>
        <w:fldChar w:fldCharType="begin"/>
      </w:r>
      <w:r>
        <w:instrText xml:space="preserve"> PAGEREF _Toc317 \h </w:instrText>
      </w:r>
      <w:r>
        <w:fldChar w:fldCharType="separate"/>
      </w:r>
      <w:r>
        <w:t>25</w:t>
      </w:r>
      <w:r>
        <w:fldChar w:fldCharType="end"/>
      </w:r>
      <w:r>
        <w:rPr>
          <w:rFonts w:ascii="仿宋_GB2312" w:hAnsi="宋体" w:eastAsia="仿宋_GB2312"/>
          <w:color w:val="auto"/>
        </w:rPr>
        <w:fldChar w:fldCharType="end"/>
      </w:r>
    </w:p>
    <w:p w14:paraId="1B4B57CA">
      <w:pPr>
        <w:pStyle w:val="26"/>
        <w:tabs>
          <w:tab w:val="right" w:leader="dot" w:pos="9638"/>
          <w:tab w:val="clear" w:pos="8398"/>
        </w:tabs>
      </w:pPr>
      <w:r>
        <w:rPr>
          <w:rFonts w:ascii="仿宋_GB2312" w:hAnsi="宋体" w:eastAsia="仿宋_GB2312"/>
          <w:color w:val="auto"/>
        </w:rPr>
        <w:fldChar w:fldCharType="begin"/>
      </w:r>
      <w:r>
        <w:rPr>
          <w:rFonts w:ascii="仿宋_GB2312" w:hAnsi="宋体" w:eastAsia="仿宋_GB2312"/>
        </w:rPr>
        <w:instrText xml:space="preserve"> HYPERLINK \l _Toc18562 </w:instrText>
      </w:r>
      <w:r>
        <w:rPr>
          <w:rFonts w:ascii="仿宋_GB2312" w:hAnsi="宋体" w:eastAsia="仿宋_GB2312"/>
        </w:rPr>
        <w:fldChar w:fldCharType="separate"/>
      </w:r>
      <w:r>
        <w:rPr>
          <w:rFonts w:hint="eastAsia"/>
        </w:rPr>
        <w:t>第四章  评标方法及评标标准</w:t>
      </w:r>
      <w:r>
        <w:tab/>
      </w:r>
      <w:r>
        <w:fldChar w:fldCharType="begin"/>
      </w:r>
      <w:r>
        <w:instrText xml:space="preserve"> PAGEREF _Toc18562 \h </w:instrText>
      </w:r>
      <w:r>
        <w:fldChar w:fldCharType="separate"/>
      </w:r>
      <w:r>
        <w:t>44</w:t>
      </w:r>
      <w:r>
        <w:fldChar w:fldCharType="end"/>
      </w:r>
      <w:r>
        <w:rPr>
          <w:rFonts w:ascii="仿宋_GB2312" w:hAnsi="宋体" w:eastAsia="仿宋_GB2312"/>
          <w:color w:val="auto"/>
        </w:rPr>
        <w:fldChar w:fldCharType="end"/>
      </w:r>
    </w:p>
    <w:p w14:paraId="19FF4CF5">
      <w:pPr>
        <w:pStyle w:val="26"/>
        <w:tabs>
          <w:tab w:val="right" w:leader="dot" w:pos="9638"/>
          <w:tab w:val="clear" w:pos="8398"/>
        </w:tabs>
      </w:pPr>
      <w:r>
        <w:rPr>
          <w:rFonts w:ascii="仿宋_GB2312" w:hAnsi="宋体" w:eastAsia="仿宋_GB2312"/>
          <w:color w:val="auto"/>
        </w:rPr>
        <w:fldChar w:fldCharType="begin"/>
      </w:r>
      <w:r>
        <w:rPr>
          <w:rFonts w:ascii="仿宋_GB2312" w:hAnsi="宋体" w:eastAsia="仿宋_GB2312"/>
        </w:rPr>
        <w:instrText xml:space="preserve"> HYPERLINK \l _Toc25879 </w:instrText>
      </w:r>
      <w:r>
        <w:rPr>
          <w:rFonts w:ascii="仿宋_GB2312" w:hAnsi="宋体" w:eastAsia="仿宋_GB2312"/>
        </w:rPr>
        <w:fldChar w:fldCharType="separate"/>
      </w:r>
      <w:r>
        <w:rPr>
          <w:rFonts w:hint="eastAsia"/>
        </w:rPr>
        <w:t>第五章  拟签订的合同文本</w:t>
      </w:r>
      <w:r>
        <w:tab/>
      </w:r>
      <w:r>
        <w:fldChar w:fldCharType="begin"/>
      </w:r>
      <w:r>
        <w:instrText xml:space="preserve"> PAGEREF _Toc25879 \h </w:instrText>
      </w:r>
      <w:r>
        <w:fldChar w:fldCharType="separate"/>
      </w:r>
      <w:r>
        <w:t>51</w:t>
      </w:r>
      <w:r>
        <w:fldChar w:fldCharType="end"/>
      </w:r>
      <w:r>
        <w:rPr>
          <w:rFonts w:ascii="仿宋_GB2312" w:hAnsi="宋体" w:eastAsia="仿宋_GB2312"/>
          <w:color w:val="auto"/>
        </w:rPr>
        <w:fldChar w:fldCharType="end"/>
      </w:r>
    </w:p>
    <w:p w14:paraId="7026C609">
      <w:pPr>
        <w:pStyle w:val="26"/>
        <w:tabs>
          <w:tab w:val="right" w:leader="dot" w:pos="9638"/>
          <w:tab w:val="clear" w:pos="8398"/>
        </w:tabs>
      </w:pPr>
      <w:r>
        <w:rPr>
          <w:rFonts w:ascii="仿宋_GB2312" w:hAnsi="宋体" w:eastAsia="仿宋_GB2312"/>
          <w:color w:val="auto"/>
        </w:rPr>
        <w:fldChar w:fldCharType="begin"/>
      </w:r>
      <w:r>
        <w:rPr>
          <w:rFonts w:ascii="仿宋_GB2312" w:hAnsi="宋体" w:eastAsia="仿宋_GB2312"/>
        </w:rPr>
        <w:instrText xml:space="preserve"> HYPERLINK \l _Toc4443 </w:instrText>
      </w:r>
      <w:r>
        <w:rPr>
          <w:rFonts w:ascii="仿宋_GB2312" w:hAnsi="宋体" w:eastAsia="仿宋_GB2312"/>
        </w:rPr>
        <w:fldChar w:fldCharType="separate"/>
      </w:r>
      <w:r>
        <w:rPr>
          <w:rFonts w:hint="eastAsia"/>
        </w:rPr>
        <w:t>第六章　投标文件格式</w:t>
      </w:r>
      <w:r>
        <w:tab/>
      </w:r>
      <w:r>
        <w:fldChar w:fldCharType="begin"/>
      </w:r>
      <w:r>
        <w:instrText xml:space="preserve"> PAGEREF _Toc4443 \h </w:instrText>
      </w:r>
      <w:r>
        <w:fldChar w:fldCharType="separate"/>
      </w:r>
      <w:r>
        <w:t>58</w:t>
      </w:r>
      <w:r>
        <w:fldChar w:fldCharType="end"/>
      </w:r>
      <w:r>
        <w:rPr>
          <w:rFonts w:ascii="仿宋_GB2312" w:hAnsi="宋体" w:eastAsia="仿宋_GB2312"/>
          <w:color w:val="auto"/>
        </w:rPr>
        <w:fldChar w:fldCharType="end"/>
      </w:r>
    </w:p>
    <w:p w14:paraId="45F35E64">
      <w:pPr>
        <w:pStyle w:val="40"/>
        <w:tabs>
          <w:tab w:val="right" w:leader="dot" w:pos="9638"/>
        </w:tabs>
      </w:pPr>
      <w:r>
        <w:rPr>
          <w:rFonts w:ascii="仿宋_GB2312" w:hAnsi="宋体" w:eastAsia="仿宋_GB2312"/>
          <w:color w:val="auto"/>
        </w:rPr>
        <w:fldChar w:fldCharType="begin"/>
      </w:r>
      <w:r>
        <w:rPr>
          <w:rFonts w:ascii="仿宋_GB2312" w:hAnsi="宋体" w:eastAsia="仿宋_GB2312"/>
        </w:rPr>
        <w:instrText xml:space="preserve"> HYPERLINK \l _Toc15094 </w:instrText>
      </w:r>
      <w:r>
        <w:rPr>
          <w:rFonts w:ascii="仿宋_GB2312" w:hAnsi="宋体" w:eastAsia="仿宋_GB2312"/>
        </w:rPr>
        <w:fldChar w:fldCharType="separate"/>
      </w:r>
      <w:r>
        <w:rPr>
          <w:rFonts w:hint="eastAsia" w:ascii="仿宋" w:hAnsi="仿宋" w:eastAsia="仿宋" w:cs="仿宋"/>
          <w:bCs/>
          <w:szCs w:val="40"/>
        </w:rPr>
        <w:t>报  价  文  件</w:t>
      </w:r>
      <w:r>
        <w:tab/>
      </w:r>
      <w:r>
        <w:fldChar w:fldCharType="begin"/>
      </w:r>
      <w:r>
        <w:instrText xml:space="preserve"> PAGEREF _Toc15094 \h </w:instrText>
      </w:r>
      <w:r>
        <w:fldChar w:fldCharType="separate"/>
      </w:r>
      <w:r>
        <w:t>59</w:t>
      </w:r>
      <w:r>
        <w:fldChar w:fldCharType="end"/>
      </w:r>
      <w:r>
        <w:rPr>
          <w:rFonts w:ascii="仿宋_GB2312" w:hAnsi="宋体" w:eastAsia="仿宋_GB2312"/>
          <w:color w:val="auto"/>
        </w:rPr>
        <w:fldChar w:fldCharType="end"/>
      </w:r>
    </w:p>
    <w:p w14:paraId="27D4818E">
      <w:pPr>
        <w:pStyle w:val="40"/>
        <w:tabs>
          <w:tab w:val="right" w:leader="dot" w:pos="9638"/>
        </w:tabs>
      </w:pPr>
      <w:r>
        <w:rPr>
          <w:rFonts w:ascii="仿宋_GB2312" w:hAnsi="宋体" w:eastAsia="仿宋_GB2312"/>
          <w:color w:val="auto"/>
        </w:rPr>
        <w:fldChar w:fldCharType="begin"/>
      </w:r>
      <w:r>
        <w:rPr>
          <w:rFonts w:ascii="仿宋_GB2312" w:hAnsi="宋体" w:eastAsia="仿宋_GB2312"/>
        </w:rPr>
        <w:instrText xml:space="preserve"> HYPERLINK \l _Toc21916 </w:instrText>
      </w:r>
      <w:r>
        <w:rPr>
          <w:rFonts w:ascii="仿宋_GB2312" w:hAnsi="宋体" w:eastAsia="仿宋_GB2312"/>
        </w:rPr>
        <w:fldChar w:fldCharType="separate"/>
      </w:r>
      <w:r>
        <w:rPr>
          <w:rFonts w:hint="eastAsia" w:ascii="宋体" w:hAnsi="宋体"/>
          <w:szCs w:val="32"/>
        </w:rPr>
        <w:t>资 格 证 明 文 件</w:t>
      </w:r>
      <w:r>
        <w:tab/>
      </w:r>
      <w:r>
        <w:fldChar w:fldCharType="begin"/>
      </w:r>
      <w:r>
        <w:instrText xml:space="preserve"> PAGEREF _Toc21916 \h </w:instrText>
      </w:r>
      <w:r>
        <w:fldChar w:fldCharType="separate"/>
      </w:r>
      <w:r>
        <w:t>64</w:t>
      </w:r>
      <w:r>
        <w:fldChar w:fldCharType="end"/>
      </w:r>
      <w:r>
        <w:rPr>
          <w:rFonts w:ascii="仿宋_GB2312" w:hAnsi="宋体" w:eastAsia="仿宋_GB2312"/>
          <w:color w:val="auto"/>
        </w:rPr>
        <w:fldChar w:fldCharType="end"/>
      </w:r>
    </w:p>
    <w:p w14:paraId="0EAD1E30">
      <w:pPr>
        <w:pStyle w:val="40"/>
        <w:tabs>
          <w:tab w:val="right" w:leader="dot" w:pos="9638"/>
        </w:tabs>
      </w:pPr>
      <w:r>
        <w:rPr>
          <w:rFonts w:ascii="仿宋_GB2312" w:hAnsi="宋体" w:eastAsia="仿宋_GB2312"/>
          <w:color w:val="auto"/>
        </w:rPr>
        <w:fldChar w:fldCharType="begin"/>
      </w:r>
      <w:r>
        <w:rPr>
          <w:rFonts w:ascii="仿宋_GB2312" w:hAnsi="宋体" w:eastAsia="仿宋_GB2312"/>
        </w:rPr>
        <w:instrText xml:space="preserve"> HYPERLINK \l _Toc5947 </w:instrText>
      </w:r>
      <w:r>
        <w:rPr>
          <w:rFonts w:ascii="仿宋_GB2312" w:hAnsi="宋体" w:eastAsia="仿宋_GB2312"/>
        </w:rPr>
        <w:fldChar w:fldCharType="separate"/>
      </w:r>
      <w:r>
        <w:rPr>
          <w:rFonts w:hint="eastAsia" w:ascii="仿宋" w:hAnsi="仿宋" w:eastAsia="仿宋" w:cs="仿宋"/>
          <w:szCs w:val="44"/>
        </w:rPr>
        <w:t>商务及技术文件</w:t>
      </w:r>
      <w:r>
        <w:tab/>
      </w:r>
      <w:r>
        <w:fldChar w:fldCharType="begin"/>
      </w:r>
      <w:r>
        <w:instrText xml:space="preserve"> PAGEREF _Toc5947 \h </w:instrText>
      </w:r>
      <w:r>
        <w:fldChar w:fldCharType="separate"/>
      </w:r>
      <w:r>
        <w:t>69</w:t>
      </w:r>
      <w:r>
        <w:fldChar w:fldCharType="end"/>
      </w:r>
      <w:r>
        <w:rPr>
          <w:rFonts w:ascii="仿宋_GB2312" w:hAnsi="宋体" w:eastAsia="仿宋_GB2312"/>
          <w:color w:val="auto"/>
        </w:rPr>
        <w:fldChar w:fldCharType="end"/>
      </w:r>
    </w:p>
    <w:p w14:paraId="6084409F">
      <w:pPr>
        <w:spacing w:beforeLines="50" w:line="480" w:lineRule="exact"/>
        <w:rPr>
          <w:rFonts w:ascii="仿宋_GB2312" w:hAnsi="宋体" w:eastAsia="仿宋_GB2312"/>
          <w:color w:val="auto"/>
          <w:sz w:val="24"/>
        </w:rPr>
      </w:pPr>
      <w:r>
        <w:rPr>
          <w:rFonts w:ascii="仿宋_GB2312" w:hAnsi="宋体" w:eastAsia="仿宋_GB2312"/>
          <w:color w:val="auto"/>
        </w:rPr>
        <w:fldChar w:fldCharType="end"/>
      </w:r>
    </w:p>
    <w:p w14:paraId="2A7F4D3A">
      <w:pPr>
        <w:pStyle w:val="16"/>
        <w:rPr>
          <w:rFonts w:ascii="宋体" w:hAnsi="宋体" w:cs="宋体"/>
          <w:b/>
          <w:bCs/>
          <w:color w:val="auto"/>
        </w:rPr>
      </w:pPr>
      <w:bookmarkStart w:id="0" w:name="_Toc254970630"/>
      <w:bookmarkStart w:id="1" w:name="_Toc254970489"/>
    </w:p>
    <w:p w14:paraId="1A97B987">
      <w:pPr>
        <w:pStyle w:val="2"/>
        <w:keepNext w:val="0"/>
        <w:keepLines w:val="0"/>
        <w:tabs>
          <w:tab w:val="left" w:pos="0"/>
          <w:tab w:val="left" w:pos="3165"/>
          <w:tab w:val="center" w:pos="4153"/>
        </w:tabs>
        <w:autoSpaceDE w:val="0"/>
        <w:autoSpaceDN w:val="0"/>
        <w:adjustRightInd w:val="0"/>
        <w:spacing w:before="0" w:after="0" w:line="240" w:lineRule="auto"/>
        <w:jc w:val="center"/>
        <w:rPr>
          <w:color w:val="auto"/>
        </w:rPr>
        <w:sectPr>
          <w:footerReference r:id="rId6" w:type="default"/>
          <w:pgSz w:w="11906" w:h="16839"/>
          <w:pgMar w:top="1431" w:right="1134" w:bottom="1510" w:left="1134" w:header="0" w:footer="1194" w:gutter="0"/>
          <w:pgNumType w:start="1"/>
          <w:cols w:space="720" w:num="1"/>
        </w:sectPr>
      </w:pPr>
    </w:p>
    <w:p w14:paraId="07BB9555">
      <w:pPr>
        <w:pStyle w:val="2"/>
        <w:keepNext w:val="0"/>
        <w:keepLines w:val="0"/>
        <w:tabs>
          <w:tab w:val="left" w:pos="0"/>
          <w:tab w:val="left" w:pos="3165"/>
          <w:tab w:val="center" w:pos="4153"/>
        </w:tabs>
        <w:autoSpaceDE w:val="0"/>
        <w:autoSpaceDN w:val="0"/>
        <w:adjustRightInd w:val="0"/>
        <w:spacing w:before="0" w:after="0" w:line="240" w:lineRule="auto"/>
        <w:jc w:val="center"/>
        <w:rPr>
          <w:color w:val="auto"/>
        </w:rPr>
      </w:pPr>
      <w:bookmarkStart w:id="2" w:name="_Toc25481"/>
      <w:r>
        <w:rPr>
          <w:rFonts w:hint="eastAsia"/>
          <w:color w:val="auto"/>
        </w:rPr>
        <w:t>第一章</w:t>
      </w:r>
      <w:bookmarkEnd w:id="0"/>
      <w:bookmarkEnd w:id="1"/>
      <w:bookmarkStart w:id="3" w:name="_Toc28359001"/>
      <w:bookmarkStart w:id="4" w:name="_Toc35393789"/>
      <w:r>
        <w:rPr>
          <w:rFonts w:hint="eastAsia"/>
          <w:color w:val="auto"/>
        </w:rPr>
        <w:t xml:space="preserve"> 招标公告</w:t>
      </w:r>
      <w:bookmarkEnd w:id="2"/>
      <w:bookmarkEnd w:id="3"/>
      <w:bookmarkEnd w:id="4"/>
    </w:p>
    <w:p w14:paraId="7E4F7E96">
      <w:pPr>
        <w:pStyle w:val="25"/>
        <w:spacing w:line="500" w:lineRule="exact"/>
        <w:jc w:val="center"/>
        <w:rPr>
          <w:b/>
          <w:color w:val="auto"/>
          <w:sz w:val="24"/>
          <w:szCs w:val="24"/>
        </w:rPr>
      </w:pPr>
      <w:r>
        <w:rPr>
          <w:rFonts w:hint="eastAsia"/>
          <w:b/>
          <w:color w:val="auto"/>
          <w:sz w:val="24"/>
          <w:szCs w:val="24"/>
        </w:rPr>
        <w:t xml:space="preserve">   广西汉昌工程咨询有限公司关于玉林市殡仪馆骨灰盅（坛）采购（YLZC2025-G1-990473-HCZX）的公开招标公告</w:t>
      </w:r>
    </w:p>
    <w:tbl>
      <w:tblPr>
        <w:tblStyle w:val="114"/>
        <w:tblW w:w="867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77"/>
      </w:tblGrid>
      <w:tr w14:paraId="241BF29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83" w:hRule="atLeast"/>
        </w:trPr>
        <w:tc>
          <w:tcPr>
            <w:tcW w:w="8677" w:type="dxa"/>
          </w:tcPr>
          <w:p w14:paraId="6AB93A5B">
            <w:pPr>
              <w:pStyle w:val="135"/>
              <w:spacing w:before="55" w:line="228" w:lineRule="auto"/>
              <w:ind w:left="516"/>
              <w:rPr>
                <w:rFonts w:hint="default" w:eastAsia="Times New Roman"/>
                <w:color w:val="auto"/>
                <w:lang w:eastAsia="en-US"/>
              </w:rPr>
            </w:pPr>
            <w:bookmarkStart w:id="5" w:name="_Toc28359079"/>
            <w:bookmarkStart w:id="6" w:name="_Toc35393621"/>
            <w:bookmarkStart w:id="7" w:name="_Toc35393790"/>
            <w:bookmarkStart w:id="8" w:name="_Toc28359002"/>
            <w:bookmarkStart w:id="9" w:name="_Hlk24379207"/>
            <w:r>
              <w:rPr>
                <w:rFonts w:eastAsia="Times New Roman"/>
                <w:color w:val="auto"/>
                <w:spacing w:val="6"/>
                <w:lang w:eastAsia="en-US"/>
              </w:rPr>
              <w:t>项目概况</w:t>
            </w:r>
          </w:p>
          <w:p w14:paraId="45376246">
            <w:pPr>
              <w:pStyle w:val="135"/>
              <w:widowControl/>
              <w:wordWrap w:val="0"/>
              <w:autoSpaceDE w:val="0"/>
              <w:autoSpaceDN w:val="0"/>
              <w:adjustRightInd w:val="0"/>
              <w:snapToGrid w:val="0"/>
              <w:spacing w:before="164" w:line="372" w:lineRule="auto"/>
              <w:ind w:left="96" w:right="34" w:firstLine="420"/>
              <w:textAlignment w:val="baseline"/>
              <w:rPr>
                <w:rFonts w:hint="default" w:eastAsia="Times New Roman"/>
                <w:color w:val="auto"/>
                <w:lang w:eastAsia="en-US"/>
              </w:rPr>
            </w:pPr>
            <w:r>
              <w:rPr>
                <w:rFonts w:eastAsia="Times New Roman"/>
                <w:color w:val="auto"/>
                <w:spacing w:val="12"/>
                <w:u w:val="single"/>
                <w:lang w:eastAsia="en-US"/>
              </w:rPr>
              <w:t>玉林市殡仪馆骨灰盅（坛）采购</w:t>
            </w:r>
            <w:r>
              <w:rPr>
                <w:rFonts w:eastAsia="Times New Roman"/>
                <w:color w:val="auto"/>
                <w:spacing w:val="12"/>
                <w:lang w:eastAsia="en-US"/>
              </w:rPr>
              <w:t>的潜在投标人应在广西政府采购</w:t>
            </w:r>
            <w:r>
              <w:rPr>
                <w:rFonts w:eastAsia="Times New Roman"/>
                <w:color w:val="auto"/>
                <w:spacing w:val="6"/>
                <w:lang w:eastAsia="en-US"/>
              </w:rPr>
              <w:t>云平台（</w:t>
            </w:r>
            <w:r>
              <w:rPr>
                <w:color w:val="auto"/>
              </w:rPr>
              <w:fldChar w:fldCharType="begin"/>
            </w:r>
            <w:r>
              <w:rPr>
                <w:color w:val="auto"/>
              </w:rPr>
              <w:instrText xml:space="preserve"> HYPERLINK "https：//www.gcy.zfcg.gxzf.gov.cn/" </w:instrText>
            </w:r>
            <w:r>
              <w:rPr>
                <w:color w:val="auto"/>
              </w:rPr>
              <w:fldChar w:fldCharType="separate"/>
            </w:r>
            <w:r>
              <w:rPr>
                <w:rFonts w:eastAsia="Times New Roman"/>
                <w:color w:val="auto"/>
                <w:lang w:eastAsia="en-US"/>
              </w:rPr>
              <w:t>https:</w:t>
            </w:r>
            <w:r>
              <w:rPr>
                <w:rFonts w:eastAsia="Times New Roman"/>
                <w:color w:val="auto"/>
                <w:spacing w:val="6"/>
                <w:lang w:eastAsia="en-US"/>
              </w:rPr>
              <w:t>//</w:t>
            </w:r>
            <w:r>
              <w:rPr>
                <w:rFonts w:eastAsia="Times New Roman"/>
                <w:color w:val="auto"/>
                <w:lang w:eastAsia="en-US"/>
              </w:rPr>
              <w:t>www</w:t>
            </w:r>
            <w:r>
              <w:rPr>
                <w:rFonts w:eastAsia="Times New Roman"/>
                <w:color w:val="auto"/>
                <w:spacing w:val="6"/>
                <w:lang w:eastAsia="en-US"/>
              </w:rPr>
              <w:t>.</w:t>
            </w:r>
            <w:r>
              <w:rPr>
                <w:rFonts w:eastAsia="Times New Roman"/>
                <w:color w:val="auto"/>
                <w:lang w:eastAsia="en-US"/>
              </w:rPr>
              <w:t>gcy</w:t>
            </w:r>
            <w:r>
              <w:rPr>
                <w:rFonts w:eastAsia="Times New Roman"/>
                <w:color w:val="auto"/>
                <w:spacing w:val="6"/>
                <w:lang w:eastAsia="en-US"/>
              </w:rPr>
              <w:t>.</w:t>
            </w:r>
            <w:r>
              <w:rPr>
                <w:rFonts w:eastAsia="Times New Roman"/>
                <w:color w:val="auto"/>
                <w:lang w:eastAsia="en-US"/>
              </w:rPr>
              <w:t>zfcg</w:t>
            </w:r>
            <w:r>
              <w:rPr>
                <w:rFonts w:eastAsia="Times New Roman"/>
                <w:color w:val="auto"/>
                <w:spacing w:val="6"/>
                <w:lang w:eastAsia="en-US"/>
              </w:rPr>
              <w:t>.</w:t>
            </w:r>
            <w:r>
              <w:rPr>
                <w:rFonts w:eastAsia="Times New Roman"/>
                <w:color w:val="auto"/>
                <w:lang w:eastAsia="en-US"/>
              </w:rPr>
              <w:t>gxzf</w:t>
            </w:r>
            <w:r>
              <w:rPr>
                <w:rFonts w:eastAsia="Times New Roman"/>
                <w:color w:val="auto"/>
                <w:spacing w:val="6"/>
                <w:lang w:eastAsia="en-US"/>
              </w:rPr>
              <w:t>.</w:t>
            </w:r>
            <w:r>
              <w:rPr>
                <w:rFonts w:eastAsia="Times New Roman"/>
                <w:color w:val="auto"/>
                <w:lang w:eastAsia="en-US"/>
              </w:rPr>
              <w:t>gov</w:t>
            </w:r>
            <w:r>
              <w:rPr>
                <w:rFonts w:eastAsia="Times New Roman"/>
                <w:color w:val="auto"/>
                <w:spacing w:val="6"/>
                <w:lang w:eastAsia="en-US"/>
              </w:rPr>
              <w:t>.</w:t>
            </w:r>
            <w:r>
              <w:rPr>
                <w:rFonts w:eastAsia="Times New Roman"/>
                <w:color w:val="auto"/>
                <w:lang w:eastAsia="en-US"/>
              </w:rPr>
              <w:t>cn</w:t>
            </w:r>
            <w:r>
              <w:rPr>
                <w:rFonts w:eastAsia="Times New Roman"/>
                <w:color w:val="auto"/>
                <w:spacing w:val="6"/>
                <w:lang w:eastAsia="en-US"/>
              </w:rPr>
              <w:t>/</w:t>
            </w:r>
            <w:r>
              <w:rPr>
                <w:rFonts w:eastAsia="Times New Roman"/>
                <w:color w:val="auto"/>
                <w:spacing w:val="6"/>
                <w:lang w:eastAsia="en-US"/>
              </w:rPr>
              <w:fldChar w:fldCharType="end"/>
            </w:r>
            <w:r>
              <w:rPr>
                <w:rFonts w:eastAsia="Times New Roman"/>
                <w:color w:val="auto"/>
                <w:spacing w:val="6"/>
                <w:lang w:eastAsia="en-US"/>
              </w:rPr>
              <w:t>）获取招标文</w:t>
            </w:r>
            <w:r>
              <w:rPr>
                <w:rFonts w:eastAsia="Times New Roman"/>
                <w:color w:val="auto"/>
                <w:spacing w:val="5"/>
                <w:lang w:eastAsia="en-US"/>
              </w:rPr>
              <w:t>件，并于</w:t>
            </w:r>
            <w:r>
              <w:rPr>
                <w:rFonts w:eastAsia="Times New Roman"/>
                <w:color w:val="auto"/>
                <w:spacing w:val="-34"/>
                <w:lang w:eastAsia="en-US"/>
              </w:rPr>
              <w:t xml:space="preserve"> </w:t>
            </w:r>
            <w:r>
              <w:rPr>
                <w:rFonts w:eastAsia="Times New Roman"/>
                <w:color w:val="auto"/>
                <w:spacing w:val="5"/>
                <w:u w:val="single"/>
                <w:lang w:eastAsia="en-US"/>
              </w:rPr>
              <w:t>2025</w:t>
            </w:r>
            <w:r>
              <w:rPr>
                <w:rFonts w:eastAsia="Times New Roman"/>
                <w:color w:val="auto"/>
                <w:spacing w:val="-42"/>
                <w:u w:val="single"/>
                <w:lang w:eastAsia="en-US"/>
              </w:rPr>
              <w:t xml:space="preserve"> </w:t>
            </w:r>
            <w:r>
              <w:rPr>
                <w:rFonts w:eastAsia="Times New Roman"/>
                <w:color w:val="auto"/>
                <w:spacing w:val="5"/>
                <w:u w:val="single"/>
                <w:lang w:eastAsia="en-US"/>
              </w:rPr>
              <w:t>年</w:t>
            </w:r>
            <w:r>
              <w:rPr>
                <w:rFonts w:hint="eastAsia" w:eastAsia="宋体"/>
                <w:color w:val="auto"/>
                <w:spacing w:val="5"/>
                <w:u w:val="single"/>
                <w:lang w:val="en-US" w:eastAsia="zh-CN"/>
              </w:rPr>
              <w:t>12</w:t>
            </w:r>
            <w:r>
              <w:rPr>
                <w:rFonts w:eastAsia="Times New Roman"/>
                <w:color w:val="auto"/>
                <w:spacing w:val="5"/>
                <w:u w:val="single"/>
                <w:lang w:eastAsia="en-US"/>
              </w:rPr>
              <w:t>月</w:t>
            </w:r>
            <w:r>
              <w:rPr>
                <w:rFonts w:hint="eastAsia" w:eastAsia="宋体"/>
                <w:color w:val="auto"/>
                <w:spacing w:val="20"/>
                <w:u w:val="single"/>
                <w:lang w:val="en-US" w:eastAsia="zh-CN"/>
              </w:rPr>
              <w:t>30</w:t>
            </w:r>
            <w:r>
              <w:rPr>
                <w:rFonts w:eastAsia="Times New Roman"/>
                <w:color w:val="auto"/>
                <w:spacing w:val="5"/>
                <w:u w:val="single"/>
                <w:lang w:eastAsia="en-US"/>
              </w:rPr>
              <w:t>日</w:t>
            </w:r>
            <w:r>
              <w:rPr>
                <w:rFonts w:hint="eastAsia"/>
                <w:color w:val="auto"/>
                <w:spacing w:val="5"/>
                <w:u w:val="single"/>
                <w:lang w:val="en-US" w:eastAsia="zh-CN"/>
              </w:rPr>
              <w:t>0</w:t>
            </w:r>
            <w:r>
              <w:rPr>
                <w:rFonts w:eastAsia="Times New Roman"/>
                <w:color w:val="auto"/>
                <w:spacing w:val="5"/>
                <w:u w:val="single"/>
                <w:lang w:eastAsia="en-US"/>
              </w:rPr>
              <w:t>9：</w:t>
            </w:r>
            <w:r>
              <w:rPr>
                <w:rFonts w:eastAsia="Times New Roman"/>
                <w:color w:val="auto"/>
                <w:spacing w:val="7"/>
                <w:u w:val="single"/>
                <w:lang w:eastAsia="en-US"/>
              </w:rPr>
              <w:t>00</w:t>
            </w:r>
            <w:r>
              <w:rPr>
                <w:rFonts w:eastAsia="Times New Roman"/>
                <w:color w:val="auto"/>
                <w:spacing w:val="7"/>
                <w:lang w:eastAsia="en-US"/>
              </w:rPr>
              <w:t>（北京时间）前递交投标文件。</w:t>
            </w:r>
          </w:p>
        </w:tc>
      </w:tr>
    </w:tbl>
    <w:p w14:paraId="65A2321C">
      <w:pPr>
        <w:spacing w:line="400" w:lineRule="exact"/>
        <w:ind w:firstLine="482" w:firstLineChars="200"/>
        <w:rPr>
          <w:rFonts w:ascii="黑体" w:hAnsi="黑体" w:eastAsia="黑体"/>
          <w:b/>
          <w:bCs/>
          <w:color w:val="auto"/>
          <w:sz w:val="24"/>
        </w:rPr>
      </w:pPr>
      <w:r>
        <w:rPr>
          <w:rFonts w:hint="eastAsia" w:ascii="黑体" w:hAnsi="黑体" w:eastAsia="黑体"/>
          <w:b/>
          <w:bCs/>
          <w:color w:val="auto"/>
          <w:sz w:val="24"/>
        </w:rPr>
        <w:t>一、项目基本情况</w:t>
      </w:r>
      <w:bookmarkEnd w:id="5"/>
      <w:bookmarkEnd w:id="6"/>
      <w:bookmarkEnd w:id="7"/>
      <w:bookmarkEnd w:id="8"/>
    </w:p>
    <w:p w14:paraId="4F1B48D0">
      <w:pPr>
        <w:spacing w:line="400" w:lineRule="exact"/>
        <w:ind w:firstLine="420" w:firstLineChars="200"/>
        <w:rPr>
          <w:rFonts w:ascii="宋体" w:hAnsi="宋体"/>
          <w:color w:val="auto"/>
          <w:szCs w:val="21"/>
        </w:rPr>
      </w:pPr>
      <w:r>
        <w:rPr>
          <w:rFonts w:hint="eastAsia" w:ascii="宋体" w:hAnsi="宋体"/>
          <w:color w:val="auto"/>
          <w:szCs w:val="21"/>
        </w:rPr>
        <w:t>项目编号：YLZC2025-G1-990473-HCZX</w:t>
      </w:r>
    </w:p>
    <w:p w14:paraId="64F6C94D">
      <w:pPr>
        <w:spacing w:line="400" w:lineRule="exact"/>
        <w:ind w:firstLine="420" w:firstLineChars="200"/>
        <w:rPr>
          <w:rFonts w:ascii="宋体" w:hAnsi="宋体"/>
          <w:color w:val="auto"/>
          <w:szCs w:val="21"/>
        </w:rPr>
      </w:pPr>
      <w:r>
        <w:rPr>
          <w:rFonts w:hint="eastAsia" w:ascii="宋体" w:hAnsi="宋体"/>
          <w:color w:val="auto"/>
          <w:szCs w:val="21"/>
        </w:rPr>
        <w:t>项目名称：</w:t>
      </w:r>
      <w:r>
        <w:rPr>
          <w:rFonts w:hint="eastAsia" w:ascii="宋体" w:hAnsi="宋体" w:cs="Arial"/>
          <w:bCs/>
          <w:color w:val="auto"/>
          <w:szCs w:val="21"/>
        </w:rPr>
        <w:t>玉林市殡仪馆骨灰盅（坛）采购</w:t>
      </w:r>
    </w:p>
    <w:bookmarkEnd w:id="9"/>
    <w:p w14:paraId="53FEA856">
      <w:pPr>
        <w:spacing w:line="400" w:lineRule="exact"/>
        <w:ind w:firstLine="420" w:firstLineChars="200"/>
        <w:rPr>
          <w:rFonts w:ascii="宋体" w:hAnsi="宋体"/>
          <w:color w:val="auto"/>
          <w:szCs w:val="21"/>
        </w:rPr>
      </w:pPr>
      <w:r>
        <w:rPr>
          <w:rFonts w:hint="eastAsia" w:ascii="宋体" w:hAnsi="宋体"/>
          <w:color w:val="auto"/>
          <w:szCs w:val="21"/>
        </w:rPr>
        <w:t>预算总金额：3013280.00</w:t>
      </w:r>
    </w:p>
    <w:p w14:paraId="24E6FAC4">
      <w:pPr>
        <w:spacing w:line="400" w:lineRule="exact"/>
        <w:ind w:firstLine="420" w:firstLineChars="200"/>
        <w:rPr>
          <w:rFonts w:ascii="宋体" w:hAnsi="宋体"/>
          <w:color w:val="auto"/>
          <w:szCs w:val="21"/>
        </w:rPr>
      </w:pPr>
      <w:r>
        <w:rPr>
          <w:rFonts w:hint="eastAsia" w:ascii="宋体" w:hAnsi="宋体"/>
          <w:color w:val="auto"/>
          <w:szCs w:val="21"/>
        </w:rPr>
        <w:t>采购需求：</w:t>
      </w:r>
    </w:p>
    <w:p w14:paraId="49B64A7C">
      <w:pPr>
        <w:spacing w:line="400" w:lineRule="exact"/>
        <w:ind w:firstLine="420" w:firstLineChars="200"/>
        <w:rPr>
          <w:rFonts w:ascii="宋体" w:hAnsi="宋体"/>
          <w:bCs/>
          <w:color w:val="auto"/>
          <w:szCs w:val="21"/>
        </w:rPr>
      </w:pPr>
      <w:r>
        <w:rPr>
          <w:rFonts w:ascii="宋体" w:hAnsi="宋体"/>
          <w:bCs/>
          <w:color w:val="auto"/>
          <w:szCs w:val="21"/>
        </w:rPr>
        <w:t>标项名称：</w:t>
      </w:r>
      <w:r>
        <w:rPr>
          <w:rFonts w:hint="eastAsia" w:ascii="宋体" w:hAnsi="宋体"/>
          <w:bCs/>
          <w:color w:val="auto"/>
          <w:szCs w:val="21"/>
        </w:rPr>
        <w:t>玉林市殡仪馆骨灰盅（坛）采购</w:t>
      </w:r>
    </w:p>
    <w:p w14:paraId="720AD7D1">
      <w:pPr>
        <w:spacing w:line="400" w:lineRule="exact"/>
        <w:ind w:firstLine="420" w:firstLineChars="200"/>
        <w:rPr>
          <w:rFonts w:ascii="宋体" w:hAnsi="宋体"/>
          <w:bCs/>
          <w:color w:val="auto"/>
          <w:szCs w:val="21"/>
        </w:rPr>
      </w:pPr>
      <w:r>
        <w:rPr>
          <w:rFonts w:ascii="宋体" w:hAnsi="宋体"/>
          <w:bCs/>
          <w:color w:val="auto"/>
          <w:szCs w:val="21"/>
        </w:rPr>
        <w:t>预算金额（元）：</w:t>
      </w:r>
      <w:r>
        <w:rPr>
          <w:rFonts w:hint="eastAsia" w:ascii="宋体" w:hAnsi="宋体"/>
          <w:color w:val="auto"/>
          <w:szCs w:val="21"/>
        </w:rPr>
        <w:t>3013280.00</w:t>
      </w:r>
    </w:p>
    <w:p w14:paraId="00A52890">
      <w:pPr>
        <w:spacing w:line="400" w:lineRule="exact"/>
        <w:ind w:firstLine="420" w:firstLineChars="200"/>
        <w:rPr>
          <w:rFonts w:ascii="宋体" w:hAnsi="宋体"/>
          <w:bCs/>
          <w:color w:val="auto"/>
          <w:szCs w:val="21"/>
        </w:rPr>
      </w:pPr>
      <w:r>
        <w:rPr>
          <w:rFonts w:ascii="宋体" w:hAnsi="宋体"/>
          <w:bCs/>
          <w:color w:val="auto"/>
          <w:szCs w:val="21"/>
        </w:rPr>
        <w:t>简要规格描述或项目基本概况介绍、用途：骨灰盒（坛）采购一批</w:t>
      </w:r>
      <w:r>
        <w:rPr>
          <w:rFonts w:hint="eastAsia" w:ascii="宋体" w:hAnsi="宋体"/>
          <w:bCs/>
          <w:color w:val="auto"/>
          <w:szCs w:val="21"/>
        </w:rPr>
        <w:t>，</w:t>
      </w:r>
      <w:r>
        <w:rPr>
          <w:rFonts w:ascii="宋体" w:hAnsi="宋体"/>
          <w:bCs/>
          <w:color w:val="auto"/>
          <w:szCs w:val="21"/>
        </w:rPr>
        <w:t>具体内容详见招标文件“第二章</w:t>
      </w:r>
      <w:r>
        <w:rPr>
          <w:rFonts w:hint="eastAsia" w:ascii="宋体" w:hAnsi="宋体"/>
          <w:bCs/>
          <w:color w:val="auto"/>
          <w:szCs w:val="21"/>
        </w:rPr>
        <w:t xml:space="preserve"> </w:t>
      </w:r>
      <w:r>
        <w:rPr>
          <w:rFonts w:ascii="宋体" w:hAnsi="宋体"/>
          <w:bCs/>
          <w:color w:val="auto"/>
          <w:szCs w:val="21"/>
        </w:rPr>
        <w:t>采购需求 ”。</w:t>
      </w:r>
    </w:p>
    <w:p w14:paraId="481BD182">
      <w:pPr>
        <w:spacing w:line="400" w:lineRule="exact"/>
        <w:ind w:firstLine="420" w:firstLineChars="200"/>
        <w:rPr>
          <w:rFonts w:ascii="宋体" w:hAnsi="宋体"/>
          <w:bCs/>
          <w:color w:val="auto"/>
          <w:szCs w:val="21"/>
        </w:rPr>
      </w:pPr>
      <w:r>
        <w:rPr>
          <w:rFonts w:ascii="宋体" w:hAnsi="宋体"/>
          <w:bCs/>
          <w:color w:val="auto"/>
          <w:szCs w:val="21"/>
        </w:rPr>
        <w:t>最高限价（如有）：</w:t>
      </w:r>
      <w:r>
        <w:rPr>
          <w:rFonts w:hint="eastAsia" w:ascii="宋体" w:hAnsi="宋体"/>
          <w:color w:val="auto"/>
          <w:szCs w:val="21"/>
        </w:rPr>
        <w:t>3013280.00</w:t>
      </w:r>
    </w:p>
    <w:p w14:paraId="547AB3E1">
      <w:pPr>
        <w:spacing w:line="400" w:lineRule="exact"/>
        <w:ind w:firstLine="420" w:firstLineChars="200"/>
        <w:rPr>
          <w:rFonts w:hint="eastAsia" w:ascii="宋体" w:hAnsi="宋体" w:cs="Times New Roman"/>
          <w:color w:val="auto"/>
          <w:sz w:val="21"/>
          <w:szCs w:val="21"/>
        </w:rPr>
      </w:pPr>
      <w:r>
        <w:rPr>
          <w:rFonts w:ascii="宋体" w:hAnsi="宋体"/>
          <w:bCs/>
          <w:color w:val="auto"/>
          <w:szCs w:val="21"/>
        </w:rPr>
        <w:t>合同履行期限：</w:t>
      </w:r>
      <w:r>
        <w:rPr>
          <w:rFonts w:hint="eastAsia" w:ascii="宋体" w:hAnsi="宋体" w:eastAsia="宋体" w:cs="Times New Roman"/>
          <w:color w:val="auto"/>
          <w:szCs w:val="21"/>
        </w:rPr>
        <w:t>自合同签订生效之日起，按采购人</w:t>
      </w:r>
      <w:r>
        <w:rPr>
          <w:rFonts w:hint="eastAsia" w:ascii="宋体" w:hAnsi="宋体" w:cs="Times New Roman"/>
          <w:color w:val="auto"/>
          <w:szCs w:val="21"/>
        </w:rPr>
        <w:t>单位</w:t>
      </w:r>
      <w:r>
        <w:rPr>
          <w:rFonts w:hint="eastAsia" w:ascii="宋体" w:hAnsi="宋体" w:eastAsia="宋体" w:cs="Times New Roman"/>
          <w:color w:val="auto"/>
          <w:szCs w:val="21"/>
        </w:rPr>
        <w:t>下达的批次供货清单要求</w:t>
      </w:r>
      <w:r>
        <w:rPr>
          <w:rFonts w:hint="eastAsia" w:ascii="宋体" w:hAnsi="宋体" w:cs="Times New Roman"/>
          <w:color w:val="auto"/>
          <w:szCs w:val="21"/>
        </w:rPr>
        <w:t>供货至</w:t>
      </w:r>
      <w:r>
        <w:rPr>
          <w:rFonts w:hint="eastAsia" w:ascii="宋体" w:hAnsi="宋体" w:cs="Times New Roman"/>
          <w:bCs w:val="0"/>
          <w:color w:val="auto"/>
          <w:sz w:val="21"/>
          <w:szCs w:val="21"/>
        </w:rPr>
        <w:t>实际使用完本次采购金额止</w:t>
      </w:r>
      <w:r>
        <w:rPr>
          <w:rFonts w:hint="eastAsia" w:ascii="宋体" w:hAnsi="宋体" w:eastAsia="宋体" w:cs="Times New Roman"/>
          <w:color w:val="auto"/>
          <w:szCs w:val="21"/>
        </w:rPr>
        <w:t>，以采购人书面或电子通知为准，</w:t>
      </w:r>
      <w:r>
        <w:rPr>
          <w:rFonts w:hint="eastAsia" w:ascii="宋体" w:hAnsi="宋体" w:cs="Times New Roman"/>
          <w:color w:val="auto"/>
          <w:szCs w:val="21"/>
        </w:rPr>
        <w:t>7</w:t>
      </w:r>
      <w:r>
        <w:rPr>
          <w:rFonts w:hint="eastAsia" w:ascii="宋体" w:hAnsi="宋体" w:eastAsia="宋体" w:cs="Times New Roman"/>
          <w:color w:val="auto"/>
          <w:szCs w:val="21"/>
        </w:rPr>
        <w:t>日内完成批次供货</w:t>
      </w:r>
      <w:r>
        <w:rPr>
          <w:rFonts w:hint="eastAsia" w:ascii="宋体" w:hAnsi="宋体" w:cs="Times New Roman"/>
          <w:color w:val="auto"/>
          <w:sz w:val="21"/>
          <w:szCs w:val="21"/>
        </w:rPr>
        <w:t>。</w:t>
      </w:r>
    </w:p>
    <w:p w14:paraId="17BA44D6">
      <w:pPr>
        <w:spacing w:line="400" w:lineRule="exact"/>
        <w:ind w:firstLine="420" w:firstLineChars="200"/>
        <w:rPr>
          <w:rFonts w:ascii="宋体" w:hAnsi="宋体"/>
          <w:b/>
          <w:color w:val="auto"/>
          <w:szCs w:val="21"/>
        </w:rPr>
      </w:pPr>
      <w:r>
        <w:rPr>
          <w:rFonts w:ascii="宋体" w:hAnsi="宋体"/>
          <w:bCs/>
          <w:color w:val="auto"/>
          <w:szCs w:val="21"/>
        </w:rPr>
        <w:t>本标项（否）接受联合体投标。</w:t>
      </w:r>
    </w:p>
    <w:p w14:paraId="25C75DBA">
      <w:pPr>
        <w:spacing w:line="400" w:lineRule="exact"/>
        <w:ind w:firstLine="482" w:firstLineChars="200"/>
        <w:rPr>
          <w:rFonts w:ascii="黑体" w:hAnsi="黑体" w:eastAsia="黑体"/>
          <w:b/>
          <w:bCs/>
          <w:color w:val="auto"/>
          <w:sz w:val="24"/>
        </w:rPr>
      </w:pPr>
      <w:bookmarkStart w:id="10" w:name="_Toc28359003"/>
      <w:bookmarkStart w:id="11" w:name="_Toc28359080"/>
      <w:bookmarkStart w:id="12" w:name="_Toc35393622"/>
      <w:bookmarkStart w:id="13" w:name="_Toc35393791"/>
      <w:r>
        <w:rPr>
          <w:rFonts w:hint="eastAsia" w:ascii="黑体" w:hAnsi="黑体" w:eastAsia="黑体"/>
          <w:b/>
          <w:bCs/>
          <w:color w:val="auto"/>
          <w:sz w:val="24"/>
        </w:rPr>
        <w:t>二、申请人的资格要求：</w:t>
      </w:r>
      <w:bookmarkEnd w:id="10"/>
      <w:bookmarkEnd w:id="11"/>
      <w:bookmarkEnd w:id="12"/>
      <w:bookmarkEnd w:id="13"/>
    </w:p>
    <w:p w14:paraId="4D6EE053">
      <w:pPr>
        <w:spacing w:line="400" w:lineRule="exact"/>
        <w:ind w:firstLine="420" w:firstLineChars="200"/>
        <w:rPr>
          <w:rFonts w:ascii="宋体" w:hAnsi="宋体"/>
          <w:color w:val="auto"/>
          <w:szCs w:val="21"/>
        </w:rPr>
      </w:pPr>
      <w:bookmarkStart w:id="14" w:name="_Hlk51746371"/>
      <w:r>
        <w:rPr>
          <w:rFonts w:hint="eastAsia" w:ascii="宋体" w:hAnsi="宋体"/>
          <w:color w:val="auto"/>
          <w:szCs w:val="21"/>
        </w:rPr>
        <w:t>1、满足《中华人民共和国政府采购法》第二十二条规定；</w:t>
      </w:r>
    </w:p>
    <w:p w14:paraId="72EF7E1B">
      <w:pPr>
        <w:spacing w:line="400" w:lineRule="exact"/>
        <w:ind w:firstLine="420" w:firstLineChars="200"/>
        <w:rPr>
          <w:rFonts w:ascii="宋体" w:hAnsi="宋体"/>
          <w:color w:val="auto"/>
          <w:szCs w:val="21"/>
        </w:rPr>
      </w:pPr>
      <w:bookmarkStart w:id="15" w:name="_Toc28359081"/>
      <w:bookmarkStart w:id="16" w:name="_Toc28359004"/>
      <w:r>
        <w:rPr>
          <w:rFonts w:ascii="宋体" w:hAnsi="宋体"/>
          <w:color w:val="auto"/>
          <w:szCs w:val="21"/>
        </w:rPr>
        <w:t>2</w:t>
      </w:r>
      <w:r>
        <w:rPr>
          <w:rFonts w:hint="eastAsia" w:ascii="宋体" w:hAnsi="宋体"/>
          <w:color w:val="auto"/>
          <w:szCs w:val="21"/>
        </w:rPr>
        <w:t>、落实政府采购政策需满足的资格要求：专门面向中小微企业采购的项目（供应商应为中小微企业、监狱企业、残疾人福利性单位)。</w:t>
      </w:r>
    </w:p>
    <w:p w14:paraId="249BB04B">
      <w:pPr>
        <w:spacing w:line="400" w:lineRule="exact"/>
        <w:ind w:firstLine="420" w:firstLineChars="200"/>
        <w:rPr>
          <w:rFonts w:ascii="宋体" w:hAnsi="宋体"/>
          <w:color w:val="auto"/>
          <w:szCs w:val="21"/>
          <w:u w:val="single"/>
        </w:rPr>
      </w:pPr>
      <w:r>
        <w:rPr>
          <w:rFonts w:hint="eastAsia" w:ascii="宋体" w:hAnsi="宋体"/>
          <w:color w:val="auto"/>
          <w:szCs w:val="21"/>
        </w:rPr>
        <w:t>3、本项目的特定资格要求：无。</w:t>
      </w:r>
    </w:p>
    <w:bookmarkEnd w:id="14"/>
    <w:p w14:paraId="2D0C7AD0">
      <w:pPr>
        <w:spacing w:line="400" w:lineRule="exact"/>
        <w:ind w:firstLine="482" w:firstLineChars="200"/>
        <w:rPr>
          <w:rFonts w:ascii="黑体" w:hAnsi="黑体" w:eastAsia="黑体"/>
          <w:b/>
          <w:bCs/>
          <w:color w:val="auto"/>
          <w:sz w:val="24"/>
        </w:rPr>
      </w:pPr>
      <w:bookmarkStart w:id="17" w:name="_Toc35393792"/>
      <w:bookmarkStart w:id="18" w:name="_Toc35393623"/>
      <w:r>
        <w:rPr>
          <w:rFonts w:hint="eastAsia" w:ascii="黑体" w:hAnsi="黑体" w:eastAsia="黑体"/>
          <w:b/>
          <w:bCs/>
          <w:color w:val="auto"/>
          <w:sz w:val="24"/>
        </w:rPr>
        <w:t>三、获取招标文件</w:t>
      </w:r>
      <w:bookmarkEnd w:id="15"/>
      <w:bookmarkEnd w:id="16"/>
      <w:bookmarkEnd w:id="17"/>
      <w:bookmarkEnd w:id="18"/>
    </w:p>
    <w:p w14:paraId="3996343F">
      <w:pPr>
        <w:spacing w:line="400" w:lineRule="exact"/>
        <w:ind w:firstLine="420" w:firstLineChars="200"/>
        <w:rPr>
          <w:rFonts w:ascii="宋体" w:hAnsi="宋体" w:cs="宋体"/>
          <w:bCs/>
          <w:color w:val="auto"/>
          <w:kern w:val="0"/>
          <w:szCs w:val="21"/>
        </w:rPr>
      </w:pPr>
      <w:r>
        <w:rPr>
          <w:rFonts w:hint="eastAsia" w:ascii="宋体" w:hAnsi="宋体" w:cs="宋体"/>
          <w:bCs/>
          <w:color w:val="auto"/>
          <w:kern w:val="0"/>
          <w:szCs w:val="21"/>
        </w:rPr>
        <w:t>时间：</w:t>
      </w:r>
      <w:r>
        <w:rPr>
          <w:rFonts w:hint="eastAsia" w:ascii="宋体" w:hAnsi="宋体" w:cs="Arial"/>
          <w:color w:val="auto"/>
        </w:rPr>
        <w:t>2025年</w:t>
      </w:r>
      <w:r>
        <w:rPr>
          <w:rFonts w:hint="eastAsia" w:ascii="宋体" w:hAnsi="宋体" w:cs="Arial"/>
          <w:color w:val="auto"/>
          <w:lang w:val="en-US" w:eastAsia="zh-CN"/>
        </w:rPr>
        <w:t>12</w:t>
      </w:r>
      <w:r>
        <w:rPr>
          <w:rFonts w:hint="eastAsia" w:ascii="宋体" w:hAnsi="宋体" w:cs="Arial"/>
          <w:color w:val="auto"/>
        </w:rPr>
        <w:t>月</w:t>
      </w:r>
      <w:r>
        <w:rPr>
          <w:rFonts w:hint="eastAsia" w:ascii="宋体" w:hAnsi="宋体" w:cs="Arial"/>
          <w:color w:val="auto"/>
          <w:lang w:val="en-US" w:eastAsia="zh-CN"/>
        </w:rPr>
        <w:t>09</w:t>
      </w:r>
      <w:r>
        <w:rPr>
          <w:rFonts w:hint="eastAsia" w:ascii="宋体" w:hAnsi="宋体" w:cs="Arial"/>
          <w:color w:val="auto"/>
        </w:rPr>
        <w:t>日</w:t>
      </w:r>
      <w:r>
        <w:rPr>
          <w:rFonts w:hint="eastAsia" w:ascii="宋体" w:hAnsi="宋体" w:cs="Arial"/>
          <w:color w:val="auto"/>
          <w:szCs w:val="21"/>
        </w:rPr>
        <w:t>至</w:t>
      </w:r>
      <w:r>
        <w:rPr>
          <w:rFonts w:hint="eastAsia" w:ascii="宋体" w:hAnsi="宋体" w:cs="Arial"/>
          <w:color w:val="auto"/>
        </w:rPr>
        <w:t>2025年</w:t>
      </w:r>
      <w:r>
        <w:rPr>
          <w:rFonts w:hint="eastAsia" w:ascii="宋体" w:hAnsi="宋体" w:cs="Arial"/>
          <w:color w:val="auto"/>
          <w:lang w:val="en-US" w:eastAsia="zh-CN"/>
        </w:rPr>
        <w:t>12</w:t>
      </w:r>
      <w:r>
        <w:rPr>
          <w:rFonts w:hint="eastAsia" w:ascii="宋体" w:hAnsi="宋体" w:cs="Arial"/>
          <w:color w:val="auto"/>
        </w:rPr>
        <w:t>月</w:t>
      </w:r>
      <w:r>
        <w:rPr>
          <w:rFonts w:hint="eastAsia" w:ascii="宋体" w:hAnsi="宋体" w:cs="Arial"/>
          <w:color w:val="auto"/>
          <w:lang w:val="en-US" w:eastAsia="zh-CN"/>
        </w:rPr>
        <w:t>16</w:t>
      </w:r>
      <w:r>
        <w:rPr>
          <w:rFonts w:hint="eastAsia" w:ascii="宋体" w:hAnsi="宋体" w:cs="Arial"/>
          <w:color w:val="auto"/>
        </w:rPr>
        <w:t>日</w:t>
      </w:r>
      <w:r>
        <w:rPr>
          <w:rFonts w:hint="eastAsia" w:ascii="宋体" w:hAnsi="宋体" w:cs="Arial"/>
          <w:color w:val="auto"/>
          <w:szCs w:val="21"/>
        </w:rPr>
        <w:t>，每天上午00:00-12:00；下午1</w:t>
      </w:r>
      <w:r>
        <w:rPr>
          <w:rFonts w:hint="eastAsia" w:ascii="宋体" w:hAnsi="宋体" w:cs="Arial"/>
          <w:color w:val="auto"/>
        </w:rPr>
        <w:t>2</w:t>
      </w:r>
      <w:r>
        <w:rPr>
          <w:rFonts w:hint="eastAsia" w:ascii="宋体" w:hAnsi="宋体" w:cs="Arial"/>
          <w:color w:val="auto"/>
          <w:szCs w:val="21"/>
        </w:rPr>
        <w:t>:</w:t>
      </w:r>
      <w:r>
        <w:rPr>
          <w:rFonts w:hint="eastAsia" w:ascii="宋体" w:hAnsi="宋体" w:cs="Arial"/>
          <w:color w:val="auto"/>
        </w:rPr>
        <w:t>00</w:t>
      </w:r>
      <w:r>
        <w:rPr>
          <w:rFonts w:hint="eastAsia" w:ascii="宋体" w:hAnsi="宋体" w:cs="Arial"/>
          <w:color w:val="auto"/>
          <w:szCs w:val="21"/>
        </w:rPr>
        <w:t>-23:</w:t>
      </w:r>
      <w:r>
        <w:rPr>
          <w:rFonts w:hint="eastAsia" w:ascii="宋体" w:hAnsi="宋体" w:cs="Arial"/>
          <w:color w:val="auto"/>
        </w:rPr>
        <w:t>59</w:t>
      </w:r>
      <w:r>
        <w:rPr>
          <w:rFonts w:hint="eastAsia" w:ascii="宋体" w:hAnsi="宋体" w:cs="Arial"/>
          <w:color w:val="auto"/>
          <w:szCs w:val="21"/>
        </w:rPr>
        <w:t>（北京时间，</w:t>
      </w:r>
      <w:r>
        <w:rPr>
          <w:rFonts w:ascii="宋体" w:hAnsi="宋体" w:cs="Arial"/>
          <w:color w:val="auto"/>
          <w:szCs w:val="21"/>
        </w:rPr>
        <w:t>法定节假日</w:t>
      </w:r>
      <w:r>
        <w:rPr>
          <w:rFonts w:hint="eastAsia" w:ascii="宋体" w:hAnsi="宋体" w:cs="Arial"/>
          <w:color w:val="auto"/>
          <w:szCs w:val="21"/>
        </w:rPr>
        <w:t>除外）。</w:t>
      </w:r>
    </w:p>
    <w:p w14:paraId="0BC0B4F9">
      <w:pPr>
        <w:spacing w:line="400" w:lineRule="exact"/>
        <w:ind w:firstLine="420" w:firstLineChars="200"/>
        <w:rPr>
          <w:rFonts w:ascii="宋体" w:hAnsi="宋体" w:cs="宋体"/>
          <w:bCs/>
          <w:color w:val="auto"/>
          <w:kern w:val="0"/>
          <w:szCs w:val="21"/>
        </w:rPr>
      </w:pPr>
      <w:r>
        <w:rPr>
          <w:rFonts w:hint="eastAsia" w:ascii="宋体" w:hAnsi="宋体" w:cs="宋体"/>
          <w:bCs/>
          <w:color w:val="auto"/>
          <w:kern w:val="0"/>
          <w:szCs w:val="21"/>
        </w:rPr>
        <w:t>地点：</w:t>
      </w:r>
      <w:r>
        <w:rPr>
          <w:rFonts w:hint="eastAsia" w:ascii="宋体" w:hAnsi="宋体"/>
          <w:color w:val="auto"/>
          <w:szCs w:val="21"/>
        </w:rPr>
        <w:t>广西政府采购云平台（https://www.gcy.zfcg.gxzf.gov.cn）</w:t>
      </w:r>
    </w:p>
    <w:p w14:paraId="309B0F54">
      <w:pPr>
        <w:wordWrap/>
        <w:spacing w:line="400" w:lineRule="exact"/>
        <w:ind w:firstLine="420" w:firstLineChars="200"/>
        <w:rPr>
          <w:rFonts w:hint="eastAsia" w:ascii="宋体" w:hAnsi="宋体" w:cs="宋体"/>
          <w:bCs w:val="0"/>
          <w:color w:val="auto"/>
          <w:kern w:val="0"/>
          <w:szCs w:val="21"/>
        </w:rPr>
      </w:pPr>
      <w:r>
        <w:rPr>
          <w:rFonts w:hint="eastAsia" w:ascii="宋体" w:hAnsi="宋体" w:cs="宋体"/>
          <w:bCs w:val="0"/>
          <w:color w:val="auto"/>
          <w:kern w:val="0"/>
          <w:szCs w:val="21"/>
        </w:rPr>
        <w:t>方式：网上下载。</w:t>
      </w:r>
      <w:r>
        <w:rPr>
          <w:rFonts w:hint="eastAsia" w:ascii="宋体" w:hAnsi="宋体" w:cs="宋体"/>
          <w:color w:val="auto"/>
          <w:spacing w:val="0"/>
          <w:kern w:val="0"/>
          <w:sz w:val="21"/>
          <w:szCs w:val="21"/>
        </w:rPr>
        <w:t>广西政府采购云平台（</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HYPERLINK "https：//www.gcy.zfcg.gxzf.gov.cn/" </w:instrText>
      </w:r>
      <w:r>
        <w:rPr>
          <w:rFonts w:hint="eastAsia" w:ascii="宋体" w:hAnsi="宋体" w:cs="宋体"/>
          <w:color w:val="auto"/>
          <w:kern w:val="0"/>
          <w:szCs w:val="21"/>
        </w:rPr>
        <w:fldChar w:fldCharType="separate"/>
      </w:r>
      <w:r>
        <w:rPr>
          <w:rFonts w:hint="eastAsia" w:ascii="宋体" w:hAnsi="宋体" w:cs="宋体"/>
          <w:color w:val="auto"/>
          <w:kern w:val="0"/>
          <w:sz w:val="21"/>
          <w:szCs w:val="21"/>
        </w:rPr>
        <w:t>https</w:t>
      </w:r>
      <w:r>
        <w:rPr>
          <w:rFonts w:hint="eastAsia" w:ascii="宋体" w:hAnsi="宋体" w:cs="宋体"/>
          <w:color w:val="auto"/>
          <w:spacing w:val="0"/>
          <w:kern w:val="0"/>
          <w:sz w:val="21"/>
          <w:szCs w:val="21"/>
        </w:rPr>
        <w:t>：//</w:t>
      </w:r>
      <w:r>
        <w:rPr>
          <w:rFonts w:hint="eastAsia" w:ascii="宋体" w:hAnsi="宋体" w:cs="宋体"/>
          <w:color w:val="auto"/>
          <w:kern w:val="0"/>
          <w:sz w:val="21"/>
          <w:szCs w:val="21"/>
        </w:rPr>
        <w:t>www</w:t>
      </w:r>
      <w:r>
        <w:rPr>
          <w:rFonts w:hint="eastAsia" w:ascii="宋体" w:hAnsi="宋体" w:cs="宋体"/>
          <w:color w:val="auto"/>
          <w:spacing w:val="0"/>
          <w:kern w:val="0"/>
          <w:sz w:val="21"/>
          <w:szCs w:val="21"/>
        </w:rPr>
        <w:t>.</w:t>
      </w:r>
      <w:r>
        <w:rPr>
          <w:rFonts w:hint="eastAsia" w:ascii="宋体" w:hAnsi="宋体" w:cs="宋体"/>
          <w:color w:val="auto"/>
          <w:kern w:val="0"/>
          <w:sz w:val="21"/>
          <w:szCs w:val="21"/>
        </w:rPr>
        <w:t>gcy</w:t>
      </w:r>
      <w:r>
        <w:rPr>
          <w:rFonts w:hint="eastAsia" w:ascii="宋体" w:hAnsi="宋体" w:cs="宋体"/>
          <w:color w:val="auto"/>
          <w:spacing w:val="0"/>
          <w:kern w:val="0"/>
          <w:sz w:val="21"/>
          <w:szCs w:val="21"/>
        </w:rPr>
        <w:t>.</w:t>
      </w:r>
      <w:r>
        <w:rPr>
          <w:rFonts w:hint="eastAsia" w:ascii="宋体" w:hAnsi="宋体" w:cs="宋体"/>
          <w:color w:val="auto"/>
          <w:kern w:val="0"/>
          <w:sz w:val="21"/>
          <w:szCs w:val="21"/>
        </w:rPr>
        <w:t>zfcg</w:t>
      </w:r>
      <w:r>
        <w:rPr>
          <w:rFonts w:hint="eastAsia" w:ascii="宋体" w:hAnsi="宋体" w:cs="宋体"/>
          <w:color w:val="auto"/>
          <w:spacing w:val="0"/>
          <w:kern w:val="0"/>
          <w:sz w:val="21"/>
          <w:szCs w:val="21"/>
        </w:rPr>
        <w:t>.</w:t>
      </w:r>
      <w:r>
        <w:rPr>
          <w:rFonts w:hint="eastAsia" w:ascii="宋体" w:hAnsi="宋体" w:cs="宋体"/>
          <w:color w:val="auto"/>
          <w:kern w:val="0"/>
          <w:sz w:val="21"/>
          <w:szCs w:val="21"/>
        </w:rPr>
        <w:t>gxzf</w:t>
      </w:r>
      <w:r>
        <w:rPr>
          <w:rFonts w:hint="eastAsia" w:ascii="宋体" w:hAnsi="宋体" w:cs="宋体"/>
          <w:color w:val="auto"/>
          <w:spacing w:val="0"/>
          <w:kern w:val="0"/>
          <w:sz w:val="21"/>
          <w:szCs w:val="21"/>
        </w:rPr>
        <w:t>.</w:t>
      </w:r>
      <w:r>
        <w:rPr>
          <w:rFonts w:hint="eastAsia" w:ascii="宋体" w:hAnsi="宋体" w:cs="宋体"/>
          <w:color w:val="auto"/>
          <w:kern w:val="0"/>
          <w:sz w:val="21"/>
          <w:szCs w:val="21"/>
        </w:rPr>
        <w:t>gov</w:t>
      </w:r>
      <w:r>
        <w:rPr>
          <w:rFonts w:hint="eastAsia" w:ascii="宋体" w:hAnsi="宋体" w:cs="宋体"/>
          <w:color w:val="auto"/>
          <w:spacing w:val="0"/>
          <w:kern w:val="0"/>
          <w:sz w:val="21"/>
          <w:szCs w:val="21"/>
        </w:rPr>
        <w:t>.</w:t>
      </w:r>
      <w:r>
        <w:rPr>
          <w:rFonts w:hint="eastAsia" w:ascii="宋体" w:hAnsi="宋体" w:cs="宋体"/>
          <w:color w:val="auto"/>
          <w:kern w:val="0"/>
          <w:sz w:val="21"/>
          <w:szCs w:val="21"/>
        </w:rPr>
        <w:t>cn</w:t>
      </w:r>
      <w:r>
        <w:rPr>
          <w:rFonts w:hint="eastAsia" w:ascii="宋体" w:hAnsi="宋体" w:cs="宋体"/>
          <w:color w:val="auto"/>
          <w:spacing w:val="0"/>
          <w:kern w:val="0"/>
          <w:sz w:val="21"/>
          <w:szCs w:val="21"/>
        </w:rPr>
        <w:t>/</w:t>
      </w:r>
      <w:r>
        <w:rPr>
          <w:rFonts w:hint="eastAsia" w:ascii="宋体" w:hAnsi="宋体" w:cs="宋体"/>
          <w:color w:val="auto"/>
          <w:spacing w:val="0"/>
          <w:kern w:val="0"/>
          <w:sz w:val="21"/>
          <w:szCs w:val="21"/>
        </w:rPr>
        <w:fldChar w:fldCharType="end"/>
      </w:r>
      <w:r>
        <w:rPr>
          <w:rFonts w:hint="eastAsia" w:ascii="宋体" w:hAnsi="宋体" w:cs="宋体"/>
          <w:color w:val="auto"/>
          <w:spacing w:val="0"/>
          <w:kern w:val="0"/>
          <w:sz w:val="21"/>
          <w:szCs w:val="21"/>
        </w:rPr>
        <w:t>）</w:t>
      </w:r>
      <w:bookmarkStart w:id="19" w:name="bookmark13"/>
      <w:bookmarkEnd w:id="19"/>
      <w:r>
        <w:rPr>
          <w:rFonts w:hint="eastAsia" w:ascii="宋体" w:hAnsi="宋体" w:cs="宋体"/>
          <w:color w:val="auto"/>
          <w:spacing w:val="0"/>
          <w:kern w:val="0"/>
          <w:sz w:val="21"/>
          <w:szCs w:val="21"/>
        </w:rPr>
        <w:t>方式：网上下载。本项目不提供纸质文件，潜在供应商需在广西政府采购云平台（</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HYPERLINK "https：" </w:instrText>
      </w:r>
      <w:r>
        <w:rPr>
          <w:rFonts w:hint="eastAsia" w:ascii="宋体" w:hAnsi="宋体" w:cs="宋体"/>
          <w:color w:val="auto"/>
          <w:kern w:val="0"/>
          <w:szCs w:val="21"/>
        </w:rPr>
        <w:fldChar w:fldCharType="separate"/>
      </w:r>
      <w:r>
        <w:rPr>
          <w:rFonts w:hint="eastAsia" w:ascii="宋体" w:hAnsi="宋体" w:cs="宋体"/>
          <w:color w:val="auto"/>
          <w:kern w:val="0"/>
          <w:sz w:val="21"/>
          <w:szCs w:val="21"/>
        </w:rPr>
        <w:t>https</w:t>
      </w:r>
      <w:r>
        <w:rPr>
          <w:rFonts w:hint="eastAsia" w:ascii="宋体" w:hAnsi="宋体" w:cs="宋体"/>
          <w:color w:val="auto"/>
          <w:spacing w:val="0"/>
          <w:kern w:val="0"/>
          <w:sz w:val="21"/>
          <w:szCs w:val="21"/>
        </w:rPr>
        <w:t>：</w:t>
      </w:r>
      <w:r>
        <w:rPr>
          <w:rFonts w:hint="eastAsia" w:ascii="宋体" w:hAnsi="宋体" w:cs="宋体"/>
          <w:color w:val="auto"/>
          <w:spacing w:val="0"/>
          <w:kern w:val="0"/>
          <w:sz w:val="21"/>
          <w:szCs w:val="21"/>
        </w:rPr>
        <w:fldChar w:fldCharType="end"/>
      </w:r>
      <w:r>
        <w:rPr>
          <w:rFonts w:hint="eastAsia" w:ascii="宋体" w:hAnsi="宋体" w:cs="宋体"/>
          <w:color w:val="auto"/>
          <w:kern w:val="0"/>
          <w:sz w:val="21"/>
          <w:szCs w:val="21"/>
        </w:rPr>
        <w:t xml:space="preserve"> </w:t>
      </w:r>
      <w:r>
        <w:rPr>
          <w:rFonts w:hint="eastAsia" w:ascii="宋体" w:hAnsi="宋体" w:cs="宋体"/>
          <w:color w:val="auto"/>
          <w:spacing w:val="0"/>
          <w:kern w:val="0"/>
          <w:sz w:val="21"/>
          <w:szCs w:val="21"/>
        </w:rPr>
        <w:t>//</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HYPERLINK "https://www.gcy.zfcg.gxzf.gov.cn/" </w:instrText>
      </w:r>
      <w:r>
        <w:rPr>
          <w:rFonts w:hint="eastAsia" w:ascii="宋体" w:hAnsi="宋体" w:cs="宋体"/>
          <w:color w:val="auto"/>
          <w:kern w:val="0"/>
          <w:szCs w:val="21"/>
        </w:rPr>
        <w:fldChar w:fldCharType="separate"/>
      </w:r>
      <w:r>
        <w:rPr>
          <w:rFonts w:hint="eastAsia" w:ascii="宋体" w:hAnsi="宋体" w:cs="宋体"/>
          <w:color w:val="auto"/>
          <w:kern w:val="0"/>
          <w:sz w:val="21"/>
          <w:szCs w:val="21"/>
        </w:rPr>
        <w:t>www</w:t>
      </w:r>
      <w:r>
        <w:rPr>
          <w:rFonts w:hint="eastAsia" w:ascii="宋体" w:hAnsi="宋体" w:cs="宋体"/>
          <w:color w:val="auto"/>
          <w:spacing w:val="0"/>
          <w:kern w:val="0"/>
          <w:sz w:val="21"/>
          <w:szCs w:val="21"/>
        </w:rPr>
        <w:t>.</w:t>
      </w:r>
      <w:r>
        <w:rPr>
          <w:rFonts w:hint="eastAsia" w:ascii="宋体" w:hAnsi="宋体" w:cs="宋体"/>
          <w:color w:val="auto"/>
          <w:kern w:val="0"/>
          <w:sz w:val="21"/>
          <w:szCs w:val="21"/>
        </w:rPr>
        <w:t>gcy</w:t>
      </w:r>
      <w:r>
        <w:rPr>
          <w:rFonts w:hint="eastAsia" w:ascii="宋体" w:hAnsi="宋体" w:cs="宋体"/>
          <w:color w:val="auto"/>
          <w:spacing w:val="0"/>
          <w:kern w:val="0"/>
          <w:sz w:val="21"/>
          <w:szCs w:val="21"/>
        </w:rPr>
        <w:t>.</w:t>
      </w:r>
      <w:r>
        <w:rPr>
          <w:rFonts w:hint="eastAsia" w:ascii="宋体" w:hAnsi="宋体" w:cs="宋体"/>
          <w:color w:val="auto"/>
          <w:kern w:val="0"/>
          <w:sz w:val="21"/>
          <w:szCs w:val="21"/>
        </w:rPr>
        <w:t>zfcg</w:t>
      </w:r>
      <w:r>
        <w:rPr>
          <w:rFonts w:hint="eastAsia" w:ascii="宋体" w:hAnsi="宋体" w:cs="宋体"/>
          <w:color w:val="auto"/>
          <w:spacing w:val="0"/>
          <w:kern w:val="0"/>
          <w:sz w:val="21"/>
          <w:szCs w:val="21"/>
        </w:rPr>
        <w:t>.</w:t>
      </w:r>
      <w:r>
        <w:rPr>
          <w:rFonts w:hint="eastAsia" w:ascii="宋体" w:hAnsi="宋体" w:cs="宋体"/>
          <w:color w:val="auto"/>
          <w:kern w:val="0"/>
          <w:sz w:val="21"/>
          <w:szCs w:val="21"/>
        </w:rPr>
        <w:t>gxzf</w:t>
      </w:r>
      <w:r>
        <w:rPr>
          <w:rFonts w:hint="eastAsia" w:ascii="宋体" w:hAnsi="宋体" w:cs="宋体"/>
          <w:color w:val="auto"/>
          <w:spacing w:val="0"/>
          <w:kern w:val="0"/>
          <w:sz w:val="21"/>
          <w:szCs w:val="21"/>
        </w:rPr>
        <w:t>.</w:t>
      </w:r>
      <w:r>
        <w:rPr>
          <w:rFonts w:hint="eastAsia" w:ascii="宋体" w:hAnsi="宋体" w:cs="宋体"/>
          <w:color w:val="auto"/>
          <w:kern w:val="0"/>
          <w:sz w:val="21"/>
          <w:szCs w:val="21"/>
        </w:rPr>
        <w:t>gov</w:t>
      </w:r>
      <w:r>
        <w:rPr>
          <w:rFonts w:hint="eastAsia" w:ascii="宋体" w:hAnsi="宋体" w:cs="宋体"/>
          <w:color w:val="auto"/>
          <w:spacing w:val="0"/>
          <w:kern w:val="0"/>
          <w:sz w:val="21"/>
          <w:szCs w:val="21"/>
        </w:rPr>
        <w:t>.</w:t>
      </w:r>
      <w:r>
        <w:rPr>
          <w:rFonts w:hint="eastAsia" w:ascii="宋体" w:hAnsi="宋体" w:cs="宋体"/>
          <w:color w:val="auto"/>
          <w:kern w:val="0"/>
          <w:sz w:val="21"/>
          <w:szCs w:val="21"/>
        </w:rPr>
        <w:t>cn</w:t>
      </w:r>
      <w:r>
        <w:rPr>
          <w:rFonts w:hint="eastAsia" w:ascii="宋体" w:hAnsi="宋体" w:cs="宋体"/>
          <w:color w:val="auto"/>
          <w:spacing w:val="0"/>
          <w:kern w:val="0"/>
          <w:sz w:val="21"/>
          <w:szCs w:val="21"/>
        </w:rPr>
        <w:t>/</w:t>
      </w:r>
      <w:r>
        <w:rPr>
          <w:rFonts w:hint="eastAsia" w:ascii="宋体" w:hAnsi="宋体" w:cs="宋体"/>
          <w:color w:val="auto"/>
          <w:spacing w:val="0"/>
          <w:kern w:val="0"/>
          <w:sz w:val="21"/>
          <w:szCs w:val="21"/>
        </w:rPr>
        <w:fldChar w:fldCharType="end"/>
      </w:r>
      <w:r>
        <w:rPr>
          <w:rFonts w:hint="eastAsia" w:ascii="宋体" w:hAnsi="宋体" w:cs="宋体"/>
          <w:color w:val="auto"/>
          <w:spacing w:val="0"/>
          <w:kern w:val="0"/>
          <w:sz w:val="21"/>
          <w:szCs w:val="21"/>
        </w:rPr>
        <w:t>）-进入“项目采购”应用，在获取采购文件菜单中选择项目，获取招标文件。 电子投标文件制作需要基于广西政府采购云平台获取的招标文件编制，通过其他方式获取招标文件的，将有可能导致供应商无法在广西政府采购云平台编制及上传投标文件。</w:t>
      </w:r>
    </w:p>
    <w:p w14:paraId="7545BEB6">
      <w:pPr>
        <w:spacing w:line="400" w:lineRule="exact"/>
        <w:ind w:firstLine="420" w:firstLineChars="200"/>
        <w:rPr>
          <w:rFonts w:ascii="宋体" w:hAnsi="宋体" w:cs="宋体"/>
          <w:color w:val="auto"/>
          <w:szCs w:val="21"/>
        </w:rPr>
      </w:pPr>
      <w:r>
        <w:rPr>
          <w:rFonts w:hint="eastAsia" w:ascii="宋体" w:hAnsi="宋体" w:cs="宋体"/>
          <w:bCs/>
          <w:color w:val="auto"/>
          <w:kern w:val="0"/>
          <w:szCs w:val="21"/>
        </w:rPr>
        <w:t>售价：0元。</w:t>
      </w:r>
    </w:p>
    <w:p w14:paraId="63BEFBF0">
      <w:pPr>
        <w:spacing w:line="400" w:lineRule="exact"/>
        <w:ind w:firstLine="482" w:firstLineChars="200"/>
        <w:rPr>
          <w:rFonts w:ascii="黑体" w:hAnsi="黑体" w:eastAsia="黑体"/>
          <w:b/>
          <w:bCs/>
          <w:color w:val="auto"/>
          <w:sz w:val="24"/>
        </w:rPr>
      </w:pPr>
      <w:bookmarkStart w:id="20" w:name="_Toc28359082"/>
      <w:bookmarkStart w:id="21" w:name="_Toc28359005"/>
      <w:bookmarkStart w:id="22" w:name="_Toc35393793"/>
      <w:bookmarkStart w:id="23" w:name="_Toc35393624"/>
      <w:r>
        <w:rPr>
          <w:rFonts w:hint="eastAsia" w:ascii="黑体" w:hAnsi="黑体" w:eastAsia="黑体"/>
          <w:b/>
          <w:bCs/>
          <w:color w:val="auto"/>
          <w:sz w:val="24"/>
        </w:rPr>
        <w:t>四、提交投标文件</w:t>
      </w:r>
      <w:bookmarkEnd w:id="20"/>
      <w:bookmarkEnd w:id="21"/>
      <w:r>
        <w:rPr>
          <w:rFonts w:hint="eastAsia" w:ascii="黑体" w:hAnsi="黑体" w:eastAsia="黑体"/>
          <w:b/>
          <w:bCs/>
          <w:color w:val="auto"/>
          <w:sz w:val="24"/>
        </w:rPr>
        <w:t>截止时间、开标时间和地点</w:t>
      </w:r>
      <w:bookmarkEnd w:id="22"/>
      <w:bookmarkEnd w:id="23"/>
    </w:p>
    <w:p w14:paraId="11BDAB9E">
      <w:pPr>
        <w:widowControl/>
        <w:kinsoku/>
        <w:autoSpaceDE/>
        <w:autoSpaceDN/>
        <w:adjustRightInd/>
        <w:snapToGrid/>
        <w:spacing w:line="400" w:lineRule="exact"/>
        <w:ind w:firstLine="420" w:firstLineChars="200"/>
        <w:textAlignment w:val="auto"/>
        <w:rPr>
          <w:rFonts w:hint="eastAsia" w:ascii="宋体" w:hAnsi="宋体" w:cs="宋体"/>
          <w:color w:val="auto"/>
          <w:kern w:val="0"/>
          <w:sz w:val="21"/>
          <w:szCs w:val="21"/>
        </w:rPr>
      </w:pPr>
      <w:bookmarkStart w:id="24" w:name="_Toc28359007"/>
      <w:bookmarkStart w:id="25" w:name="_Toc35393625"/>
      <w:bookmarkStart w:id="26" w:name="_Toc28359084"/>
      <w:bookmarkStart w:id="27" w:name="_Toc35393794"/>
      <w:r>
        <w:rPr>
          <w:rFonts w:hint="eastAsia" w:ascii="宋体" w:hAnsi="宋体" w:cs="宋体"/>
          <w:color w:val="auto"/>
          <w:spacing w:val="0"/>
          <w:kern w:val="0"/>
          <w:sz w:val="21"/>
          <w:szCs w:val="21"/>
        </w:rPr>
        <w:t>提交投标文件截止时间：2025年</w:t>
      </w:r>
      <w:r>
        <w:rPr>
          <w:rFonts w:hint="eastAsia" w:ascii="宋体" w:hAnsi="宋体" w:cs="宋体"/>
          <w:color w:val="auto"/>
          <w:spacing w:val="0"/>
          <w:kern w:val="0"/>
          <w:sz w:val="21"/>
          <w:szCs w:val="21"/>
          <w:lang w:val="en-US" w:eastAsia="zh-CN"/>
        </w:rPr>
        <w:t>12</w:t>
      </w:r>
      <w:r>
        <w:rPr>
          <w:rFonts w:hint="eastAsia" w:ascii="宋体" w:hAnsi="宋体" w:cs="宋体"/>
          <w:color w:val="auto"/>
          <w:spacing w:val="0"/>
          <w:kern w:val="0"/>
          <w:sz w:val="21"/>
          <w:szCs w:val="21"/>
        </w:rPr>
        <w:t>月</w:t>
      </w:r>
      <w:r>
        <w:rPr>
          <w:rFonts w:hint="eastAsia" w:ascii="宋体" w:hAnsi="宋体" w:cs="宋体"/>
          <w:color w:val="auto"/>
          <w:spacing w:val="0"/>
          <w:kern w:val="0"/>
          <w:sz w:val="21"/>
          <w:szCs w:val="21"/>
          <w:lang w:val="en-US" w:eastAsia="zh-CN"/>
        </w:rPr>
        <w:t>30</w:t>
      </w:r>
      <w:r>
        <w:rPr>
          <w:rFonts w:hint="eastAsia" w:ascii="宋体" w:hAnsi="宋体" w:cs="宋体"/>
          <w:color w:val="auto"/>
          <w:spacing w:val="0"/>
          <w:kern w:val="0"/>
          <w:sz w:val="21"/>
          <w:szCs w:val="21"/>
        </w:rPr>
        <w:t>日09：00（北京时间）</w:t>
      </w:r>
    </w:p>
    <w:p w14:paraId="6F583863">
      <w:pPr>
        <w:widowControl/>
        <w:kinsoku/>
        <w:autoSpaceDE/>
        <w:autoSpaceDN/>
        <w:adjustRightInd/>
        <w:snapToGrid/>
        <w:spacing w:line="400" w:lineRule="exact"/>
        <w:ind w:firstLine="420" w:firstLineChars="200"/>
        <w:textAlignment w:val="auto"/>
        <w:rPr>
          <w:rFonts w:hint="eastAsia" w:ascii="宋体" w:hAnsi="宋体" w:cs="宋体"/>
          <w:color w:val="auto"/>
          <w:kern w:val="0"/>
          <w:sz w:val="21"/>
          <w:szCs w:val="21"/>
        </w:rPr>
      </w:pPr>
      <w:r>
        <w:rPr>
          <w:rFonts w:hint="eastAsia" w:ascii="宋体" w:hAnsi="宋体" w:cs="宋体"/>
          <w:color w:val="auto"/>
          <w:spacing w:val="0"/>
          <w:kern w:val="0"/>
          <w:sz w:val="21"/>
          <w:szCs w:val="21"/>
        </w:rPr>
        <w:t>投标地点（网址）：请登录广西政府采购云平台投标客户端投标</w:t>
      </w:r>
    </w:p>
    <w:p w14:paraId="46F33090">
      <w:pPr>
        <w:widowControl/>
        <w:kinsoku/>
        <w:autoSpaceDE/>
        <w:autoSpaceDN/>
        <w:adjustRightInd/>
        <w:snapToGrid/>
        <w:spacing w:line="400" w:lineRule="exact"/>
        <w:ind w:firstLine="420" w:firstLineChars="200"/>
        <w:textAlignment w:val="auto"/>
        <w:rPr>
          <w:rFonts w:hint="eastAsia" w:ascii="宋体" w:hAnsi="宋体" w:cs="宋体"/>
          <w:color w:val="auto"/>
          <w:kern w:val="0"/>
          <w:sz w:val="21"/>
          <w:szCs w:val="21"/>
        </w:rPr>
      </w:pPr>
      <w:r>
        <w:rPr>
          <w:rFonts w:hint="eastAsia" w:ascii="宋体" w:hAnsi="宋体" w:cs="宋体"/>
          <w:color w:val="auto"/>
          <w:spacing w:val="0"/>
          <w:kern w:val="0"/>
          <w:sz w:val="21"/>
          <w:szCs w:val="21"/>
        </w:rPr>
        <w:t>开标时间：2025年</w:t>
      </w:r>
      <w:r>
        <w:rPr>
          <w:rFonts w:hint="eastAsia" w:ascii="宋体" w:hAnsi="宋体" w:cs="宋体"/>
          <w:color w:val="auto"/>
          <w:spacing w:val="0"/>
          <w:kern w:val="0"/>
          <w:sz w:val="21"/>
          <w:szCs w:val="21"/>
          <w:lang w:val="en-US" w:eastAsia="zh-CN"/>
        </w:rPr>
        <w:t>12</w:t>
      </w:r>
      <w:r>
        <w:rPr>
          <w:rFonts w:hint="eastAsia" w:ascii="宋体" w:hAnsi="宋体" w:cs="宋体"/>
          <w:color w:val="auto"/>
          <w:spacing w:val="0"/>
          <w:kern w:val="0"/>
          <w:sz w:val="21"/>
          <w:szCs w:val="21"/>
        </w:rPr>
        <w:t>月</w:t>
      </w:r>
      <w:r>
        <w:rPr>
          <w:rFonts w:hint="eastAsia" w:ascii="宋体" w:hAnsi="宋体" w:cs="宋体"/>
          <w:color w:val="auto"/>
          <w:spacing w:val="0"/>
          <w:kern w:val="0"/>
          <w:sz w:val="21"/>
          <w:szCs w:val="21"/>
          <w:lang w:val="en-US" w:eastAsia="zh-CN"/>
        </w:rPr>
        <w:t>30</w:t>
      </w:r>
      <w:r>
        <w:rPr>
          <w:rFonts w:hint="eastAsia" w:ascii="宋体" w:hAnsi="宋体" w:cs="宋体"/>
          <w:color w:val="auto"/>
          <w:spacing w:val="0"/>
          <w:kern w:val="0"/>
          <w:sz w:val="21"/>
          <w:szCs w:val="21"/>
        </w:rPr>
        <w:t>日09：00（北京时间）</w:t>
      </w:r>
    </w:p>
    <w:p w14:paraId="128711D4">
      <w:pPr>
        <w:widowControl/>
        <w:kinsoku/>
        <w:autoSpaceDE/>
        <w:autoSpaceDN/>
        <w:adjustRightInd/>
        <w:snapToGrid/>
        <w:spacing w:line="400" w:lineRule="exact"/>
        <w:ind w:firstLine="420" w:firstLineChars="200"/>
        <w:textAlignment w:val="auto"/>
        <w:rPr>
          <w:rFonts w:ascii="宋体" w:hAnsi="宋体" w:cs="宋体"/>
          <w:color w:val="auto"/>
          <w:kern w:val="0"/>
          <w:szCs w:val="21"/>
        </w:rPr>
      </w:pPr>
      <w:r>
        <w:rPr>
          <w:rFonts w:hint="eastAsia" w:ascii="宋体" w:hAnsi="宋体" w:cs="宋体"/>
          <w:color w:val="auto"/>
          <w:spacing w:val="0"/>
          <w:kern w:val="0"/>
          <w:sz w:val="21"/>
          <w:szCs w:val="21"/>
        </w:rPr>
        <w:t>开标地点：广西政府采购云平台电子开标大厅开标</w:t>
      </w:r>
    </w:p>
    <w:p w14:paraId="7237FA35">
      <w:pPr>
        <w:spacing w:line="400" w:lineRule="exact"/>
        <w:ind w:firstLine="482" w:firstLineChars="200"/>
        <w:rPr>
          <w:rFonts w:ascii="黑体" w:hAnsi="黑体" w:eastAsia="黑体"/>
          <w:b/>
          <w:bCs/>
          <w:color w:val="auto"/>
          <w:sz w:val="24"/>
        </w:rPr>
      </w:pPr>
      <w:r>
        <w:rPr>
          <w:rFonts w:hint="eastAsia" w:ascii="黑体" w:hAnsi="黑体" w:eastAsia="黑体"/>
          <w:b/>
          <w:bCs/>
          <w:color w:val="auto"/>
          <w:sz w:val="24"/>
        </w:rPr>
        <w:t>五、公告期限</w:t>
      </w:r>
      <w:bookmarkEnd w:id="24"/>
      <w:bookmarkEnd w:id="25"/>
      <w:bookmarkEnd w:id="26"/>
      <w:bookmarkEnd w:id="27"/>
    </w:p>
    <w:p w14:paraId="0F713C15">
      <w:pPr>
        <w:widowControl/>
        <w:spacing w:line="400" w:lineRule="exact"/>
        <w:ind w:firstLine="420" w:firstLineChars="200"/>
        <w:rPr>
          <w:rFonts w:hint="eastAsia" w:ascii="宋体" w:hAnsi="宋体" w:cs="宋体"/>
          <w:color w:val="auto"/>
          <w:kern w:val="0"/>
          <w:szCs w:val="21"/>
        </w:rPr>
      </w:pPr>
      <w:r>
        <w:rPr>
          <w:rFonts w:hint="eastAsia" w:ascii="宋体" w:hAnsi="宋体" w:cs="宋体"/>
          <w:color w:val="auto"/>
          <w:kern w:val="0"/>
          <w:szCs w:val="21"/>
        </w:rPr>
        <w:t>自本公告发布之日起5个工作日。</w:t>
      </w:r>
    </w:p>
    <w:p w14:paraId="369BFEF8">
      <w:pPr>
        <w:spacing w:line="400" w:lineRule="exact"/>
        <w:ind w:firstLine="482" w:firstLineChars="200"/>
        <w:rPr>
          <w:rFonts w:ascii="黑体" w:hAnsi="黑体" w:eastAsia="黑体"/>
          <w:b/>
          <w:bCs/>
          <w:color w:val="auto"/>
          <w:sz w:val="24"/>
        </w:rPr>
      </w:pPr>
      <w:bookmarkStart w:id="28" w:name="_Toc35393795"/>
      <w:bookmarkStart w:id="29" w:name="_Toc35393626"/>
      <w:r>
        <w:rPr>
          <w:rFonts w:hint="eastAsia" w:ascii="黑体" w:hAnsi="黑体" w:eastAsia="黑体"/>
          <w:b/>
          <w:bCs/>
          <w:color w:val="auto"/>
          <w:sz w:val="24"/>
        </w:rPr>
        <w:t>六、其他补充事宜</w:t>
      </w:r>
      <w:bookmarkEnd w:id="28"/>
      <w:bookmarkEnd w:id="29"/>
    </w:p>
    <w:p w14:paraId="79A0879A">
      <w:pPr>
        <w:spacing w:line="400" w:lineRule="exact"/>
        <w:ind w:firstLine="420" w:firstLineChars="200"/>
        <w:rPr>
          <w:rFonts w:hint="eastAsia" w:ascii="宋体" w:hAnsi="宋体" w:cs="宋体"/>
          <w:color w:val="auto"/>
          <w:kern w:val="0"/>
          <w:szCs w:val="21"/>
        </w:rPr>
      </w:pPr>
      <w:bookmarkStart w:id="30" w:name="_Hlk37429674"/>
      <w:r>
        <w:rPr>
          <w:rFonts w:hint="eastAsia" w:ascii="宋体" w:hAnsi="宋体" w:cs="宋体"/>
          <w:color w:val="auto"/>
          <w:kern w:val="0"/>
          <w:szCs w:val="21"/>
        </w:rPr>
        <w:t>1、投标保证金（人民币）：叁万元整（￥30000.00）。</w:t>
      </w:r>
    </w:p>
    <w:p w14:paraId="4BB252DF">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29C71C3">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C651C80">
      <w:pPr>
        <w:widowControl/>
        <w:kinsoku w:val="0"/>
        <w:autoSpaceDE w:val="0"/>
        <w:autoSpaceDN w:val="0"/>
        <w:adjustRightInd w:val="0"/>
        <w:snapToGrid w:val="0"/>
        <w:spacing w:line="400" w:lineRule="exact"/>
        <w:ind w:firstLine="420" w:firstLineChars="200"/>
        <w:textAlignment w:val="baseline"/>
        <w:rPr>
          <w:rFonts w:ascii="宋体" w:hAnsi="宋体" w:cs="宋体"/>
          <w:color w:val="auto"/>
          <w:kern w:val="0"/>
          <w:szCs w:val="21"/>
        </w:rPr>
      </w:pPr>
      <w:r>
        <w:rPr>
          <w:rFonts w:hint="eastAsia" w:ascii="宋体" w:hAnsi="宋体" w:cs="宋体"/>
          <w:color w:val="auto"/>
          <w:kern w:val="0"/>
          <w:szCs w:val="21"/>
        </w:rPr>
        <w:t>4、网上查询地址：中国政府采购网（</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HYPERLINK "https://www.ccgp.gov.cn" </w:instrText>
      </w:r>
      <w:r>
        <w:rPr>
          <w:rFonts w:hint="eastAsia" w:ascii="宋体" w:hAnsi="宋体" w:cs="宋体"/>
          <w:color w:val="auto"/>
          <w:kern w:val="0"/>
          <w:szCs w:val="21"/>
        </w:rPr>
        <w:fldChar w:fldCharType="separate"/>
      </w:r>
      <w:r>
        <w:rPr>
          <w:rFonts w:hint="eastAsia" w:ascii="宋体" w:hAnsi="宋体" w:cs="宋体"/>
          <w:color w:val="auto"/>
          <w:kern w:val="0"/>
          <w:szCs w:val="21"/>
        </w:rPr>
        <w:t>www.ccgp.gov.cn</w:t>
      </w:r>
      <w:r>
        <w:rPr>
          <w:rFonts w:hint="eastAsia" w:ascii="宋体" w:hAnsi="宋体" w:cs="宋体"/>
          <w:color w:val="auto"/>
          <w:kern w:val="0"/>
          <w:szCs w:val="21"/>
        </w:rPr>
        <w:fldChar w:fldCharType="end"/>
      </w:r>
      <w:r>
        <w:rPr>
          <w:rFonts w:hint="eastAsia" w:ascii="宋体" w:hAnsi="宋体" w:cs="宋体"/>
          <w:color w:val="auto"/>
          <w:kern w:val="0"/>
          <w:szCs w:val="21"/>
        </w:rPr>
        <w:t>）、广西壮族自治区政府采购网（zfcg.gxzf.gov.cn）、广西玉林市人民政府门户网（</w:t>
      </w:r>
      <w:r>
        <w:rPr>
          <w:rFonts w:hint="eastAsia" w:ascii="宋体" w:hAnsi="宋体" w:cs="宋体"/>
          <w:color w:val="auto"/>
          <w:kern w:val="0"/>
          <w:szCs w:val="21"/>
        </w:rPr>
        <w:fldChar w:fldCharType="begin"/>
      </w:r>
      <w:r>
        <w:rPr>
          <w:rFonts w:hint="eastAsia" w:ascii="宋体" w:hAnsi="宋体" w:cs="宋体"/>
          <w:color w:val="auto"/>
          <w:kern w:val="0"/>
          <w:szCs w:val="21"/>
        </w:rPr>
        <w:instrText xml:space="preserve"> HYPERLINK "https://www.yulin.gov.cn" </w:instrText>
      </w:r>
      <w:r>
        <w:rPr>
          <w:rFonts w:hint="eastAsia" w:ascii="宋体" w:hAnsi="宋体" w:cs="宋体"/>
          <w:color w:val="auto"/>
          <w:kern w:val="0"/>
          <w:szCs w:val="21"/>
        </w:rPr>
        <w:fldChar w:fldCharType="separate"/>
      </w:r>
      <w:r>
        <w:rPr>
          <w:rFonts w:hint="eastAsia" w:ascii="宋体" w:hAnsi="宋体" w:cs="宋体"/>
          <w:color w:val="auto"/>
          <w:kern w:val="0"/>
          <w:szCs w:val="21"/>
        </w:rPr>
        <w:t>www.yulin.gov.cn</w:t>
      </w:r>
      <w:r>
        <w:rPr>
          <w:rFonts w:hint="eastAsia" w:ascii="宋体" w:hAnsi="宋体" w:cs="宋体"/>
          <w:color w:val="auto"/>
          <w:kern w:val="0"/>
          <w:szCs w:val="21"/>
        </w:rPr>
        <w:fldChar w:fldCharType="end"/>
      </w:r>
      <w:r>
        <w:rPr>
          <w:rFonts w:hint="eastAsia" w:ascii="宋体" w:hAnsi="宋体" w:cs="宋体"/>
          <w:color w:val="auto"/>
          <w:kern w:val="0"/>
          <w:szCs w:val="21"/>
        </w:rPr>
        <w:t>）、全国公共资源交易平台(广西•玉林)（http://ggzy.jgswj.gxzf.gov.cn/ylggzy）。</w:t>
      </w:r>
    </w:p>
    <w:p w14:paraId="7C3B3DEA">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5、本项目需要落实的政府采购政策：</w:t>
      </w:r>
    </w:p>
    <w:p w14:paraId="4D19C058">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（1）政府采购促进中小企业发展。</w:t>
      </w:r>
    </w:p>
    <w:p w14:paraId="0A14E5AA">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（2）政府采购支持采用本国产品的政策。</w:t>
      </w:r>
    </w:p>
    <w:p w14:paraId="281FF7B1">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（3）强制采购节能产品；优先采购节能产品、环境标志产品。</w:t>
      </w:r>
    </w:p>
    <w:p w14:paraId="579D0F50">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（4）政府采购促进残疾人就业政策。</w:t>
      </w:r>
    </w:p>
    <w:p w14:paraId="07AB4ED9">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（5）政府采购支持监狱企业发展。</w:t>
      </w:r>
    </w:p>
    <w:p w14:paraId="32ABE1BB">
      <w:pPr>
        <w:spacing w:line="400" w:lineRule="exact"/>
        <w:ind w:firstLine="420" w:firstLineChars="200"/>
        <w:rPr>
          <w:rFonts w:ascii="宋体" w:hAnsi="宋体" w:cs="宋体"/>
          <w:color w:val="auto"/>
          <w:kern w:val="0"/>
          <w:szCs w:val="21"/>
        </w:rPr>
      </w:pPr>
      <w:r>
        <w:rPr>
          <w:rFonts w:hint="eastAsia" w:ascii="宋体" w:hAnsi="宋体" w:cs="宋体"/>
          <w:color w:val="auto"/>
          <w:kern w:val="0"/>
          <w:szCs w:val="21"/>
        </w:rPr>
        <w:t>（6）扶持不发达地区和少数民族地区政策</w:t>
      </w:r>
    </w:p>
    <w:p w14:paraId="2F2779B1">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6、投标注意事项：</w:t>
      </w:r>
    </w:p>
    <w:p w14:paraId="0B840F04">
      <w:pPr>
        <w:spacing w:line="400" w:lineRule="exact"/>
        <w:ind w:firstLine="420" w:firstLineChars="200"/>
        <w:rPr>
          <w:rFonts w:ascii="宋体" w:hAnsi="宋体" w:cs="宋体"/>
          <w:color w:val="auto"/>
          <w:szCs w:val="21"/>
        </w:rPr>
      </w:pPr>
      <w:r>
        <w:rPr>
          <w:rFonts w:hint="eastAsia" w:ascii="宋体" w:hAnsi="宋体" w:cs="宋体"/>
          <w:color w:val="auto"/>
          <w:szCs w:val="21"/>
        </w:rPr>
        <w:t>（1）投标文件提交方式：本项目为全流程电子化政府采购项目，通过广西政府采购云平台（https://www.gcy.zfcg.gxzf.gov.cn/）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566387DB">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2）供应商应及时熟悉掌握电子标系统操作指南（见广西政府采购云平台电子卖场首页右上角—服务中心—帮助文档—项目采购）：https://service.zcygov.cn/#/knowledges/tree?tag=AG1DtGwBFdiHxlNdhY0r；及时完成CA申领和绑定（见广西壮族自治区政府采购网—办事服务—下载专区-政采云CA证书办理操作指南）。</w:t>
      </w:r>
    </w:p>
    <w:p w14:paraId="4FCB9B94">
      <w:pPr>
        <w:spacing w:line="400" w:lineRule="exact"/>
        <w:ind w:firstLine="420" w:firstLineChars="200"/>
        <w:rPr>
          <w:rFonts w:ascii="宋体" w:hAnsi="宋体" w:cs="宋体"/>
          <w:color w:val="auto"/>
          <w:szCs w:val="21"/>
        </w:rPr>
      </w:pPr>
      <w:r>
        <w:rPr>
          <w:rFonts w:hint="eastAsia" w:ascii="宋体" w:hAnsi="宋体" w:cs="宋体"/>
          <w:color w:val="auto"/>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514F49E4">
      <w:pPr>
        <w:spacing w:line="400" w:lineRule="exact"/>
        <w:ind w:firstLine="420" w:firstLineChars="200"/>
        <w:rPr>
          <w:rFonts w:ascii="宋体" w:hAnsi="宋体" w:cs="宋体"/>
          <w:color w:val="auto"/>
          <w:szCs w:val="21"/>
        </w:rPr>
      </w:pPr>
      <w:r>
        <w:rPr>
          <w:rFonts w:hint="eastAsia" w:ascii="宋体" w:hAnsi="宋体" w:cs="宋体"/>
          <w:color w:val="auto"/>
          <w:szCs w:val="21"/>
        </w:rPr>
        <w:t>（4）为确保网上操作合法、有效和安全，请投标人确保在电子投标过程中能够对相关数据电文进行加密和使用电子签章，妥善保管CA数字证书并使用有效的CA数字证书参与整个采购活动。</w:t>
      </w:r>
    </w:p>
    <w:p w14:paraId="536A0A00">
      <w:pPr>
        <w:spacing w:line="400" w:lineRule="exact"/>
        <w:ind w:firstLine="420" w:firstLineChars="200"/>
        <w:rPr>
          <w:rFonts w:ascii="宋体" w:hAnsi="宋体" w:cs="宋体"/>
          <w:color w:val="auto"/>
          <w:szCs w:val="21"/>
        </w:rPr>
      </w:pPr>
      <w:r>
        <w:rPr>
          <w:rFonts w:hint="eastAsia" w:ascii="宋体" w:hAnsi="宋体" w:cs="宋体"/>
          <w:color w:val="auto"/>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5BE5E2DF">
      <w:pPr>
        <w:spacing w:line="400" w:lineRule="exact"/>
        <w:ind w:firstLine="420" w:firstLineChars="200"/>
        <w:rPr>
          <w:rFonts w:ascii="宋体" w:hAnsi="宋体" w:cs="宋体"/>
          <w:color w:val="auto"/>
          <w:szCs w:val="21"/>
        </w:rPr>
      </w:pPr>
      <w:r>
        <w:rPr>
          <w:rFonts w:hint="eastAsia" w:ascii="宋体" w:hAnsi="宋体" w:cs="宋体"/>
          <w:color w:val="auto"/>
          <w:szCs w:val="21"/>
        </w:rPr>
        <w:t>7、CA证书在线解密：供应商投标时，需携带制作投标文件时用来加密的有效数字证书（CA认证）登录广西政府采购云平台电子开标大厅现场按规定时间对加密的投标文件进行解密，否则后果自负。</w:t>
      </w:r>
    </w:p>
    <w:p w14:paraId="006A616A">
      <w:pPr>
        <w:wordWrap w:val="0"/>
        <w:spacing w:line="400" w:lineRule="exact"/>
        <w:ind w:firstLine="420" w:firstLineChars="200"/>
        <w:rPr>
          <w:rFonts w:ascii="宋体" w:hAnsi="宋体" w:cs="宋体"/>
          <w:color w:val="auto"/>
          <w:szCs w:val="21"/>
        </w:rPr>
      </w:pPr>
      <w:r>
        <w:rPr>
          <w:rFonts w:hint="eastAsia" w:ascii="宋体" w:hAnsi="宋体" w:cs="宋体"/>
          <w:color w:val="auto"/>
          <w:szCs w:val="21"/>
        </w:rPr>
        <w:t>8、若对项目采购电子交易系统操作有疑问，可登录广西政府采购云平台（https://www.gcy.zfcg.gxzf.gov.cn/），点击右侧咨询小采，获取采小蜜智能服务管家帮助，或拨打广西政府采购云平台服务热线95763获取热线服务帮助。</w:t>
      </w:r>
    </w:p>
    <w:bookmarkEnd w:id="30"/>
    <w:p w14:paraId="533679C8">
      <w:pPr>
        <w:widowControl/>
        <w:kinsoku/>
        <w:wordWrap w:val="0"/>
        <w:autoSpaceDE/>
        <w:autoSpaceDN/>
        <w:adjustRightInd/>
        <w:snapToGrid/>
        <w:spacing w:line="400" w:lineRule="exact"/>
        <w:ind w:firstLine="420" w:firstLineChars="200"/>
        <w:textAlignment w:val="auto"/>
        <w:rPr>
          <w:rFonts w:hint="eastAsia" w:ascii="宋体" w:hAnsi="宋体" w:cs="宋体"/>
          <w:color w:val="auto"/>
          <w:spacing w:val="0"/>
          <w:sz w:val="21"/>
          <w:szCs w:val="21"/>
        </w:rPr>
      </w:pPr>
      <w:bookmarkStart w:id="31" w:name="_Toc35393627"/>
      <w:bookmarkStart w:id="32" w:name="_Toc28359085"/>
      <w:bookmarkStart w:id="33" w:name="_Toc35393796"/>
      <w:bookmarkStart w:id="34" w:name="_Toc28359008"/>
      <w:r>
        <w:rPr>
          <w:rFonts w:hint="eastAsia" w:ascii="宋体" w:hAnsi="宋体" w:cs="宋体"/>
          <w:color w:val="auto"/>
          <w:spacing w:val="0"/>
          <w:sz w:val="21"/>
          <w:szCs w:val="21"/>
        </w:rPr>
        <w:t>9.本项目采用远程异地评标，评标主场设在玉林市公共资源交易中心（玉林市玉东新区秀水路2号)，副场设在</w:t>
      </w:r>
      <w:r>
        <w:rPr>
          <w:rFonts w:hint="eastAsia" w:ascii="宋体" w:hAnsi="宋体" w:cs="宋体"/>
          <w:i w:val="0"/>
          <w:iCs w:val="0"/>
          <w:caps w:val="0"/>
          <w:color w:val="auto"/>
          <w:spacing w:val="0"/>
          <w:sz w:val="21"/>
          <w:szCs w:val="21"/>
          <w:highlight w:val="none"/>
          <w:u w:val="none"/>
          <w:shd w:val="clear" w:fill="FFFFFF"/>
          <w:lang w:val="en-US" w:eastAsia="zh-CN"/>
        </w:rPr>
        <w:t>浦北县</w:t>
      </w:r>
      <w:r>
        <w:rPr>
          <w:rFonts w:hint="eastAsia" w:ascii="宋体" w:hAnsi="宋体" w:eastAsia="宋体" w:cs="宋体"/>
          <w:i w:val="0"/>
          <w:iCs w:val="0"/>
          <w:caps w:val="0"/>
          <w:color w:val="auto"/>
          <w:spacing w:val="0"/>
          <w:sz w:val="21"/>
          <w:szCs w:val="21"/>
          <w:highlight w:val="none"/>
          <w:u w:val="none"/>
          <w:shd w:val="clear" w:fill="FFFFFF"/>
        </w:rPr>
        <w:t>公共资源交易中心</w:t>
      </w:r>
      <w:r>
        <w:rPr>
          <w:rFonts w:hint="eastAsia" w:ascii="宋体" w:hAnsi="宋体" w:cs="宋体"/>
          <w:color w:val="auto"/>
          <w:spacing w:val="0"/>
          <w:sz w:val="21"/>
          <w:szCs w:val="21"/>
        </w:rPr>
        <w:t>。</w:t>
      </w:r>
    </w:p>
    <w:p w14:paraId="38BA41A9">
      <w:pPr>
        <w:widowControl/>
        <w:kinsoku/>
        <w:wordWrap w:val="0"/>
        <w:autoSpaceDE/>
        <w:autoSpaceDN/>
        <w:adjustRightInd/>
        <w:snapToGrid/>
        <w:spacing w:line="400" w:lineRule="exact"/>
        <w:ind w:firstLine="420" w:firstLineChars="200"/>
        <w:textAlignment w:val="auto"/>
        <w:rPr>
          <w:rFonts w:hint="eastAsia" w:ascii="宋体" w:hAnsi="宋体" w:cs="宋体"/>
          <w:color w:val="auto"/>
          <w:spacing w:val="0"/>
          <w:sz w:val="21"/>
          <w:szCs w:val="21"/>
        </w:rPr>
      </w:pPr>
      <w:r>
        <w:rPr>
          <w:rFonts w:hint="eastAsia" w:ascii="宋体" w:hAnsi="宋体" w:cs="宋体"/>
          <w:color w:val="auto"/>
          <w:spacing w:val="0"/>
          <w:sz w:val="21"/>
          <w:szCs w:val="21"/>
        </w:rPr>
        <w:t>10.监管部门及联系方式</w:t>
      </w:r>
    </w:p>
    <w:p w14:paraId="197E01E9">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玉林市财政局</w:t>
      </w:r>
      <w:r>
        <w:rPr>
          <w:rFonts w:hint="eastAsia" w:ascii="宋体" w:hAnsi="宋体" w:cs="宋体"/>
          <w:color w:val="auto"/>
          <w:spacing w:val="0"/>
          <w:sz w:val="21"/>
          <w:szCs w:val="21"/>
          <w:lang w:val="en-US" w:eastAsia="zh-CN"/>
        </w:rPr>
        <w:t xml:space="preserve">  </w:t>
      </w:r>
      <w:r>
        <w:rPr>
          <w:rFonts w:hint="eastAsia" w:ascii="宋体" w:hAnsi="宋体" w:cs="宋体"/>
          <w:color w:val="auto"/>
          <w:spacing w:val="0"/>
          <w:sz w:val="21"/>
          <w:szCs w:val="21"/>
        </w:rPr>
        <w:t>0775-2697961</w:t>
      </w:r>
    </w:p>
    <w:p w14:paraId="7E056E69">
      <w:pPr>
        <w:spacing w:line="400" w:lineRule="exact"/>
        <w:ind w:firstLine="482" w:firstLineChars="200"/>
        <w:rPr>
          <w:rFonts w:ascii="黑体" w:hAnsi="黑体" w:eastAsia="黑体"/>
          <w:b/>
          <w:bCs/>
          <w:color w:val="auto"/>
          <w:sz w:val="24"/>
        </w:rPr>
      </w:pPr>
      <w:r>
        <w:rPr>
          <w:rFonts w:hint="eastAsia" w:ascii="黑体" w:hAnsi="黑体" w:eastAsia="黑体"/>
          <w:b/>
          <w:bCs/>
          <w:color w:val="auto"/>
          <w:sz w:val="24"/>
        </w:rPr>
        <w:t>七、对本次招标提出询问，请按</w:t>
      </w:r>
      <w:r>
        <w:rPr>
          <w:rFonts w:ascii="黑体" w:hAnsi="黑体" w:eastAsia="黑体"/>
          <w:b/>
          <w:bCs/>
          <w:color w:val="auto"/>
          <w:sz w:val="24"/>
        </w:rPr>
        <w:t>以下方式</w:t>
      </w:r>
      <w:r>
        <w:rPr>
          <w:rFonts w:hint="eastAsia" w:ascii="黑体" w:hAnsi="黑体" w:eastAsia="黑体"/>
          <w:b/>
          <w:bCs/>
          <w:color w:val="auto"/>
          <w:sz w:val="24"/>
        </w:rPr>
        <w:t>联系。</w:t>
      </w:r>
      <w:bookmarkEnd w:id="31"/>
      <w:bookmarkEnd w:id="32"/>
      <w:bookmarkEnd w:id="33"/>
      <w:bookmarkEnd w:id="34"/>
    </w:p>
    <w:p w14:paraId="5D225657">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1.采购人信息</w:t>
      </w:r>
    </w:p>
    <w:p w14:paraId="23610F54">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名  称：玉林市殡仪馆</w:t>
      </w:r>
    </w:p>
    <w:p w14:paraId="29D57495">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 xml:space="preserve">地  址：玉林市兴业县大平山镇三山园艺场(县道X371三山段) </w:t>
      </w:r>
    </w:p>
    <w:p w14:paraId="16E96C17">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联系人：丁成凤</w:t>
      </w:r>
    </w:p>
    <w:p w14:paraId="4836763F">
      <w:pPr>
        <w:widowControl/>
        <w:kinsoku/>
        <w:wordWrap w:val="0"/>
        <w:autoSpaceDE/>
        <w:autoSpaceDN/>
        <w:adjustRightInd/>
        <w:snapToGrid/>
        <w:spacing w:line="400" w:lineRule="exact"/>
        <w:ind w:firstLine="420" w:firstLineChars="200"/>
        <w:textAlignment w:val="auto"/>
        <w:rPr>
          <w:rFonts w:hint="eastAsia" w:ascii="宋体" w:hAnsi="宋体" w:eastAsia="宋体" w:cs="宋体"/>
          <w:color w:val="auto"/>
          <w:sz w:val="21"/>
          <w:szCs w:val="21"/>
        </w:rPr>
      </w:pPr>
      <w:r>
        <w:rPr>
          <w:rFonts w:hint="eastAsia" w:ascii="宋体" w:hAnsi="宋体" w:cs="宋体"/>
          <w:color w:val="auto"/>
          <w:spacing w:val="0"/>
          <w:sz w:val="21"/>
          <w:szCs w:val="21"/>
        </w:rPr>
        <w:t>联系方式：</w:t>
      </w:r>
      <w:r>
        <w:rPr>
          <w:rFonts w:hint="eastAsia" w:ascii="宋体" w:hAnsi="宋体" w:eastAsia="宋体" w:cs="宋体"/>
          <w:color w:val="auto"/>
          <w:spacing w:val="0"/>
          <w:sz w:val="21"/>
          <w:szCs w:val="21"/>
        </w:rPr>
        <w:t>0775-2625351</w:t>
      </w:r>
    </w:p>
    <w:p w14:paraId="153A7766">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2.招标代理机构信息</w:t>
      </w:r>
    </w:p>
    <w:p w14:paraId="0CBC190C">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名  称：广西汉昌工程咨询有限公司</w:t>
      </w:r>
    </w:p>
    <w:p w14:paraId="434B90AD">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地  址：南宁市青秀区仙葫大道西16号鼎丰国际美食广场A栋11楼HC区域</w:t>
      </w:r>
    </w:p>
    <w:p w14:paraId="0FBB30D5">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项目联系人：唐华林、黄健</w:t>
      </w:r>
    </w:p>
    <w:p w14:paraId="3B634562">
      <w:pPr>
        <w:widowControl/>
        <w:kinsoku/>
        <w:wordWrap w:val="0"/>
        <w:autoSpaceDE/>
        <w:autoSpaceDN/>
        <w:adjustRightInd/>
        <w:snapToGrid/>
        <w:spacing w:line="400" w:lineRule="exact"/>
        <w:ind w:firstLine="420" w:firstLineChars="200"/>
        <w:textAlignment w:val="auto"/>
        <w:rPr>
          <w:rFonts w:hint="eastAsia" w:ascii="宋体" w:hAnsi="宋体" w:cs="宋体"/>
          <w:color w:val="auto"/>
          <w:sz w:val="21"/>
          <w:szCs w:val="21"/>
        </w:rPr>
      </w:pPr>
      <w:r>
        <w:rPr>
          <w:rFonts w:hint="eastAsia" w:ascii="宋体" w:hAnsi="宋体" w:cs="宋体"/>
          <w:color w:val="auto"/>
          <w:spacing w:val="0"/>
          <w:sz w:val="21"/>
          <w:szCs w:val="21"/>
        </w:rPr>
        <w:t>联系方式：0771-5718293</w:t>
      </w:r>
    </w:p>
    <w:p w14:paraId="79759C88">
      <w:pPr>
        <w:snapToGrid w:val="0"/>
        <w:rPr>
          <w:rFonts w:ascii="仿宋_GB2312" w:hAnsi="宋体" w:eastAsia="仿宋_GB2312"/>
          <w:color w:val="auto"/>
          <w:sz w:val="10"/>
          <w:szCs w:val="10"/>
        </w:rPr>
      </w:pPr>
    </w:p>
    <w:p w14:paraId="1CA25C9D">
      <w:pPr>
        <w:rPr>
          <w:color w:val="auto"/>
        </w:rPr>
      </w:pPr>
      <w:r>
        <w:rPr>
          <w:rFonts w:hint="eastAsia"/>
          <w:color w:val="auto"/>
        </w:rPr>
        <w:br w:type="page"/>
      </w:r>
    </w:p>
    <w:p w14:paraId="7EFE8518">
      <w:pPr>
        <w:pStyle w:val="2"/>
        <w:spacing w:before="0" w:after="0" w:line="240" w:lineRule="auto"/>
        <w:jc w:val="center"/>
        <w:rPr>
          <w:color w:val="auto"/>
        </w:rPr>
      </w:pPr>
      <w:bookmarkStart w:id="35" w:name="_Toc25668"/>
      <w:r>
        <w:rPr>
          <w:rFonts w:hint="eastAsia"/>
          <w:color w:val="auto"/>
        </w:rPr>
        <w:t>第二章  采购需求</w:t>
      </w:r>
      <w:bookmarkEnd w:id="35"/>
    </w:p>
    <w:p w14:paraId="34BE5378">
      <w:pPr>
        <w:widowControl/>
        <w:adjustRightInd w:val="0"/>
        <w:snapToGrid w:val="0"/>
        <w:spacing w:line="360" w:lineRule="auto"/>
        <w:ind w:firstLine="420" w:firstLineChars="200"/>
        <w:rPr>
          <w:rFonts w:hint="eastAsia" w:ascii="宋体" w:hAnsi="宋体" w:cs="宋体"/>
          <w:color w:val="auto"/>
          <w:szCs w:val="21"/>
        </w:rPr>
      </w:pPr>
      <w:bookmarkStart w:id="36" w:name="_Toc254970490"/>
      <w:bookmarkStart w:id="37" w:name="_Hlk65055179"/>
      <w:bookmarkStart w:id="38" w:name="_Toc254970631"/>
      <w:r>
        <w:rPr>
          <w:rFonts w:hint="eastAsia" w:ascii="宋体" w:hAnsi="宋体" w:cs="宋体"/>
          <w:color w:val="auto"/>
          <w:szCs w:val="21"/>
        </w:rPr>
        <w:t>说明：</w:t>
      </w:r>
    </w:p>
    <w:p w14:paraId="553E3B9A">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 xml:space="preserve">1.为落实政府采购政策需满足的要求： </w:t>
      </w:r>
    </w:p>
    <w:p w14:paraId="6A6F9E5D">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 xml:space="preserve">（1）本招标文件所称中小企业必须符合《政府采购促进中小企业发展管理办法》（财库〔2020〕46 </w:t>
      </w:r>
    </w:p>
    <w:p w14:paraId="4736BA37">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 xml:space="preserve">号）的规定。 </w:t>
      </w:r>
    </w:p>
    <w:p w14:paraId="61F2E3FB">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根据《财政部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否则投标文件作无效处理。如本项目包含的货物属于品目清单内非标注“★”的产品时，应优先采购。</w:t>
      </w:r>
    </w:p>
    <w:p w14:paraId="4308AE08">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（3）根据《关于调整网络安全专用产品安全管理有关事项的公告》（2023 年 1 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投标无效。如属于《网络关键设备和网络安全专用产品目录》中“二、网络安全专用产品”内“产品类别”中的所描述的产品，但不属于所列“产品描述”情形的，应提供相应的说明及证明材料。</w:t>
      </w:r>
    </w:p>
    <w:p w14:paraId="1569014F">
      <w:pPr>
        <w:widowControl/>
        <w:adjustRightInd w:val="0"/>
        <w:snapToGrid w:val="0"/>
        <w:spacing w:line="360" w:lineRule="auto"/>
        <w:ind w:firstLine="420"/>
        <w:rPr>
          <w:rFonts w:hint="eastAsia" w:ascii="宋体" w:hAnsi="宋体" w:eastAsia="宋体" w:cs="宋体"/>
          <w:b w:val="0"/>
          <w:bCs w:val="0"/>
          <w:color w:val="auto"/>
          <w:szCs w:val="21"/>
          <w:lang w:eastAsia="zh-CN"/>
        </w:rPr>
      </w:pPr>
      <w:r>
        <w:rPr>
          <w:rFonts w:hint="eastAsia" w:ascii="宋体" w:hAnsi="宋体" w:cs="宋体"/>
          <w:b w:val="0"/>
          <w:bCs w:val="0"/>
          <w:color w:val="auto"/>
          <w:szCs w:val="21"/>
        </w:rPr>
        <w:t>2.本项目的核心产品为</w:t>
      </w:r>
      <w:r>
        <w:rPr>
          <w:rFonts w:hint="eastAsia" w:ascii="宋体" w:hAnsi="宋体" w:cs="宋体"/>
          <w:b w:val="0"/>
          <w:bCs w:val="0"/>
          <w:color w:val="auto"/>
          <w:szCs w:val="21"/>
          <w:lang w:val="en-US" w:eastAsia="zh-CN"/>
        </w:rPr>
        <w:t>第30</w:t>
      </w:r>
      <w:r>
        <w:rPr>
          <w:rFonts w:hint="eastAsia" w:ascii="宋体" w:hAnsi="宋体" w:cs="宋体"/>
          <w:b w:val="0"/>
          <w:bCs w:val="0"/>
          <w:color w:val="auto"/>
          <w:szCs w:val="21"/>
        </w:rPr>
        <w:t>项号</w:t>
      </w:r>
      <w:r>
        <w:rPr>
          <w:rFonts w:hint="eastAsia" w:ascii="宋体" w:hAnsi="宋体" w:cs="宋体"/>
          <w:b w:val="0"/>
          <w:bCs w:val="0"/>
          <w:color w:val="auto"/>
          <w:szCs w:val="21"/>
          <w:lang w:eastAsia="zh-CN"/>
        </w:rPr>
        <w:t>“</w:t>
      </w:r>
      <w:r>
        <w:rPr>
          <w:rFonts w:hint="eastAsia" w:ascii="宋体" w:hAnsi="宋体" w:cs="宋体"/>
          <w:color w:val="auto"/>
          <w:szCs w:val="21"/>
          <w:lang w:val="en-US" w:eastAsia="zh-CN"/>
        </w:rPr>
        <w:t>骨灰坛30</w:t>
      </w:r>
      <w:r>
        <w:rPr>
          <w:rFonts w:hint="eastAsia" w:ascii="宋体" w:hAnsi="宋体" w:cs="宋体"/>
          <w:color w:val="auto"/>
          <w:szCs w:val="21"/>
          <w:lang w:eastAsia="zh-CN"/>
        </w:rPr>
        <w:t>”。</w:t>
      </w:r>
    </w:p>
    <w:p w14:paraId="1A9D292F">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3.“实质性要求”是指招标文件中已经指明不满足则投标无效的条款，或者不能负偏离的条款，或者采购需求中带“▲”的条款。</w:t>
      </w:r>
    </w:p>
    <w:p w14:paraId="76B38FD2">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 xml:space="preserve">4.如投标人投标产品存在侵犯他人的知识产权或者专利成果行为的，应承担相应法律责任。 </w:t>
      </w:r>
    </w:p>
    <w:p w14:paraId="742AA889">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 xml:space="preserve">5.采购需求中出现的品牌、型号或者生产厂家仅起参考作用，不属于指定品牌、型号或者生产厂家的情形。投标人可参照或者选用其他相当的品牌、型号或者生产厂家替代，但选用的投标产品参数性能必须满足实质性要求。 </w:t>
      </w:r>
    </w:p>
    <w:p w14:paraId="41E1D3D8">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6.采购需求中涉及的国家标准规范如有最新版的按最新版执行。</w:t>
      </w:r>
    </w:p>
    <w:p w14:paraId="10DCC6EB">
      <w:pPr>
        <w:widowControl/>
        <w:adjustRightInd w:val="0"/>
        <w:snapToGrid w:val="0"/>
        <w:spacing w:line="360" w:lineRule="auto"/>
        <w:ind w:firstLine="420"/>
        <w:rPr>
          <w:rFonts w:hint="eastAsia" w:ascii="宋体" w:hAnsi="宋体" w:cs="宋体"/>
          <w:color w:val="auto"/>
          <w:szCs w:val="21"/>
        </w:rPr>
      </w:pPr>
      <w:r>
        <w:rPr>
          <w:rFonts w:hint="eastAsia" w:ascii="宋体" w:hAnsi="宋体" w:cs="宋体"/>
          <w:color w:val="auto"/>
          <w:szCs w:val="21"/>
        </w:rPr>
        <w:t>7.本项目采购标的中小企业划分标准所属行业名称（行业名称及划分见本章附件 2）均为：工业。</w:t>
      </w:r>
    </w:p>
    <w:p w14:paraId="29265ED7">
      <w:pPr>
        <w:rPr>
          <w:rFonts w:hAnsi="宋体" w:cs="宋体"/>
          <w:color w:val="auto"/>
        </w:rPr>
      </w:pPr>
      <w:r>
        <w:rPr>
          <w:rFonts w:hint="eastAsia" w:hAnsi="宋体" w:cs="宋体"/>
          <w:color w:val="auto"/>
        </w:rPr>
        <w:br w:type="page"/>
      </w:r>
    </w:p>
    <w:p w14:paraId="00D86FEA">
      <w:pPr>
        <w:pStyle w:val="26"/>
        <w:ind w:firstLine="241"/>
        <w:rPr>
          <w:color w:val="auto"/>
        </w:rPr>
      </w:pPr>
    </w:p>
    <w:tbl>
      <w:tblPr>
        <w:tblStyle w:val="48"/>
        <w:tblW w:w="10139" w:type="dxa"/>
        <w:tblInd w:w="0" w:type="dxa"/>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0"/>
        <w:gridCol w:w="872"/>
        <w:gridCol w:w="570"/>
        <w:gridCol w:w="690"/>
        <w:gridCol w:w="813"/>
        <w:gridCol w:w="5969"/>
        <w:gridCol w:w="915"/>
      </w:tblGrid>
      <w:tr w14:paraId="2CA9822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224" w:type="dxa"/>
            <w:gridSpan w:val="6"/>
            <w:tcMar>
              <w:top w:w="15" w:type="dxa"/>
              <w:left w:w="15" w:type="dxa"/>
              <w:right w:w="15" w:type="dxa"/>
            </w:tcMar>
            <w:vAlign w:val="center"/>
          </w:tcPr>
          <w:p w14:paraId="7C1EE2C6">
            <w:pPr>
              <w:widowControl/>
              <w:wordWrap w:val="0"/>
              <w:spacing w:line="400" w:lineRule="exact"/>
              <w:ind w:firstLine="422" w:firstLineChars="200"/>
              <w:rPr>
                <w:rFonts w:ascii="宋体" w:hAnsi="宋体" w:cs="宋体"/>
                <w:b/>
                <w:color w:val="auto"/>
                <w:szCs w:val="21"/>
              </w:rPr>
            </w:pPr>
            <w:r>
              <w:rPr>
                <w:rFonts w:hint="eastAsia" w:ascii="宋体" w:hAnsi="宋体" w:cs="宋体"/>
                <w:b/>
                <w:color w:val="auto"/>
                <w:szCs w:val="21"/>
              </w:rPr>
              <w:t>一、货物需求一览表</w:t>
            </w:r>
          </w:p>
        </w:tc>
        <w:tc>
          <w:tcPr>
            <w:tcW w:w="915" w:type="dxa"/>
            <w:tcMar>
              <w:top w:w="15" w:type="dxa"/>
              <w:left w:w="15" w:type="dxa"/>
              <w:right w:w="15" w:type="dxa"/>
            </w:tcMar>
            <w:vAlign w:val="center"/>
          </w:tcPr>
          <w:p w14:paraId="0181C571">
            <w:pPr>
              <w:widowControl/>
              <w:wordWrap w:val="0"/>
              <w:spacing w:line="400" w:lineRule="exact"/>
              <w:ind w:firstLine="422" w:firstLineChars="200"/>
              <w:rPr>
                <w:rFonts w:ascii="宋体" w:hAnsi="宋体" w:cs="宋体"/>
                <w:b/>
                <w:color w:val="auto"/>
                <w:szCs w:val="21"/>
              </w:rPr>
            </w:pPr>
          </w:p>
        </w:tc>
      </w:tr>
      <w:tr w14:paraId="0067B19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6F639A3C">
            <w:pPr>
              <w:widowControl/>
              <w:adjustRightInd w:val="0"/>
              <w:snapToGrid w:val="0"/>
              <w:spacing w:line="400" w:lineRule="exact"/>
              <w:jc w:val="center"/>
              <w:rPr>
                <w:rFonts w:ascii="宋体" w:hAnsi="宋体" w:cs="宋体"/>
                <w:b/>
                <w:color w:val="auto"/>
                <w:szCs w:val="21"/>
              </w:rPr>
            </w:pPr>
            <w:r>
              <w:rPr>
                <w:rFonts w:hint="eastAsia" w:ascii="宋体" w:hAnsi="宋体" w:cs="宋体"/>
                <w:b/>
                <w:color w:val="auto"/>
                <w:szCs w:val="21"/>
              </w:rPr>
              <w:t>项号</w:t>
            </w:r>
          </w:p>
        </w:tc>
        <w:tc>
          <w:tcPr>
            <w:tcW w:w="872" w:type="dxa"/>
            <w:tcMar>
              <w:top w:w="15" w:type="dxa"/>
              <w:left w:w="15" w:type="dxa"/>
              <w:right w:w="15" w:type="dxa"/>
            </w:tcMar>
            <w:vAlign w:val="center"/>
          </w:tcPr>
          <w:p w14:paraId="41868FE0">
            <w:pPr>
              <w:widowControl/>
              <w:adjustRightInd w:val="0"/>
              <w:snapToGrid w:val="0"/>
              <w:spacing w:line="400" w:lineRule="exact"/>
              <w:jc w:val="center"/>
              <w:rPr>
                <w:rFonts w:ascii="宋体" w:hAnsi="宋体" w:cs="宋体"/>
                <w:b/>
                <w:color w:val="auto"/>
                <w:szCs w:val="21"/>
              </w:rPr>
            </w:pPr>
            <w:r>
              <w:rPr>
                <w:rFonts w:hint="eastAsia" w:ascii="宋体" w:hAnsi="宋体" w:cs="宋体"/>
                <w:b/>
                <w:color w:val="auto"/>
                <w:szCs w:val="21"/>
              </w:rPr>
              <w:t>货物</w:t>
            </w:r>
          </w:p>
          <w:p w14:paraId="5FE87DD7">
            <w:pPr>
              <w:widowControl/>
              <w:adjustRightInd w:val="0"/>
              <w:snapToGrid w:val="0"/>
              <w:spacing w:line="400" w:lineRule="exact"/>
              <w:jc w:val="center"/>
              <w:rPr>
                <w:rFonts w:ascii="宋体" w:hAnsi="宋体" w:cs="宋体"/>
                <w:b/>
                <w:color w:val="auto"/>
                <w:szCs w:val="21"/>
              </w:rPr>
            </w:pPr>
            <w:r>
              <w:rPr>
                <w:rFonts w:hint="eastAsia" w:ascii="宋体" w:hAnsi="宋体" w:cs="宋体"/>
                <w:b/>
                <w:color w:val="auto"/>
                <w:szCs w:val="21"/>
              </w:rPr>
              <w:t>名称</w:t>
            </w:r>
          </w:p>
        </w:tc>
        <w:tc>
          <w:tcPr>
            <w:tcW w:w="570" w:type="dxa"/>
            <w:tcMar>
              <w:top w:w="15" w:type="dxa"/>
              <w:left w:w="15" w:type="dxa"/>
              <w:right w:w="15" w:type="dxa"/>
            </w:tcMar>
            <w:vAlign w:val="center"/>
          </w:tcPr>
          <w:p w14:paraId="374955FC">
            <w:pPr>
              <w:widowControl/>
              <w:adjustRightInd w:val="0"/>
              <w:snapToGrid w:val="0"/>
              <w:spacing w:line="400" w:lineRule="exact"/>
              <w:jc w:val="center"/>
              <w:rPr>
                <w:rFonts w:ascii="宋体" w:hAnsi="宋体" w:cs="宋体"/>
                <w:b/>
                <w:color w:val="auto"/>
                <w:szCs w:val="21"/>
              </w:rPr>
            </w:pPr>
            <w:r>
              <w:rPr>
                <w:rFonts w:hint="eastAsia" w:ascii="宋体" w:hAnsi="宋体" w:cs="宋体"/>
                <w:b/>
                <w:color w:val="auto"/>
                <w:szCs w:val="21"/>
              </w:rPr>
              <w:t>数量（个）</w:t>
            </w:r>
          </w:p>
        </w:tc>
        <w:tc>
          <w:tcPr>
            <w:tcW w:w="690" w:type="dxa"/>
            <w:tcMar>
              <w:top w:w="15" w:type="dxa"/>
              <w:left w:w="15" w:type="dxa"/>
              <w:right w:w="15" w:type="dxa"/>
            </w:tcMar>
            <w:vAlign w:val="center"/>
          </w:tcPr>
          <w:p w14:paraId="39584A16">
            <w:pPr>
              <w:widowControl/>
              <w:adjustRightInd w:val="0"/>
              <w:snapToGrid w:val="0"/>
              <w:spacing w:line="400" w:lineRule="exact"/>
              <w:jc w:val="center"/>
              <w:rPr>
                <w:rFonts w:ascii="宋体" w:hAnsi="宋体" w:cs="宋体"/>
                <w:b/>
                <w:color w:val="auto"/>
                <w:szCs w:val="21"/>
              </w:rPr>
            </w:pPr>
            <w:r>
              <w:rPr>
                <w:rFonts w:hint="eastAsia" w:ascii="宋体" w:hAnsi="宋体" w:cs="宋体"/>
                <w:b/>
                <w:color w:val="auto"/>
                <w:szCs w:val="21"/>
              </w:rPr>
              <w:t>上限单价（元）</w:t>
            </w:r>
          </w:p>
        </w:tc>
        <w:tc>
          <w:tcPr>
            <w:tcW w:w="813" w:type="dxa"/>
            <w:tcMar>
              <w:top w:w="15" w:type="dxa"/>
              <w:left w:w="15" w:type="dxa"/>
              <w:right w:w="15" w:type="dxa"/>
            </w:tcMar>
            <w:vAlign w:val="center"/>
          </w:tcPr>
          <w:p w14:paraId="0DE76A67">
            <w:pPr>
              <w:widowControl/>
              <w:adjustRightInd w:val="0"/>
              <w:snapToGrid w:val="0"/>
              <w:spacing w:line="400" w:lineRule="exact"/>
              <w:jc w:val="center"/>
              <w:textAlignment w:val="center"/>
              <w:rPr>
                <w:rFonts w:ascii="宋体" w:hAnsi="宋体" w:cs="宋体"/>
                <w:b/>
                <w:color w:val="auto"/>
                <w:szCs w:val="21"/>
              </w:rPr>
            </w:pPr>
            <w:r>
              <w:rPr>
                <w:rFonts w:hint="eastAsia" w:ascii="宋体" w:hAnsi="宋体" w:cs="宋体"/>
                <w:b/>
                <w:color w:val="auto"/>
                <w:szCs w:val="21"/>
              </w:rPr>
              <w:t>合计（元）</w:t>
            </w:r>
          </w:p>
        </w:tc>
        <w:tc>
          <w:tcPr>
            <w:tcW w:w="5969" w:type="dxa"/>
            <w:tcMar>
              <w:top w:w="15" w:type="dxa"/>
              <w:left w:w="15" w:type="dxa"/>
              <w:right w:w="15" w:type="dxa"/>
            </w:tcMar>
            <w:vAlign w:val="center"/>
          </w:tcPr>
          <w:p w14:paraId="37EBC99A">
            <w:pPr>
              <w:widowControl/>
              <w:adjustRightInd w:val="0"/>
              <w:snapToGrid w:val="0"/>
              <w:spacing w:line="400" w:lineRule="exact"/>
              <w:ind w:firstLine="422" w:firstLineChars="200"/>
              <w:jc w:val="center"/>
              <w:textAlignment w:val="center"/>
              <w:rPr>
                <w:rFonts w:ascii="宋体" w:hAnsi="宋体" w:cs="宋体"/>
                <w:color w:val="auto"/>
                <w:szCs w:val="21"/>
              </w:rPr>
            </w:pPr>
            <w:r>
              <w:rPr>
                <w:rFonts w:hint="eastAsia" w:ascii="宋体" w:hAnsi="宋体" w:cs="宋体"/>
                <w:b/>
                <w:color w:val="auto"/>
                <w:szCs w:val="21"/>
              </w:rPr>
              <w:t>技术需求</w:t>
            </w:r>
          </w:p>
        </w:tc>
        <w:tc>
          <w:tcPr>
            <w:tcW w:w="915" w:type="dxa"/>
            <w:tcMar>
              <w:top w:w="15" w:type="dxa"/>
              <w:left w:w="15" w:type="dxa"/>
              <w:right w:w="15" w:type="dxa"/>
            </w:tcMar>
            <w:vAlign w:val="center"/>
          </w:tcPr>
          <w:p w14:paraId="3F4353E4">
            <w:pPr>
              <w:widowControl/>
              <w:adjustRightInd w:val="0"/>
              <w:snapToGrid w:val="0"/>
              <w:spacing w:line="400" w:lineRule="exact"/>
              <w:jc w:val="center"/>
              <w:textAlignment w:val="center"/>
              <w:rPr>
                <w:rFonts w:ascii="宋体" w:hAnsi="宋体" w:cs="宋体"/>
                <w:b/>
                <w:color w:val="auto"/>
                <w:szCs w:val="21"/>
              </w:rPr>
            </w:pPr>
            <w:r>
              <w:rPr>
                <w:rFonts w:hint="eastAsia" w:ascii="宋体" w:hAnsi="宋体" w:cs="宋体"/>
                <w:b/>
                <w:color w:val="auto"/>
                <w:szCs w:val="21"/>
              </w:rPr>
              <w:t>参考目前在售产品</w:t>
            </w:r>
          </w:p>
        </w:tc>
      </w:tr>
      <w:tr w14:paraId="1296165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D08EC7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w:t>
            </w:r>
          </w:p>
        </w:tc>
        <w:tc>
          <w:tcPr>
            <w:tcW w:w="872" w:type="dxa"/>
            <w:tcMar>
              <w:top w:w="15" w:type="dxa"/>
              <w:left w:w="15" w:type="dxa"/>
              <w:right w:w="15" w:type="dxa"/>
            </w:tcMar>
            <w:vAlign w:val="center"/>
          </w:tcPr>
          <w:p w14:paraId="1DFAAB6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w:t>
            </w:r>
          </w:p>
        </w:tc>
        <w:tc>
          <w:tcPr>
            <w:tcW w:w="570" w:type="dxa"/>
            <w:tcMar>
              <w:top w:w="15" w:type="dxa"/>
              <w:left w:w="15" w:type="dxa"/>
              <w:right w:w="15" w:type="dxa"/>
            </w:tcMar>
            <w:vAlign w:val="center"/>
          </w:tcPr>
          <w:p w14:paraId="4CF62E0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230</w:t>
            </w:r>
          </w:p>
        </w:tc>
        <w:tc>
          <w:tcPr>
            <w:tcW w:w="690" w:type="dxa"/>
            <w:tcMar>
              <w:top w:w="15" w:type="dxa"/>
              <w:left w:w="15" w:type="dxa"/>
              <w:right w:w="15" w:type="dxa"/>
            </w:tcMar>
            <w:vAlign w:val="center"/>
          </w:tcPr>
          <w:p w14:paraId="27BE236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110</w:t>
            </w:r>
          </w:p>
        </w:tc>
        <w:tc>
          <w:tcPr>
            <w:tcW w:w="813" w:type="dxa"/>
            <w:tcMar>
              <w:top w:w="15" w:type="dxa"/>
              <w:left w:w="15" w:type="dxa"/>
              <w:right w:w="15" w:type="dxa"/>
            </w:tcMar>
            <w:vAlign w:val="center"/>
          </w:tcPr>
          <w:p w14:paraId="068C630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25300</w:t>
            </w:r>
          </w:p>
        </w:tc>
        <w:tc>
          <w:tcPr>
            <w:tcW w:w="5969" w:type="dxa"/>
            <w:tcMar>
              <w:top w:w="15" w:type="dxa"/>
              <w:left w:w="15" w:type="dxa"/>
              <w:right w:w="15" w:type="dxa"/>
            </w:tcMar>
            <w:vAlign w:val="center"/>
          </w:tcPr>
          <w:p w14:paraId="7AE15A1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▲1.外部尺寸：直径×高：18cm×25cm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232A824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21FCF09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6A60CEBC">
            <w:pPr>
              <w:widowControl/>
              <w:adjustRightInd w:val="0"/>
              <w:snapToGrid w:val="0"/>
              <w:spacing w:line="400" w:lineRule="exact"/>
              <w:ind w:firstLine="420" w:firstLineChars="200"/>
              <w:rPr>
                <w:rFonts w:ascii="宋体" w:hAnsi="宋体" w:cs="宋体"/>
                <w:color w:val="auto"/>
                <w:szCs w:val="21"/>
              </w:rPr>
            </w:pPr>
            <w:bookmarkStart w:id="39" w:name="OLE_LINK3"/>
            <w:bookmarkStart w:id="40" w:name="OLE_LINK4"/>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w:t>
            </w:r>
            <w:bookmarkStart w:id="41" w:name="OLE_LINK1"/>
            <w:bookmarkStart w:id="42" w:name="OLE_LINK2"/>
            <w:r>
              <w:rPr>
                <w:rFonts w:hint="eastAsia" w:ascii="宋体" w:hAnsi="宋体" w:cs="宋体"/>
                <w:color w:val="auto"/>
                <w:szCs w:val="21"/>
              </w:rPr>
              <w:t>外观质量</w:t>
            </w:r>
            <w:bookmarkStart w:id="43" w:name="OLE_LINK13"/>
            <w:r>
              <w:rPr>
                <w:rFonts w:hint="eastAsia" w:ascii="宋体" w:hAnsi="宋体"/>
                <w:bCs/>
                <w:color w:val="auto"/>
                <w:szCs w:val="21"/>
              </w:rPr>
              <w:t>符合</w:t>
            </w:r>
            <w:bookmarkEnd w:id="43"/>
            <w:r>
              <w:rPr>
                <w:rFonts w:ascii="宋体" w:hAnsi="宋体"/>
                <w:bCs/>
                <w:color w:val="auto"/>
                <w:szCs w:val="21"/>
              </w:rPr>
              <w:t>GB/T 3532-2022</w:t>
            </w:r>
            <w:bookmarkStart w:id="44" w:name="OLE_LINK15"/>
            <w:bookmarkStart w:id="45" w:name="OLE_LINK14"/>
            <w:r>
              <w:rPr>
                <w:rFonts w:ascii="宋体" w:hAnsi="宋体"/>
                <w:bCs/>
                <w:color w:val="auto"/>
                <w:szCs w:val="21"/>
              </w:rPr>
              <w:t>《</w:t>
            </w:r>
            <w:r>
              <w:rPr>
                <w:rFonts w:hint="eastAsia" w:ascii="宋体" w:hAnsi="宋体"/>
                <w:bCs/>
                <w:color w:val="auto"/>
                <w:szCs w:val="21"/>
              </w:rPr>
              <w:t>日用陶瓷</w:t>
            </w:r>
            <w:r>
              <w:rPr>
                <w:rFonts w:ascii="宋体" w:hAnsi="宋体"/>
                <w:bCs/>
                <w:color w:val="auto"/>
                <w:szCs w:val="21"/>
              </w:rPr>
              <w:t>》检测标准</w:t>
            </w:r>
            <w:bookmarkEnd w:id="44"/>
            <w:bookmarkEnd w:id="45"/>
            <w:r>
              <w:rPr>
                <w:rFonts w:ascii="宋体" w:hAnsi="宋体"/>
                <w:bCs/>
                <w:color w:val="auto"/>
                <w:szCs w:val="21"/>
              </w:rPr>
              <w:t>；</w:t>
            </w:r>
            <w:r>
              <w:rPr>
                <w:rFonts w:hint="eastAsia" w:ascii="宋体" w:hAnsi="宋体"/>
                <w:bCs/>
                <w:color w:val="auto"/>
                <w:szCs w:val="21"/>
              </w:rPr>
              <w:t>口径误差、高度误差、质量误差符合</w:t>
            </w:r>
            <w:r>
              <w:rPr>
                <w:rFonts w:ascii="宋体" w:hAnsi="宋体"/>
                <w:bCs/>
                <w:color w:val="auto"/>
                <w:szCs w:val="21"/>
              </w:rPr>
              <w:t>GB/T 3301-2023</w:t>
            </w:r>
            <w:bookmarkStart w:id="46" w:name="OLE_LINK18"/>
            <w:r>
              <w:rPr>
                <w:rFonts w:ascii="宋体" w:hAnsi="宋体"/>
                <w:bCs/>
                <w:color w:val="auto"/>
                <w:szCs w:val="21"/>
              </w:rPr>
              <w:t>《</w:t>
            </w:r>
            <w:bookmarkEnd w:id="46"/>
            <w:bookmarkStart w:id="47" w:name="OLE_LINK16"/>
            <w:r>
              <w:rPr>
                <w:rFonts w:hint="eastAsia" w:ascii="宋体" w:hAnsi="宋体"/>
                <w:bCs/>
                <w:color w:val="auto"/>
                <w:szCs w:val="21"/>
              </w:rPr>
              <w:t>日用陶瓷</w:t>
            </w:r>
            <w:r>
              <w:rPr>
                <w:rFonts w:ascii="宋体" w:hAnsi="宋体"/>
                <w:bCs/>
                <w:color w:val="auto"/>
                <w:szCs w:val="21"/>
              </w:rPr>
              <w:t>》检测标准；</w:t>
            </w:r>
            <w:bookmarkEnd w:id="47"/>
            <w:r>
              <w:rPr>
                <w:rFonts w:hint="eastAsia" w:ascii="宋体" w:hAnsi="宋体"/>
                <w:bCs/>
                <w:color w:val="auto"/>
                <w:szCs w:val="21"/>
              </w:rPr>
              <w:t>光泽度</w:t>
            </w:r>
            <w:bookmarkStart w:id="48" w:name="OLE_LINK17"/>
            <w:r>
              <w:rPr>
                <w:rFonts w:hint="eastAsia" w:ascii="宋体" w:hAnsi="宋体"/>
                <w:bCs/>
                <w:color w:val="auto"/>
                <w:szCs w:val="21"/>
              </w:rPr>
              <w:t>符合</w:t>
            </w:r>
            <w:bookmarkEnd w:id="48"/>
            <w:r>
              <w:rPr>
                <w:rFonts w:ascii="宋体" w:hAnsi="宋体"/>
                <w:bCs/>
                <w:color w:val="auto"/>
                <w:szCs w:val="21"/>
              </w:rPr>
              <w:t>GB/T 3295-1996</w:t>
            </w:r>
            <w:bookmarkStart w:id="49" w:name="OLE_LINK19"/>
            <w:r>
              <w:rPr>
                <w:rFonts w:ascii="宋体" w:hAnsi="宋体"/>
                <w:bCs/>
                <w:color w:val="auto"/>
                <w:szCs w:val="21"/>
              </w:rPr>
              <w:t>《</w:t>
            </w:r>
            <w:r>
              <w:rPr>
                <w:rFonts w:hint="eastAsia" w:ascii="宋体" w:hAnsi="宋体"/>
                <w:bCs/>
                <w:color w:val="auto"/>
                <w:szCs w:val="21"/>
              </w:rPr>
              <w:t>日用陶瓷</w:t>
            </w:r>
            <w:r>
              <w:rPr>
                <w:rFonts w:ascii="宋体" w:hAnsi="宋体"/>
                <w:bCs/>
                <w:color w:val="auto"/>
                <w:szCs w:val="21"/>
              </w:rPr>
              <w:t>》检测标准；</w:t>
            </w:r>
            <w:bookmarkEnd w:id="49"/>
            <w:r>
              <w:rPr>
                <w:rFonts w:hint="eastAsia" w:ascii="宋体" w:hAnsi="宋体"/>
                <w:bCs/>
                <w:color w:val="auto"/>
                <w:szCs w:val="21"/>
              </w:rPr>
              <w:t>白度符合</w:t>
            </w:r>
            <w:r>
              <w:rPr>
                <w:rFonts w:ascii="宋体" w:hAnsi="宋体"/>
                <w:bCs/>
                <w:color w:val="auto"/>
                <w:szCs w:val="21"/>
              </w:rPr>
              <w:t>QB/T 1503-2011</w:t>
            </w:r>
            <w:bookmarkStart w:id="50" w:name="OLE_LINK20"/>
            <w:r>
              <w:rPr>
                <w:rFonts w:ascii="宋体" w:hAnsi="宋体"/>
                <w:bCs/>
                <w:color w:val="auto"/>
                <w:szCs w:val="21"/>
              </w:rPr>
              <w:t>《</w:t>
            </w:r>
            <w:r>
              <w:rPr>
                <w:rFonts w:hint="eastAsia" w:ascii="宋体" w:hAnsi="宋体"/>
                <w:bCs/>
                <w:color w:val="auto"/>
                <w:szCs w:val="21"/>
              </w:rPr>
              <w:t>日用陶瓷</w:t>
            </w:r>
            <w:r>
              <w:rPr>
                <w:rFonts w:ascii="宋体" w:hAnsi="宋体"/>
                <w:bCs/>
                <w:color w:val="auto"/>
                <w:szCs w:val="21"/>
              </w:rPr>
              <w:t>》检测标准；</w:t>
            </w:r>
            <w:bookmarkEnd w:id="50"/>
            <w:r>
              <w:rPr>
                <w:rFonts w:hint="eastAsia" w:ascii="宋体" w:hAnsi="宋体"/>
                <w:bCs/>
                <w:color w:val="auto"/>
                <w:szCs w:val="21"/>
              </w:rPr>
              <w:t>釉面维氏硬度</w:t>
            </w:r>
            <w:bookmarkStart w:id="51" w:name="OLE_LINK22"/>
            <w:bookmarkStart w:id="52" w:name="OLE_LINK24"/>
            <w:bookmarkStart w:id="53" w:name="OLE_LINK21"/>
            <w:r>
              <w:rPr>
                <w:rFonts w:hint="eastAsia" w:ascii="宋体" w:hAnsi="宋体"/>
                <w:bCs/>
                <w:color w:val="auto"/>
                <w:szCs w:val="21"/>
              </w:rPr>
              <w:t>符合</w:t>
            </w:r>
            <w:bookmarkEnd w:id="51"/>
            <w:bookmarkEnd w:id="52"/>
            <w:bookmarkEnd w:id="53"/>
            <w:r>
              <w:rPr>
                <w:rFonts w:ascii="宋体" w:hAnsi="宋体"/>
                <w:bCs/>
                <w:color w:val="auto"/>
                <w:szCs w:val="21"/>
              </w:rPr>
              <w:t>QB/T 4780-2015</w:t>
            </w:r>
            <w:bookmarkStart w:id="54" w:name="OLE_LINK23"/>
            <w:r>
              <w:rPr>
                <w:rFonts w:ascii="宋体" w:hAnsi="宋体"/>
                <w:bCs/>
                <w:color w:val="auto"/>
                <w:szCs w:val="21"/>
              </w:rPr>
              <w:t>《</w:t>
            </w:r>
            <w:r>
              <w:rPr>
                <w:rFonts w:hint="eastAsia" w:ascii="宋体" w:hAnsi="宋体"/>
                <w:bCs/>
                <w:color w:val="auto"/>
                <w:szCs w:val="21"/>
              </w:rPr>
              <w:t>日用陶瓷</w:t>
            </w:r>
            <w:r>
              <w:rPr>
                <w:rFonts w:ascii="宋体" w:hAnsi="宋体"/>
                <w:bCs/>
                <w:color w:val="auto"/>
                <w:szCs w:val="21"/>
              </w:rPr>
              <w:t>》检测标准；</w:t>
            </w:r>
            <w:bookmarkEnd w:id="54"/>
            <w:r>
              <w:rPr>
                <w:rFonts w:hint="eastAsia" w:ascii="宋体" w:hAnsi="宋体"/>
                <w:bCs/>
                <w:color w:val="auto"/>
                <w:szCs w:val="21"/>
              </w:rPr>
              <w:t>耐化学腐蚀性符合</w:t>
            </w:r>
            <w:r>
              <w:rPr>
                <w:rFonts w:ascii="宋体" w:hAnsi="宋体"/>
                <w:bCs/>
                <w:color w:val="auto"/>
                <w:szCs w:val="21"/>
              </w:rPr>
              <w:t>GB/T 3810.13-2016</w:t>
            </w:r>
            <w:bookmarkStart w:id="55" w:name="OLE_LINK25"/>
            <w:r>
              <w:rPr>
                <w:rFonts w:ascii="宋体" w:hAnsi="宋体"/>
                <w:bCs/>
                <w:color w:val="auto"/>
                <w:szCs w:val="21"/>
              </w:rPr>
              <w:t>《</w:t>
            </w:r>
            <w:r>
              <w:rPr>
                <w:rFonts w:hint="eastAsia" w:ascii="宋体" w:hAnsi="宋体"/>
                <w:bCs/>
                <w:color w:val="auto"/>
                <w:szCs w:val="21"/>
              </w:rPr>
              <w:t>日用陶瓷</w:t>
            </w:r>
            <w:r>
              <w:rPr>
                <w:rFonts w:ascii="宋体" w:hAnsi="宋体"/>
                <w:bCs/>
                <w:color w:val="auto"/>
                <w:szCs w:val="21"/>
              </w:rPr>
              <w:t>》检测标准；</w:t>
            </w:r>
            <w:bookmarkEnd w:id="55"/>
            <w:r>
              <w:rPr>
                <w:rFonts w:hint="eastAsia" w:ascii="宋体" w:hAnsi="宋体"/>
                <w:bCs/>
                <w:color w:val="auto"/>
                <w:szCs w:val="21"/>
              </w:rPr>
              <w:t>铅、镉迁移量符合</w:t>
            </w:r>
            <w:r>
              <w:rPr>
                <w:rFonts w:ascii="宋体" w:hAnsi="宋体"/>
                <w:bCs/>
                <w:color w:val="auto"/>
                <w:szCs w:val="21"/>
              </w:rPr>
              <w:t>GB 4806.4-2016《</w:t>
            </w:r>
            <w:r>
              <w:rPr>
                <w:rFonts w:hint="eastAsia" w:ascii="宋体" w:hAnsi="宋体"/>
                <w:bCs/>
                <w:color w:val="auto"/>
                <w:szCs w:val="21"/>
              </w:rPr>
              <w:t>日用陶瓷</w:t>
            </w:r>
            <w:r>
              <w:rPr>
                <w:rFonts w:ascii="宋体" w:hAnsi="宋体"/>
                <w:bCs/>
                <w:color w:val="auto"/>
                <w:szCs w:val="21"/>
              </w:rPr>
              <w:t>》检测标准</w:t>
            </w:r>
            <w:bookmarkEnd w:id="39"/>
            <w:bookmarkEnd w:id="40"/>
            <w:bookmarkEnd w:id="41"/>
            <w:bookmarkEnd w:id="42"/>
            <w:r>
              <w:rPr>
                <w:rFonts w:hint="eastAsia" w:ascii="宋体" w:hAnsi="宋体"/>
                <w:bCs/>
                <w:color w:val="auto"/>
                <w:szCs w:val="21"/>
              </w:rPr>
              <w:t>。</w:t>
            </w:r>
          </w:p>
        </w:tc>
        <w:tc>
          <w:tcPr>
            <w:tcW w:w="915" w:type="dxa"/>
            <w:tcMar>
              <w:top w:w="15" w:type="dxa"/>
              <w:left w:w="15" w:type="dxa"/>
              <w:right w:w="15" w:type="dxa"/>
            </w:tcMar>
            <w:vAlign w:val="center"/>
          </w:tcPr>
          <w:p w14:paraId="5CB3F051">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白色圆盅</w:t>
            </w:r>
          </w:p>
        </w:tc>
      </w:tr>
      <w:tr w14:paraId="38044FF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492666D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w:t>
            </w:r>
          </w:p>
        </w:tc>
        <w:tc>
          <w:tcPr>
            <w:tcW w:w="872" w:type="dxa"/>
            <w:tcMar>
              <w:top w:w="15" w:type="dxa"/>
              <w:left w:w="15" w:type="dxa"/>
              <w:right w:w="15" w:type="dxa"/>
            </w:tcMar>
            <w:vAlign w:val="center"/>
          </w:tcPr>
          <w:p w14:paraId="6DDB36B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骨灰盅2</w:t>
            </w:r>
          </w:p>
        </w:tc>
        <w:tc>
          <w:tcPr>
            <w:tcW w:w="570" w:type="dxa"/>
            <w:tcMar>
              <w:top w:w="15" w:type="dxa"/>
              <w:left w:w="15" w:type="dxa"/>
              <w:right w:w="15" w:type="dxa"/>
            </w:tcMar>
            <w:vAlign w:val="center"/>
          </w:tcPr>
          <w:p w14:paraId="147D639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500</w:t>
            </w:r>
          </w:p>
        </w:tc>
        <w:tc>
          <w:tcPr>
            <w:tcW w:w="690" w:type="dxa"/>
            <w:tcMar>
              <w:top w:w="15" w:type="dxa"/>
              <w:left w:w="15" w:type="dxa"/>
              <w:right w:w="15" w:type="dxa"/>
            </w:tcMar>
            <w:vAlign w:val="center"/>
          </w:tcPr>
          <w:p w14:paraId="5A3D8F7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168</w:t>
            </w:r>
          </w:p>
        </w:tc>
        <w:tc>
          <w:tcPr>
            <w:tcW w:w="813" w:type="dxa"/>
            <w:tcMar>
              <w:top w:w="15" w:type="dxa"/>
              <w:left w:w="15" w:type="dxa"/>
              <w:right w:w="15" w:type="dxa"/>
            </w:tcMar>
            <w:vAlign w:val="center"/>
          </w:tcPr>
          <w:p w14:paraId="5E51510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84000</w:t>
            </w:r>
          </w:p>
        </w:tc>
        <w:tc>
          <w:tcPr>
            <w:tcW w:w="5969" w:type="dxa"/>
            <w:tcMar>
              <w:top w:w="15" w:type="dxa"/>
              <w:left w:w="15" w:type="dxa"/>
              <w:right w:w="15" w:type="dxa"/>
            </w:tcMar>
            <w:vAlign w:val="center"/>
          </w:tcPr>
          <w:p w14:paraId="2B941FD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▲1.外部尺寸：直径×高：21cm×30cm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3CA03A2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57DAA5C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49338D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p>
        </w:tc>
        <w:tc>
          <w:tcPr>
            <w:tcW w:w="915" w:type="dxa"/>
            <w:tcMar>
              <w:top w:w="15" w:type="dxa"/>
              <w:left w:w="15" w:type="dxa"/>
              <w:right w:w="15" w:type="dxa"/>
            </w:tcMar>
            <w:vAlign w:val="center"/>
          </w:tcPr>
          <w:p w14:paraId="17AA9942">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龙凤盅</w:t>
            </w:r>
          </w:p>
        </w:tc>
      </w:tr>
      <w:tr w14:paraId="7406835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6B625D6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w:t>
            </w:r>
          </w:p>
        </w:tc>
        <w:tc>
          <w:tcPr>
            <w:tcW w:w="872" w:type="dxa"/>
            <w:tcMar>
              <w:top w:w="15" w:type="dxa"/>
              <w:left w:w="15" w:type="dxa"/>
              <w:right w:w="15" w:type="dxa"/>
            </w:tcMar>
            <w:vAlign w:val="center"/>
          </w:tcPr>
          <w:p w14:paraId="53C46BF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骨灰盅3</w:t>
            </w:r>
          </w:p>
        </w:tc>
        <w:tc>
          <w:tcPr>
            <w:tcW w:w="570" w:type="dxa"/>
            <w:tcMar>
              <w:top w:w="15" w:type="dxa"/>
              <w:left w:w="15" w:type="dxa"/>
              <w:right w:w="15" w:type="dxa"/>
            </w:tcMar>
            <w:vAlign w:val="center"/>
          </w:tcPr>
          <w:p w14:paraId="4575B2C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100</w:t>
            </w:r>
          </w:p>
        </w:tc>
        <w:tc>
          <w:tcPr>
            <w:tcW w:w="690" w:type="dxa"/>
            <w:tcMar>
              <w:top w:w="15" w:type="dxa"/>
              <w:left w:w="15" w:type="dxa"/>
              <w:right w:w="15" w:type="dxa"/>
            </w:tcMar>
            <w:vAlign w:val="center"/>
          </w:tcPr>
          <w:p w14:paraId="09CBE501">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2BA8C8F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18300</w:t>
            </w:r>
          </w:p>
        </w:tc>
        <w:tc>
          <w:tcPr>
            <w:tcW w:w="5969" w:type="dxa"/>
            <w:tcMar>
              <w:top w:w="15" w:type="dxa"/>
              <w:left w:w="15" w:type="dxa"/>
              <w:right w:w="15" w:type="dxa"/>
            </w:tcMar>
            <w:vAlign w:val="center"/>
          </w:tcPr>
          <w:p w14:paraId="57D7396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▲1.外部尺寸：直径×高：22cm×23cm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2B16995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05F2A84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70B5527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29928681">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松鹤盅</w:t>
            </w:r>
          </w:p>
        </w:tc>
      </w:tr>
      <w:tr w14:paraId="05E893C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6646282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w:t>
            </w:r>
          </w:p>
        </w:tc>
        <w:tc>
          <w:tcPr>
            <w:tcW w:w="872" w:type="dxa"/>
            <w:tcMar>
              <w:top w:w="15" w:type="dxa"/>
              <w:left w:w="15" w:type="dxa"/>
              <w:right w:w="15" w:type="dxa"/>
            </w:tcMar>
            <w:vAlign w:val="center"/>
          </w:tcPr>
          <w:p w14:paraId="3B1C988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骨灰盅4</w:t>
            </w:r>
          </w:p>
        </w:tc>
        <w:tc>
          <w:tcPr>
            <w:tcW w:w="570" w:type="dxa"/>
            <w:tcMar>
              <w:top w:w="15" w:type="dxa"/>
              <w:left w:w="15" w:type="dxa"/>
              <w:right w:w="15" w:type="dxa"/>
            </w:tcMar>
            <w:vAlign w:val="center"/>
          </w:tcPr>
          <w:p w14:paraId="5CC5BBF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100</w:t>
            </w:r>
          </w:p>
        </w:tc>
        <w:tc>
          <w:tcPr>
            <w:tcW w:w="690" w:type="dxa"/>
            <w:tcMar>
              <w:top w:w="15" w:type="dxa"/>
              <w:left w:w="15" w:type="dxa"/>
              <w:right w:w="15" w:type="dxa"/>
            </w:tcMar>
            <w:vAlign w:val="center"/>
          </w:tcPr>
          <w:p w14:paraId="47DCDAB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150</w:t>
            </w:r>
          </w:p>
        </w:tc>
        <w:tc>
          <w:tcPr>
            <w:tcW w:w="813" w:type="dxa"/>
            <w:tcMar>
              <w:top w:w="15" w:type="dxa"/>
              <w:left w:w="15" w:type="dxa"/>
              <w:right w:w="15" w:type="dxa"/>
            </w:tcMar>
            <w:vAlign w:val="center"/>
          </w:tcPr>
          <w:p w14:paraId="1087189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15000</w:t>
            </w:r>
          </w:p>
        </w:tc>
        <w:tc>
          <w:tcPr>
            <w:tcW w:w="5969" w:type="dxa"/>
            <w:tcMar>
              <w:top w:w="15" w:type="dxa"/>
              <w:left w:w="15" w:type="dxa"/>
              <w:right w:w="15" w:type="dxa"/>
            </w:tcMar>
            <w:vAlign w:val="center"/>
          </w:tcPr>
          <w:p w14:paraId="12066DC0">
            <w:pPr>
              <w:widowControl/>
              <w:numPr>
                <w:ilvl w:val="0"/>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eastAsia="宋体" w:cs="宋体"/>
                <w:color w:val="auto"/>
                <w:kern w:val="2"/>
                <w:sz w:val="21"/>
                <w:szCs w:val="21"/>
                <w:lang w:val="en-US" w:eastAsia="zh-CN" w:bidi="ar-SA"/>
              </w:rPr>
              <w:t>1.</w:t>
            </w:r>
            <w:r>
              <w:rPr>
                <w:rFonts w:hint="eastAsia" w:ascii="宋体" w:hAnsi="宋体" w:cs="宋体"/>
                <w:color w:val="auto"/>
                <w:szCs w:val="21"/>
              </w:rPr>
              <w:t>外部尺寸：直径×高：22cm×24cm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7E00F77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51018C17">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436E50EE">
            <w:pPr>
              <w:widowControl/>
              <w:adjustRightInd w:val="0"/>
              <w:snapToGrid w:val="0"/>
              <w:spacing w:line="400" w:lineRule="exact"/>
              <w:ind w:firstLine="360" w:firstLineChars="200"/>
              <w:rPr>
                <w:rFonts w:ascii="宋体" w:hAnsi="宋体" w:cs="宋体"/>
                <w:color w:val="auto"/>
                <w:szCs w:val="21"/>
              </w:rPr>
            </w:pPr>
            <w:r>
              <w:rPr>
                <w:rFonts w:hint="eastAsia" w:ascii="宋体" w:hAnsi="宋体" w:cs="宋体"/>
                <w:color w:val="auto"/>
                <w:sz w:val="18"/>
                <w:szCs w:val="18"/>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3F9A3F75">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彩金山水盅</w:t>
            </w:r>
          </w:p>
        </w:tc>
      </w:tr>
      <w:tr w14:paraId="686975C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6EBCFAE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w:t>
            </w:r>
          </w:p>
        </w:tc>
        <w:tc>
          <w:tcPr>
            <w:tcW w:w="872" w:type="dxa"/>
            <w:tcMar>
              <w:top w:w="15" w:type="dxa"/>
              <w:left w:w="15" w:type="dxa"/>
              <w:right w:w="15" w:type="dxa"/>
            </w:tcMar>
            <w:vAlign w:val="center"/>
          </w:tcPr>
          <w:p w14:paraId="6FF629C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骨灰盅5</w:t>
            </w:r>
          </w:p>
        </w:tc>
        <w:tc>
          <w:tcPr>
            <w:tcW w:w="570" w:type="dxa"/>
            <w:tcMar>
              <w:top w:w="15" w:type="dxa"/>
              <w:left w:w="15" w:type="dxa"/>
              <w:right w:w="15" w:type="dxa"/>
            </w:tcMar>
            <w:vAlign w:val="center"/>
          </w:tcPr>
          <w:p w14:paraId="4D411F6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100</w:t>
            </w:r>
          </w:p>
        </w:tc>
        <w:tc>
          <w:tcPr>
            <w:tcW w:w="690" w:type="dxa"/>
            <w:tcMar>
              <w:top w:w="15" w:type="dxa"/>
              <w:left w:w="15" w:type="dxa"/>
              <w:right w:w="15" w:type="dxa"/>
            </w:tcMar>
            <w:vAlign w:val="center"/>
          </w:tcPr>
          <w:p w14:paraId="29C79AA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160</w:t>
            </w:r>
          </w:p>
        </w:tc>
        <w:tc>
          <w:tcPr>
            <w:tcW w:w="813" w:type="dxa"/>
            <w:tcMar>
              <w:top w:w="15" w:type="dxa"/>
              <w:left w:w="15" w:type="dxa"/>
              <w:right w:w="15" w:type="dxa"/>
            </w:tcMar>
            <w:vAlign w:val="center"/>
          </w:tcPr>
          <w:p w14:paraId="57233CE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16000</w:t>
            </w:r>
          </w:p>
        </w:tc>
        <w:tc>
          <w:tcPr>
            <w:tcW w:w="5969" w:type="dxa"/>
            <w:tcMar>
              <w:top w:w="15" w:type="dxa"/>
              <w:left w:w="15" w:type="dxa"/>
              <w:right w:w="15" w:type="dxa"/>
            </w:tcMar>
            <w:vAlign w:val="center"/>
          </w:tcPr>
          <w:p w14:paraId="32E84D5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▲1.外部尺寸：直径×高：21cm×25cm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3938EB1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68F8D80E">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479AF26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7AE7BB49">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特白经文盅</w:t>
            </w:r>
          </w:p>
        </w:tc>
      </w:tr>
      <w:tr w14:paraId="3B7FCB18">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71820C7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w:t>
            </w:r>
          </w:p>
        </w:tc>
        <w:tc>
          <w:tcPr>
            <w:tcW w:w="872" w:type="dxa"/>
            <w:tcMar>
              <w:top w:w="15" w:type="dxa"/>
              <w:left w:w="15" w:type="dxa"/>
              <w:right w:w="15" w:type="dxa"/>
            </w:tcMar>
            <w:vAlign w:val="center"/>
          </w:tcPr>
          <w:p w14:paraId="4243C4A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骨灰盅6</w:t>
            </w:r>
          </w:p>
        </w:tc>
        <w:tc>
          <w:tcPr>
            <w:tcW w:w="570" w:type="dxa"/>
            <w:tcMar>
              <w:top w:w="15" w:type="dxa"/>
              <w:left w:w="15" w:type="dxa"/>
              <w:right w:w="15" w:type="dxa"/>
            </w:tcMar>
            <w:vAlign w:val="center"/>
          </w:tcPr>
          <w:p w14:paraId="11A2C1F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4C2A865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160</w:t>
            </w:r>
          </w:p>
        </w:tc>
        <w:tc>
          <w:tcPr>
            <w:tcW w:w="813" w:type="dxa"/>
            <w:tcMar>
              <w:top w:w="15" w:type="dxa"/>
              <w:left w:w="15" w:type="dxa"/>
              <w:right w:w="15" w:type="dxa"/>
            </w:tcMar>
            <w:vAlign w:val="center"/>
          </w:tcPr>
          <w:p w14:paraId="6587C00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48000</w:t>
            </w:r>
          </w:p>
        </w:tc>
        <w:tc>
          <w:tcPr>
            <w:tcW w:w="5969" w:type="dxa"/>
            <w:tcMar>
              <w:top w:w="15" w:type="dxa"/>
              <w:left w:w="15" w:type="dxa"/>
              <w:right w:w="15" w:type="dxa"/>
            </w:tcMar>
            <w:vAlign w:val="center"/>
          </w:tcPr>
          <w:p w14:paraId="07615B46">
            <w:pPr>
              <w:widowControl/>
              <w:numPr>
                <w:ilvl w:val="0"/>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eastAsia="宋体" w:cs="宋体"/>
                <w:color w:val="auto"/>
                <w:kern w:val="2"/>
                <w:sz w:val="21"/>
                <w:szCs w:val="21"/>
                <w:lang w:val="en-US" w:eastAsia="zh-CN" w:bidi="ar-SA"/>
              </w:rPr>
              <w:t>1.</w:t>
            </w:r>
            <w:r>
              <w:rPr>
                <w:rFonts w:hint="eastAsia" w:ascii="宋体" w:hAnsi="宋体" w:cs="宋体"/>
                <w:color w:val="auto"/>
                <w:szCs w:val="21"/>
              </w:rPr>
              <w:t>外部尺寸：直径×高：22cm×25cm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1134AF8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04850DB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129C9C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3C4BEB4C">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赤釉盅</w:t>
            </w:r>
          </w:p>
        </w:tc>
      </w:tr>
      <w:tr w14:paraId="6072F11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413F6BE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7</w:t>
            </w:r>
          </w:p>
        </w:tc>
        <w:tc>
          <w:tcPr>
            <w:tcW w:w="872" w:type="dxa"/>
            <w:tcMar>
              <w:top w:w="15" w:type="dxa"/>
              <w:left w:w="15" w:type="dxa"/>
              <w:right w:w="15" w:type="dxa"/>
            </w:tcMar>
            <w:vAlign w:val="center"/>
          </w:tcPr>
          <w:p w14:paraId="659AE03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骨灰盅7</w:t>
            </w:r>
          </w:p>
        </w:tc>
        <w:tc>
          <w:tcPr>
            <w:tcW w:w="570" w:type="dxa"/>
            <w:tcMar>
              <w:top w:w="15" w:type="dxa"/>
              <w:left w:w="15" w:type="dxa"/>
              <w:right w:w="15" w:type="dxa"/>
            </w:tcMar>
            <w:vAlign w:val="center"/>
          </w:tcPr>
          <w:p w14:paraId="22DA8AA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001B12C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160</w:t>
            </w:r>
          </w:p>
        </w:tc>
        <w:tc>
          <w:tcPr>
            <w:tcW w:w="813" w:type="dxa"/>
            <w:tcMar>
              <w:top w:w="15" w:type="dxa"/>
              <w:left w:w="15" w:type="dxa"/>
              <w:right w:w="15" w:type="dxa"/>
            </w:tcMar>
            <w:vAlign w:val="center"/>
          </w:tcPr>
          <w:p w14:paraId="2AE9A71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48000</w:t>
            </w:r>
          </w:p>
        </w:tc>
        <w:tc>
          <w:tcPr>
            <w:tcW w:w="5969" w:type="dxa"/>
            <w:tcMar>
              <w:top w:w="15" w:type="dxa"/>
              <w:left w:w="15" w:type="dxa"/>
              <w:right w:w="15" w:type="dxa"/>
            </w:tcMar>
            <w:vAlign w:val="center"/>
          </w:tcPr>
          <w:p w14:paraId="5237CAB7">
            <w:pPr>
              <w:widowControl/>
              <w:numPr>
                <w:ilvl w:val="0"/>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eastAsia="宋体" w:cs="宋体"/>
                <w:color w:val="auto"/>
                <w:kern w:val="2"/>
                <w:sz w:val="21"/>
                <w:szCs w:val="21"/>
                <w:lang w:val="en-US" w:eastAsia="zh-CN" w:bidi="ar-SA"/>
              </w:rPr>
              <w:t>1.</w:t>
            </w:r>
            <w:r>
              <w:rPr>
                <w:rFonts w:hint="eastAsia" w:ascii="宋体" w:hAnsi="宋体" w:cs="宋体"/>
                <w:color w:val="auto"/>
                <w:szCs w:val="21"/>
              </w:rPr>
              <w:t>外部尺寸：直径×高：21cm×26cm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5897D75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74C6FD1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6118D7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69443EC4">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青花盅</w:t>
            </w:r>
          </w:p>
        </w:tc>
      </w:tr>
      <w:tr w14:paraId="60A9518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6CC9C40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8</w:t>
            </w:r>
          </w:p>
        </w:tc>
        <w:tc>
          <w:tcPr>
            <w:tcW w:w="872" w:type="dxa"/>
            <w:tcMar>
              <w:top w:w="15" w:type="dxa"/>
              <w:left w:w="15" w:type="dxa"/>
              <w:right w:w="15" w:type="dxa"/>
            </w:tcMar>
            <w:vAlign w:val="center"/>
          </w:tcPr>
          <w:p w14:paraId="76FB876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骨灰盅8</w:t>
            </w:r>
          </w:p>
        </w:tc>
        <w:tc>
          <w:tcPr>
            <w:tcW w:w="570" w:type="dxa"/>
            <w:tcMar>
              <w:top w:w="15" w:type="dxa"/>
              <w:left w:w="15" w:type="dxa"/>
              <w:right w:w="15" w:type="dxa"/>
            </w:tcMar>
            <w:vAlign w:val="center"/>
          </w:tcPr>
          <w:p w14:paraId="3518257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690" w:type="dxa"/>
            <w:tcMar>
              <w:top w:w="15" w:type="dxa"/>
              <w:left w:w="15" w:type="dxa"/>
              <w:right w:w="15" w:type="dxa"/>
            </w:tcMar>
            <w:vAlign w:val="center"/>
          </w:tcPr>
          <w:p w14:paraId="0A137A3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165</w:t>
            </w:r>
          </w:p>
        </w:tc>
        <w:tc>
          <w:tcPr>
            <w:tcW w:w="813" w:type="dxa"/>
            <w:tcMar>
              <w:top w:w="15" w:type="dxa"/>
              <w:left w:w="15" w:type="dxa"/>
              <w:right w:w="15" w:type="dxa"/>
            </w:tcMar>
            <w:vAlign w:val="center"/>
          </w:tcPr>
          <w:p w14:paraId="373F3A9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41250</w:t>
            </w:r>
          </w:p>
        </w:tc>
        <w:tc>
          <w:tcPr>
            <w:tcW w:w="5969" w:type="dxa"/>
            <w:tcMar>
              <w:top w:w="15" w:type="dxa"/>
              <w:left w:w="15" w:type="dxa"/>
              <w:right w:w="15" w:type="dxa"/>
            </w:tcMar>
            <w:vAlign w:val="center"/>
          </w:tcPr>
          <w:p w14:paraId="028F021B">
            <w:pPr>
              <w:widowControl/>
              <w:numPr>
                <w:ilvl w:val="0"/>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eastAsia="宋体" w:cs="宋体"/>
                <w:color w:val="auto"/>
                <w:kern w:val="2"/>
                <w:sz w:val="21"/>
                <w:szCs w:val="21"/>
                <w:lang w:val="en-US" w:eastAsia="zh-CN" w:bidi="ar-SA"/>
              </w:rPr>
              <w:t>1.</w:t>
            </w:r>
            <w:r>
              <w:rPr>
                <w:rFonts w:hint="eastAsia" w:ascii="宋体" w:hAnsi="宋体" w:cs="宋体"/>
                <w:color w:val="auto"/>
                <w:szCs w:val="21"/>
              </w:rPr>
              <w:t>外部尺寸：直径×高：22cm×26cm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23B4A2F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07CD80C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7D4951C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5BCEA2AC">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鼓形龙凤盅</w:t>
            </w:r>
          </w:p>
        </w:tc>
      </w:tr>
      <w:tr w14:paraId="3171F6D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18872D0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9</w:t>
            </w:r>
          </w:p>
        </w:tc>
        <w:tc>
          <w:tcPr>
            <w:tcW w:w="872" w:type="dxa"/>
            <w:tcMar>
              <w:top w:w="15" w:type="dxa"/>
              <w:left w:w="15" w:type="dxa"/>
              <w:right w:w="15" w:type="dxa"/>
            </w:tcMar>
            <w:vAlign w:val="center"/>
          </w:tcPr>
          <w:p w14:paraId="29EFA0A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骨灰盅9</w:t>
            </w:r>
          </w:p>
        </w:tc>
        <w:tc>
          <w:tcPr>
            <w:tcW w:w="570" w:type="dxa"/>
            <w:tcMar>
              <w:top w:w="15" w:type="dxa"/>
              <w:left w:w="15" w:type="dxa"/>
              <w:right w:w="15" w:type="dxa"/>
            </w:tcMar>
            <w:vAlign w:val="center"/>
          </w:tcPr>
          <w:p w14:paraId="0DFD77A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270</w:t>
            </w:r>
          </w:p>
        </w:tc>
        <w:tc>
          <w:tcPr>
            <w:tcW w:w="690" w:type="dxa"/>
            <w:tcMar>
              <w:top w:w="15" w:type="dxa"/>
              <w:left w:w="15" w:type="dxa"/>
              <w:right w:w="15" w:type="dxa"/>
            </w:tcMar>
            <w:vAlign w:val="center"/>
          </w:tcPr>
          <w:p w14:paraId="31F3EF1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200</w:t>
            </w:r>
          </w:p>
        </w:tc>
        <w:tc>
          <w:tcPr>
            <w:tcW w:w="813" w:type="dxa"/>
            <w:tcMar>
              <w:top w:w="15" w:type="dxa"/>
              <w:left w:w="15" w:type="dxa"/>
              <w:right w:w="15" w:type="dxa"/>
            </w:tcMar>
            <w:vAlign w:val="center"/>
          </w:tcPr>
          <w:p w14:paraId="368CD76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54000</w:t>
            </w:r>
          </w:p>
        </w:tc>
        <w:tc>
          <w:tcPr>
            <w:tcW w:w="5969" w:type="dxa"/>
            <w:tcMar>
              <w:top w:w="15" w:type="dxa"/>
              <w:left w:w="15" w:type="dxa"/>
              <w:right w:w="15" w:type="dxa"/>
            </w:tcMar>
            <w:vAlign w:val="center"/>
          </w:tcPr>
          <w:p w14:paraId="0BB9A415">
            <w:pPr>
              <w:widowControl/>
              <w:numPr>
                <w:ilvl w:val="0"/>
                <w:numId w:val="0"/>
              </w:numPr>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w:t>
            </w:r>
            <w:r>
              <w:rPr>
                <w:rFonts w:ascii="宋体" w:hAnsi="宋体" w:eastAsia="宋体" w:cs="宋体"/>
                <w:color w:val="auto"/>
                <w:kern w:val="2"/>
                <w:sz w:val="21"/>
                <w:szCs w:val="21"/>
                <w:lang w:val="en-US" w:eastAsia="zh-CN" w:bidi="ar-SA"/>
              </w:rPr>
              <w:t>1.</w:t>
            </w:r>
            <w:r>
              <w:rPr>
                <w:rFonts w:hint="eastAsia" w:ascii="宋体" w:hAnsi="宋体" w:cs="宋体"/>
                <w:color w:val="auto"/>
                <w:szCs w:val="21"/>
              </w:rPr>
              <w:t>外部尺寸：直径×高：22cm×29cm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33CD68F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1849E22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A3D5F9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▲4</w:t>
            </w:r>
            <w:r>
              <w:rPr>
                <w:rFonts w:hint="eastAsia" w:ascii="宋体" w:hAnsi="宋体" w:cs="宋体"/>
                <w:color w:val="auto"/>
                <w:szCs w:val="21"/>
              </w:rPr>
              <w:t>.工艺要求：外观色泽，纹理清晰，无裂缝接；呈圆柱体造型；整体外部尺寸误差控制在1cm以内，含有内盖，外盖，骨灰盅坛身外部覆盖釉面，釉面具备釉下彩工艺，增加密闭性。外观质量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752177A2">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珍珠釉仙景坛</w:t>
            </w:r>
          </w:p>
        </w:tc>
      </w:tr>
      <w:tr w14:paraId="20C3E7E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6C4EC73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10</w:t>
            </w:r>
          </w:p>
        </w:tc>
        <w:tc>
          <w:tcPr>
            <w:tcW w:w="872" w:type="dxa"/>
            <w:tcMar>
              <w:top w:w="15" w:type="dxa"/>
              <w:left w:w="15" w:type="dxa"/>
              <w:right w:w="15" w:type="dxa"/>
            </w:tcMar>
            <w:vAlign w:val="center"/>
          </w:tcPr>
          <w:p w14:paraId="03BA866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骨灰盅10</w:t>
            </w:r>
          </w:p>
        </w:tc>
        <w:tc>
          <w:tcPr>
            <w:tcW w:w="570" w:type="dxa"/>
            <w:tcMar>
              <w:top w:w="15" w:type="dxa"/>
              <w:left w:w="15" w:type="dxa"/>
              <w:right w:w="15" w:type="dxa"/>
            </w:tcMar>
            <w:vAlign w:val="center"/>
          </w:tcPr>
          <w:p w14:paraId="601FBC3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320</w:t>
            </w:r>
          </w:p>
        </w:tc>
        <w:tc>
          <w:tcPr>
            <w:tcW w:w="690" w:type="dxa"/>
            <w:tcMar>
              <w:top w:w="15" w:type="dxa"/>
              <w:left w:w="15" w:type="dxa"/>
              <w:right w:w="15" w:type="dxa"/>
            </w:tcMar>
            <w:vAlign w:val="center"/>
          </w:tcPr>
          <w:p w14:paraId="5CD8287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61548DA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58560</w:t>
            </w:r>
          </w:p>
        </w:tc>
        <w:tc>
          <w:tcPr>
            <w:tcW w:w="5969" w:type="dxa"/>
            <w:tcMar>
              <w:top w:w="15" w:type="dxa"/>
              <w:left w:w="15" w:type="dxa"/>
              <w:right w:w="15" w:type="dxa"/>
            </w:tcMar>
            <w:vAlign w:val="center"/>
          </w:tcPr>
          <w:p w14:paraId="56170CC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▲1.外部尺寸：直径×高：22cm×28cm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188C304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1BE92C9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24B1F02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5B76C025">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古铜龙凤小坛</w:t>
            </w:r>
          </w:p>
        </w:tc>
      </w:tr>
      <w:tr w14:paraId="6481A40E">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246811D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11</w:t>
            </w:r>
          </w:p>
        </w:tc>
        <w:tc>
          <w:tcPr>
            <w:tcW w:w="872" w:type="dxa"/>
            <w:tcMar>
              <w:top w:w="15" w:type="dxa"/>
              <w:left w:w="15" w:type="dxa"/>
              <w:right w:w="15" w:type="dxa"/>
            </w:tcMar>
            <w:vAlign w:val="center"/>
          </w:tcPr>
          <w:p w14:paraId="24CEF67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骨灰盅11</w:t>
            </w:r>
          </w:p>
        </w:tc>
        <w:tc>
          <w:tcPr>
            <w:tcW w:w="570" w:type="dxa"/>
            <w:tcMar>
              <w:top w:w="15" w:type="dxa"/>
              <w:left w:w="15" w:type="dxa"/>
              <w:right w:w="15" w:type="dxa"/>
            </w:tcMar>
            <w:vAlign w:val="center"/>
          </w:tcPr>
          <w:p w14:paraId="78F8D54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240</w:t>
            </w:r>
          </w:p>
        </w:tc>
        <w:tc>
          <w:tcPr>
            <w:tcW w:w="690" w:type="dxa"/>
            <w:tcMar>
              <w:top w:w="15" w:type="dxa"/>
              <w:left w:w="15" w:type="dxa"/>
              <w:right w:w="15" w:type="dxa"/>
            </w:tcMar>
            <w:vAlign w:val="center"/>
          </w:tcPr>
          <w:p w14:paraId="25896CD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7066DB8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43920</w:t>
            </w:r>
          </w:p>
        </w:tc>
        <w:tc>
          <w:tcPr>
            <w:tcW w:w="5969" w:type="dxa"/>
            <w:tcMar>
              <w:top w:w="15" w:type="dxa"/>
              <w:left w:w="15" w:type="dxa"/>
              <w:right w:w="15" w:type="dxa"/>
            </w:tcMar>
            <w:vAlign w:val="center"/>
          </w:tcPr>
          <w:p w14:paraId="5F3575F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▲1.外部尺寸：直径×高：23cm×23cm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79E8E5B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5F5B04E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3767551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459E796D">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菊花小坛</w:t>
            </w:r>
          </w:p>
        </w:tc>
      </w:tr>
      <w:tr w14:paraId="31F8F2E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6EF32D1">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12</w:t>
            </w:r>
          </w:p>
        </w:tc>
        <w:tc>
          <w:tcPr>
            <w:tcW w:w="872" w:type="dxa"/>
            <w:tcMar>
              <w:top w:w="15" w:type="dxa"/>
              <w:left w:w="15" w:type="dxa"/>
              <w:right w:w="15" w:type="dxa"/>
            </w:tcMar>
            <w:vAlign w:val="center"/>
          </w:tcPr>
          <w:p w14:paraId="68CEB03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骨灰盅12</w:t>
            </w:r>
          </w:p>
        </w:tc>
        <w:tc>
          <w:tcPr>
            <w:tcW w:w="570" w:type="dxa"/>
            <w:tcMar>
              <w:top w:w="15" w:type="dxa"/>
              <w:left w:w="15" w:type="dxa"/>
              <w:right w:w="15" w:type="dxa"/>
            </w:tcMar>
            <w:vAlign w:val="center"/>
          </w:tcPr>
          <w:p w14:paraId="2713B1B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6713DCB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220</w:t>
            </w:r>
          </w:p>
        </w:tc>
        <w:tc>
          <w:tcPr>
            <w:tcW w:w="813" w:type="dxa"/>
            <w:tcMar>
              <w:top w:w="15" w:type="dxa"/>
              <w:left w:w="15" w:type="dxa"/>
              <w:right w:w="15" w:type="dxa"/>
            </w:tcMar>
            <w:vAlign w:val="center"/>
          </w:tcPr>
          <w:p w14:paraId="5F00043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66000</w:t>
            </w:r>
          </w:p>
        </w:tc>
        <w:tc>
          <w:tcPr>
            <w:tcW w:w="5969" w:type="dxa"/>
            <w:tcMar>
              <w:top w:w="15" w:type="dxa"/>
              <w:left w:w="15" w:type="dxa"/>
              <w:right w:w="15" w:type="dxa"/>
            </w:tcMar>
            <w:vAlign w:val="center"/>
          </w:tcPr>
          <w:p w14:paraId="5165B83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▲1.外部尺寸：直径×高：23cm×24cm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0A80365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09674F2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BBCB22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1DBD9198">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手彩龙凤小坛</w:t>
            </w:r>
          </w:p>
        </w:tc>
      </w:tr>
      <w:tr w14:paraId="7F90FA2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78FC8A9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13</w:t>
            </w:r>
          </w:p>
        </w:tc>
        <w:tc>
          <w:tcPr>
            <w:tcW w:w="872" w:type="dxa"/>
            <w:tcMar>
              <w:top w:w="15" w:type="dxa"/>
              <w:left w:w="15" w:type="dxa"/>
              <w:right w:w="15" w:type="dxa"/>
            </w:tcMar>
            <w:vAlign w:val="center"/>
          </w:tcPr>
          <w:p w14:paraId="032CAD9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骨灰盅13</w:t>
            </w:r>
          </w:p>
        </w:tc>
        <w:tc>
          <w:tcPr>
            <w:tcW w:w="570" w:type="dxa"/>
            <w:tcMar>
              <w:top w:w="15" w:type="dxa"/>
              <w:left w:w="15" w:type="dxa"/>
              <w:right w:w="15" w:type="dxa"/>
            </w:tcMar>
            <w:vAlign w:val="center"/>
          </w:tcPr>
          <w:p w14:paraId="66E56AF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6C08EA4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201</w:t>
            </w:r>
          </w:p>
        </w:tc>
        <w:tc>
          <w:tcPr>
            <w:tcW w:w="813" w:type="dxa"/>
            <w:tcMar>
              <w:top w:w="15" w:type="dxa"/>
              <w:left w:w="15" w:type="dxa"/>
              <w:right w:w="15" w:type="dxa"/>
            </w:tcMar>
            <w:vAlign w:val="center"/>
          </w:tcPr>
          <w:p w14:paraId="4E43E8A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60300</w:t>
            </w:r>
          </w:p>
        </w:tc>
        <w:tc>
          <w:tcPr>
            <w:tcW w:w="5969" w:type="dxa"/>
            <w:tcMar>
              <w:top w:w="15" w:type="dxa"/>
              <w:left w:w="15" w:type="dxa"/>
              <w:right w:w="15" w:type="dxa"/>
            </w:tcMar>
            <w:vAlign w:val="center"/>
          </w:tcPr>
          <w:p w14:paraId="710D6CC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▲1.外部尺寸：直径×高：24cm×24cm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29B25A87">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289D940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1309A1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▲4</w:t>
            </w:r>
            <w:r>
              <w:rPr>
                <w:rFonts w:hint="eastAsia" w:ascii="宋体" w:hAnsi="宋体" w:cs="宋体"/>
                <w:color w:val="auto"/>
                <w:szCs w:val="21"/>
              </w:rPr>
              <w:t>.工艺要求：外观色泽，纹理清晰，无裂缝接；呈圆柱体造型；整体外部尺寸误差控制在1cm以内，含有内盖，外盖，骨灰盅坛身外部覆盖釉面，釉面具备釉下彩工艺，增加密闭性。外观质量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0A192989">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金钱福禄寿坛</w:t>
            </w:r>
          </w:p>
        </w:tc>
      </w:tr>
      <w:tr w14:paraId="2B4EAFF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A56C3A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14</w:t>
            </w:r>
          </w:p>
        </w:tc>
        <w:tc>
          <w:tcPr>
            <w:tcW w:w="872" w:type="dxa"/>
            <w:tcMar>
              <w:top w:w="15" w:type="dxa"/>
              <w:left w:w="15" w:type="dxa"/>
              <w:right w:w="15" w:type="dxa"/>
            </w:tcMar>
            <w:vAlign w:val="center"/>
          </w:tcPr>
          <w:p w14:paraId="243D31A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骨灰盅14</w:t>
            </w:r>
          </w:p>
        </w:tc>
        <w:tc>
          <w:tcPr>
            <w:tcW w:w="570" w:type="dxa"/>
            <w:tcMar>
              <w:top w:w="15" w:type="dxa"/>
              <w:left w:w="15" w:type="dxa"/>
              <w:right w:w="15" w:type="dxa"/>
            </w:tcMar>
            <w:vAlign w:val="center"/>
          </w:tcPr>
          <w:p w14:paraId="67F861C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581CF3E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2253C1F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54900</w:t>
            </w:r>
          </w:p>
        </w:tc>
        <w:tc>
          <w:tcPr>
            <w:tcW w:w="5969" w:type="dxa"/>
            <w:tcMar>
              <w:top w:w="15" w:type="dxa"/>
              <w:left w:w="15" w:type="dxa"/>
              <w:right w:w="15" w:type="dxa"/>
            </w:tcMar>
            <w:vAlign w:val="center"/>
          </w:tcPr>
          <w:p w14:paraId="4300C32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▲1.外部尺寸：直径×高：22cm×29cm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1A67B01E">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55E8C40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776F75B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▲4</w:t>
            </w:r>
            <w:r>
              <w:rPr>
                <w:rFonts w:hint="eastAsia" w:ascii="宋体" w:hAnsi="宋体" w:cs="宋体"/>
                <w:color w:val="auto"/>
                <w:szCs w:val="21"/>
              </w:rPr>
              <w:t>.工艺要求：外观色泽，纹理清晰，无裂缝接；呈圆柱体造型；整体外部尺寸误差控制在1cm以内，含有内盖，外盖，骨灰盅坛身外部覆盖釉面，釉面具备釉下彩工艺，增加密闭性。外观质量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64D08AD6">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富贵花坛（蓝）</w:t>
            </w:r>
          </w:p>
        </w:tc>
      </w:tr>
      <w:tr w14:paraId="0446EC1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0AF1CBD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15</w:t>
            </w:r>
          </w:p>
        </w:tc>
        <w:tc>
          <w:tcPr>
            <w:tcW w:w="872" w:type="dxa"/>
            <w:tcMar>
              <w:top w:w="15" w:type="dxa"/>
              <w:left w:w="15" w:type="dxa"/>
              <w:right w:w="15" w:type="dxa"/>
            </w:tcMar>
            <w:vAlign w:val="center"/>
          </w:tcPr>
          <w:p w14:paraId="0FEF1BD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骨灰盅15</w:t>
            </w:r>
          </w:p>
        </w:tc>
        <w:tc>
          <w:tcPr>
            <w:tcW w:w="570" w:type="dxa"/>
            <w:tcMar>
              <w:top w:w="15" w:type="dxa"/>
              <w:left w:w="15" w:type="dxa"/>
              <w:right w:w="15" w:type="dxa"/>
            </w:tcMar>
            <w:vAlign w:val="center"/>
          </w:tcPr>
          <w:p w14:paraId="054B9D6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690" w:type="dxa"/>
            <w:tcMar>
              <w:top w:w="15" w:type="dxa"/>
              <w:left w:w="15" w:type="dxa"/>
              <w:right w:w="15" w:type="dxa"/>
            </w:tcMar>
            <w:vAlign w:val="center"/>
          </w:tcPr>
          <w:p w14:paraId="64832D7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249</w:t>
            </w:r>
          </w:p>
        </w:tc>
        <w:tc>
          <w:tcPr>
            <w:tcW w:w="813" w:type="dxa"/>
            <w:tcMar>
              <w:top w:w="15" w:type="dxa"/>
              <w:left w:w="15" w:type="dxa"/>
              <w:right w:w="15" w:type="dxa"/>
            </w:tcMar>
            <w:vAlign w:val="center"/>
          </w:tcPr>
          <w:p w14:paraId="410E16D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62250</w:t>
            </w:r>
          </w:p>
        </w:tc>
        <w:tc>
          <w:tcPr>
            <w:tcW w:w="5969" w:type="dxa"/>
            <w:tcMar>
              <w:top w:w="15" w:type="dxa"/>
              <w:left w:w="15" w:type="dxa"/>
              <w:right w:w="15" w:type="dxa"/>
            </w:tcMar>
            <w:vAlign w:val="center"/>
          </w:tcPr>
          <w:p w14:paraId="5D87C16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▲1.外部尺寸：直径×高：22cm×30cm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68CB886A">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2EAC69F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68F9EE4A">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33505BF9">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富贵花坛（金）</w:t>
            </w:r>
          </w:p>
        </w:tc>
      </w:tr>
      <w:tr w14:paraId="2DB3171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4833450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16</w:t>
            </w:r>
          </w:p>
        </w:tc>
        <w:tc>
          <w:tcPr>
            <w:tcW w:w="872" w:type="dxa"/>
            <w:tcMar>
              <w:top w:w="15" w:type="dxa"/>
              <w:left w:w="15" w:type="dxa"/>
              <w:right w:w="15" w:type="dxa"/>
            </w:tcMar>
            <w:vAlign w:val="center"/>
          </w:tcPr>
          <w:p w14:paraId="7AB13E6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骨灰盅16</w:t>
            </w:r>
          </w:p>
        </w:tc>
        <w:tc>
          <w:tcPr>
            <w:tcW w:w="570" w:type="dxa"/>
            <w:tcMar>
              <w:top w:w="15" w:type="dxa"/>
              <w:left w:w="15" w:type="dxa"/>
              <w:right w:w="15" w:type="dxa"/>
            </w:tcMar>
            <w:vAlign w:val="center"/>
          </w:tcPr>
          <w:p w14:paraId="7DD360D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350</w:t>
            </w:r>
          </w:p>
        </w:tc>
        <w:tc>
          <w:tcPr>
            <w:tcW w:w="690" w:type="dxa"/>
            <w:tcMar>
              <w:top w:w="15" w:type="dxa"/>
              <w:left w:w="15" w:type="dxa"/>
              <w:right w:w="15" w:type="dxa"/>
            </w:tcMar>
            <w:vAlign w:val="center"/>
          </w:tcPr>
          <w:p w14:paraId="2B61BFF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0785C30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64050</w:t>
            </w:r>
          </w:p>
        </w:tc>
        <w:tc>
          <w:tcPr>
            <w:tcW w:w="5969" w:type="dxa"/>
            <w:tcMar>
              <w:top w:w="15" w:type="dxa"/>
              <w:left w:w="15" w:type="dxa"/>
              <w:right w:w="15" w:type="dxa"/>
            </w:tcMar>
            <w:vAlign w:val="center"/>
          </w:tcPr>
          <w:p w14:paraId="43666EF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▲1.外部尺寸：直径×高：23cm×25cm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394D4CD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3DE0319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21F818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0EEC4494">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小双龙</w:t>
            </w:r>
          </w:p>
        </w:tc>
      </w:tr>
      <w:tr w14:paraId="1E63F5A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4799EC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17</w:t>
            </w:r>
          </w:p>
        </w:tc>
        <w:tc>
          <w:tcPr>
            <w:tcW w:w="872" w:type="dxa"/>
            <w:tcMar>
              <w:top w:w="15" w:type="dxa"/>
              <w:left w:w="15" w:type="dxa"/>
              <w:right w:w="15" w:type="dxa"/>
            </w:tcMar>
            <w:vAlign w:val="center"/>
          </w:tcPr>
          <w:p w14:paraId="6D6EDCE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骨灰盅17</w:t>
            </w:r>
          </w:p>
        </w:tc>
        <w:tc>
          <w:tcPr>
            <w:tcW w:w="570" w:type="dxa"/>
            <w:tcMar>
              <w:top w:w="15" w:type="dxa"/>
              <w:left w:w="15" w:type="dxa"/>
              <w:right w:w="15" w:type="dxa"/>
            </w:tcMar>
            <w:vAlign w:val="center"/>
          </w:tcPr>
          <w:p w14:paraId="079710C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6C076E9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6C2E8B3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54900</w:t>
            </w:r>
          </w:p>
        </w:tc>
        <w:tc>
          <w:tcPr>
            <w:tcW w:w="5969" w:type="dxa"/>
            <w:tcMar>
              <w:top w:w="15" w:type="dxa"/>
              <w:left w:w="15" w:type="dxa"/>
              <w:right w:w="15" w:type="dxa"/>
            </w:tcMar>
            <w:vAlign w:val="center"/>
          </w:tcPr>
          <w:p w14:paraId="0B151BE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▲1.外部尺寸：直径×高：24cm×28cm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4BB074B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4D7285E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3CA8233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1D764351">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经文盅</w:t>
            </w:r>
          </w:p>
        </w:tc>
      </w:tr>
      <w:tr w14:paraId="20C207CE">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0F6F396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w:t>
            </w:r>
          </w:p>
        </w:tc>
        <w:tc>
          <w:tcPr>
            <w:tcW w:w="872" w:type="dxa"/>
            <w:tcMar>
              <w:top w:w="15" w:type="dxa"/>
              <w:left w:w="15" w:type="dxa"/>
              <w:right w:w="15" w:type="dxa"/>
            </w:tcMar>
            <w:vAlign w:val="center"/>
          </w:tcPr>
          <w:p w14:paraId="05CF623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骨灰盅18</w:t>
            </w:r>
          </w:p>
        </w:tc>
        <w:tc>
          <w:tcPr>
            <w:tcW w:w="570" w:type="dxa"/>
            <w:tcMar>
              <w:top w:w="15" w:type="dxa"/>
              <w:left w:w="15" w:type="dxa"/>
              <w:right w:w="15" w:type="dxa"/>
            </w:tcMar>
            <w:vAlign w:val="center"/>
          </w:tcPr>
          <w:p w14:paraId="1CCB5A4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200</w:t>
            </w:r>
          </w:p>
        </w:tc>
        <w:tc>
          <w:tcPr>
            <w:tcW w:w="690" w:type="dxa"/>
            <w:tcMar>
              <w:top w:w="15" w:type="dxa"/>
              <w:left w:w="15" w:type="dxa"/>
              <w:right w:w="15" w:type="dxa"/>
            </w:tcMar>
            <w:vAlign w:val="center"/>
          </w:tcPr>
          <w:p w14:paraId="4EE81D2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249</w:t>
            </w:r>
          </w:p>
        </w:tc>
        <w:tc>
          <w:tcPr>
            <w:tcW w:w="813" w:type="dxa"/>
            <w:tcMar>
              <w:top w:w="15" w:type="dxa"/>
              <w:left w:w="15" w:type="dxa"/>
              <w:right w:w="15" w:type="dxa"/>
            </w:tcMar>
            <w:vAlign w:val="center"/>
          </w:tcPr>
          <w:p w14:paraId="6C841B5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49800</w:t>
            </w:r>
          </w:p>
        </w:tc>
        <w:tc>
          <w:tcPr>
            <w:tcW w:w="5969" w:type="dxa"/>
            <w:tcMar>
              <w:top w:w="15" w:type="dxa"/>
              <w:left w:w="15" w:type="dxa"/>
              <w:right w:w="15" w:type="dxa"/>
            </w:tcMar>
            <w:vAlign w:val="center"/>
          </w:tcPr>
          <w:p w14:paraId="05963ADE">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▲1.外部尺寸：直径×高：24cm×29cm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278CE84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4332115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07C6284A">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109D6572">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欧式中坛</w:t>
            </w:r>
          </w:p>
        </w:tc>
      </w:tr>
      <w:tr w14:paraId="2C8978B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38AF73E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19</w:t>
            </w:r>
          </w:p>
        </w:tc>
        <w:tc>
          <w:tcPr>
            <w:tcW w:w="872" w:type="dxa"/>
            <w:tcMar>
              <w:top w:w="15" w:type="dxa"/>
              <w:left w:w="15" w:type="dxa"/>
              <w:right w:w="15" w:type="dxa"/>
            </w:tcMar>
            <w:vAlign w:val="center"/>
          </w:tcPr>
          <w:p w14:paraId="227332B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骨灰盅19</w:t>
            </w:r>
          </w:p>
        </w:tc>
        <w:tc>
          <w:tcPr>
            <w:tcW w:w="570" w:type="dxa"/>
            <w:tcMar>
              <w:top w:w="15" w:type="dxa"/>
              <w:left w:w="15" w:type="dxa"/>
              <w:right w:w="15" w:type="dxa"/>
            </w:tcMar>
            <w:vAlign w:val="center"/>
          </w:tcPr>
          <w:p w14:paraId="132948C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690" w:type="dxa"/>
            <w:tcMar>
              <w:top w:w="15" w:type="dxa"/>
              <w:left w:w="15" w:type="dxa"/>
              <w:right w:w="15" w:type="dxa"/>
            </w:tcMar>
            <w:vAlign w:val="center"/>
          </w:tcPr>
          <w:p w14:paraId="49860FF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249</w:t>
            </w:r>
          </w:p>
        </w:tc>
        <w:tc>
          <w:tcPr>
            <w:tcW w:w="813" w:type="dxa"/>
            <w:tcMar>
              <w:top w:w="15" w:type="dxa"/>
              <w:left w:w="15" w:type="dxa"/>
              <w:right w:w="15" w:type="dxa"/>
            </w:tcMar>
            <w:vAlign w:val="center"/>
          </w:tcPr>
          <w:p w14:paraId="22F92FA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62250</w:t>
            </w:r>
          </w:p>
        </w:tc>
        <w:tc>
          <w:tcPr>
            <w:tcW w:w="5969" w:type="dxa"/>
            <w:tcMar>
              <w:top w:w="15" w:type="dxa"/>
              <w:left w:w="15" w:type="dxa"/>
              <w:right w:w="15" w:type="dxa"/>
            </w:tcMar>
            <w:vAlign w:val="center"/>
          </w:tcPr>
          <w:p w14:paraId="7C3C2D8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▲1.外部尺寸：直径×高：24cm×30cm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p>
          <w:p w14:paraId="19145F0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7004444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E5FA09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 、镉迁移量符合GB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4599AB1A">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青花瓷坛</w:t>
            </w:r>
          </w:p>
        </w:tc>
      </w:tr>
      <w:tr w14:paraId="783EF44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4D23388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20</w:t>
            </w:r>
          </w:p>
        </w:tc>
        <w:tc>
          <w:tcPr>
            <w:tcW w:w="872" w:type="dxa"/>
            <w:tcMar>
              <w:top w:w="15" w:type="dxa"/>
              <w:left w:w="15" w:type="dxa"/>
              <w:right w:w="15" w:type="dxa"/>
            </w:tcMar>
            <w:vAlign w:val="center"/>
          </w:tcPr>
          <w:p w14:paraId="4C74DB3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骨灰坛20</w:t>
            </w:r>
          </w:p>
        </w:tc>
        <w:tc>
          <w:tcPr>
            <w:tcW w:w="570" w:type="dxa"/>
            <w:tcMar>
              <w:top w:w="15" w:type="dxa"/>
              <w:left w:w="15" w:type="dxa"/>
              <w:right w:w="15" w:type="dxa"/>
            </w:tcMar>
            <w:vAlign w:val="center"/>
          </w:tcPr>
          <w:p w14:paraId="534CD1F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2C74775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813" w:type="dxa"/>
            <w:tcMar>
              <w:top w:w="15" w:type="dxa"/>
              <w:left w:w="15" w:type="dxa"/>
              <w:right w:w="15" w:type="dxa"/>
            </w:tcMar>
            <w:vAlign w:val="center"/>
          </w:tcPr>
          <w:p w14:paraId="5A20C57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75000</w:t>
            </w:r>
          </w:p>
        </w:tc>
        <w:tc>
          <w:tcPr>
            <w:tcW w:w="5969" w:type="dxa"/>
            <w:tcMar>
              <w:top w:w="15" w:type="dxa"/>
              <w:left w:w="15" w:type="dxa"/>
              <w:right w:w="15" w:type="dxa"/>
            </w:tcMar>
            <w:vAlign w:val="center"/>
          </w:tcPr>
          <w:p w14:paraId="6D6078F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▲1.外部尺寸：直径×高：32cm×48cm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1CC0509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19A5F48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4807AB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08AF9B32">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双耳龙凤塔</w:t>
            </w:r>
          </w:p>
        </w:tc>
      </w:tr>
      <w:tr w14:paraId="75A85C6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4599D00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21</w:t>
            </w:r>
          </w:p>
        </w:tc>
        <w:tc>
          <w:tcPr>
            <w:tcW w:w="872" w:type="dxa"/>
            <w:tcMar>
              <w:top w:w="15" w:type="dxa"/>
              <w:left w:w="15" w:type="dxa"/>
              <w:right w:w="15" w:type="dxa"/>
            </w:tcMar>
            <w:vAlign w:val="center"/>
          </w:tcPr>
          <w:p w14:paraId="7264F11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骨灰坛21</w:t>
            </w:r>
          </w:p>
        </w:tc>
        <w:tc>
          <w:tcPr>
            <w:tcW w:w="570" w:type="dxa"/>
            <w:tcMar>
              <w:top w:w="15" w:type="dxa"/>
              <w:left w:w="15" w:type="dxa"/>
              <w:right w:w="15" w:type="dxa"/>
            </w:tcMar>
            <w:vAlign w:val="center"/>
          </w:tcPr>
          <w:p w14:paraId="3D0EFCA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400</w:t>
            </w:r>
          </w:p>
        </w:tc>
        <w:tc>
          <w:tcPr>
            <w:tcW w:w="690" w:type="dxa"/>
            <w:tcMar>
              <w:top w:w="15" w:type="dxa"/>
              <w:left w:w="15" w:type="dxa"/>
              <w:right w:w="15" w:type="dxa"/>
            </w:tcMar>
            <w:vAlign w:val="center"/>
          </w:tcPr>
          <w:p w14:paraId="6C66DB6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260</w:t>
            </w:r>
          </w:p>
        </w:tc>
        <w:tc>
          <w:tcPr>
            <w:tcW w:w="813" w:type="dxa"/>
            <w:tcMar>
              <w:top w:w="15" w:type="dxa"/>
              <w:left w:w="15" w:type="dxa"/>
              <w:right w:w="15" w:type="dxa"/>
            </w:tcMar>
            <w:vAlign w:val="center"/>
          </w:tcPr>
          <w:p w14:paraId="71EBC29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104000</w:t>
            </w:r>
          </w:p>
        </w:tc>
        <w:tc>
          <w:tcPr>
            <w:tcW w:w="5969" w:type="dxa"/>
            <w:tcMar>
              <w:top w:w="15" w:type="dxa"/>
              <w:left w:w="15" w:type="dxa"/>
              <w:right w:w="15" w:type="dxa"/>
            </w:tcMar>
            <w:vAlign w:val="center"/>
          </w:tcPr>
          <w:p w14:paraId="6DBFAEF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▲1.外部尺寸：直径×高：38cm×53cm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2267BD0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615CF09D">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AFA637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7FC96F6B">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青花塔</w:t>
            </w:r>
          </w:p>
        </w:tc>
      </w:tr>
      <w:tr w14:paraId="49F3F4C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45EC05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22</w:t>
            </w:r>
          </w:p>
        </w:tc>
        <w:tc>
          <w:tcPr>
            <w:tcW w:w="872" w:type="dxa"/>
            <w:tcMar>
              <w:top w:w="15" w:type="dxa"/>
              <w:left w:w="15" w:type="dxa"/>
              <w:right w:w="15" w:type="dxa"/>
            </w:tcMar>
            <w:vAlign w:val="center"/>
          </w:tcPr>
          <w:p w14:paraId="5A8E294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骨灰坛22</w:t>
            </w:r>
          </w:p>
        </w:tc>
        <w:tc>
          <w:tcPr>
            <w:tcW w:w="570" w:type="dxa"/>
            <w:tcMar>
              <w:top w:w="15" w:type="dxa"/>
              <w:left w:w="15" w:type="dxa"/>
              <w:right w:w="15" w:type="dxa"/>
            </w:tcMar>
            <w:vAlign w:val="center"/>
          </w:tcPr>
          <w:p w14:paraId="2B2535C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450</w:t>
            </w:r>
          </w:p>
        </w:tc>
        <w:tc>
          <w:tcPr>
            <w:tcW w:w="690" w:type="dxa"/>
            <w:tcMar>
              <w:top w:w="15" w:type="dxa"/>
              <w:left w:w="15" w:type="dxa"/>
              <w:right w:w="15" w:type="dxa"/>
            </w:tcMar>
            <w:vAlign w:val="center"/>
          </w:tcPr>
          <w:p w14:paraId="3207455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813" w:type="dxa"/>
            <w:tcMar>
              <w:top w:w="15" w:type="dxa"/>
              <w:left w:w="15" w:type="dxa"/>
              <w:right w:w="15" w:type="dxa"/>
            </w:tcMar>
            <w:vAlign w:val="center"/>
          </w:tcPr>
          <w:p w14:paraId="4E5911F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112500</w:t>
            </w:r>
          </w:p>
        </w:tc>
        <w:tc>
          <w:tcPr>
            <w:tcW w:w="5969" w:type="dxa"/>
            <w:tcMar>
              <w:top w:w="15" w:type="dxa"/>
              <w:left w:w="15" w:type="dxa"/>
              <w:right w:w="15" w:type="dxa"/>
            </w:tcMar>
            <w:vAlign w:val="center"/>
          </w:tcPr>
          <w:p w14:paraId="6AAAA90E">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▲1.外部尺寸：直径×高：32cm×49cm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39C295A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34746C7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6E19013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34EE637C">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双耳彩金塔</w:t>
            </w:r>
          </w:p>
        </w:tc>
      </w:tr>
      <w:tr w14:paraId="6171A59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16B3E41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23</w:t>
            </w:r>
          </w:p>
        </w:tc>
        <w:tc>
          <w:tcPr>
            <w:tcW w:w="872" w:type="dxa"/>
            <w:tcMar>
              <w:top w:w="15" w:type="dxa"/>
              <w:left w:w="15" w:type="dxa"/>
              <w:right w:w="15" w:type="dxa"/>
            </w:tcMar>
            <w:vAlign w:val="center"/>
          </w:tcPr>
          <w:p w14:paraId="77407E7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骨灰坛23</w:t>
            </w:r>
          </w:p>
        </w:tc>
        <w:tc>
          <w:tcPr>
            <w:tcW w:w="570" w:type="dxa"/>
            <w:tcMar>
              <w:top w:w="15" w:type="dxa"/>
              <w:left w:w="15" w:type="dxa"/>
              <w:right w:w="15" w:type="dxa"/>
            </w:tcMar>
            <w:vAlign w:val="center"/>
          </w:tcPr>
          <w:p w14:paraId="70E3CCD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200</w:t>
            </w:r>
          </w:p>
        </w:tc>
        <w:tc>
          <w:tcPr>
            <w:tcW w:w="690" w:type="dxa"/>
            <w:tcMar>
              <w:top w:w="15" w:type="dxa"/>
              <w:left w:w="15" w:type="dxa"/>
              <w:right w:w="15" w:type="dxa"/>
            </w:tcMar>
            <w:vAlign w:val="center"/>
          </w:tcPr>
          <w:p w14:paraId="49BA2C71">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370</w:t>
            </w:r>
          </w:p>
        </w:tc>
        <w:tc>
          <w:tcPr>
            <w:tcW w:w="813" w:type="dxa"/>
            <w:tcMar>
              <w:top w:w="15" w:type="dxa"/>
              <w:left w:w="15" w:type="dxa"/>
              <w:right w:w="15" w:type="dxa"/>
            </w:tcMar>
            <w:vAlign w:val="center"/>
          </w:tcPr>
          <w:p w14:paraId="5CEAB62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74000</w:t>
            </w:r>
          </w:p>
        </w:tc>
        <w:tc>
          <w:tcPr>
            <w:tcW w:w="5969" w:type="dxa"/>
            <w:tcMar>
              <w:top w:w="15" w:type="dxa"/>
              <w:left w:w="15" w:type="dxa"/>
              <w:right w:w="15" w:type="dxa"/>
            </w:tcMar>
            <w:vAlign w:val="center"/>
          </w:tcPr>
          <w:p w14:paraId="3DDD892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▲1.外部尺寸：直径×高：38cm×54cm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366D818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65A5363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6E89D296">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07AFF219">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彩金龙凤塔</w:t>
            </w:r>
          </w:p>
        </w:tc>
      </w:tr>
      <w:tr w14:paraId="58A36AB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29996AF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24</w:t>
            </w:r>
          </w:p>
        </w:tc>
        <w:tc>
          <w:tcPr>
            <w:tcW w:w="872" w:type="dxa"/>
            <w:tcMar>
              <w:top w:w="15" w:type="dxa"/>
              <w:left w:w="15" w:type="dxa"/>
              <w:right w:w="15" w:type="dxa"/>
            </w:tcMar>
            <w:vAlign w:val="center"/>
          </w:tcPr>
          <w:p w14:paraId="34A7FA5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骨灰坛24</w:t>
            </w:r>
          </w:p>
        </w:tc>
        <w:tc>
          <w:tcPr>
            <w:tcW w:w="570" w:type="dxa"/>
            <w:tcMar>
              <w:top w:w="15" w:type="dxa"/>
              <w:left w:w="15" w:type="dxa"/>
              <w:right w:w="15" w:type="dxa"/>
            </w:tcMar>
            <w:vAlign w:val="center"/>
          </w:tcPr>
          <w:p w14:paraId="399F5F4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690" w:type="dxa"/>
            <w:tcMar>
              <w:top w:w="15" w:type="dxa"/>
              <w:left w:w="15" w:type="dxa"/>
              <w:right w:w="15" w:type="dxa"/>
            </w:tcMar>
            <w:vAlign w:val="center"/>
          </w:tcPr>
          <w:p w14:paraId="0EF5FBC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813" w:type="dxa"/>
            <w:tcMar>
              <w:top w:w="15" w:type="dxa"/>
              <w:left w:w="15" w:type="dxa"/>
              <w:right w:w="15" w:type="dxa"/>
            </w:tcMar>
            <w:vAlign w:val="center"/>
          </w:tcPr>
          <w:p w14:paraId="15C1B69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75000</w:t>
            </w:r>
          </w:p>
        </w:tc>
        <w:tc>
          <w:tcPr>
            <w:tcW w:w="5969" w:type="dxa"/>
            <w:tcMar>
              <w:top w:w="15" w:type="dxa"/>
              <w:left w:w="15" w:type="dxa"/>
              <w:right w:w="15" w:type="dxa"/>
            </w:tcMar>
            <w:vAlign w:val="center"/>
          </w:tcPr>
          <w:p w14:paraId="2CA4A15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▲1.外部尺寸：直径×高：37cm×49cm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14C4658E">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509A919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2F29BF1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1AA1F73A">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黄底聚宝塔</w:t>
            </w:r>
          </w:p>
        </w:tc>
      </w:tr>
      <w:tr w14:paraId="7346641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3990B86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w:t>
            </w:r>
          </w:p>
        </w:tc>
        <w:tc>
          <w:tcPr>
            <w:tcW w:w="872" w:type="dxa"/>
            <w:tcMar>
              <w:top w:w="15" w:type="dxa"/>
              <w:left w:w="15" w:type="dxa"/>
              <w:right w:w="15" w:type="dxa"/>
            </w:tcMar>
            <w:vAlign w:val="center"/>
          </w:tcPr>
          <w:p w14:paraId="341924F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骨灰坛25</w:t>
            </w:r>
          </w:p>
        </w:tc>
        <w:tc>
          <w:tcPr>
            <w:tcW w:w="570" w:type="dxa"/>
            <w:tcMar>
              <w:top w:w="15" w:type="dxa"/>
              <w:left w:w="15" w:type="dxa"/>
              <w:right w:w="15" w:type="dxa"/>
            </w:tcMar>
            <w:vAlign w:val="center"/>
          </w:tcPr>
          <w:p w14:paraId="06B1304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2CBC982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183</w:t>
            </w:r>
          </w:p>
        </w:tc>
        <w:tc>
          <w:tcPr>
            <w:tcW w:w="813" w:type="dxa"/>
            <w:tcMar>
              <w:top w:w="15" w:type="dxa"/>
              <w:left w:w="15" w:type="dxa"/>
              <w:right w:w="15" w:type="dxa"/>
            </w:tcMar>
            <w:vAlign w:val="center"/>
          </w:tcPr>
          <w:p w14:paraId="2C2F228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54900</w:t>
            </w:r>
          </w:p>
        </w:tc>
        <w:tc>
          <w:tcPr>
            <w:tcW w:w="5969" w:type="dxa"/>
            <w:tcMar>
              <w:top w:w="15" w:type="dxa"/>
              <w:left w:w="15" w:type="dxa"/>
              <w:right w:w="15" w:type="dxa"/>
            </w:tcMar>
            <w:vAlign w:val="center"/>
          </w:tcPr>
          <w:p w14:paraId="5A4E237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▲1.外部尺寸：直径×高：29cm×38cm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6978A58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53AFE58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2CA93A9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4A782CA3">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大口牡丹埕</w:t>
            </w:r>
          </w:p>
        </w:tc>
      </w:tr>
      <w:tr w14:paraId="1F429B0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1601CB0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26</w:t>
            </w:r>
          </w:p>
        </w:tc>
        <w:tc>
          <w:tcPr>
            <w:tcW w:w="872" w:type="dxa"/>
            <w:tcMar>
              <w:top w:w="15" w:type="dxa"/>
              <w:left w:w="15" w:type="dxa"/>
              <w:right w:w="15" w:type="dxa"/>
            </w:tcMar>
            <w:vAlign w:val="center"/>
          </w:tcPr>
          <w:p w14:paraId="4E9571D1">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骨灰坛26</w:t>
            </w:r>
          </w:p>
        </w:tc>
        <w:tc>
          <w:tcPr>
            <w:tcW w:w="570" w:type="dxa"/>
            <w:tcMar>
              <w:top w:w="15" w:type="dxa"/>
              <w:left w:w="15" w:type="dxa"/>
              <w:right w:w="15" w:type="dxa"/>
            </w:tcMar>
            <w:vAlign w:val="center"/>
          </w:tcPr>
          <w:p w14:paraId="6BAFBD1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51A667B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180</w:t>
            </w:r>
          </w:p>
        </w:tc>
        <w:tc>
          <w:tcPr>
            <w:tcW w:w="813" w:type="dxa"/>
            <w:tcMar>
              <w:top w:w="15" w:type="dxa"/>
              <w:left w:w="15" w:type="dxa"/>
              <w:right w:w="15" w:type="dxa"/>
            </w:tcMar>
            <w:vAlign w:val="center"/>
          </w:tcPr>
          <w:p w14:paraId="37B9C16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54000</w:t>
            </w:r>
          </w:p>
        </w:tc>
        <w:tc>
          <w:tcPr>
            <w:tcW w:w="5969" w:type="dxa"/>
            <w:tcMar>
              <w:top w:w="15" w:type="dxa"/>
              <w:left w:w="15" w:type="dxa"/>
              <w:right w:w="15" w:type="dxa"/>
            </w:tcMar>
            <w:vAlign w:val="center"/>
          </w:tcPr>
          <w:p w14:paraId="1100635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▲1.外部尺寸：直径×高：32cm×43cm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5BB7241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245D1C3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B78A38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570D33E0">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赤釉浮龙凤坛</w:t>
            </w:r>
          </w:p>
        </w:tc>
      </w:tr>
      <w:tr w14:paraId="5705DFB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30EA07C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27</w:t>
            </w:r>
          </w:p>
        </w:tc>
        <w:tc>
          <w:tcPr>
            <w:tcW w:w="872" w:type="dxa"/>
            <w:tcMar>
              <w:top w:w="15" w:type="dxa"/>
              <w:left w:w="15" w:type="dxa"/>
              <w:right w:w="15" w:type="dxa"/>
            </w:tcMar>
            <w:vAlign w:val="center"/>
          </w:tcPr>
          <w:p w14:paraId="1ED2061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骨灰坛27</w:t>
            </w:r>
          </w:p>
        </w:tc>
        <w:tc>
          <w:tcPr>
            <w:tcW w:w="570" w:type="dxa"/>
            <w:tcMar>
              <w:top w:w="15" w:type="dxa"/>
              <w:left w:w="15" w:type="dxa"/>
              <w:right w:w="15" w:type="dxa"/>
            </w:tcMar>
            <w:vAlign w:val="center"/>
          </w:tcPr>
          <w:p w14:paraId="12B0898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44E8936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185</w:t>
            </w:r>
          </w:p>
        </w:tc>
        <w:tc>
          <w:tcPr>
            <w:tcW w:w="813" w:type="dxa"/>
            <w:tcMar>
              <w:top w:w="15" w:type="dxa"/>
              <w:left w:w="15" w:type="dxa"/>
              <w:right w:w="15" w:type="dxa"/>
            </w:tcMar>
            <w:vAlign w:val="center"/>
          </w:tcPr>
          <w:p w14:paraId="25B3EB4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55500</w:t>
            </w:r>
          </w:p>
        </w:tc>
        <w:tc>
          <w:tcPr>
            <w:tcW w:w="5969" w:type="dxa"/>
            <w:tcMar>
              <w:top w:w="15" w:type="dxa"/>
              <w:left w:w="15" w:type="dxa"/>
              <w:right w:w="15" w:type="dxa"/>
            </w:tcMar>
            <w:vAlign w:val="center"/>
          </w:tcPr>
          <w:p w14:paraId="4A82F54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▲1.外部尺寸：直径×高：30cm×43cm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0CFA131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3C6F2B0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7679CEA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08AA4CB6">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大口赤釉塔</w:t>
            </w:r>
          </w:p>
        </w:tc>
      </w:tr>
      <w:tr w14:paraId="4E9CDEE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7D90FD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28</w:t>
            </w:r>
          </w:p>
        </w:tc>
        <w:tc>
          <w:tcPr>
            <w:tcW w:w="872" w:type="dxa"/>
            <w:tcMar>
              <w:top w:w="15" w:type="dxa"/>
              <w:left w:w="15" w:type="dxa"/>
              <w:right w:w="15" w:type="dxa"/>
            </w:tcMar>
            <w:vAlign w:val="center"/>
          </w:tcPr>
          <w:p w14:paraId="6D626DF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骨灰坛28</w:t>
            </w:r>
          </w:p>
        </w:tc>
        <w:tc>
          <w:tcPr>
            <w:tcW w:w="570" w:type="dxa"/>
            <w:tcMar>
              <w:top w:w="15" w:type="dxa"/>
              <w:left w:w="15" w:type="dxa"/>
              <w:right w:w="15" w:type="dxa"/>
            </w:tcMar>
            <w:vAlign w:val="center"/>
          </w:tcPr>
          <w:p w14:paraId="6E5A025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350</w:t>
            </w:r>
          </w:p>
        </w:tc>
        <w:tc>
          <w:tcPr>
            <w:tcW w:w="690" w:type="dxa"/>
            <w:tcMar>
              <w:top w:w="15" w:type="dxa"/>
              <w:left w:w="15" w:type="dxa"/>
              <w:right w:w="15" w:type="dxa"/>
            </w:tcMar>
            <w:vAlign w:val="center"/>
          </w:tcPr>
          <w:p w14:paraId="2C284C5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260</w:t>
            </w:r>
          </w:p>
        </w:tc>
        <w:tc>
          <w:tcPr>
            <w:tcW w:w="813" w:type="dxa"/>
            <w:tcMar>
              <w:top w:w="15" w:type="dxa"/>
              <w:left w:w="15" w:type="dxa"/>
              <w:right w:w="15" w:type="dxa"/>
            </w:tcMar>
            <w:vAlign w:val="center"/>
          </w:tcPr>
          <w:p w14:paraId="63807D2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91000</w:t>
            </w:r>
          </w:p>
        </w:tc>
        <w:tc>
          <w:tcPr>
            <w:tcW w:w="5969" w:type="dxa"/>
            <w:tcMar>
              <w:top w:w="15" w:type="dxa"/>
              <w:left w:w="15" w:type="dxa"/>
              <w:right w:w="15" w:type="dxa"/>
            </w:tcMar>
            <w:vAlign w:val="center"/>
          </w:tcPr>
          <w:p w14:paraId="2C25C5B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▲1.外部尺寸：直径×高：37cm×48cm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02C0995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11A83F4B">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13AE5E5">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w:t>
            </w: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0FDCA0F4">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双耳赤釉塔</w:t>
            </w:r>
          </w:p>
        </w:tc>
      </w:tr>
      <w:tr w14:paraId="3638301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2D6DBC9D">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29</w:t>
            </w:r>
          </w:p>
        </w:tc>
        <w:tc>
          <w:tcPr>
            <w:tcW w:w="872" w:type="dxa"/>
            <w:tcMar>
              <w:top w:w="15" w:type="dxa"/>
              <w:left w:w="15" w:type="dxa"/>
              <w:right w:w="15" w:type="dxa"/>
            </w:tcMar>
            <w:vAlign w:val="center"/>
          </w:tcPr>
          <w:p w14:paraId="74BF0DE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骨灰坛29</w:t>
            </w:r>
          </w:p>
        </w:tc>
        <w:tc>
          <w:tcPr>
            <w:tcW w:w="570" w:type="dxa"/>
            <w:tcMar>
              <w:top w:w="15" w:type="dxa"/>
              <w:left w:w="15" w:type="dxa"/>
              <w:right w:w="15" w:type="dxa"/>
            </w:tcMar>
            <w:vAlign w:val="center"/>
          </w:tcPr>
          <w:p w14:paraId="6A71E2F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250</w:t>
            </w:r>
          </w:p>
        </w:tc>
        <w:tc>
          <w:tcPr>
            <w:tcW w:w="690" w:type="dxa"/>
            <w:tcMar>
              <w:top w:w="15" w:type="dxa"/>
              <w:left w:w="15" w:type="dxa"/>
              <w:right w:w="15" w:type="dxa"/>
            </w:tcMar>
            <w:vAlign w:val="center"/>
          </w:tcPr>
          <w:p w14:paraId="317CABB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230</w:t>
            </w:r>
          </w:p>
        </w:tc>
        <w:tc>
          <w:tcPr>
            <w:tcW w:w="813" w:type="dxa"/>
            <w:tcMar>
              <w:top w:w="15" w:type="dxa"/>
              <w:left w:w="15" w:type="dxa"/>
              <w:right w:w="15" w:type="dxa"/>
            </w:tcMar>
            <w:vAlign w:val="center"/>
          </w:tcPr>
          <w:p w14:paraId="3F21E56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57500</w:t>
            </w:r>
          </w:p>
        </w:tc>
        <w:tc>
          <w:tcPr>
            <w:tcW w:w="5969" w:type="dxa"/>
            <w:tcMar>
              <w:top w:w="15" w:type="dxa"/>
              <w:left w:w="15" w:type="dxa"/>
              <w:right w:w="15" w:type="dxa"/>
            </w:tcMar>
            <w:vAlign w:val="center"/>
          </w:tcPr>
          <w:p w14:paraId="33AF456E">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▲1.外部尺寸：直径×高：28cm×43cm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highlight w:val="none"/>
              </w:rPr>
              <w:t>；</w:t>
            </w:r>
          </w:p>
          <w:p w14:paraId="1AB0355D">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▲2.主材：高岭土；</w:t>
            </w:r>
          </w:p>
          <w:p w14:paraId="22E728A7">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▲3.吸水率≤2%；</w:t>
            </w:r>
          </w:p>
          <w:p w14:paraId="2E789C5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629F8177">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松鹤中金塔</w:t>
            </w:r>
          </w:p>
        </w:tc>
      </w:tr>
      <w:tr w14:paraId="50F2086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131D649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w:t>
            </w:r>
          </w:p>
        </w:tc>
        <w:tc>
          <w:tcPr>
            <w:tcW w:w="872" w:type="dxa"/>
            <w:tcMar>
              <w:top w:w="15" w:type="dxa"/>
              <w:left w:w="15" w:type="dxa"/>
              <w:right w:w="15" w:type="dxa"/>
            </w:tcMar>
            <w:vAlign w:val="center"/>
          </w:tcPr>
          <w:p w14:paraId="0A23E09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骨灰坛30</w:t>
            </w:r>
          </w:p>
        </w:tc>
        <w:tc>
          <w:tcPr>
            <w:tcW w:w="570" w:type="dxa"/>
            <w:tcMar>
              <w:top w:w="15" w:type="dxa"/>
              <w:left w:w="15" w:type="dxa"/>
              <w:right w:w="15" w:type="dxa"/>
            </w:tcMar>
            <w:vAlign w:val="center"/>
          </w:tcPr>
          <w:p w14:paraId="6EB1507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1400</w:t>
            </w:r>
          </w:p>
        </w:tc>
        <w:tc>
          <w:tcPr>
            <w:tcW w:w="690" w:type="dxa"/>
            <w:tcMar>
              <w:top w:w="15" w:type="dxa"/>
              <w:left w:w="15" w:type="dxa"/>
              <w:right w:w="15" w:type="dxa"/>
            </w:tcMar>
            <w:vAlign w:val="center"/>
          </w:tcPr>
          <w:p w14:paraId="7DFD199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260</w:t>
            </w:r>
          </w:p>
        </w:tc>
        <w:tc>
          <w:tcPr>
            <w:tcW w:w="813" w:type="dxa"/>
            <w:tcMar>
              <w:top w:w="15" w:type="dxa"/>
              <w:left w:w="15" w:type="dxa"/>
              <w:right w:w="15" w:type="dxa"/>
            </w:tcMar>
            <w:vAlign w:val="center"/>
          </w:tcPr>
          <w:p w14:paraId="16888B5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364000</w:t>
            </w:r>
          </w:p>
        </w:tc>
        <w:tc>
          <w:tcPr>
            <w:tcW w:w="5969" w:type="dxa"/>
            <w:tcMar>
              <w:top w:w="15" w:type="dxa"/>
              <w:left w:w="15" w:type="dxa"/>
              <w:right w:w="15" w:type="dxa"/>
            </w:tcMar>
            <w:vAlign w:val="center"/>
          </w:tcPr>
          <w:p w14:paraId="011527B9">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▲1.外部尺寸：直径×高：34cm×48cm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highlight w:val="none"/>
              </w:rPr>
              <w:t>；</w:t>
            </w:r>
          </w:p>
          <w:p w14:paraId="5A5BC790">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▲2.主材：高岭土；</w:t>
            </w:r>
          </w:p>
          <w:p w14:paraId="470DEBCB">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▲3.吸水率≤2%；</w:t>
            </w:r>
          </w:p>
          <w:p w14:paraId="7F118B19">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highlight w:val="none"/>
              </w:rPr>
              <w:t>▲4.工艺要求：外观</w:t>
            </w:r>
            <w:r>
              <w:rPr>
                <w:rFonts w:hint="eastAsia" w:ascii="宋体" w:hAnsi="宋体" w:cs="宋体"/>
                <w:color w:val="auto"/>
                <w:szCs w:val="21"/>
              </w:rPr>
              <w:t>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38E1C141">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古铜龙凤大坛</w:t>
            </w:r>
          </w:p>
        </w:tc>
      </w:tr>
      <w:tr w14:paraId="6A411C8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520BF1E5">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31</w:t>
            </w:r>
          </w:p>
        </w:tc>
        <w:tc>
          <w:tcPr>
            <w:tcW w:w="872" w:type="dxa"/>
            <w:tcMar>
              <w:top w:w="15" w:type="dxa"/>
              <w:left w:w="15" w:type="dxa"/>
              <w:right w:w="15" w:type="dxa"/>
            </w:tcMar>
            <w:vAlign w:val="center"/>
          </w:tcPr>
          <w:p w14:paraId="50E0E65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骨灰坛31</w:t>
            </w:r>
          </w:p>
        </w:tc>
        <w:tc>
          <w:tcPr>
            <w:tcW w:w="570" w:type="dxa"/>
            <w:tcMar>
              <w:top w:w="15" w:type="dxa"/>
              <w:left w:w="15" w:type="dxa"/>
              <w:right w:w="15" w:type="dxa"/>
            </w:tcMar>
            <w:vAlign w:val="center"/>
          </w:tcPr>
          <w:p w14:paraId="60E472E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800</w:t>
            </w:r>
          </w:p>
        </w:tc>
        <w:tc>
          <w:tcPr>
            <w:tcW w:w="690" w:type="dxa"/>
            <w:tcMar>
              <w:top w:w="15" w:type="dxa"/>
              <w:left w:w="15" w:type="dxa"/>
              <w:right w:w="15" w:type="dxa"/>
            </w:tcMar>
            <w:vAlign w:val="center"/>
          </w:tcPr>
          <w:p w14:paraId="25EB29A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260</w:t>
            </w:r>
          </w:p>
        </w:tc>
        <w:tc>
          <w:tcPr>
            <w:tcW w:w="813" w:type="dxa"/>
            <w:tcMar>
              <w:top w:w="15" w:type="dxa"/>
              <w:left w:w="15" w:type="dxa"/>
              <w:right w:w="15" w:type="dxa"/>
            </w:tcMar>
            <w:vAlign w:val="center"/>
          </w:tcPr>
          <w:p w14:paraId="20AC161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208000</w:t>
            </w:r>
          </w:p>
        </w:tc>
        <w:tc>
          <w:tcPr>
            <w:tcW w:w="5969" w:type="dxa"/>
            <w:tcMar>
              <w:top w:w="15" w:type="dxa"/>
              <w:left w:w="15" w:type="dxa"/>
              <w:right w:w="15" w:type="dxa"/>
            </w:tcMar>
            <w:vAlign w:val="center"/>
          </w:tcPr>
          <w:p w14:paraId="450593BA">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▲1.外部尺寸：直径×高：35cm×52cm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270E132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46A0CBBC">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1EC3A95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47E478C4">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莲花龙凤大坛</w:t>
            </w:r>
          </w:p>
        </w:tc>
      </w:tr>
      <w:tr w14:paraId="3AB0607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7430362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32</w:t>
            </w:r>
          </w:p>
        </w:tc>
        <w:tc>
          <w:tcPr>
            <w:tcW w:w="872" w:type="dxa"/>
            <w:tcMar>
              <w:top w:w="15" w:type="dxa"/>
              <w:left w:w="15" w:type="dxa"/>
              <w:right w:w="15" w:type="dxa"/>
            </w:tcMar>
            <w:vAlign w:val="center"/>
          </w:tcPr>
          <w:p w14:paraId="2CF71FF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骨灰坛32</w:t>
            </w:r>
          </w:p>
        </w:tc>
        <w:tc>
          <w:tcPr>
            <w:tcW w:w="570" w:type="dxa"/>
            <w:tcMar>
              <w:top w:w="15" w:type="dxa"/>
              <w:left w:w="15" w:type="dxa"/>
              <w:right w:w="15" w:type="dxa"/>
            </w:tcMar>
            <w:vAlign w:val="center"/>
          </w:tcPr>
          <w:p w14:paraId="5AC39ED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600</w:t>
            </w:r>
          </w:p>
        </w:tc>
        <w:tc>
          <w:tcPr>
            <w:tcW w:w="690" w:type="dxa"/>
            <w:tcMar>
              <w:top w:w="15" w:type="dxa"/>
              <w:left w:w="15" w:type="dxa"/>
              <w:right w:w="15" w:type="dxa"/>
            </w:tcMar>
            <w:vAlign w:val="center"/>
          </w:tcPr>
          <w:p w14:paraId="7143E11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330</w:t>
            </w:r>
          </w:p>
        </w:tc>
        <w:tc>
          <w:tcPr>
            <w:tcW w:w="813" w:type="dxa"/>
            <w:tcMar>
              <w:top w:w="15" w:type="dxa"/>
              <w:left w:w="15" w:type="dxa"/>
              <w:right w:w="15" w:type="dxa"/>
            </w:tcMar>
            <w:vAlign w:val="center"/>
          </w:tcPr>
          <w:p w14:paraId="24393FEF">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198000</w:t>
            </w:r>
          </w:p>
        </w:tc>
        <w:tc>
          <w:tcPr>
            <w:tcW w:w="5969" w:type="dxa"/>
            <w:tcMar>
              <w:top w:w="15" w:type="dxa"/>
              <w:left w:w="15" w:type="dxa"/>
              <w:right w:w="15" w:type="dxa"/>
            </w:tcMar>
            <w:vAlign w:val="center"/>
          </w:tcPr>
          <w:p w14:paraId="656560E4">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▲1.外部尺寸：直径×高：35cm×51cm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65A8C7DD">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2A19D97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061A751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29537243">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金钱龙凤大坛</w:t>
            </w:r>
          </w:p>
        </w:tc>
      </w:tr>
      <w:tr w14:paraId="3F73FF8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7C0F8174">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33</w:t>
            </w:r>
          </w:p>
        </w:tc>
        <w:tc>
          <w:tcPr>
            <w:tcW w:w="872" w:type="dxa"/>
            <w:tcMar>
              <w:top w:w="15" w:type="dxa"/>
              <w:left w:w="15" w:type="dxa"/>
              <w:right w:w="15" w:type="dxa"/>
            </w:tcMar>
            <w:vAlign w:val="center"/>
          </w:tcPr>
          <w:p w14:paraId="41712157">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骨灰坛33</w:t>
            </w:r>
          </w:p>
        </w:tc>
        <w:tc>
          <w:tcPr>
            <w:tcW w:w="570" w:type="dxa"/>
            <w:tcMar>
              <w:top w:w="15" w:type="dxa"/>
              <w:left w:w="15" w:type="dxa"/>
              <w:right w:w="15" w:type="dxa"/>
            </w:tcMar>
            <w:vAlign w:val="center"/>
          </w:tcPr>
          <w:p w14:paraId="7E1E21A1">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650</w:t>
            </w:r>
          </w:p>
        </w:tc>
        <w:tc>
          <w:tcPr>
            <w:tcW w:w="690" w:type="dxa"/>
            <w:tcMar>
              <w:top w:w="15" w:type="dxa"/>
              <w:left w:w="15" w:type="dxa"/>
              <w:right w:w="15" w:type="dxa"/>
            </w:tcMar>
            <w:vAlign w:val="center"/>
          </w:tcPr>
          <w:p w14:paraId="3F284A5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330</w:t>
            </w:r>
          </w:p>
        </w:tc>
        <w:tc>
          <w:tcPr>
            <w:tcW w:w="813" w:type="dxa"/>
            <w:tcMar>
              <w:top w:w="15" w:type="dxa"/>
              <w:left w:w="15" w:type="dxa"/>
              <w:right w:w="15" w:type="dxa"/>
            </w:tcMar>
            <w:vAlign w:val="center"/>
          </w:tcPr>
          <w:p w14:paraId="0964D0C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214500</w:t>
            </w:r>
          </w:p>
        </w:tc>
        <w:tc>
          <w:tcPr>
            <w:tcW w:w="5969" w:type="dxa"/>
            <w:tcMar>
              <w:top w:w="15" w:type="dxa"/>
              <w:left w:w="15" w:type="dxa"/>
              <w:right w:w="15" w:type="dxa"/>
            </w:tcMar>
            <w:vAlign w:val="center"/>
          </w:tcPr>
          <w:p w14:paraId="4DBC994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▲1.外部尺寸：直径×高：35cm×52cm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6E51FE47">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17389B05">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7B274845">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728DB222">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百福龙凤大坛</w:t>
            </w:r>
          </w:p>
        </w:tc>
      </w:tr>
      <w:tr w14:paraId="48D1BD9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12B02DE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34</w:t>
            </w:r>
          </w:p>
        </w:tc>
        <w:tc>
          <w:tcPr>
            <w:tcW w:w="872" w:type="dxa"/>
            <w:tcMar>
              <w:top w:w="15" w:type="dxa"/>
              <w:left w:w="15" w:type="dxa"/>
              <w:right w:w="15" w:type="dxa"/>
            </w:tcMar>
            <w:vAlign w:val="center"/>
          </w:tcPr>
          <w:p w14:paraId="79F7C57B">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骨灰坛34</w:t>
            </w:r>
          </w:p>
        </w:tc>
        <w:tc>
          <w:tcPr>
            <w:tcW w:w="570" w:type="dxa"/>
            <w:tcMar>
              <w:top w:w="15" w:type="dxa"/>
              <w:left w:w="15" w:type="dxa"/>
              <w:right w:w="15" w:type="dxa"/>
            </w:tcMar>
            <w:vAlign w:val="center"/>
          </w:tcPr>
          <w:p w14:paraId="097E0CDC">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350</w:t>
            </w:r>
          </w:p>
        </w:tc>
        <w:tc>
          <w:tcPr>
            <w:tcW w:w="690" w:type="dxa"/>
            <w:tcMar>
              <w:top w:w="15" w:type="dxa"/>
              <w:left w:w="15" w:type="dxa"/>
              <w:right w:w="15" w:type="dxa"/>
            </w:tcMar>
            <w:vAlign w:val="center"/>
          </w:tcPr>
          <w:p w14:paraId="0CE53BF8">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330</w:t>
            </w:r>
          </w:p>
        </w:tc>
        <w:tc>
          <w:tcPr>
            <w:tcW w:w="813" w:type="dxa"/>
            <w:tcMar>
              <w:top w:w="15" w:type="dxa"/>
              <w:left w:w="15" w:type="dxa"/>
              <w:right w:w="15" w:type="dxa"/>
            </w:tcMar>
            <w:vAlign w:val="center"/>
          </w:tcPr>
          <w:p w14:paraId="531C2303">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115500</w:t>
            </w:r>
          </w:p>
        </w:tc>
        <w:tc>
          <w:tcPr>
            <w:tcW w:w="5969" w:type="dxa"/>
            <w:tcMar>
              <w:top w:w="15" w:type="dxa"/>
              <w:left w:w="15" w:type="dxa"/>
              <w:right w:w="15" w:type="dxa"/>
            </w:tcMar>
            <w:vAlign w:val="center"/>
          </w:tcPr>
          <w:p w14:paraId="0901DCAB">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▲1.外部尺寸：直径×高：32cm×49cm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highlight w:val="none"/>
              </w:rPr>
              <w:t>；</w:t>
            </w:r>
          </w:p>
          <w:p w14:paraId="1CCDF021">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▲2.主材：高岭土；</w:t>
            </w:r>
          </w:p>
          <w:p w14:paraId="2BA05ACA">
            <w:pPr>
              <w:widowControl/>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▲3.吸水率≤2%；</w:t>
            </w:r>
          </w:p>
          <w:p w14:paraId="01AB396A">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2D68CDC0">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吉祥黄龙凤大坛</w:t>
            </w:r>
          </w:p>
        </w:tc>
      </w:tr>
      <w:tr w14:paraId="7245D65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464952E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35</w:t>
            </w:r>
          </w:p>
        </w:tc>
        <w:tc>
          <w:tcPr>
            <w:tcW w:w="872" w:type="dxa"/>
            <w:tcMar>
              <w:top w:w="15" w:type="dxa"/>
              <w:left w:w="15" w:type="dxa"/>
              <w:right w:w="15" w:type="dxa"/>
            </w:tcMar>
            <w:vAlign w:val="center"/>
          </w:tcPr>
          <w:p w14:paraId="11560C6E">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骨灰坛35</w:t>
            </w:r>
          </w:p>
        </w:tc>
        <w:tc>
          <w:tcPr>
            <w:tcW w:w="570" w:type="dxa"/>
            <w:tcMar>
              <w:top w:w="15" w:type="dxa"/>
              <w:left w:w="15" w:type="dxa"/>
              <w:right w:w="15" w:type="dxa"/>
            </w:tcMar>
            <w:vAlign w:val="center"/>
          </w:tcPr>
          <w:p w14:paraId="76C233E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300</w:t>
            </w:r>
          </w:p>
        </w:tc>
        <w:tc>
          <w:tcPr>
            <w:tcW w:w="690" w:type="dxa"/>
            <w:tcMar>
              <w:top w:w="15" w:type="dxa"/>
              <w:left w:w="15" w:type="dxa"/>
              <w:right w:w="15" w:type="dxa"/>
            </w:tcMar>
            <w:vAlign w:val="center"/>
          </w:tcPr>
          <w:p w14:paraId="17BFA26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267</w:t>
            </w:r>
          </w:p>
        </w:tc>
        <w:tc>
          <w:tcPr>
            <w:tcW w:w="813" w:type="dxa"/>
            <w:tcMar>
              <w:top w:w="15" w:type="dxa"/>
              <w:left w:w="15" w:type="dxa"/>
              <w:right w:w="15" w:type="dxa"/>
            </w:tcMar>
            <w:vAlign w:val="center"/>
          </w:tcPr>
          <w:p w14:paraId="58FFBA8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80100</w:t>
            </w:r>
          </w:p>
        </w:tc>
        <w:tc>
          <w:tcPr>
            <w:tcW w:w="5969" w:type="dxa"/>
            <w:tcMar>
              <w:top w:w="15" w:type="dxa"/>
              <w:left w:w="15" w:type="dxa"/>
              <w:right w:w="15" w:type="dxa"/>
            </w:tcMar>
            <w:vAlign w:val="center"/>
          </w:tcPr>
          <w:p w14:paraId="0AECAD87">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▲1.外部尺寸：直径×高：32cm×45cm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32403385">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43E1B841">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5A206D02">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48BFD264">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金玉满堂大坛</w:t>
            </w:r>
          </w:p>
        </w:tc>
      </w:tr>
      <w:tr w14:paraId="5EEF45A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0" w:type="dxa"/>
            <w:tcMar>
              <w:top w:w="15" w:type="dxa"/>
              <w:left w:w="15" w:type="dxa"/>
              <w:right w:w="15" w:type="dxa"/>
            </w:tcMar>
            <w:vAlign w:val="center"/>
          </w:tcPr>
          <w:p w14:paraId="744C90D0">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36</w:t>
            </w:r>
          </w:p>
        </w:tc>
        <w:tc>
          <w:tcPr>
            <w:tcW w:w="872" w:type="dxa"/>
            <w:tcMar>
              <w:top w:w="15" w:type="dxa"/>
              <w:left w:w="15" w:type="dxa"/>
              <w:right w:w="15" w:type="dxa"/>
            </w:tcMar>
            <w:vAlign w:val="center"/>
          </w:tcPr>
          <w:p w14:paraId="534048F9">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骨灰坛36</w:t>
            </w:r>
          </w:p>
        </w:tc>
        <w:tc>
          <w:tcPr>
            <w:tcW w:w="570" w:type="dxa"/>
            <w:tcMar>
              <w:top w:w="15" w:type="dxa"/>
              <w:left w:w="15" w:type="dxa"/>
              <w:right w:w="15" w:type="dxa"/>
            </w:tcMar>
            <w:vAlign w:val="center"/>
          </w:tcPr>
          <w:p w14:paraId="3CFD3692">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450</w:t>
            </w:r>
          </w:p>
        </w:tc>
        <w:tc>
          <w:tcPr>
            <w:tcW w:w="690" w:type="dxa"/>
            <w:tcMar>
              <w:top w:w="15" w:type="dxa"/>
              <w:left w:w="15" w:type="dxa"/>
              <w:right w:w="15" w:type="dxa"/>
            </w:tcMar>
            <w:vAlign w:val="center"/>
          </w:tcPr>
          <w:p w14:paraId="428A718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340</w:t>
            </w:r>
          </w:p>
        </w:tc>
        <w:tc>
          <w:tcPr>
            <w:tcW w:w="813" w:type="dxa"/>
            <w:tcMar>
              <w:top w:w="15" w:type="dxa"/>
              <w:left w:w="15" w:type="dxa"/>
              <w:right w:w="15" w:type="dxa"/>
            </w:tcMar>
            <w:vAlign w:val="center"/>
          </w:tcPr>
          <w:p w14:paraId="2ED9A4CA">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153000</w:t>
            </w:r>
          </w:p>
        </w:tc>
        <w:tc>
          <w:tcPr>
            <w:tcW w:w="5969" w:type="dxa"/>
            <w:tcMar>
              <w:top w:w="15" w:type="dxa"/>
              <w:left w:w="15" w:type="dxa"/>
              <w:right w:w="15" w:type="dxa"/>
            </w:tcMar>
            <w:vAlign w:val="center"/>
          </w:tcPr>
          <w:p w14:paraId="16932303">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▲1.外部尺寸：直径×高：37cm×55cm</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cm</w:t>
            </w:r>
            <w:r>
              <w:rPr>
                <w:rFonts w:hint="eastAsia" w:ascii="宋体" w:hAnsi="宋体" w:cs="宋体"/>
                <w:color w:val="auto"/>
                <w:sz w:val="21"/>
                <w:szCs w:val="21"/>
                <w:highlight w:val="none"/>
                <w:lang w:val="en-US" w:eastAsia="zh-CN"/>
              </w:rPr>
              <w:t>)</w:t>
            </w:r>
            <w:r>
              <w:rPr>
                <w:rFonts w:hint="eastAsia" w:ascii="宋体" w:hAnsi="宋体" w:cs="宋体"/>
                <w:color w:val="auto"/>
                <w:szCs w:val="21"/>
              </w:rPr>
              <w:t>；</w:t>
            </w:r>
          </w:p>
          <w:p w14:paraId="26AFC22F">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▲2.主材：高岭土；</w:t>
            </w:r>
          </w:p>
          <w:p w14:paraId="30AA0EC8">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▲3.吸水率≤2%；</w:t>
            </w:r>
          </w:p>
          <w:p w14:paraId="0E6C8360">
            <w:pPr>
              <w:widowControl/>
              <w:adjustRightInd w:val="0"/>
              <w:snapToGrid w:val="0"/>
              <w:spacing w:line="400" w:lineRule="exact"/>
              <w:ind w:firstLine="420" w:firstLineChars="200"/>
              <w:rPr>
                <w:rFonts w:ascii="宋体" w:hAnsi="宋体" w:cs="宋体"/>
                <w:color w:val="auto"/>
                <w:szCs w:val="21"/>
              </w:rPr>
            </w:pPr>
            <w:r>
              <w:rPr>
                <w:rFonts w:hint="eastAsia" w:ascii="宋体" w:hAnsi="宋体" w:cs="宋体"/>
                <w:color w:val="auto"/>
                <w:szCs w:val="21"/>
              </w:rPr>
              <w:t>▲4.工艺要求：外观色泽，纹理清晰，无裂缝接；呈圆柱体造型；整体外部尺寸误差控制在1cm以内，含有内盖，外盖，骨灰盅坛身外部覆盖釉面，釉面具备釉下彩工艺，增加密闭性。外观质量</w:t>
            </w:r>
            <w:r>
              <w:rPr>
                <w:rFonts w:hint="eastAsia" w:ascii="宋体" w:hAnsi="宋体"/>
                <w:bCs/>
                <w:color w:val="auto"/>
                <w:szCs w:val="21"/>
              </w:rPr>
              <w:t>符合GB/T 3532-2022《日用陶瓷》检测标准；口径误差、高度误差、质量误差符合GB/T 3301-2023《日用陶瓷》检测标准；光泽度符合GB/T 3295-1996《日用陶瓷》检测标准；白度符合QB/T 1503-2011《日用陶瓷》检测标准；釉面维氏硬度符合QB/T 4780-2015《日用陶瓷》检测标准；耐化学腐蚀性符合GB/T 3810.13-2016《日用陶瓷》检测标准；铅、镉迁移量符合GB 4806.4-2016《日用陶瓷》检测标准</w:t>
            </w:r>
            <w:r>
              <w:rPr>
                <w:rFonts w:hint="eastAsia" w:ascii="宋体" w:hAnsi="宋体" w:cs="宋体"/>
                <w:color w:val="auto"/>
                <w:szCs w:val="21"/>
              </w:rPr>
              <w:t>。</w:t>
            </w:r>
          </w:p>
        </w:tc>
        <w:tc>
          <w:tcPr>
            <w:tcW w:w="915" w:type="dxa"/>
            <w:tcMar>
              <w:top w:w="15" w:type="dxa"/>
              <w:left w:w="15" w:type="dxa"/>
              <w:right w:w="15" w:type="dxa"/>
            </w:tcMar>
            <w:vAlign w:val="center"/>
          </w:tcPr>
          <w:p w14:paraId="72015316">
            <w:pPr>
              <w:widowControl/>
              <w:adjustRightInd w:val="0"/>
              <w:snapToGrid w:val="0"/>
              <w:spacing w:line="400" w:lineRule="exact"/>
              <w:jc w:val="center"/>
              <w:textAlignment w:val="center"/>
              <w:rPr>
                <w:rFonts w:ascii="宋体" w:hAnsi="宋体" w:cs="宋体"/>
                <w:color w:val="auto"/>
                <w:szCs w:val="21"/>
              </w:rPr>
            </w:pPr>
            <w:r>
              <w:rPr>
                <w:rFonts w:hint="eastAsia" w:ascii="宋体" w:hAnsi="宋体" w:cs="宋体"/>
                <w:color w:val="auto"/>
                <w:kern w:val="0"/>
                <w:szCs w:val="21"/>
              </w:rPr>
              <w:t>吉祥古铜大坛</w:t>
            </w:r>
          </w:p>
        </w:tc>
      </w:tr>
      <w:tr w14:paraId="7D40A07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442" w:type="dxa"/>
            <w:gridSpan w:val="4"/>
            <w:tcMar>
              <w:top w:w="15" w:type="dxa"/>
              <w:left w:w="15" w:type="dxa"/>
              <w:right w:w="15" w:type="dxa"/>
            </w:tcMar>
            <w:vAlign w:val="center"/>
          </w:tcPr>
          <w:p w14:paraId="38643DC0">
            <w:pPr>
              <w:widowControl/>
              <w:spacing w:line="400" w:lineRule="exact"/>
              <w:ind w:firstLine="420" w:firstLineChars="200"/>
              <w:jc w:val="center"/>
              <w:rPr>
                <w:rFonts w:ascii="宋体" w:hAnsi="宋体" w:cs="宋体"/>
                <w:color w:val="auto"/>
                <w:szCs w:val="21"/>
              </w:rPr>
            </w:pPr>
            <w:r>
              <w:rPr>
                <w:rFonts w:hint="eastAsia" w:ascii="宋体" w:hAnsi="宋体" w:cs="宋体"/>
                <w:color w:val="auto"/>
                <w:szCs w:val="21"/>
              </w:rPr>
              <w:t>总计</w:t>
            </w:r>
          </w:p>
        </w:tc>
        <w:tc>
          <w:tcPr>
            <w:tcW w:w="813" w:type="dxa"/>
            <w:tcMar>
              <w:top w:w="15" w:type="dxa"/>
              <w:left w:w="15" w:type="dxa"/>
              <w:right w:w="15" w:type="dxa"/>
            </w:tcMar>
            <w:vAlign w:val="center"/>
          </w:tcPr>
          <w:p w14:paraId="59FD4626">
            <w:pPr>
              <w:widowControl/>
              <w:adjustRightInd w:val="0"/>
              <w:snapToGrid w:val="0"/>
              <w:spacing w:line="400" w:lineRule="exact"/>
              <w:jc w:val="center"/>
              <w:rPr>
                <w:rFonts w:ascii="宋体" w:hAnsi="宋体" w:cs="宋体"/>
                <w:color w:val="auto"/>
                <w:szCs w:val="21"/>
              </w:rPr>
            </w:pPr>
            <w:r>
              <w:rPr>
                <w:rFonts w:hint="eastAsia" w:ascii="宋体" w:hAnsi="宋体" w:cs="宋体"/>
                <w:color w:val="auto"/>
                <w:szCs w:val="21"/>
              </w:rPr>
              <w:t>3013280</w:t>
            </w:r>
          </w:p>
        </w:tc>
        <w:tc>
          <w:tcPr>
            <w:tcW w:w="5969" w:type="dxa"/>
            <w:tcMar>
              <w:top w:w="15" w:type="dxa"/>
              <w:left w:w="15" w:type="dxa"/>
              <w:right w:w="15" w:type="dxa"/>
            </w:tcMar>
            <w:vAlign w:val="center"/>
          </w:tcPr>
          <w:p w14:paraId="1B5125FF">
            <w:pPr>
              <w:widowControl/>
              <w:adjustRightInd w:val="0"/>
              <w:snapToGrid w:val="0"/>
              <w:spacing w:line="400" w:lineRule="exact"/>
              <w:ind w:firstLine="420" w:firstLineChars="200"/>
              <w:rPr>
                <w:rFonts w:ascii="宋体" w:hAnsi="宋体" w:cs="宋体"/>
                <w:color w:val="auto"/>
                <w:szCs w:val="21"/>
              </w:rPr>
            </w:pPr>
          </w:p>
        </w:tc>
        <w:tc>
          <w:tcPr>
            <w:tcW w:w="915" w:type="dxa"/>
            <w:tcMar>
              <w:top w:w="15" w:type="dxa"/>
              <w:left w:w="15" w:type="dxa"/>
              <w:right w:w="15" w:type="dxa"/>
            </w:tcMar>
            <w:vAlign w:val="center"/>
          </w:tcPr>
          <w:p w14:paraId="310EFF0B">
            <w:pPr>
              <w:widowControl/>
              <w:adjustRightInd w:val="0"/>
              <w:snapToGrid w:val="0"/>
              <w:spacing w:line="400" w:lineRule="exact"/>
              <w:ind w:firstLine="420" w:firstLineChars="200"/>
              <w:rPr>
                <w:rFonts w:ascii="宋体" w:hAnsi="宋体" w:cs="宋体"/>
                <w:color w:val="auto"/>
                <w:szCs w:val="21"/>
              </w:rPr>
            </w:pPr>
          </w:p>
        </w:tc>
      </w:tr>
      <w:tr w14:paraId="4D9BA80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9224" w:type="dxa"/>
            <w:gridSpan w:val="6"/>
            <w:tcMar>
              <w:top w:w="15" w:type="dxa"/>
              <w:left w:w="15" w:type="dxa"/>
              <w:right w:w="15" w:type="dxa"/>
            </w:tcMar>
            <w:vAlign w:val="center"/>
          </w:tcPr>
          <w:p w14:paraId="4497D838">
            <w:pPr>
              <w:widowControl/>
              <w:spacing w:line="400" w:lineRule="exact"/>
              <w:ind w:firstLine="422" w:firstLineChars="200"/>
              <w:rPr>
                <w:rFonts w:ascii="宋体" w:hAnsi="宋体" w:cs="宋体"/>
                <w:color w:val="auto"/>
                <w:szCs w:val="21"/>
              </w:rPr>
            </w:pPr>
            <w:r>
              <w:rPr>
                <w:rFonts w:hint="eastAsia" w:ascii="宋体" w:hAnsi="宋体" w:cs="宋体"/>
                <w:b/>
                <w:bCs/>
                <w:color w:val="auto"/>
                <w:szCs w:val="21"/>
              </w:rPr>
              <w:t>▲二、商务条款</w:t>
            </w:r>
          </w:p>
        </w:tc>
        <w:tc>
          <w:tcPr>
            <w:tcW w:w="915" w:type="dxa"/>
            <w:tcMar>
              <w:top w:w="15" w:type="dxa"/>
              <w:left w:w="15" w:type="dxa"/>
              <w:right w:w="15" w:type="dxa"/>
            </w:tcMar>
            <w:vAlign w:val="center"/>
          </w:tcPr>
          <w:p w14:paraId="3F18BA1A">
            <w:pPr>
              <w:widowControl/>
              <w:spacing w:line="400" w:lineRule="exact"/>
              <w:ind w:firstLine="422" w:firstLineChars="200"/>
              <w:rPr>
                <w:rFonts w:ascii="宋体" w:hAnsi="宋体" w:cs="宋体"/>
                <w:b/>
                <w:bCs/>
                <w:color w:val="auto"/>
                <w:szCs w:val="21"/>
              </w:rPr>
            </w:pPr>
          </w:p>
        </w:tc>
      </w:tr>
      <w:tr w14:paraId="64EABF6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1452E380">
            <w:pPr>
              <w:widowControl/>
              <w:adjustRightInd w:val="0"/>
              <w:snapToGrid w:val="0"/>
              <w:spacing w:line="400" w:lineRule="exact"/>
              <w:jc w:val="left"/>
              <w:textAlignment w:val="center"/>
              <w:rPr>
                <w:rFonts w:ascii="宋体" w:hAnsi="宋体" w:cs="宋体"/>
                <w:color w:val="auto"/>
                <w:szCs w:val="21"/>
              </w:rPr>
            </w:pPr>
            <w:r>
              <w:rPr>
                <w:rFonts w:hint="eastAsia" w:ascii="宋体" w:hAnsi="宋体" w:cs="宋体"/>
                <w:bCs/>
                <w:color w:val="auto"/>
                <w:szCs w:val="21"/>
              </w:rPr>
              <w:t>1、合同签订期</w:t>
            </w:r>
          </w:p>
        </w:tc>
        <w:tc>
          <w:tcPr>
            <w:tcW w:w="7472" w:type="dxa"/>
            <w:gridSpan w:val="3"/>
            <w:tcMar>
              <w:top w:w="15" w:type="dxa"/>
              <w:left w:w="15" w:type="dxa"/>
              <w:right w:w="15" w:type="dxa"/>
            </w:tcMar>
            <w:vAlign w:val="center"/>
          </w:tcPr>
          <w:p w14:paraId="24FC5825">
            <w:pPr>
              <w:widowControl/>
              <w:spacing w:line="400" w:lineRule="exact"/>
              <w:ind w:firstLine="420" w:firstLineChars="200"/>
              <w:textAlignment w:val="center"/>
              <w:rPr>
                <w:rFonts w:ascii="宋体" w:hAnsi="宋体" w:cs="宋体"/>
                <w:color w:val="auto"/>
                <w:szCs w:val="21"/>
              </w:rPr>
            </w:pPr>
            <w:r>
              <w:rPr>
                <w:rFonts w:hint="eastAsia" w:ascii="宋体" w:hAnsi="宋体" w:cs="宋体"/>
                <w:bCs/>
                <w:color w:val="auto"/>
                <w:szCs w:val="21"/>
              </w:rPr>
              <w:t>中标通知书发出后25个日历日内。</w:t>
            </w:r>
          </w:p>
        </w:tc>
        <w:tc>
          <w:tcPr>
            <w:tcW w:w="915" w:type="dxa"/>
            <w:tcMar>
              <w:top w:w="15" w:type="dxa"/>
              <w:left w:w="15" w:type="dxa"/>
              <w:right w:w="15" w:type="dxa"/>
            </w:tcMar>
            <w:vAlign w:val="center"/>
          </w:tcPr>
          <w:p w14:paraId="4EF2C9FB">
            <w:pPr>
              <w:widowControl/>
              <w:spacing w:line="400" w:lineRule="exact"/>
              <w:ind w:firstLine="420" w:firstLineChars="200"/>
              <w:textAlignment w:val="center"/>
              <w:rPr>
                <w:rFonts w:ascii="宋体" w:hAnsi="宋体" w:cs="宋体"/>
                <w:bCs/>
                <w:color w:val="auto"/>
                <w:szCs w:val="21"/>
              </w:rPr>
            </w:pPr>
          </w:p>
        </w:tc>
      </w:tr>
      <w:tr w14:paraId="5ACFB08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13CDCB4C">
            <w:pPr>
              <w:widowControl/>
              <w:adjustRightInd w:val="0"/>
              <w:snapToGrid w:val="0"/>
              <w:spacing w:line="400" w:lineRule="exact"/>
              <w:jc w:val="left"/>
              <w:rPr>
                <w:rFonts w:ascii="宋体" w:hAnsi="宋体" w:cs="宋体"/>
                <w:color w:val="auto"/>
                <w:szCs w:val="21"/>
              </w:rPr>
            </w:pPr>
            <w:r>
              <w:rPr>
                <w:rFonts w:hint="eastAsia" w:ascii="宋体" w:hAnsi="宋体" w:cs="宋体"/>
                <w:bCs/>
                <w:color w:val="auto"/>
                <w:szCs w:val="21"/>
              </w:rPr>
              <w:t>2、供货期限及地点</w:t>
            </w:r>
          </w:p>
        </w:tc>
        <w:tc>
          <w:tcPr>
            <w:tcW w:w="8387" w:type="dxa"/>
            <w:gridSpan w:val="4"/>
            <w:tcMar>
              <w:top w:w="15" w:type="dxa"/>
              <w:left w:w="15" w:type="dxa"/>
              <w:right w:w="15" w:type="dxa"/>
            </w:tcMar>
            <w:vAlign w:val="center"/>
          </w:tcPr>
          <w:p w14:paraId="5390BF7E">
            <w:pPr>
              <w:widowControl/>
              <w:spacing w:line="400" w:lineRule="exact"/>
              <w:ind w:firstLine="420" w:firstLineChars="200"/>
              <w:rPr>
                <w:rFonts w:hint="eastAsia" w:ascii="宋体" w:hAnsi="宋体" w:cs="宋体"/>
                <w:bCs/>
                <w:color w:val="auto"/>
                <w:sz w:val="21"/>
                <w:szCs w:val="21"/>
              </w:rPr>
            </w:pPr>
            <w:r>
              <w:rPr>
                <w:rFonts w:hint="eastAsia" w:ascii="宋体" w:hAnsi="宋体" w:cs="宋体"/>
                <w:bCs/>
                <w:color w:val="auto"/>
                <w:szCs w:val="21"/>
              </w:rPr>
              <w:t>供货期限：</w:t>
            </w:r>
            <w:r>
              <w:rPr>
                <w:rFonts w:hint="eastAsia" w:ascii="宋体" w:hAnsi="宋体" w:eastAsia="宋体" w:cs="宋体"/>
                <w:bCs/>
                <w:color w:val="auto"/>
                <w:szCs w:val="21"/>
              </w:rPr>
              <w:t>自合同签订生效之日起，按采购</w:t>
            </w:r>
            <w:r>
              <w:rPr>
                <w:rFonts w:hint="eastAsia" w:ascii="宋体" w:hAnsi="宋体" w:cs="宋体"/>
                <w:bCs/>
                <w:color w:val="auto"/>
                <w:szCs w:val="21"/>
              </w:rPr>
              <w:t>单位</w:t>
            </w:r>
            <w:r>
              <w:rPr>
                <w:rFonts w:hint="eastAsia" w:ascii="宋体" w:hAnsi="宋体" w:eastAsia="宋体" w:cs="宋体"/>
                <w:bCs/>
                <w:color w:val="auto"/>
                <w:szCs w:val="21"/>
              </w:rPr>
              <w:t>下达的批次供货清单要求</w:t>
            </w:r>
            <w:r>
              <w:rPr>
                <w:rFonts w:hint="eastAsia" w:ascii="宋体" w:hAnsi="宋体" w:cs="宋体"/>
                <w:bCs/>
                <w:color w:val="auto"/>
                <w:szCs w:val="21"/>
              </w:rPr>
              <w:t>供货至</w:t>
            </w:r>
            <w:r>
              <w:rPr>
                <w:rFonts w:hint="eastAsia" w:ascii="宋体" w:hAnsi="宋体" w:cs="宋体"/>
                <w:bCs/>
                <w:color w:val="auto"/>
                <w:sz w:val="21"/>
                <w:szCs w:val="21"/>
              </w:rPr>
              <w:t>实际使用完本次采购金额止</w:t>
            </w:r>
            <w:r>
              <w:rPr>
                <w:rFonts w:hint="eastAsia" w:ascii="宋体" w:hAnsi="宋体" w:eastAsia="宋体" w:cs="宋体"/>
                <w:bCs/>
                <w:color w:val="auto"/>
                <w:szCs w:val="21"/>
              </w:rPr>
              <w:t>，以采购人书面或电子通知为准，</w:t>
            </w:r>
            <w:r>
              <w:rPr>
                <w:rFonts w:hint="eastAsia" w:ascii="宋体" w:hAnsi="宋体" w:cs="宋体"/>
                <w:bCs/>
                <w:color w:val="auto"/>
                <w:szCs w:val="21"/>
              </w:rPr>
              <w:t>7</w:t>
            </w:r>
            <w:r>
              <w:rPr>
                <w:rFonts w:hint="eastAsia" w:ascii="宋体" w:hAnsi="宋体" w:eastAsia="宋体" w:cs="宋体"/>
                <w:bCs/>
                <w:color w:val="auto"/>
                <w:szCs w:val="21"/>
              </w:rPr>
              <w:t>日内完成批次供货</w:t>
            </w:r>
            <w:r>
              <w:rPr>
                <w:rFonts w:hint="eastAsia" w:ascii="宋体" w:hAnsi="宋体" w:cs="宋体"/>
                <w:bCs/>
                <w:color w:val="auto"/>
                <w:sz w:val="21"/>
                <w:szCs w:val="21"/>
              </w:rPr>
              <w:t>。</w:t>
            </w:r>
          </w:p>
          <w:p w14:paraId="3CD047F1">
            <w:pPr>
              <w:widowControl/>
              <w:spacing w:line="400" w:lineRule="exact"/>
              <w:ind w:firstLine="420" w:firstLineChars="200"/>
              <w:rPr>
                <w:rFonts w:hint="eastAsia" w:ascii="宋体" w:hAnsi="宋体" w:cs="宋体"/>
                <w:bCs/>
                <w:color w:val="auto"/>
                <w:szCs w:val="21"/>
              </w:rPr>
            </w:pPr>
            <w:r>
              <w:rPr>
                <w:rFonts w:hint="eastAsia" w:ascii="宋体" w:hAnsi="宋体" w:cs="宋体"/>
                <w:bCs/>
                <w:color w:val="auto"/>
                <w:szCs w:val="21"/>
              </w:rPr>
              <w:t>供货地点：玉林市殡仪馆。</w:t>
            </w:r>
          </w:p>
          <w:p w14:paraId="2400A554">
            <w:pPr>
              <w:widowControl/>
              <w:spacing w:line="400" w:lineRule="exact"/>
              <w:ind w:firstLine="420" w:firstLineChars="200"/>
              <w:rPr>
                <w:rFonts w:hint="eastAsia" w:ascii="宋体" w:hAnsi="宋体" w:cs="宋体"/>
                <w:bCs/>
                <w:color w:val="auto"/>
                <w:szCs w:val="21"/>
              </w:rPr>
            </w:pPr>
            <w:r>
              <w:rPr>
                <w:rFonts w:hint="eastAsia" w:ascii="宋体" w:hAnsi="宋体" w:cs="宋体"/>
                <w:bCs/>
                <w:color w:val="auto"/>
                <w:szCs w:val="21"/>
              </w:rPr>
              <w:t>技术指导服务义务：供应商在向采购人交付货物时，须同步派遣具备相应资质的专业技术人员到场，免费提供货物操作流程、使用方法、注意事项及基础维护技能的现场指导与培训，确保采购人相关操作人员能初步掌握货物使用要点；后续采购人若有进一步技术指导需求，可提前3个工作日以书面（含邮件）形式通知供应商，供应商应在收到通知后5个工作日内（紧急情况可约定24小时内）派遣技术人员响应，提供免费指导服务，直至采购人人员能独立、熟练使用货物。</w:t>
            </w:r>
          </w:p>
        </w:tc>
      </w:tr>
      <w:tr w14:paraId="314D14B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4E581E6F">
            <w:pPr>
              <w:widowControl/>
              <w:adjustRightInd w:val="0"/>
              <w:snapToGrid w:val="0"/>
              <w:spacing w:line="400" w:lineRule="exact"/>
              <w:jc w:val="left"/>
              <w:rPr>
                <w:rFonts w:ascii="宋体" w:hAnsi="宋体" w:cs="宋体"/>
                <w:color w:val="auto"/>
                <w:szCs w:val="21"/>
              </w:rPr>
            </w:pPr>
            <w:r>
              <w:rPr>
                <w:rFonts w:hint="eastAsia" w:ascii="宋体" w:hAnsi="宋体" w:cs="宋体"/>
                <w:bCs/>
                <w:color w:val="auto"/>
                <w:szCs w:val="21"/>
              </w:rPr>
              <w:t>3、付款方式</w:t>
            </w:r>
          </w:p>
        </w:tc>
        <w:tc>
          <w:tcPr>
            <w:tcW w:w="8387" w:type="dxa"/>
            <w:gridSpan w:val="4"/>
            <w:tcMar>
              <w:top w:w="15" w:type="dxa"/>
              <w:left w:w="15" w:type="dxa"/>
              <w:right w:w="15" w:type="dxa"/>
            </w:tcMar>
            <w:vAlign w:val="center"/>
          </w:tcPr>
          <w:p w14:paraId="75CC4A00">
            <w:pPr>
              <w:widowControl/>
              <w:spacing w:line="400" w:lineRule="exact"/>
              <w:ind w:firstLine="420" w:firstLineChars="200"/>
              <w:rPr>
                <w:rFonts w:ascii="宋体" w:hAnsi="宋体" w:cs="宋体"/>
                <w:bCs/>
                <w:color w:val="auto"/>
                <w:szCs w:val="21"/>
              </w:rPr>
            </w:pPr>
            <w:r>
              <w:rPr>
                <w:rFonts w:hint="eastAsia" w:ascii="宋体" w:hAnsi="宋体" w:cs="宋体"/>
                <w:bCs/>
                <w:color w:val="auto"/>
                <w:szCs w:val="21"/>
              </w:rPr>
              <w:t>货款按送货批次进行结算，当中标人送来第2批货后结算第1批货款，依次顺延结算，每月的货款按该月的实际需求数量乘以中标单价进行结算，采购人在每个月结束后15个工作日内与中标人确认货物数量，核对无误后按照授权支付程序向中标人支付该月的货款，中标人须提供符合甲方财务要求的真实、有效合法的增值税专用发票。</w:t>
            </w:r>
          </w:p>
        </w:tc>
      </w:tr>
      <w:tr w14:paraId="36F0EAAB">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61398EE3">
            <w:pPr>
              <w:widowControl/>
              <w:adjustRightInd w:val="0"/>
              <w:snapToGrid w:val="0"/>
              <w:spacing w:line="400" w:lineRule="exact"/>
              <w:jc w:val="left"/>
              <w:rPr>
                <w:rFonts w:ascii="宋体" w:hAnsi="宋体" w:cs="宋体"/>
                <w:color w:val="auto"/>
                <w:szCs w:val="21"/>
              </w:rPr>
            </w:pPr>
            <w:r>
              <w:rPr>
                <w:rFonts w:hint="eastAsia" w:ascii="宋体" w:hAnsi="宋体" w:cs="宋体"/>
                <w:bCs/>
                <w:color w:val="auto"/>
                <w:szCs w:val="21"/>
              </w:rPr>
              <w:t>4、投标报价要求</w:t>
            </w:r>
          </w:p>
        </w:tc>
        <w:tc>
          <w:tcPr>
            <w:tcW w:w="8387" w:type="dxa"/>
            <w:gridSpan w:val="4"/>
            <w:tcMar>
              <w:top w:w="15" w:type="dxa"/>
              <w:left w:w="15" w:type="dxa"/>
              <w:right w:w="15" w:type="dxa"/>
            </w:tcMar>
            <w:vAlign w:val="center"/>
          </w:tcPr>
          <w:p w14:paraId="36F1D525">
            <w:pPr>
              <w:widowControl/>
              <w:spacing w:line="400" w:lineRule="exact"/>
              <w:ind w:firstLine="420" w:firstLineChars="200"/>
              <w:rPr>
                <w:rFonts w:ascii="宋体" w:hAnsi="宋体" w:cs="宋体"/>
                <w:bCs/>
                <w:color w:val="auto"/>
                <w:szCs w:val="21"/>
              </w:rPr>
            </w:pPr>
            <w:r>
              <w:rPr>
                <w:rFonts w:hint="eastAsia" w:ascii="宋体" w:hAnsi="宋体" w:cs="宋体"/>
                <w:bCs/>
                <w:color w:val="auto"/>
                <w:szCs w:val="21"/>
              </w:rPr>
              <w:t>投标报价为采购人指定地点的现场交货价，包括：</w:t>
            </w:r>
            <w:r>
              <w:rPr>
                <w:rFonts w:hint="eastAsia" w:ascii="宋体" w:hAnsi="宋体" w:cs="宋体"/>
                <w:color w:val="auto"/>
                <w:szCs w:val="21"/>
              </w:rPr>
              <w:t>货物及标准附件、备品备件、专用工具、运输、保管、安装调试、验收、培训等各种费用和售后服务、税金、保险及其它所有成本费用的总和</w:t>
            </w:r>
            <w:r>
              <w:rPr>
                <w:rFonts w:hint="eastAsia" w:ascii="宋体" w:hAnsi="宋体" w:cs="宋体"/>
                <w:bCs/>
                <w:color w:val="auto"/>
                <w:szCs w:val="21"/>
              </w:rPr>
              <w:t>。投标人在报价时应考虑各种风险因素和自己的承受能力。本项目的最终结算以合同双方确定的各货物的实际用量为依据。</w:t>
            </w:r>
          </w:p>
          <w:p w14:paraId="56A72B46">
            <w:pPr>
              <w:widowControl/>
              <w:spacing w:line="400" w:lineRule="exact"/>
              <w:ind w:firstLine="420" w:firstLineChars="200"/>
              <w:rPr>
                <w:rFonts w:ascii="宋体" w:hAnsi="宋体" w:cs="宋体"/>
                <w:bCs/>
                <w:color w:val="auto"/>
                <w:szCs w:val="21"/>
              </w:rPr>
            </w:pPr>
            <w:r>
              <w:rPr>
                <w:rFonts w:hint="eastAsia" w:ascii="宋体" w:hAnsi="宋体" w:cs="宋体"/>
                <w:bCs/>
                <w:color w:val="auto"/>
                <w:szCs w:val="21"/>
              </w:rPr>
              <w:t>投标产品单价报价不得超过采购需求的单价，否则投标无效。</w:t>
            </w:r>
          </w:p>
        </w:tc>
      </w:tr>
      <w:tr w14:paraId="2CC491C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4B41A9A6">
            <w:pPr>
              <w:widowControl/>
              <w:adjustRightInd w:val="0"/>
              <w:snapToGrid w:val="0"/>
              <w:spacing w:line="400" w:lineRule="exact"/>
              <w:jc w:val="left"/>
              <w:textAlignment w:val="center"/>
              <w:rPr>
                <w:rFonts w:ascii="宋体" w:hAnsi="宋体" w:cs="宋体"/>
                <w:color w:val="auto"/>
                <w:szCs w:val="21"/>
              </w:rPr>
            </w:pPr>
            <w:r>
              <w:rPr>
                <w:rFonts w:hint="eastAsia" w:ascii="宋体" w:hAnsi="宋体" w:cs="宋体"/>
                <w:color w:val="auto"/>
                <w:szCs w:val="21"/>
              </w:rPr>
              <w:t>5、</w:t>
            </w:r>
            <w:r>
              <w:rPr>
                <w:rFonts w:hint="eastAsia" w:ascii="宋体" w:hAnsi="宋体" w:cs="宋体"/>
                <w:bCs/>
                <w:color w:val="auto"/>
                <w:szCs w:val="21"/>
              </w:rPr>
              <w:t>质保期及</w:t>
            </w:r>
            <w:r>
              <w:rPr>
                <w:rFonts w:hint="eastAsia" w:ascii="宋体" w:hAnsi="宋体" w:cs="宋体"/>
                <w:color w:val="auto"/>
                <w:szCs w:val="21"/>
              </w:rPr>
              <w:t>售后服务要求</w:t>
            </w:r>
          </w:p>
        </w:tc>
        <w:tc>
          <w:tcPr>
            <w:tcW w:w="8387" w:type="dxa"/>
            <w:gridSpan w:val="4"/>
            <w:tcMar>
              <w:top w:w="15" w:type="dxa"/>
              <w:left w:w="15" w:type="dxa"/>
              <w:right w:w="15" w:type="dxa"/>
            </w:tcMar>
            <w:vAlign w:val="center"/>
          </w:tcPr>
          <w:p w14:paraId="47E70830">
            <w:pPr>
              <w:keepNext w:val="0"/>
              <w:keepLines w:val="0"/>
              <w:pageBreakBefore w:val="0"/>
              <w:widowControl/>
              <w:kinsoku/>
              <w:wordWrap/>
              <w:overflowPunct/>
              <w:topLinePunct w:val="0"/>
              <w:autoSpaceDE/>
              <w:autoSpaceDN/>
              <w:bidi w:val="0"/>
              <w:adjustRightInd/>
              <w:snapToGrid/>
              <w:spacing w:line="400" w:lineRule="exact"/>
              <w:ind w:firstLine="420" w:firstLineChars="200"/>
              <w:rPr>
                <w:rFonts w:ascii="宋体" w:hAnsi="宋体" w:cs="宋体"/>
                <w:bCs/>
                <w:color w:val="auto"/>
                <w:szCs w:val="21"/>
              </w:rPr>
            </w:pPr>
            <w:r>
              <w:rPr>
                <w:rFonts w:hint="eastAsia" w:ascii="宋体" w:hAnsi="宋体" w:cs="宋体"/>
                <w:bCs/>
                <w:color w:val="auto"/>
                <w:szCs w:val="21"/>
              </w:rPr>
              <w:t>1、免费送货上门，按国家有关产品“三包”规定执行“三包”，中标人提供的货物必须是全新、完整、未使用过的。在质保期内，所有非故意性损坏以及在所要求的质量标准范围内的其他可能因正常使用造成的损坏均要免费维修或更换，投标产品必须符合国家相关法律法规以及相关标准的要求；</w:t>
            </w:r>
          </w:p>
          <w:p w14:paraId="08920E2C">
            <w:pPr>
              <w:keepNext w:val="0"/>
              <w:keepLines w:val="0"/>
              <w:pageBreakBefore w:val="0"/>
              <w:widowControl/>
              <w:kinsoku/>
              <w:wordWrap/>
              <w:overflowPunct/>
              <w:topLinePunct w:val="0"/>
              <w:autoSpaceDE/>
              <w:autoSpaceDN/>
              <w:bidi w:val="0"/>
              <w:adjustRightInd/>
              <w:snapToGrid/>
              <w:spacing w:line="400" w:lineRule="exact"/>
              <w:ind w:firstLine="420" w:firstLineChars="200"/>
              <w:rPr>
                <w:rFonts w:ascii="宋体" w:hAnsi="宋体" w:cs="宋体"/>
                <w:bCs/>
                <w:color w:val="auto"/>
                <w:szCs w:val="21"/>
              </w:rPr>
            </w:pPr>
            <w:r>
              <w:rPr>
                <w:rFonts w:hint="eastAsia" w:ascii="宋体" w:hAnsi="宋体" w:cs="宋体"/>
                <w:bCs/>
                <w:color w:val="auto"/>
                <w:szCs w:val="21"/>
              </w:rPr>
              <w:t>2、售后响应：中标人在接到用户售后电话后4小时内响应，24小时内到达现场解决，并免费更换有缺陷的货物，或提供合理的应对方案；</w:t>
            </w:r>
          </w:p>
          <w:p w14:paraId="7E0574BA">
            <w:pPr>
              <w:pStyle w:val="25"/>
              <w:widowControl/>
              <w:spacing w:afterLines="-2147483648" w:line="400" w:lineRule="exact"/>
              <w:ind w:left="0" w:firstLine="420" w:firstLineChars="200"/>
              <w:jc w:val="left"/>
              <w:rPr>
                <w:rFonts w:hAnsi="宋体" w:cs="宋体"/>
                <w:color w:val="auto"/>
                <w:sz w:val="21"/>
                <w:highlight w:val="yellow"/>
              </w:rPr>
            </w:pPr>
            <w:r>
              <w:rPr>
                <w:rFonts w:hint="eastAsia" w:hAnsi="宋体" w:cs="宋体"/>
                <w:bCs/>
                <w:color w:val="auto"/>
                <w:kern w:val="2"/>
                <w:sz w:val="21"/>
              </w:rPr>
              <w:t>3、包装：投标产品均应有良好的防湿、防潮、防雨、防腐及防碰撞等安全措施，凡因包装不良造成的损失由中标人承担；外包装采用硬纸板或者泡沫箱，表面平整，不松动，承压力大，能码放4层或以上，在每个产品的外面粘贴名称或识别码，产品内部有合格证，每个货物均采用独立包装，并在表面贴签标注产品品名，外包装印刷上产品品名（或用贴签标注）须与包装内的货物一致。</w:t>
            </w:r>
            <w:r>
              <w:rPr>
                <w:rFonts w:hint="eastAsia" w:hAnsi="宋体" w:cs="宋体"/>
                <w:bCs/>
                <w:color w:val="auto"/>
                <w:kern w:val="2"/>
                <w:sz w:val="21"/>
                <w:lang w:val="en-US" w:eastAsia="zh-CN"/>
              </w:rPr>
              <w:t>如因中标人自身原因导致交付货物的外包装与包装内实际货物不一致，中标人应承担全部赔偿责任，赔偿范围涵盖因该违约行为造成的全部直接损失与间接损失，具体赔偿金额将根据实际损失情况据实核算确定。</w:t>
            </w:r>
            <w:r>
              <w:rPr>
                <w:rFonts w:hint="eastAsia" w:hAnsi="宋体" w:cs="宋体"/>
                <w:bCs/>
                <w:color w:val="auto"/>
                <w:kern w:val="2"/>
                <w:sz w:val="21"/>
              </w:rPr>
              <w:t>根据《财政部等三部门联合印发商品包装和快递包装政府采购需求一览表标准（试行）》财办库【2020】123号文规定，若投标产品使用塑料、纸质、木质等包装材料时应满足《商品包装政府采购需求一览表标准（试行）》要求，若投标产品需要快递包装，快递封装材料应满足《快递包装政府采购需求一览表标准（试行）》要求。</w:t>
            </w:r>
          </w:p>
          <w:p w14:paraId="1828C220">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center"/>
              <w:rPr>
                <w:rFonts w:hint="eastAsia" w:ascii="宋体" w:hAnsi="宋体" w:cs="宋体"/>
                <w:color w:val="auto"/>
                <w:szCs w:val="21"/>
              </w:rPr>
            </w:pPr>
            <w:r>
              <w:rPr>
                <w:rFonts w:hint="eastAsia" w:ascii="宋体" w:hAnsi="宋体" w:cs="宋体"/>
                <w:bCs/>
                <w:color w:val="auto"/>
                <w:szCs w:val="21"/>
              </w:rPr>
              <w:t>4、</w:t>
            </w:r>
            <w:r>
              <w:rPr>
                <w:rFonts w:hint="eastAsia" w:ascii="宋体" w:hAnsi="宋体" w:cs="宋体"/>
                <w:color w:val="auto"/>
                <w:szCs w:val="21"/>
              </w:rPr>
              <w:t>中标人应按采购人的要求，在指定时间卸货在指定仓库，堆码一致，包装标识朝外，不倒置。</w:t>
            </w:r>
          </w:p>
          <w:p w14:paraId="4CC9BB3A">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产品完成交付并进入采购约定售后质保期内，若产品出现自身质量缺陷或显性或隐性瑕疵，且经双方确认无任何人为损坏、外力破坏情形的，相关维修及更换责任均由中标人全额承担，中标人需在约定时限内为采购人无偿更换同规格、同品质的全新产品，同时承担更换过程中产生的全部物流及人工费用。</w:t>
            </w:r>
          </w:p>
          <w:p w14:paraId="0AC49540">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center"/>
              <w:rPr>
                <w:rFonts w:ascii="宋体" w:hAnsi="宋体" w:cs="宋体"/>
                <w:bCs/>
                <w:color w:val="auto"/>
                <w:szCs w:val="21"/>
              </w:rPr>
            </w:pPr>
            <w:r>
              <w:rPr>
                <w:rFonts w:hint="eastAsia" w:ascii="宋体" w:hAnsi="宋体" w:cs="宋体"/>
                <w:bCs/>
                <w:color w:val="auto"/>
                <w:szCs w:val="21"/>
                <w:lang w:val="en-US" w:eastAsia="zh-CN"/>
              </w:rPr>
              <w:t>6</w:t>
            </w:r>
            <w:r>
              <w:rPr>
                <w:rFonts w:hint="eastAsia" w:ascii="宋体" w:hAnsi="宋体" w:cs="宋体"/>
                <w:bCs/>
                <w:color w:val="auto"/>
                <w:szCs w:val="21"/>
              </w:rPr>
              <w:t>、质保期：自货物验收合格之日起，不少于1年。</w:t>
            </w:r>
          </w:p>
        </w:tc>
      </w:tr>
      <w:tr w14:paraId="6EFBE5D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316B60B3">
            <w:pPr>
              <w:widowControl/>
              <w:adjustRightInd w:val="0"/>
              <w:snapToGrid w:val="0"/>
              <w:spacing w:line="400" w:lineRule="exact"/>
              <w:jc w:val="left"/>
              <w:rPr>
                <w:rFonts w:ascii="宋体" w:hAnsi="宋体" w:cs="宋体"/>
                <w:color w:val="auto"/>
                <w:szCs w:val="21"/>
              </w:rPr>
            </w:pPr>
            <w:r>
              <w:rPr>
                <w:rFonts w:hint="eastAsia" w:ascii="宋体" w:hAnsi="宋体" w:cs="宋体"/>
                <w:bCs/>
                <w:color w:val="auto"/>
                <w:szCs w:val="21"/>
              </w:rPr>
              <w:t>6、验收条件及标准</w:t>
            </w:r>
          </w:p>
        </w:tc>
        <w:tc>
          <w:tcPr>
            <w:tcW w:w="8387" w:type="dxa"/>
            <w:gridSpan w:val="4"/>
            <w:tcMar>
              <w:top w:w="15" w:type="dxa"/>
              <w:left w:w="15" w:type="dxa"/>
              <w:right w:w="15" w:type="dxa"/>
            </w:tcMar>
            <w:vAlign w:val="center"/>
          </w:tcPr>
          <w:p w14:paraId="6B8B198F">
            <w:pPr>
              <w:widowControl/>
              <w:spacing w:line="400" w:lineRule="exact"/>
              <w:ind w:firstLine="420" w:firstLineChars="200"/>
              <w:rPr>
                <w:rFonts w:ascii="宋体" w:hAnsi="宋体" w:cs="宋体"/>
                <w:bCs/>
                <w:color w:val="auto"/>
                <w:szCs w:val="21"/>
              </w:rPr>
            </w:pPr>
            <w:r>
              <w:rPr>
                <w:rFonts w:hint="eastAsia" w:ascii="宋体" w:hAnsi="宋体" w:cs="宋体"/>
                <w:bCs/>
                <w:color w:val="auto"/>
                <w:szCs w:val="21"/>
              </w:rPr>
              <w:t>按招标文件要求及国家相关标准。</w:t>
            </w:r>
          </w:p>
        </w:tc>
      </w:tr>
      <w:tr w14:paraId="37B9455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3D5DD974">
            <w:pPr>
              <w:widowControl/>
              <w:adjustRightInd w:val="0"/>
              <w:snapToGrid w:val="0"/>
              <w:spacing w:line="400" w:lineRule="exact"/>
              <w:jc w:val="left"/>
              <w:rPr>
                <w:rFonts w:ascii="宋体" w:hAnsi="宋体" w:cs="宋体"/>
                <w:color w:val="auto"/>
                <w:szCs w:val="21"/>
              </w:rPr>
            </w:pPr>
            <w:r>
              <w:rPr>
                <w:rFonts w:hint="eastAsia" w:ascii="宋体" w:hAnsi="宋体" w:cs="宋体"/>
                <w:bCs/>
                <w:color w:val="auto"/>
                <w:szCs w:val="21"/>
              </w:rPr>
              <w:t>7、验收方法及方案</w:t>
            </w:r>
          </w:p>
        </w:tc>
        <w:tc>
          <w:tcPr>
            <w:tcW w:w="8387" w:type="dxa"/>
            <w:gridSpan w:val="4"/>
            <w:tcMar>
              <w:top w:w="15" w:type="dxa"/>
              <w:left w:w="15" w:type="dxa"/>
              <w:right w:w="15" w:type="dxa"/>
            </w:tcMar>
            <w:vAlign w:val="center"/>
          </w:tcPr>
          <w:p w14:paraId="70678CB5">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1、所有产品均严格按签订的政府采购合同执行、以投标人响应和承诺的技术参数及性能和国家强制标准进行验收；验收由中标人、技术人员、采购人一同现场验收，达不到要求的不予验收，视为产品验收不合格，采购单位可解除双方的供货合同。</w:t>
            </w:r>
          </w:p>
          <w:p w14:paraId="5E567D77">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2、为确保采购人的合法权益，中标人必须配合采购人进行测试，采购人将对所提供产品参数的真实性和实际效果进行验证检测报告原件通过验证后方可验收。在验证过程中如发现有虚假应答行为的，采购人将拒绝验收该产品并报政府采购有关管理部门。</w:t>
            </w:r>
          </w:p>
        </w:tc>
      </w:tr>
      <w:tr w14:paraId="4DA0518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tcMar>
              <w:top w:w="15" w:type="dxa"/>
              <w:left w:w="15" w:type="dxa"/>
              <w:right w:w="15" w:type="dxa"/>
            </w:tcMar>
            <w:vAlign w:val="center"/>
          </w:tcPr>
          <w:p w14:paraId="4AC1D198">
            <w:pPr>
              <w:widowControl/>
              <w:adjustRightInd w:val="0"/>
              <w:snapToGrid w:val="0"/>
              <w:spacing w:line="400" w:lineRule="exact"/>
              <w:jc w:val="left"/>
              <w:rPr>
                <w:rFonts w:ascii="宋体" w:hAnsi="宋体" w:cs="宋体"/>
                <w:bCs/>
                <w:color w:val="auto"/>
                <w:szCs w:val="21"/>
              </w:rPr>
            </w:pPr>
            <w:r>
              <w:rPr>
                <w:rFonts w:hint="eastAsia" w:ascii="宋体" w:hAnsi="宋体" w:cs="宋体"/>
                <w:bCs/>
                <w:color w:val="auto"/>
                <w:szCs w:val="21"/>
              </w:rPr>
              <w:t>8.需执行的国家相关标准、行业标准、地方标准或者其他标准、规范</w:t>
            </w:r>
          </w:p>
        </w:tc>
        <w:tc>
          <w:tcPr>
            <w:tcW w:w="8387" w:type="dxa"/>
            <w:gridSpan w:val="4"/>
            <w:tcMar>
              <w:top w:w="15" w:type="dxa"/>
              <w:left w:w="15" w:type="dxa"/>
              <w:right w:w="15" w:type="dxa"/>
            </w:tcMar>
            <w:vAlign w:val="center"/>
          </w:tcPr>
          <w:p w14:paraId="39517CF9">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1、本项目应执行的国家相关标准、行业标准、地方标准或者其他标准、规范为：按技术指标要求中的规定。</w:t>
            </w:r>
          </w:p>
          <w:p w14:paraId="73DB99CD">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2、如技术要求/服务要求与上述标准、规范不一致的，高于标准、规范的按技术要求执行，低于标准、规范的按标准、规范执行。</w:t>
            </w:r>
          </w:p>
        </w:tc>
      </w:tr>
      <w:tr w14:paraId="27551392">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752" w:type="dxa"/>
            <w:gridSpan w:val="3"/>
            <w:shd w:val="clear" w:color="auto" w:fill="auto"/>
            <w:tcMar>
              <w:top w:w="15" w:type="dxa"/>
              <w:left w:w="15" w:type="dxa"/>
              <w:right w:w="15" w:type="dxa"/>
            </w:tcMar>
            <w:vAlign w:val="center"/>
          </w:tcPr>
          <w:p w14:paraId="67A70383">
            <w:pPr>
              <w:widowControl/>
              <w:adjustRightInd w:val="0"/>
              <w:snapToGrid w:val="0"/>
              <w:spacing w:line="400" w:lineRule="exact"/>
              <w:jc w:val="left"/>
              <w:rPr>
                <w:rFonts w:ascii="宋体" w:hAnsi="宋体" w:cs="宋体"/>
                <w:color w:val="auto"/>
                <w:szCs w:val="21"/>
              </w:rPr>
            </w:pPr>
            <w:r>
              <w:rPr>
                <w:rFonts w:hint="eastAsia" w:ascii="宋体" w:hAnsi="宋体" w:cs="宋体"/>
                <w:bCs/>
                <w:color w:val="auto"/>
                <w:szCs w:val="21"/>
              </w:rPr>
              <w:t>9、其他要求</w:t>
            </w:r>
          </w:p>
        </w:tc>
        <w:tc>
          <w:tcPr>
            <w:tcW w:w="8387" w:type="dxa"/>
            <w:gridSpan w:val="4"/>
            <w:shd w:val="clear" w:color="auto" w:fill="auto"/>
            <w:tcMar>
              <w:top w:w="15" w:type="dxa"/>
              <w:left w:w="15" w:type="dxa"/>
              <w:right w:w="15" w:type="dxa"/>
            </w:tcMar>
            <w:vAlign w:val="center"/>
          </w:tcPr>
          <w:p w14:paraId="2FA416F5">
            <w:pPr>
              <w:widowControl/>
              <w:spacing w:line="400" w:lineRule="exact"/>
              <w:ind w:firstLine="420" w:firstLineChars="200"/>
              <w:rPr>
                <w:rFonts w:ascii="宋体" w:hAnsi="宋体" w:cs="宋体"/>
                <w:bCs/>
                <w:color w:val="auto"/>
                <w:szCs w:val="21"/>
              </w:rPr>
            </w:pPr>
            <w:r>
              <w:rPr>
                <w:rFonts w:hint="eastAsia" w:ascii="宋体" w:hAnsi="宋体" w:cs="宋体"/>
                <w:bCs/>
                <w:color w:val="auto"/>
                <w:szCs w:val="21"/>
              </w:rPr>
              <w:t>1、本项目采用固定单价方式。投标人所填报的各种规格货物的单价在合同实施期间不因市场价格变化因素及实际供货批次的数量而变动，投标人在报价时应考虑各种风险因素和自己的承受能力。本项目的最终结算以合同双方确定的各货物的实际用量为依据。</w:t>
            </w:r>
          </w:p>
          <w:p w14:paraId="1E505CD9">
            <w:pPr>
              <w:widowControl/>
              <w:spacing w:line="400" w:lineRule="exact"/>
              <w:ind w:firstLine="422" w:firstLineChars="200"/>
              <w:rPr>
                <w:rFonts w:ascii="宋体" w:hAnsi="宋体" w:cs="宋体"/>
                <w:b/>
                <w:bCs/>
                <w:color w:val="auto"/>
                <w:szCs w:val="21"/>
              </w:rPr>
            </w:pPr>
            <w:r>
              <w:rPr>
                <w:rFonts w:hint="eastAsia" w:ascii="宋体" w:hAnsi="宋体" w:cs="宋体"/>
                <w:b/>
                <w:bCs/>
                <w:color w:val="auto"/>
                <w:szCs w:val="21"/>
              </w:rPr>
              <w:t>2、投标人必须在投标文件中附上所投产品相应款式的彩色图片，并在彩色图片下方注明货物的类别及款式。投标人必须为所投分标的全部36类产品按照每类产品不少于1张的要求，提供不同款式的图片。</w:t>
            </w:r>
          </w:p>
          <w:p w14:paraId="04637798">
            <w:pPr>
              <w:pStyle w:val="25"/>
              <w:widowControl/>
              <w:spacing w:line="400" w:lineRule="exact"/>
              <w:ind w:firstLine="402" w:firstLineChars="200"/>
              <w:jc w:val="left"/>
              <w:rPr>
                <w:rFonts w:hAnsi="宋体" w:cs="宋体"/>
                <w:b/>
                <w:bCs/>
                <w:color w:val="auto"/>
              </w:rPr>
            </w:pPr>
            <w:r>
              <w:rPr>
                <w:rFonts w:hint="eastAsia" w:hAnsi="宋体" w:cs="宋体"/>
                <w:b/>
                <w:bCs/>
                <w:color w:val="auto"/>
              </w:rPr>
              <w:t>3、投标人一旦中标，只能在投标文件提供的图片范围内选择供货款式，选定之后，在合同有效期内，不允许更换产品款式。</w:t>
            </w:r>
          </w:p>
          <w:p w14:paraId="61905F44">
            <w:pPr>
              <w:widowControl/>
              <w:spacing w:line="400" w:lineRule="exact"/>
              <w:ind w:firstLine="420" w:firstLineChars="200"/>
              <w:rPr>
                <w:rFonts w:ascii="宋体" w:hAnsi="宋体" w:cs="宋体"/>
                <w:bCs/>
                <w:color w:val="auto"/>
                <w:szCs w:val="21"/>
              </w:rPr>
            </w:pPr>
            <w:r>
              <w:rPr>
                <w:rFonts w:hint="eastAsia" w:ascii="宋体" w:hAnsi="宋体" w:cs="宋体"/>
                <w:bCs/>
                <w:color w:val="auto"/>
                <w:szCs w:val="21"/>
              </w:rPr>
              <w:t>4、供货的款式、品种以及数量由采购人根据市场情况对中标人下达供货清单。中标人无权干涉采购人在货物上架摆放、营销方式等方面的决定。出现此类情况的，第一次由采购人提出警告，第二次采购人将暂停中标人供货资格三个月，第三次采购人将暂停中标人供货资格六个月。</w:t>
            </w:r>
          </w:p>
          <w:p w14:paraId="2BBA59C4">
            <w:pPr>
              <w:keepNext w:val="0"/>
              <w:keepLines w:val="0"/>
              <w:widowControl/>
              <w:spacing w:before="0" w:after="0" w:line="320" w:lineRule="exact"/>
              <w:ind w:firstLine="420" w:firstLineChars="200"/>
              <w:outlineLvl w:val="9"/>
              <w:rPr>
                <w:rFonts w:ascii="宋体" w:hAnsi="宋体" w:eastAsia="黑体" w:cs="宋体"/>
                <w:b/>
                <w:bCs/>
                <w:color w:val="auto"/>
                <w:sz w:val="32"/>
                <w:szCs w:val="21"/>
              </w:rPr>
            </w:pPr>
            <w:r>
              <w:rPr>
                <w:rFonts w:hint="eastAsia" w:ascii="宋体" w:hAnsi="宋体" w:cs="宋体"/>
                <w:bCs/>
                <w:color w:val="auto"/>
                <w:szCs w:val="21"/>
              </w:rPr>
              <w:t>5、因采购人无法确定和保证对某款式产品的需求数量，本项目合同内在中标总金额不变基础下，在中标总金额范围内，采购人可根据产品销售需求调剂各个产品的进货数量。中标供应商按中标要求、价格，根据采购人实际需要，凭采购人的供货通知标明的供货时间、数量、规格型号分批进行供货;同时，中标供应商不得无故供货;</w:t>
            </w:r>
          </w:p>
          <w:p w14:paraId="0D80CB88">
            <w:pPr>
              <w:widowControl/>
              <w:spacing w:line="400" w:lineRule="exact"/>
              <w:ind w:firstLine="420" w:firstLineChars="200"/>
              <w:rPr>
                <w:rFonts w:ascii="宋体" w:hAnsi="宋体" w:cs="宋体"/>
                <w:color w:val="auto"/>
                <w:szCs w:val="21"/>
              </w:rPr>
            </w:pPr>
            <w:r>
              <w:rPr>
                <w:rFonts w:hint="eastAsia" w:ascii="宋体" w:hAnsi="宋体" w:cs="宋体"/>
                <w:bCs/>
                <w:color w:val="auto"/>
                <w:szCs w:val="21"/>
              </w:rPr>
              <w:t>6、本项目货物不接受进口产品投标，如采用进口产品投标无效。</w:t>
            </w:r>
          </w:p>
        </w:tc>
      </w:tr>
    </w:tbl>
    <w:p w14:paraId="4B8F239C">
      <w:pPr>
        <w:rPr>
          <w:rFonts w:ascii="宋体" w:hAnsi="宋体" w:cs="宋体"/>
          <w:color w:val="auto"/>
          <w:sz w:val="28"/>
          <w:szCs w:val="28"/>
        </w:rPr>
      </w:pPr>
      <w:r>
        <w:rPr>
          <w:rFonts w:hint="eastAsia" w:ascii="宋体" w:hAnsi="宋体" w:cs="宋体"/>
          <w:color w:val="auto"/>
          <w:sz w:val="28"/>
          <w:szCs w:val="28"/>
        </w:rPr>
        <w:t>附件：</w:t>
      </w:r>
    </w:p>
    <w:p w14:paraId="45A97402">
      <w:pPr>
        <w:spacing w:line="528" w:lineRule="exact"/>
        <w:jc w:val="center"/>
        <w:rPr>
          <w:rFonts w:ascii="宋体" w:hAnsi="宋体" w:cs="宋体"/>
          <w:color w:val="auto"/>
          <w:sz w:val="32"/>
          <w:szCs w:val="32"/>
        </w:rPr>
      </w:pPr>
      <w:r>
        <w:rPr>
          <w:rFonts w:hint="eastAsia" w:ascii="宋体" w:hAnsi="宋体" w:cs="宋体"/>
          <w:color w:val="auto"/>
          <w:sz w:val="32"/>
          <w:szCs w:val="32"/>
        </w:rPr>
        <w:t>中小微企业划型标准</w:t>
      </w:r>
    </w:p>
    <w:tbl>
      <w:tblPr>
        <w:tblStyle w:val="48"/>
        <w:tblW w:w="8728" w:type="dxa"/>
        <w:tblInd w:w="250" w:type="dxa"/>
        <w:tblLayout w:type="fixed"/>
        <w:tblCellMar>
          <w:top w:w="0" w:type="dxa"/>
          <w:left w:w="108" w:type="dxa"/>
          <w:bottom w:w="0" w:type="dxa"/>
          <w:right w:w="108" w:type="dxa"/>
        </w:tblCellMar>
      </w:tblPr>
      <w:tblGrid>
        <w:gridCol w:w="1701"/>
        <w:gridCol w:w="1384"/>
        <w:gridCol w:w="913"/>
        <w:gridCol w:w="1822"/>
        <w:gridCol w:w="1585"/>
        <w:gridCol w:w="1323"/>
      </w:tblGrid>
      <w:tr w14:paraId="445A2F2B">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75BADD40">
            <w:pPr>
              <w:widowControl/>
              <w:jc w:val="center"/>
              <w:rPr>
                <w:rFonts w:ascii="宋体" w:hAnsi="宋体" w:cs="宋体"/>
                <w:b/>
                <w:color w:val="auto"/>
                <w:kern w:val="0"/>
                <w:sz w:val="24"/>
              </w:rPr>
            </w:pPr>
            <w:r>
              <w:rPr>
                <w:rFonts w:hint="eastAsia" w:ascii="宋体" w:hAnsi="宋体" w:cs="宋体"/>
                <w:b/>
                <w:color w:val="auto"/>
                <w:kern w:val="0"/>
                <w:sz w:val="24"/>
              </w:rPr>
              <w:t>行业名称</w:t>
            </w:r>
          </w:p>
        </w:tc>
        <w:tc>
          <w:tcPr>
            <w:tcW w:w="1384" w:type="dxa"/>
            <w:tcBorders>
              <w:top w:val="single" w:color="auto" w:sz="4" w:space="0"/>
              <w:left w:val="nil"/>
              <w:bottom w:val="single" w:color="auto" w:sz="4" w:space="0"/>
              <w:right w:val="single" w:color="auto" w:sz="4" w:space="0"/>
            </w:tcBorders>
            <w:vAlign w:val="center"/>
          </w:tcPr>
          <w:p w14:paraId="5B21331B">
            <w:pPr>
              <w:widowControl/>
              <w:jc w:val="center"/>
              <w:rPr>
                <w:rFonts w:ascii="宋体" w:hAnsi="宋体" w:cs="宋体"/>
                <w:b/>
                <w:color w:val="auto"/>
                <w:kern w:val="0"/>
                <w:sz w:val="24"/>
              </w:rPr>
            </w:pPr>
            <w:r>
              <w:rPr>
                <w:rFonts w:hint="eastAsia" w:ascii="宋体" w:hAnsi="宋体" w:cs="宋体"/>
                <w:b/>
                <w:color w:val="auto"/>
                <w:kern w:val="0"/>
                <w:sz w:val="24"/>
              </w:rPr>
              <w:t>指标名称</w:t>
            </w:r>
          </w:p>
        </w:tc>
        <w:tc>
          <w:tcPr>
            <w:tcW w:w="913" w:type="dxa"/>
            <w:tcBorders>
              <w:top w:val="single" w:color="auto" w:sz="4" w:space="0"/>
              <w:left w:val="nil"/>
              <w:bottom w:val="single" w:color="auto" w:sz="4" w:space="0"/>
              <w:right w:val="single" w:color="auto" w:sz="4" w:space="0"/>
            </w:tcBorders>
            <w:vAlign w:val="center"/>
          </w:tcPr>
          <w:p w14:paraId="09640F73">
            <w:pPr>
              <w:widowControl/>
              <w:jc w:val="center"/>
              <w:rPr>
                <w:rFonts w:ascii="宋体" w:hAnsi="宋体" w:cs="宋体"/>
                <w:b/>
                <w:color w:val="auto"/>
                <w:kern w:val="0"/>
                <w:sz w:val="24"/>
              </w:rPr>
            </w:pPr>
            <w:r>
              <w:rPr>
                <w:rFonts w:hint="eastAsia" w:ascii="宋体" w:hAnsi="宋体" w:cs="宋体"/>
                <w:b/>
                <w:color w:val="auto"/>
                <w:kern w:val="0"/>
                <w:sz w:val="24"/>
              </w:rPr>
              <w:t>计量单位</w:t>
            </w:r>
          </w:p>
        </w:tc>
        <w:tc>
          <w:tcPr>
            <w:tcW w:w="1822" w:type="dxa"/>
            <w:tcBorders>
              <w:top w:val="single" w:color="auto" w:sz="4" w:space="0"/>
              <w:left w:val="nil"/>
              <w:bottom w:val="single" w:color="auto" w:sz="4" w:space="0"/>
              <w:right w:val="single" w:color="auto" w:sz="4" w:space="0"/>
            </w:tcBorders>
            <w:vAlign w:val="center"/>
          </w:tcPr>
          <w:p w14:paraId="2F42076D">
            <w:pPr>
              <w:widowControl/>
              <w:jc w:val="center"/>
              <w:rPr>
                <w:rFonts w:ascii="宋体" w:hAnsi="宋体" w:cs="宋体"/>
                <w:b/>
                <w:color w:val="auto"/>
                <w:kern w:val="0"/>
                <w:sz w:val="24"/>
              </w:rPr>
            </w:pPr>
            <w:r>
              <w:rPr>
                <w:rFonts w:hint="eastAsia" w:ascii="宋体" w:hAnsi="宋体" w:cs="宋体"/>
                <w:b/>
                <w:color w:val="auto"/>
                <w:kern w:val="0"/>
                <w:sz w:val="24"/>
              </w:rPr>
              <w:t>中型</w:t>
            </w:r>
          </w:p>
        </w:tc>
        <w:tc>
          <w:tcPr>
            <w:tcW w:w="1585" w:type="dxa"/>
            <w:tcBorders>
              <w:top w:val="single" w:color="auto" w:sz="4" w:space="0"/>
              <w:left w:val="nil"/>
              <w:bottom w:val="single" w:color="auto" w:sz="4" w:space="0"/>
              <w:right w:val="single" w:color="auto" w:sz="4" w:space="0"/>
            </w:tcBorders>
            <w:vAlign w:val="center"/>
          </w:tcPr>
          <w:p w14:paraId="5E7A2CC0">
            <w:pPr>
              <w:widowControl/>
              <w:jc w:val="center"/>
              <w:rPr>
                <w:rFonts w:ascii="宋体" w:hAnsi="宋体" w:cs="宋体"/>
                <w:b/>
                <w:color w:val="auto"/>
                <w:kern w:val="0"/>
                <w:sz w:val="24"/>
              </w:rPr>
            </w:pPr>
            <w:r>
              <w:rPr>
                <w:rFonts w:hint="eastAsia" w:ascii="宋体" w:hAnsi="宋体" w:cs="宋体"/>
                <w:b/>
                <w:color w:val="auto"/>
                <w:kern w:val="0"/>
                <w:sz w:val="24"/>
              </w:rPr>
              <w:t>小型</w:t>
            </w:r>
          </w:p>
        </w:tc>
        <w:tc>
          <w:tcPr>
            <w:tcW w:w="1323" w:type="dxa"/>
            <w:tcBorders>
              <w:top w:val="single" w:color="auto" w:sz="4" w:space="0"/>
              <w:left w:val="nil"/>
              <w:bottom w:val="single" w:color="auto" w:sz="4" w:space="0"/>
              <w:right w:val="single" w:color="auto" w:sz="4" w:space="0"/>
            </w:tcBorders>
            <w:vAlign w:val="center"/>
          </w:tcPr>
          <w:p w14:paraId="5A7A6AE5">
            <w:pPr>
              <w:widowControl/>
              <w:jc w:val="center"/>
              <w:rPr>
                <w:rFonts w:ascii="宋体" w:hAnsi="宋体" w:cs="宋体"/>
                <w:b/>
                <w:color w:val="auto"/>
                <w:kern w:val="0"/>
                <w:sz w:val="24"/>
              </w:rPr>
            </w:pPr>
            <w:r>
              <w:rPr>
                <w:rFonts w:hint="eastAsia" w:ascii="宋体" w:hAnsi="宋体" w:cs="宋体"/>
                <w:b/>
                <w:color w:val="auto"/>
                <w:kern w:val="0"/>
                <w:sz w:val="24"/>
              </w:rPr>
              <w:t>微型</w:t>
            </w:r>
          </w:p>
        </w:tc>
      </w:tr>
      <w:tr w14:paraId="406286C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center"/>
          </w:tcPr>
          <w:p w14:paraId="6D77D2CA">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农、林、牧、渔</w:t>
            </w:r>
          </w:p>
        </w:tc>
        <w:tc>
          <w:tcPr>
            <w:tcW w:w="1384" w:type="dxa"/>
            <w:tcBorders>
              <w:top w:val="nil"/>
              <w:left w:val="nil"/>
              <w:bottom w:val="single" w:color="auto" w:sz="4" w:space="0"/>
              <w:right w:val="single" w:color="auto" w:sz="4" w:space="0"/>
            </w:tcBorders>
            <w:vAlign w:val="center"/>
          </w:tcPr>
          <w:p w14:paraId="3E33F5E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B49F95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268F128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500≤Y＜20000</w:t>
            </w:r>
          </w:p>
        </w:tc>
        <w:tc>
          <w:tcPr>
            <w:tcW w:w="1585" w:type="dxa"/>
            <w:tcBorders>
              <w:top w:val="nil"/>
              <w:left w:val="nil"/>
              <w:bottom w:val="single" w:color="auto" w:sz="4" w:space="0"/>
              <w:right w:val="single" w:color="auto" w:sz="4" w:space="0"/>
            </w:tcBorders>
            <w:vAlign w:val="center"/>
          </w:tcPr>
          <w:p w14:paraId="103B1F2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50≤Y＜500</w:t>
            </w:r>
          </w:p>
        </w:tc>
        <w:tc>
          <w:tcPr>
            <w:tcW w:w="1323" w:type="dxa"/>
            <w:tcBorders>
              <w:top w:val="nil"/>
              <w:left w:val="nil"/>
              <w:bottom w:val="single" w:color="auto" w:sz="4" w:space="0"/>
              <w:right w:val="single" w:color="auto" w:sz="4" w:space="0"/>
            </w:tcBorders>
            <w:vAlign w:val="center"/>
          </w:tcPr>
          <w:p w14:paraId="2EA9135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Y＜50</w:t>
            </w:r>
          </w:p>
        </w:tc>
      </w:tr>
      <w:tr w14:paraId="327272A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0E6DFFF8">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工业</w:t>
            </w:r>
          </w:p>
        </w:tc>
        <w:tc>
          <w:tcPr>
            <w:tcW w:w="1384" w:type="dxa"/>
            <w:tcBorders>
              <w:top w:val="nil"/>
              <w:left w:val="nil"/>
              <w:bottom w:val="single" w:color="auto" w:sz="4" w:space="0"/>
              <w:right w:val="single" w:color="auto" w:sz="4" w:space="0"/>
            </w:tcBorders>
            <w:vAlign w:val="center"/>
          </w:tcPr>
          <w:p w14:paraId="32FBC53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0944985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03FE74F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300≤X＜1000</w:t>
            </w:r>
          </w:p>
        </w:tc>
        <w:tc>
          <w:tcPr>
            <w:tcW w:w="1585" w:type="dxa"/>
            <w:tcBorders>
              <w:top w:val="nil"/>
              <w:left w:val="nil"/>
              <w:bottom w:val="single" w:color="auto" w:sz="4" w:space="0"/>
              <w:right w:val="single" w:color="auto" w:sz="4" w:space="0"/>
            </w:tcBorders>
            <w:vAlign w:val="center"/>
          </w:tcPr>
          <w:p w14:paraId="6E48404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20≤X＜300</w:t>
            </w:r>
          </w:p>
        </w:tc>
        <w:tc>
          <w:tcPr>
            <w:tcW w:w="1323" w:type="dxa"/>
            <w:tcBorders>
              <w:top w:val="nil"/>
              <w:left w:val="nil"/>
              <w:bottom w:val="single" w:color="auto" w:sz="4" w:space="0"/>
              <w:right w:val="single" w:color="auto" w:sz="4" w:space="0"/>
            </w:tcBorders>
            <w:vAlign w:val="center"/>
          </w:tcPr>
          <w:p w14:paraId="79B5D8F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X＜20</w:t>
            </w:r>
          </w:p>
        </w:tc>
      </w:tr>
      <w:tr w14:paraId="58851D4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D17557B">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725D183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3537E85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59ABF54D">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2000≤Y＜40000</w:t>
            </w:r>
          </w:p>
        </w:tc>
        <w:tc>
          <w:tcPr>
            <w:tcW w:w="1585" w:type="dxa"/>
            <w:tcBorders>
              <w:top w:val="nil"/>
              <w:left w:val="nil"/>
              <w:bottom w:val="single" w:color="auto" w:sz="4" w:space="0"/>
              <w:right w:val="single" w:color="auto" w:sz="4" w:space="0"/>
            </w:tcBorders>
            <w:vAlign w:val="center"/>
          </w:tcPr>
          <w:p w14:paraId="49F773E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300≤Y＜2000</w:t>
            </w:r>
          </w:p>
        </w:tc>
        <w:tc>
          <w:tcPr>
            <w:tcW w:w="1323" w:type="dxa"/>
            <w:tcBorders>
              <w:top w:val="nil"/>
              <w:left w:val="nil"/>
              <w:bottom w:val="single" w:color="auto" w:sz="4" w:space="0"/>
              <w:right w:val="single" w:color="auto" w:sz="4" w:space="0"/>
            </w:tcBorders>
            <w:vAlign w:val="center"/>
          </w:tcPr>
          <w:p w14:paraId="0D3D3D6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Y＜300</w:t>
            </w:r>
          </w:p>
        </w:tc>
      </w:tr>
      <w:tr w14:paraId="1CE1168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0DD99283">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建筑业</w:t>
            </w:r>
          </w:p>
        </w:tc>
        <w:tc>
          <w:tcPr>
            <w:tcW w:w="1384" w:type="dxa"/>
            <w:tcBorders>
              <w:top w:val="nil"/>
              <w:left w:val="nil"/>
              <w:bottom w:val="single" w:color="auto" w:sz="4" w:space="0"/>
              <w:right w:val="single" w:color="auto" w:sz="4" w:space="0"/>
            </w:tcBorders>
            <w:vAlign w:val="center"/>
          </w:tcPr>
          <w:p w14:paraId="2C2A6BC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6038B3E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7216403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6000≤Y＜80000</w:t>
            </w:r>
          </w:p>
        </w:tc>
        <w:tc>
          <w:tcPr>
            <w:tcW w:w="1585" w:type="dxa"/>
            <w:tcBorders>
              <w:top w:val="nil"/>
              <w:left w:val="nil"/>
              <w:bottom w:val="single" w:color="auto" w:sz="4" w:space="0"/>
              <w:right w:val="single" w:color="auto" w:sz="4" w:space="0"/>
            </w:tcBorders>
            <w:vAlign w:val="center"/>
          </w:tcPr>
          <w:p w14:paraId="4BA64026">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300≤Y＜6000</w:t>
            </w:r>
          </w:p>
        </w:tc>
        <w:tc>
          <w:tcPr>
            <w:tcW w:w="1323" w:type="dxa"/>
            <w:tcBorders>
              <w:top w:val="nil"/>
              <w:left w:val="nil"/>
              <w:bottom w:val="single" w:color="auto" w:sz="4" w:space="0"/>
              <w:right w:val="single" w:color="auto" w:sz="4" w:space="0"/>
            </w:tcBorders>
            <w:vAlign w:val="center"/>
          </w:tcPr>
          <w:p w14:paraId="3D58E32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Y＜300</w:t>
            </w:r>
          </w:p>
        </w:tc>
      </w:tr>
      <w:tr w14:paraId="663F9E8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6AB87E1">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7698139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400FF23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60DC299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5000≤Z＜80000</w:t>
            </w:r>
          </w:p>
        </w:tc>
        <w:tc>
          <w:tcPr>
            <w:tcW w:w="1585" w:type="dxa"/>
            <w:tcBorders>
              <w:top w:val="nil"/>
              <w:left w:val="nil"/>
              <w:bottom w:val="single" w:color="auto" w:sz="4" w:space="0"/>
              <w:right w:val="single" w:color="auto" w:sz="4" w:space="0"/>
            </w:tcBorders>
            <w:vAlign w:val="center"/>
          </w:tcPr>
          <w:p w14:paraId="0833DF4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300≤Z＜5000</w:t>
            </w:r>
          </w:p>
        </w:tc>
        <w:tc>
          <w:tcPr>
            <w:tcW w:w="1323" w:type="dxa"/>
            <w:tcBorders>
              <w:top w:val="nil"/>
              <w:left w:val="nil"/>
              <w:bottom w:val="single" w:color="auto" w:sz="4" w:space="0"/>
              <w:right w:val="single" w:color="auto" w:sz="4" w:space="0"/>
            </w:tcBorders>
            <w:vAlign w:val="center"/>
          </w:tcPr>
          <w:p w14:paraId="38639F9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Z＜300</w:t>
            </w:r>
          </w:p>
        </w:tc>
      </w:tr>
      <w:tr w14:paraId="64BA982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51923C90">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批发业</w:t>
            </w:r>
          </w:p>
        </w:tc>
        <w:tc>
          <w:tcPr>
            <w:tcW w:w="1384" w:type="dxa"/>
            <w:tcBorders>
              <w:top w:val="nil"/>
              <w:left w:val="nil"/>
              <w:bottom w:val="single" w:color="auto" w:sz="4" w:space="0"/>
              <w:right w:val="single" w:color="auto" w:sz="4" w:space="0"/>
            </w:tcBorders>
            <w:vAlign w:val="center"/>
          </w:tcPr>
          <w:p w14:paraId="02078AEA">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4440855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6C570D1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20≤X＜200</w:t>
            </w:r>
          </w:p>
        </w:tc>
        <w:tc>
          <w:tcPr>
            <w:tcW w:w="1585" w:type="dxa"/>
            <w:tcBorders>
              <w:top w:val="nil"/>
              <w:left w:val="nil"/>
              <w:bottom w:val="single" w:color="auto" w:sz="4" w:space="0"/>
              <w:right w:val="single" w:color="auto" w:sz="4" w:space="0"/>
            </w:tcBorders>
            <w:vAlign w:val="center"/>
          </w:tcPr>
          <w:p w14:paraId="339447E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5≤X＜20</w:t>
            </w:r>
          </w:p>
        </w:tc>
        <w:tc>
          <w:tcPr>
            <w:tcW w:w="1323" w:type="dxa"/>
            <w:tcBorders>
              <w:top w:val="nil"/>
              <w:left w:val="nil"/>
              <w:bottom w:val="single" w:color="auto" w:sz="4" w:space="0"/>
              <w:right w:val="single" w:color="auto" w:sz="4" w:space="0"/>
            </w:tcBorders>
            <w:vAlign w:val="center"/>
          </w:tcPr>
          <w:p w14:paraId="74775EB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X＜5</w:t>
            </w:r>
          </w:p>
        </w:tc>
      </w:tr>
      <w:tr w14:paraId="1D0C532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402F43D">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43A78F5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011B8D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0D225C1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5000≤Y＜40000</w:t>
            </w:r>
          </w:p>
        </w:tc>
        <w:tc>
          <w:tcPr>
            <w:tcW w:w="1585" w:type="dxa"/>
            <w:tcBorders>
              <w:top w:val="nil"/>
              <w:left w:val="nil"/>
              <w:bottom w:val="single" w:color="auto" w:sz="4" w:space="0"/>
              <w:right w:val="single" w:color="auto" w:sz="4" w:space="0"/>
            </w:tcBorders>
            <w:vAlign w:val="center"/>
          </w:tcPr>
          <w:p w14:paraId="548A820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1000≤Y＜5000</w:t>
            </w:r>
          </w:p>
        </w:tc>
        <w:tc>
          <w:tcPr>
            <w:tcW w:w="1323" w:type="dxa"/>
            <w:tcBorders>
              <w:top w:val="nil"/>
              <w:left w:val="nil"/>
              <w:bottom w:val="single" w:color="auto" w:sz="4" w:space="0"/>
              <w:right w:val="single" w:color="auto" w:sz="4" w:space="0"/>
            </w:tcBorders>
            <w:vAlign w:val="center"/>
          </w:tcPr>
          <w:p w14:paraId="748F810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Y＜1000</w:t>
            </w:r>
          </w:p>
        </w:tc>
      </w:tr>
      <w:tr w14:paraId="4718D4B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36D2842E">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零售业</w:t>
            </w:r>
          </w:p>
        </w:tc>
        <w:tc>
          <w:tcPr>
            <w:tcW w:w="1384" w:type="dxa"/>
            <w:tcBorders>
              <w:top w:val="nil"/>
              <w:left w:val="nil"/>
              <w:bottom w:val="single" w:color="auto" w:sz="4" w:space="0"/>
              <w:right w:val="single" w:color="auto" w:sz="4" w:space="0"/>
            </w:tcBorders>
            <w:vAlign w:val="center"/>
          </w:tcPr>
          <w:p w14:paraId="1C8BD0A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5ABB391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012C0BE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50≤X＜300</w:t>
            </w:r>
          </w:p>
        </w:tc>
        <w:tc>
          <w:tcPr>
            <w:tcW w:w="1585" w:type="dxa"/>
            <w:tcBorders>
              <w:top w:val="nil"/>
              <w:left w:val="nil"/>
              <w:bottom w:val="single" w:color="auto" w:sz="4" w:space="0"/>
              <w:right w:val="single" w:color="auto" w:sz="4" w:space="0"/>
            </w:tcBorders>
            <w:vAlign w:val="center"/>
          </w:tcPr>
          <w:p w14:paraId="666B640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10≤X＜50</w:t>
            </w:r>
          </w:p>
        </w:tc>
        <w:tc>
          <w:tcPr>
            <w:tcW w:w="1323" w:type="dxa"/>
            <w:tcBorders>
              <w:top w:val="nil"/>
              <w:left w:val="nil"/>
              <w:bottom w:val="single" w:color="auto" w:sz="4" w:space="0"/>
              <w:right w:val="single" w:color="auto" w:sz="4" w:space="0"/>
            </w:tcBorders>
            <w:vAlign w:val="center"/>
          </w:tcPr>
          <w:p w14:paraId="0571A4C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r w14:paraId="25574B3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463E704">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702D142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18E22F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26A6A55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500≤Y＜20000</w:t>
            </w:r>
          </w:p>
        </w:tc>
        <w:tc>
          <w:tcPr>
            <w:tcW w:w="1585" w:type="dxa"/>
            <w:tcBorders>
              <w:top w:val="nil"/>
              <w:left w:val="nil"/>
              <w:bottom w:val="single" w:color="auto" w:sz="4" w:space="0"/>
              <w:right w:val="single" w:color="auto" w:sz="4" w:space="0"/>
            </w:tcBorders>
            <w:vAlign w:val="center"/>
          </w:tcPr>
          <w:p w14:paraId="769E466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100≤Y＜500</w:t>
            </w:r>
          </w:p>
        </w:tc>
        <w:tc>
          <w:tcPr>
            <w:tcW w:w="1323" w:type="dxa"/>
            <w:tcBorders>
              <w:top w:val="nil"/>
              <w:left w:val="nil"/>
              <w:bottom w:val="single" w:color="auto" w:sz="4" w:space="0"/>
              <w:right w:val="single" w:color="auto" w:sz="4" w:space="0"/>
            </w:tcBorders>
            <w:vAlign w:val="center"/>
          </w:tcPr>
          <w:p w14:paraId="6607E48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35D0B47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618DE066">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交通运输业</w:t>
            </w:r>
          </w:p>
        </w:tc>
        <w:tc>
          <w:tcPr>
            <w:tcW w:w="1384" w:type="dxa"/>
            <w:tcBorders>
              <w:top w:val="nil"/>
              <w:left w:val="nil"/>
              <w:bottom w:val="single" w:color="auto" w:sz="4" w:space="0"/>
              <w:right w:val="single" w:color="auto" w:sz="4" w:space="0"/>
            </w:tcBorders>
            <w:vAlign w:val="center"/>
          </w:tcPr>
          <w:p w14:paraId="71BDC9C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145EAB74">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40F54F1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300≤X＜1000</w:t>
            </w:r>
          </w:p>
        </w:tc>
        <w:tc>
          <w:tcPr>
            <w:tcW w:w="1585" w:type="dxa"/>
            <w:tcBorders>
              <w:top w:val="nil"/>
              <w:left w:val="nil"/>
              <w:bottom w:val="single" w:color="auto" w:sz="4" w:space="0"/>
              <w:right w:val="single" w:color="auto" w:sz="4" w:space="0"/>
            </w:tcBorders>
            <w:vAlign w:val="center"/>
          </w:tcPr>
          <w:p w14:paraId="2714440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20≤X＜300</w:t>
            </w:r>
          </w:p>
        </w:tc>
        <w:tc>
          <w:tcPr>
            <w:tcW w:w="1323" w:type="dxa"/>
            <w:tcBorders>
              <w:top w:val="nil"/>
              <w:left w:val="nil"/>
              <w:bottom w:val="single" w:color="auto" w:sz="4" w:space="0"/>
              <w:right w:val="single" w:color="auto" w:sz="4" w:space="0"/>
            </w:tcBorders>
            <w:vAlign w:val="center"/>
          </w:tcPr>
          <w:p w14:paraId="5ABAC21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X＜20</w:t>
            </w:r>
          </w:p>
        </w:tc>
      </w:tr>
      <w:tr w14:paraId="552E297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270ECBF">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3C64DFF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E99FBB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4EB3812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3000≤Y＜30000</w:t>
            </w:r>
          </w:p>
        </w:tc>
        <w:tc>
          <w:tcPr>
            <w:tcW w:w="1585" w:type="dxa"/>
            <w:tcBorders>
              <w:top w:val="nil"/>
              <w:left w:val="nil"/>
              <w:bottom w:val="single" w:color="auto" w:sz="4" w:space="0"/>
              <w:right w:val="single" w:color="auto" w:sz="4" w:space="0"/>
            </w:tcBorders>
            <w:vAlign w:val="center"/>
          </w:tcPr>
          <w:p w14:paraId="30087DF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200≤Y＜3000</w:t>
            </w:r>
          </w:p>
        </w:tc>
        <w:tc>
          <w:tcPr>
            <w:tcW w:w="1323" w:type="dxa"/>
            <w:tcBorders>
              <w:top w:val="nil"/>
              <w:left w:val="nil"/>
              <w:bottom w:val="single" w:color="auto" w:sz="4" w:space="0"/>
              <w:right w:val="single" w:color="auto" w:sz="4" w:space="0"/>
            </w:tcBorders>
            <w:vAlign w:val="center"/>
          </w:tcPr>
          <w:p w14:paraId="673FF90D">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Y＜200</w:t>
            </w:r>
          </w:p>
        </w:tc>
      </w:tr>
      <w:tr w14:paraId="16E067C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30DD4FAB">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仓储业</w:t>
            </w:r>
          </w:p>
        </w:tc>
        <w:tc>
          <w:tcPr>
            <w:tcW w:w="1384" w:type="dxa"/>
            <w:tcBorders>
              <w:top w:val="nil"/>
              <w:left w:val="nil"/>
              <w:bottom w:val="single" w:color="auto" w:sz="4" w:space="0"/>
              <w:right w:val="single" w:color="auto" w:sz="4" w:space="0"/>
            </w:tcBorders>
            <w:vAlign w:val="center"/>
          </w:tcPr>
          <w:p w14:paraId="18BBF1A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7DBA7F2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5A2A1CE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100≤X＜200</w:t>
            </w:r>
          </w:p>
        </w:tc>
        <w:tc>
          <w:tcPr>
            <w:tcW w:w="1585" w:type="dxa"/>
            <w:tcBorders>
              <w:top w:val="nil"/>
              <w:left w:val="nil"/>
              <w:bottom w:val="single" w:color="auto" w:sz="4" w:space="0"/>
              <w:right w:val="single" w:color="auto" w:sz="4" w:space="0"/>
            </w:tcBorders>
            <w:vAlign w:val="center"/>
          </w:tcPr>
          <w:p w14:paraId="7E079E8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20≤X＜100</w:t>
            </w:r>
          </w:p>
        </w:tc>
        <w:tc>
          <w:tcPr>
            <w:tcW w:w="1323" w:type="dxa"/>
            <w:tcBorders>
              <w:top w:val="nil"/>
              <w:left w:val="nil"/>
              <w:bottom w:val="single" w:color="auto" w:sz="4" w:space="0"/>
              <w:right w:val="single" w:color="auto" w:sz="4" w:space="0"/>
            </w:tcBorders>
            <w:vAlign w:val="center"/>
          </w:tcPr>
          <w:p w14:paraId="36C0D7C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X＜20</w:t>
            </w:r>
          </w:p>
        </w:tc>
      </w:tr>
      <w:tr w14:paraId="1242AFE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06C2C49">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22928C3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197CB03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27DD34A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1000≤Y＜30000</w:t>
            </w:r>
          </w:p>
        </w:tc>
        <w:tc>
          <w:tcPr>
            <w:tcW w:w="1585" w:type="dxa"/>
            <w:tcBorders>
              <w:top w:val="nil"/>
              <w:left w:val="nil"/>
              <w:bottom w:val="single" w:color="auto" w:sz="4" w:space="0"/>
              <w:right w:val="single" w:color="auto" w:sz="4" w:space="0"/>
            </w:tcBorders>
            <w:vAlign w:val="center"/>
          </w:tcPr>
          <w:p w14:paraId="2CDA797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100≤Y＜1000</w:t>
            </w:r>
          </w:p>
        </w:tc>
        <w:tc>
          <w:tcPr>
            <w:tcW w:w="1323" w:type="dxa"/>
            <w:tcBorders>
              <w:top w:val="nil"/>
              <w:left w:val="nil"/>
              <w:bottom w:val="single" w:color="auto" w:sz="4" w:space="0"/>
              <w:right w:val="single" w:color="auto" w:sz="4" w:space="0"/>
            </w:tcBorders>
            <w:vAlign w:val="center"/>
          </w:tcPr>
          <w:p w14:paraId="241ED5B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02A09CA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26950FE6">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邮政业</w:t>
            </w:r>
          </w:p>
        </w:tc>
        <w:tc>
          <w:tcPr>
            <w:tcW w:w="1384" w:type="dxa"/>
            <w:tcBorders>
              <w:top w:val="nil"/>
              <w:left w:val="nil"/>
              <w:bottom w:val="single" w:color="auto" w:sz="4" w:space="0"/>
              <w:right w:val="single" w:color="auto" w:sz="4" w:space="0"/>
            </w:tcBorders>
            <w:vAlign w:val="center"/>
          </w:tcPr>
          <w:p w14:paraId="59D6B7C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7F4530B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388F1C8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300≤X＜1000</w:t>
            </w:r>
          </w:p>
        </w:tc>
        <w:tc>
          <w:tcPr>
            <w:tcW w:w="1585" w:type="dxa"/>
            <w:tcBorders>
              <w:top w:val="nil"/>
              <w:left w:val="nil"/>
              <w:bottom w:val="single" w:color="auto" w:sz="4" w:space="0"/>
              <w:right w:val="single" w:color="auto" w:sz="4" w:space="0"/>
            </w:tcBorders>
            <w:vAlign w:val="center"/>
          </w:tcPr>
          <w:p w14:paraId="5D5D3C1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20≤X＜300</w:t>
            </w:r>
          </w:p>
        </w:tc>
        <w:tc>
          <w:tcPr>
            <w:tcW w:w="1323" w:type="dxa"/>
            <w:tcBorders>
              <w:top w:val="nil"/>
              <w:left w:val="nil"/>
              <w:bottom w:val="single" w:color="auto" w:sz="4" w:space="0"/>
              <w:right w:val="single" w:color="auto" w:sz="4" w:space="0"/>
            </w:tcBorders>
            <w:vAlign w:val="center"/>
          </w:tcPr>
          <w:p w14:paraId="06E1E33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X＜20</w:t>
            </w:r>
          </w:p>
        </w:tc>
      </w:tr>
      <w:tr w14:paraId="6BD756A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518239A">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4E01145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6AF025E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31FD38E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2000≤Y＜30000</w:t>
            </w:r>
          </w:p>
        </w:tc>
        <w:tc>
          <w:tcPr>
            <w:tcW w:w="1585" w:type="dxa"/>
            <w:tcBorders>
              <w:top w:val="nil"/>
              <w:left w:val="nil"/>
              <w:bottom w:val="single" w:color="auto" w:sz="4" w:space="0"/>
              <w:right w:val="single" w:color="auto" w:sz="4" w:space="0"/>
            </w:tcBorders>
            <w:vAlign w:val="center"/>
          </w:tcPr>
          <w:p w14:paraId="7DF5FDC6">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100≤Y＜2000</w:t>
            </w:r>
          </w:p>
        </w:tc>
        <w:tc>
          <w:tcPr>
            <w:tcW w:w="1323" w:type="dxa"/>
            <w:tcBorders>
              <w:top w:val="nil"/>
              <w:left w:val="nil"/>
              <w:bottom w:val="single" w:color="auto" w:sz="4" w:space="0"/>
              <w:right w:val="single" w:color="auto" w:sz="4" w:space="0"/>
            </w:tcBorders>
            <w:vAlign w:val="center"/>
          </w:tcPr>
          <w:p w14:paraId="721BB26A">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15D724C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4B113704">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住宿业</w:t>
            </w:r>
          </w:p>
        </w:tc>
        <w:tc>
          <w:tcPr>
            <w:tcW w:w="1384" w:type="dxa"/>
            <w:tcBorders>
              <w:top w:val="nil"/>
              <w:left w:val="nil"/>
              <w:bottom w:val="single" w:color="auto" w:sz="4" w:space="0"/>
              <w:right w:val="single" w:color="auto" w:sz="4" w:space="0"/>
            </w:tcBorders>
            <w:vAlign w:val="center"/>
          </w:tcPr>
          <w:p w14:paraId="13DB9F7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3004D3F4">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799A69B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100≤X＜300</w:t>
            </w:r>
          </w:p>
        </w:tc>
        <w:tc>
          <w:tcPr>
            <w:tcW w:w="1585" w:type="dxa"/>
            <w:tcBorders>
              <w:top w:val="nil"/>
              <w:left w:val="nil"/>
              <w:bottom w:val="single" w:color="auto" w:sz="4" w:space="0"/>
              <w:right w:val="single" w:color="auto" w:sz="4" w:space="0"/>
            </w:tcBorders>
            <w:vAlign w:val="center"/>
          </w:tcPr>
          <w:p w14:paraId="1B9350D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10≤X＜100</w:t>
            </w:r>
          </w:p>
        </w:tc>
        <w:tc>
          <w:tcPr>
            <w:tcW w:w="1323" w:type="dxa"/>
            <w:tcBorders>
              <w:top w:val="nil"/>
              <w:left w:val="nil"/>
              <w:bottom w:val="single" w:color="auto" w:sz="4" w:space="0"/>
              <w:right w:val="single" w:color="auto" w:sz="4" w:space="0"/>
            </w:tcBorders>
            <w:vAlign w:val="center"/>
          </w:tcPr>
          <w:p w14:paraId="7950CDC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r w14:paraId="5555157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3516210">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35288ED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9A08CB6">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4653BF2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2000≤Y＜10000</w:t>
            </w:r>
          </w:p>
        </w:tc>
        <w:tc>
          <w:tcPr>
            <w:tcW w:w="1585" w:type="dxa"/>
            <w:tcBorders>
              <w:top w:val="nil"/>
              <w:left w:val="nil"/>
              <w:bottom w:val="single" w:color="auto" w:sz="4" w:space="0"/>
              <w:right w:val="single" w:color="auto" w:sz="4" w:space="0"/>
            </w:tcBorders>
            <w:vAlign w:val="center"/>
          </w:tcPr>
          <w:p w14:paraId="59B7EF7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100≤Y＜2000</w:t>
            </w:r>
          </w:p>
        </w:tc>
        <w:tc>
          <w:tcPr>
            <w:tcW w:w="1323" w:type="dxa"/>
            <w:tcBorders>
              <w:top w:val="nil"/>
              <w:left w:val="nil"/>
              <w:bottom w:val="single" w:color="auto" w:sz="4" w:space="0"/>
              <w:right w:val="single" w:color="auto" w:sz="4" w:space="0"/>
            </w:tcBorders>
            <w:vAlign w:val="center"/>
          </w:tcPr>
          <w:p w14:paraId="6B66A18A">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4B0FACA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4ED62775">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餐饮业</w:t>
            </w:r>
          </w:p>
        </w:tc>
        <w:tc>
          <w:tcPr>
            <w:tcW w:w="1384" w:type="dxa"/>
            <w:tcBorders>
              <w:top w:val="nil"/>
              <w:left w:val="nil"/>
              <w:bottom w:val="single" w:color="auto" w:sz="4" w:space="0"/>
              <w:right w:val="single" w:color="auto" w:sz="4" w:space="0"/>
            </w:tcBorders>
            <w:vAlign w:val="center"/>
          </w:tcPr>
          <w:p w14:paraId="02F3F61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3421C06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6B8C815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100≤X＜300</w:t>
            </w:r>
          </w:p>
        </w:tc>
        <w:tc>
          <w:tcPr>
            <w:tcW w:w="1585" w:type="dxa"/>
            <w:tcBorders>
              <w:top w:val="nil"/>
              <w:left w:val="nil"/>
              <w:bottom w:val="single" w:color="auto" w:sz="4" w:space="0"/>
              <w:right w:val="single" w:color="auto" w:sz="4" w:space="0"/>
            </w:tcBorders>
            <w:vAlign w:val="center"/>
          </w:tcPr>
          <w:p w14:paraId="42CA8E9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10≤X＜100</w:t>
            </w:r>
          </w:p>
        </w:tc>
        <w:tc>
          <w:tcPr>
            <w:tcW w:w="1323" w:type="dxa"/>
            <w:tcBorders>
              <w:top w:val="nil"/>
              <w:left w:val="nil"/>
              <w:bottom w:val="single" w:color="auto" w:sz="4" w:space="0"/>
              <w:right w:val="single" w:color="auto" w:sz="4" w:space="0"/>
            </w:tcBorders>
            <w:vAlign w:val="center"/>
          </w:tcPr>
          <w:p w14:paraId="06AA3ED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r w14:paraId="230E3D7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7E1622E">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461300E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2A94582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4BE0A34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2000≤Y＜10000</w:t>
            </w:r>
          </w:p>
        </w:tc>
        <w:tc>
          <w:tcPr>
            <w:tcW w:w="1585" w:type="dxa"/>
            <w:tcBorders>
              <w:top w:val="nil"/>
              <w:left w:val="nil"/>
              <w:bottom w:val="single" w:color="auto" w:sz="4" w:space="0"/>
              <w:right w:val="single" w:color="auto" w:sz="4" w:space="0"/>
            </w:tcBorders>
            <w:vAlign w:val="center"/>
          </w:tcPr>
          <w:p w14:paraId="1C9E3D4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100≤Y＜2000</w:t>
            </w:r>
          </w:p>
        </w:tc>
        <w:tc>
          <w:tcPr>
            <w:tcW w:w="1323" w:type="dxa"/>
            <w:tcBorders>
              <w:top w:val="nil"/>
              <w:left w:val="nil"/>
              <w:bottom w:val="single" w:color="auto" w:sz="4" w:space="0"/>
              <w:right w:val="single" w:color="auto" w:sz="4" w:space="0"/>
            </w:tcBorders>
            <w:vAlign w:val="center"/>
          </w:tcPr>
          <w:p w14:paraId="7069F39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45D1445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4425A589">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信息传输业</w:t>
            </w:r>
          </w:p>
        </w:tc>
        <w:tc>
          <w:tcPr>
            <w:tcW w:w="1384" w:type="dxa"/>
            <w:tcBorders>
              <w:top w:val="nil"/>
              <w:left w:val="nil"/>
              <w:bottom w:val="single" w:color="auto" w:sz="4" w:space="0"/>
              <w:right w:val="single" w:color="auto" w:sz="4" w:space="0"/>
            </w:tcBorders>
            <w:vAlign w:val="center"/>
          </w:tcPr>
          <w:p w14:paraId="02A0E8F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40110D9A">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3E0D7FA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100≤X＜2000</w:t>
            </w:r>
          </w:p>
        </w:tc>
        <w:tc>
          <w:tcPr>
            <w:tcW w:w="1585" w:type="dxa"/>
            <w:tcBorders>
              <w:top w:val="nil"/>
              <w:left w:val="nil"/>
              <w:bottom w:val="single" w:color="auto" w:sz="4" w:space="0"/>
              <w:right w:val="single" w:color="auto" w:sz="4" w:space="0"/>
            </w:tcBorders>
            <w:vAlign w:val="center"/>
          </w:tcPr>
          <w:p w14:paraId="0669B4FD">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10≤X＜100</w:t>
            </w:r>
          </w:p>
        </w:tc>
        <w:tc>
          <w:tcPr>
            <w:tcW w:w="1323" w:type="dxa"/>
            <w:tcBorders>
              <w:top w:val="nil"/>
              <w:left w:val="nil"/>
              <w:bottom w:val="single" w:color="auto" w:sz="4" w:space="0"/>
              <w:right w:val="single" w:color="auto" w:sz="4" w:space="0"/>
            </w:tcBorders>
            <w:vAlign w:val="center"/>
          </w:tcPr>
          <w:p w14:paraId="1C590C4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r w14:paraId="0B13651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C5C141E">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D2CC69A">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B016B1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262ED04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1000≤Y＜100000</w:t>
            </w:r>
          </w:p>
        </w:tc>
        <w:tc>
          <w:tcPr>
            <w:tcW w:w="1585" w:type="dxa"/>
            <w:tcBorders>
              <w:top w:val="nil"/>
              <w:left w:val="nil"/>
              <w:bottom w:val="single" w:color="auto" w:sz="4" w:space="0"/>
              <w:right w:val="single" w:color="auto" w:sz="4" w:space="0"/>
            </w:tcBorders>
            <w:vAlign w:val="center"/>
          </w:tcPr>
          <w:p w14:paraId="6671943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100≤Y＜1000</w:t>
            </w:r>
          </w:p>
        </w:tc>
        <w:tc>
          <w:tcPr>
            <w:tcW w:w="1323" w:type="dxa"/>
            <w:tcBorders>
              <w:top w:val="nil"/>
              <w:left w:val="nil"/>
              <w:bottom w:val="single" w:color="auto" w:sz="4" w:space="0"/>
              <w:right w:val="single" w:color="auto" w:sz="4" w:space="0"/>
            </w:tcBorders>
            <w:vAlign w:val="center"/>
          </w:tcPr>
          <w:p w14:paraId="655E38E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411EEB4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462FC807">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41730D4E">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387A46E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37A66C0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100≤X＜300</w:t>
            </w:r>
          </w:p>
        </w:tc>
        <w:tc>
          <w:tcPr>
            <w:tcW w:w="1585" w:type="dxa"/>
            <w:tcBorders>
              <w:top w:val="nil"/>
              <w:left w:val="nil"/>
              <w:bottom w:val="single" w:color="auto" w:sz="4" w:space="0"/>
              <w:right w:val="single" w:color="auto" w:sz="4" w:space="0"/>
            </w:tcBorders>
            <w:vAlign w:val="center"/>
          </w:tcPr>
          <w:p w14:paraId="4CAC775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10≤X＜100</w:t>
            </w:r>
          </w:p>
        </w:tc>
        <w:tc>
          <w:tcPr>
            <w:tcW w:w="1323" w:type="dxa"/>
            <w:tcBorders>
              <w:top w:val="nil"/>
              <w:left w:val="nil"/>
              <w:bottom w:val="single" w:color="auto" w:sz="4" w:space="0"/>
              <w:right w:val="single" w:color="auto" w:sz="4" w:space="0"/>
            </w:tcBorders>
            <w:vAlign w:val="center"/>
          </w:tcPr>
          <w:p w14:paraId="7887489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r w14:paraId="148431C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6AADB40">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D0232AA">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2225C3B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24A8947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1000≤Y＜10000</w:t>
            </w:r>
          </w:p>
        </w:tc>
        <w:tc>
          <w:tcPr>
            <w:tcW w:w="1585" w:type="dxa"/>
            <w:tcBorders>
              <w:top w:val="nil"/>
              <w:left w:val="nil"/>
              <w:bottom w:val="single" w:color="auto" w:sz="4" w:space="0"/>
              <w:right w:val="single" w:color="auto" w:sz="4" w:space="0"/>
            </w:tcBorders>
            <w:vAlign w:val="center"/>
          </w:tcPr>
          <w:p w14:paraId="2631130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50≤Y＜1000</w:t>
            </w:r>
          </w:p>
        </w:tc>
        <w:tc>
          <w:tcPr>
            <w:tcW w:w="1323" w:type="dxa"/>
            <w:tcBorders>
              <w:top w:val="nil"/>
              <w:left w:val="nil"/>
              <w:bottom w:val="single" w:color="auto" w:sz="4" w:space="0"/>
              <w:right w:val="single" w:color="auto" w:sz="4" w:space="0"/>
            </w:tcBorders>
            <w:vAlign w:val="center"/>
          </w:tcPr>
          <w:p w14:paraId="0447356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Y＜50</w:t>
            </w:r>
          </w:p>
        </w:tc>
      </w:tr>
      <w:tr w14:paraId="6E62C2D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3540B9F7">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40FC982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A394D6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0FAABDC4">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1000≤Y＜200000</w:t>
            </w:r>
          </w:p>
        </w:tc>
        <w:tc>
          <w:tcPr>
            <w:tcW w:w="1585" w:type="dxa"/>
            <w:tcBorders>
              <w:top w:val="nil"/>
              <w:left w:val="nil"/>
              <w:bottom w:val="single" w:color="auto" w:sz="4" w:space="0"/>
              <w:right w:val="single" w:color="auto" w:sz="4" w:space="0"/>
            </w:tcBorders>
            <w:vAlign w:val="center"/>
          </w:tcPr>
          <w:p w14:paraId="2310BDC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100≤X＜1000</w:t>
            </w:r>
          </w:p>
        </w:tc>
        <w:tc>
          <w:tcPr>
            <w:tcW w:w="1323" w:type="dxa"/>
            <w:tcBorders>
              <w:top w:val="nil"/>
              <w:left w:val="nil"/>
              <w:bottom w:val="single" w:color="auto" w:sz="4" w:space="0"/>
              <w:right w:val="single" w:color="auto" w:sz="4" w:space="0"/>
            </w:tcBorders>
            <w:vAlign w:val="center"/>
          </w:tcPr>
          <w:p w14:paraId="4C8F4E5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X＜100</w:t>
            </w:r>
          </w:p>
        </w:tc>
      </w:tr>
      <w:tr w14:paraId="578D4B4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EBF918C">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4AA68A6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06E67EB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0BB49A5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5000≤Z＜10000</w:t>
            </w:r>
          </w:p>
        </w:tc>
        <w:tc>
          <w:tcPr>
            <w:tcW w:w="1585" w:type="dxa"/>
            <w:tcBorders>
              <w:top w:val="nil"/>
              <w:left w:val="nil"/>
              <w:bottom w:val="single" w:color="auto" w:sz="4" w:space="0"/>
              <w:right w:val="single" w:color="auto" w:sz="4" w:space="0"/>
            </w:tcBorders>
            <w:vAlign w:val="center"/>
          </w:tcPr>
          <w:p w14:paraId="77D5F783">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2000≤Y＜5000</w:t>
            </w:r>
          </w:p>
        </w:tc>
        <w:tc>
          <w:tcPr>
            <w:tcW w:w="1323" w:type="dxa"/>
            <w:tcBorders>
              <w:top w:val="nil"/>
              <w:left w:val="nil"/>
              <w:bottom w:val="single" w:color="auto" w:sz="4" w:space="0"/>
              <w:right w:val="single" w:color="auto" w:sz="4" w:space="0"/>
            </w:tcBorders>
            <w:vAlign w:val="center"/>
          </w:tcPr>
          <w:p w14:paraId="2E9EEEF2">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Y＜2000</w:t>
            </w:r>
          </w:p>
        </w:tc>
      </w:tr>
      <w:tr w14:paraId="69AA2FB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798BFCE9">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物业管理</w:t>
            </w:r>
          </w:p>
        </w:tc>
        <w:tc>
          <w:tcPr>
            <w:tcW w:w="1384" w:type="dxa"/>
            <w:tcBorders>
              <w:top w:val="nil"/>
              <w:left w:val="nil"/>
              <w:bottom w:val="single" w:color="auto" w:sz="4" w:space="0"/>
              <w:right w:val="single" w:color="auto" w:sz="4" w:space="0"/>
            </w:tcBorders>
            <w:vAlign w:val="center"/>
          </w:tcPr>
          <w:p w14:paraId="3505BFCD">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094C932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3C3B2088">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300≤X＜1000</w:t>
            </w:r>
          </w:p>
        </w:tc>
        <w:tc>
          <w:tcPr>
            <w:tcW w:w="1585" w:type="dxa"/>
            <w:tcBorders>
              <w:top w:val="nil"/>
              <w:left w:val="nil"/>
              <w:bottom w:val="single" w:color="auto" w:sz="4" w:space="0"/>
              <w:right w:val="single" w:color="auto" w:sz="4" w:space="0"/>
            </w:tcBorders>
            <w:vAlign w:val="center"/>
          </w:tcPr>
          <w:p w14:paraId="0879133C">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100≤X＜300</w:t>
            </w:r>
          </w:p>
        </w:tc>
        <w:tc>
          <w:tcPr>
            <w:tcW w:w="1323" w:type="dxa"/>
            <w:tcBorders>
              <w:top w:val="nil"/>
              <w:left w:val="nil"/>
              <w:bottom w:val="single" w:color="auto" w:sz="4" w:space="0"/>
              <w:right w:val="single" w:color="auto" w:sz="4" w:space="0"/>
            </w:tcBorders>
            <w:vAlign w:val="center"/>
          </w:tcPr>
          <w:p w14:paraId="05C0E99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X＜100</w:t>
            </w:r>
          </w:p>
        </w:tc>
      </w:tr>
      <w:tr w14:paraId="4E26D52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1842E2F">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2FEA7C2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CF860D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3E70D57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1000≤Y＜5000</w:t>
            </w:r>
          </w:p>
        </w:tc>
        <w:tc>
          <w:tcPr>
            <w:tcW w:w="1585" w:type="dxa"/>
            <w:tcBorders>
              <w:top w:val="nil"/>
              <w:left w:val="nil"/>
              <w:bottom w:val="single" w:color="auto" w:sz="4" w:space="0"/>
              <w:right w:val="single" w:color="auto" w:sz="4" w:space="0"/>
            </w:tcBorders>
            <w:vAlign w:val="center"/>
          </w:tcPr>
          <w:p w14:paraId="70EE8134">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500≤Y＜1000</w:t>
            </w:r>
          </w:p>
        </w:tc>
        <w:tc>
          <w:tcPr>
            <w:tcW w:w="1323" w:type="dxa"/>
            <w:tcBorders>
              <w:top w:val="nil"/>
              <w:left w:val="nil"/>
              <w:bottom w:val="single" w:color="auto" w:sz="4" w:space="0"/>
              <w:right w:val="single" w:color="auto" w:sz="4" w:space="0"/>
            </w:tcBorders>
            <w:vAlign w:val="center"/>
          </w:tcPr>
          <w:p w14:paraId="224C57C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Y＜500</w:t>
            </w:r>
          </w:p>
        </w:tc>
      </w:tr>
      <w:tr w14:paraId="00BD10C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center"/>
          </w:tcPr>
          <w:p w14:paraId="04ABA055">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0B1CDF0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17F6DEE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53212719">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100≤X＜300</w:t>
            </w:r>
          </w:p>
        </w:tc>
        <w:tc>
          <w:tcPr>
            <w:tcW w:w="1585" w:type="dxa"/>
            <w:tcBorders>
              <w:top w:val="nil"/>
              <w:left w:val="nil"/>
              <w:bottom w:val="single" w:color="auto" w:sz="4" w:space="0"/>
              <w:right w:val="single" w:color="auto" w:sz="4" w:space="0"/>
            </w:tcBorders>
            <w:vAlign w:val="center"/>
          </w:tcPr>
          <w:p w14:paraId="374A60DD">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10≤X＜100</w:t>
            </w:r>
          </w:p>
        </w:tc>
        <w:tc>
          <w:tcPr>
            <w:tcW w:w="1323" w:type="dxa"/>
            <w:tcBorders>
              <w:top w:val="nil"/>
              <w:left w:val="nil"/>
              <w:bottom w:val="single" w:color="auto" w:sz="4" w:space="0"/>
              <w:right w:val="single" w:color="auto" w:sz="4" w:space="0"/>
            </w:tcBorders>
            <w:vAlign w:val="center"/>
          </w:tcPr>
          <w:p w14:paraId="251117BB">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r w14:paraId="26C0308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2CAA01B">
            <w:pPr>
              <w:widowControl/>
              <w:jc w:val="center"/>
              <w:rPr>
                <w:rFonts w:ascii="宋体" w:hAnsi="宋体"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FB59B3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3DB16C9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万元</w:t>
            </w:r>
          </w:p>
        </w:tc>
        <w:tc>
          <w:tcPr>
            <w:tcW w:w="1822" w:type="dxa"/>
            <w:tcBorders>
              <w:top w:val="nil"/>
              <w:left w:val="nil"/>
              <w:bottom w:val="single" w:color="auto" w:sz="4" w:space="0"/>
              <w:right w:val="single" w:color="auto" w:sz="4" w:space="0"/>
            </w:tcBorders>
            <w:vAlign w:val="center"/>
          </w:tcPr>
          <w:p w14:paraId="5845B8E5">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8000≤Z＜120000</w:t>
            </w:r>
          </w:p>
        </w:tc>
        <w:tc>
          <w:tcPr>
            <w:tcW w:w="1585" w:type="dxa"/>
            <w:tcBorders>
              <w:top w:val="nil"/>
              <w:left w:val="nil"/>
              <w:bottom w:val="single" w:color="auto" w:sz="4" w:space="0"/>
              <w:right w:val="single" w:color="auto" w:sz="4" w:space="0"/>
            </w:tcBorders>
            <w:vAlign w:val="center"/>
          </w:tcPr>
          <w:p w14:paraId="60D214B1">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100≤Z＜8000</w:t>
            </w:r>
          </w:p>
        </w:tc>
        <w:tc>
          <w:tcPr>
            <w:tcW w:w="1323" w:type="dxa"/>
            <w:tcBorders>
              <w:top w:val="nil"/>
              <w:left w:val="nil"/>
              <w:bottom w:val="single" w:color="auto" w:sz="4" w:space="0"/>
              <w:right w:val="single" w:color="auto" w:sz="4" w:space="0"/>
            </w:tcBorders>
            <w:vAlign w:val="center"/>
          </w:tcPr>
          <w:p w14:paraId="1B04D14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Y＜100</w:t>
            </w:r>
          </w:p>
        </w:tc>
      </w:tr>
      <w:tr w14:paraId="3F4276BF">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center"/>
          </w:tcPr>
          <w:p w14:paraId="42E113D7">
            <w:pPr>
              <w:widowControl/>
              <w:jc w:val="center"/>
              <w:rPr>
                <w:rFonts w:ascii="宋体" w:hAnsi="宋体" w:cs="宋体"/>
                <w:b/>
                <w:bCs/>
                <w:color w:val="auto"/>
                <w:kern w:val="0"/>
                <w:sz w:val="18"/>
                <w:szCs w:val="18"/>
              </w:rPr>
            </w:pPr>
            <w:r>
              <w:rPr>
                <w:rFonts w:hint="eastAsia" w:ascii="宋体" w:hAnsi="宋体" w:cs="宋体"/>
                <w:b/>
                <w:bCs/>
                <w:color w:val="auto"/>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2F65D2AF">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175CDF87">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人</w:t>
            </w:r>
          </w:p>
        </w:tc>
        <w:tc>
          <w:tcPr>
            <w:tcW w:w="1822" w:type="dxa"/>
            <w:tcBorders>
              <w:top w:val="nil"/>
              <w:left w:val="nil"/>
              <w:bottom w:val="single" w:color="auto" w:sz="4" w:space="0"/>
              <w:right w:val="single" w:color="auto" w:sz="4" w:space="0"/>
            </w:tcBorders>
            <w:vAlign w:val="center"/>
          </w:tcPr>
          <w:p w14:paraId="7DA3E376">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100≤X＜300</w:t>
            </w:r>
          </w:p>
        </w:tc>
        <w:tc>
          <w:tcPr>
            <w:tcW w:w="1585" w:type="dxa"/>
            <w:tcBorders>
              <w:top w:val="nil"/>
              <w:left w:val="nil"/>
              <w:bottom w:val="single" w:color="auto" w:sz="4" w:space="0"/>
              <w:right w:val="single" w:color="auto" w:sz="4" w:space="0"/>
            </w:tcBorders>
            <w:vAlign w:val="center"/>
          </w:tcPr>
          <w:p w14:paraId="71DBADC0">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10≤X＜100</w:t>
            </w:r>
          </w:p>
        </w:tc>
        <w:tc>
          <w:tcPr>
            <w:tcW w:w="1323" w:type="dxa"/>
            <w:tcBorders>
              <w:top w:val="nil"/>
              <w:left w:val="nil"/>
              <w:bottom w:val="single" w:color="auto" w:sz="4" w:space="0"/>
              <w:right w:val="single" w:color="auto" w:sz="4" w:space="0"/>
            </w:tcBorders>
            <w:vAlign w:val="center"/>
          </w:tcPr>
          <w:p w14:paraId="5D233EB4">
            <w:pPr>
              <w:widowControl/>
              <w:spacing w:line="360" w:lineRule="auto"/>
              <w:jc w:val="left"/>
              <w:rPr>
                <w:rFonts w:ascii="宋体" w:hAnsi="宋体" w:cs="宋体"/>
                <w:color w:val="auto"/>
                <w:kern w:val="0"/>
                <w:sz w:val="18"/>
                <w:szCs w:val="18"/>
              </w:rPr>
            </w:pPr>
            <w:r>
              <w:rPr>
                <w:rFonts w:hint="eastAsia" w:ascii="宋体" w:hAnsi="宋体" w:cs="宋体"/>
                <w:color w:val="auto"/>
                <w:kern w:val="0"/>
                <w:sz w:val="18"/>
                <w:szCs w:val="18"/>
              </w:rPr>
              <w:t>X＜10</w:t>
            </w:r>
          </w:p>
        </w:tc>
      </w:tr>
    </w:tbl>
    <w:p w14:paraId="2FCB5EEA">
      <w:pPr>
        <w:spacing w:line="360" w:lineRule="auto"/>
        <w:ind w:firstLine="525" w:firstLineChars="250"/>
        <w:rPr>
          <w:rFonts w:ascii="宋体" w:hAnsi="宋体" w:cs="宋体"/>
          <w:color w:val="auto"/>
          <w:szCs w:val="21"/>
        </w:rPr>
      </w:pPr>
      <w:r>
        <w:rPr>
          <w:rFonts w:hint="eastAsia" w:ascii="宋体" w:hAnsi="宋体" w:cs="宋体"/>
          <w:color w:val="auto"/>
          <w:szCs w:val="21"/>
        </w:rPr>
        <w:t>说明：上述标准参照《关于印发中小企业划型标准规定的通知》（工信部联企业[2011]300号），大型、中型和小型企业须同时满足所列指标的下限，否则下划一档；微型企业只须满足所列指标中的一项即可。</w:t>
      </w:r>
    </w:p>
    <w:bookmarkEnd w:id="36"/>
    <w:bookmarkEnd w:id="37"/>
    <w:bookmarkEnd w:id="38"/>
    <w:p w14:paraId="0F0B8F93">
      <w:pPr>
        <w:rPr>
          <w:b/>
          <w:color w:val="auto"/>
          <w:sz w:val="36"/>
          <w:szCs w:val="36"/>
        </w:rPr>
      </w:pPr>
      <w:r>
        <w:rPr>
          <w:rFonts w:hint="eastAsia"/>
          <w:b/>
          <w:color w:val="auto"/>
          <w:sz w:val="36"/>
          <w:szCs w:val="36"/>
        </w:rPr>
        <w:br w:type="page"/>
      </w:r>
    </w:p>
    <w:p w14:paraId="081261F8">
      <w:pPr>
        <w:spacing w:line="428" w:lineRule="exact"/>
        <w:jc w:val="center"/>
        <w:rPr>
          <w:b/>
          <w:color w:val="auto"/>
          <w:sz w:val="36"/>
          <w:szCs w:val="36"/>
        </w:rPr>
      </w:pPr>
      <w:r>
        <w:rPr>
          <w:rFonts w:hint="eastAsia"/>
          <w:b/>
          <w:color w:val="auto"/>
          <w:sz w:val="36"/>
          <w:szCs w:val="36"/>
        </w:rPr>
        <w:t>节能产品政府采购品目清单</w:t>
      </w:r>
    </w:p>
    <w:tbl>
      <w:tblPr>
        <w:tblStyle w:val="48"/>
        <w:tblW w:w="977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400"/>
        <w:gridCol w:w="1649"/>
        <w:gridCol w:w="1485"/>
        <w:gridCol w:w="4700"/>
      </w:tblGrid>
      <w:tr w14:paraId="245A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44" w:type="dxa"/>
          </w:tcPr>
          <w:p w14:paraId="77EAFF41">
            <w:pPr>
              <w:widowControl/>
              <w:ind w:left="-67" w:right="-32"/>
              <w:jc w:val="center"/>
              <w:rPr>
                <w:rFonts w:ascii="宋体" w:hAnsi="宋体" w:cs="宋体"/>
                <w:b/>
                <w:bCs/>
                <w:color w:val="auto"/>
                <w:kern w:val="0"/>
                <w:szCs w:val="21"/>
              </w:rPr>
            </w:pPr>
            <w:r>
              <w:rPr>
                <w:rFonts w:hint="eastAsia" w:ascii="宋体" w:hAnsi="宋体" w:cs="宋体"/>
                <w:b/>
                <w:bCs/>
                <w:color w:val="auto"/>
                <w:kern w:val="0"/>
                <w:szCs w:val="21"/>
              </w:rPr>
              <w:t>品目序号</w:t>
            </w:r>
          </w:p>
        </w:tc>
        <w:tc>
          <w:tcPr>
            <w:tcW w:w="4534" w:type="dxa"/>
            <w:gridSpan w:val="3"/>
            <w:vAlign w:val="center"/>
          </w:tcPr>
          <w:p w14:paraId="3D334F79">
            <w:pPr>
              <w:widowControl/>
              <w:ind w:left="-67" w:right="-32"/>
              <w:jc w:val="center"/>
              <w:rPr>
                <w:rFonts w:ascii="宋体" w:hAnsi="宋体" w:cs="宋体"/>
                <w:b/>
                <w:bCs/>
                <w:color w:val="auto"/>
                <w:kern w:val="0"/>
                <w:szCs w:val="21"/>
              </w:rPr>
            </w:pPr>
            <w:r>
              <w:rPr>
                <w:rFonts w:hint="eastAsia" w:ascii="宋体" w:hAnsi="宋体" w:cs="宋体"/>
                <w:b/>
                <w:bCs/>
                <w:color w:val="auto"/>
                <w:kern w:val="0"/>
                <w:szCs w:val="21"/>
              </w:rPr>
              <w:t>名称</w:t>
            </w:r>
          </w:p>
        </w:tc>
        <w:tc>
          <w:tcPr>
            <w:tcW w:w="4700" w:type="dxa"/>
            <w:vAlign w:val="center"/>
          </w:tcPr>
          <w:p w14:paraId="2E0150BA">
            <w:pPr>
              <w:widowControl/>
              <w:ind w:left="-67" w:right="-32"/>
              <w:jc w:val="center"/>
              <w:rPr>
                <w:rFonts w:ascii="宋体" w:hAnsi="宋体" w:cs="宋体"/>
                <w:b/>
                <w:bCs/>
                <w:color w:val="auto"/>
                <w:kern w:val="0"/>
                <w:szCs w:val="21"/>
              </w:rPr>
            </w:pPr>
            <w:r>
              <w:rPr>
                <w:rFonts w:hint="eastAsia" w:ascii="宋体" w:hAnsi="宋体" w:cs="宋体"/>
                <w:b/>
                <w:bCs/>
                <w:color w:val="auto"/>
                <w:kern w:val="0"/>
                <w:szCs w:val="21"/>
              </w:rPr>
              <w:t>依据的标准</w:t>
            </w:r>
          </w:p>
        </w:tc>
      </w:tr>
      <w:tr w14:paraId="22E3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restart"/>
            <w:vAlign w:val="center"/>
          </w:tcPr>
          <w:p w14:paraId="1586A4E9">
            <w:pPr>
              <w:widowControl/>
              <w:ind w:left="-67" w:right="-32"/>
              <w:jc w:val="center"/>
              <w:rPr>
                <w:rFonts w:ascii="宋体" w:hAnsi="宋体" w:cs="宋体"/>
                <w:color w:val="auto"/>
                <w:kern w:val="0"/>
                <w:szCs w:val="21"/>
              </w:rPr>
            </w:pPr>
            <w:r>
              <w:rPr>
                <w:rFonts w:hint="eastAsia" w:ascii="宋体" w:hAnsi="宋体" w:cs="宋体"/>
                <w:color w:val="auto"/>
                <w:kern w:val="0"/>
                <w:szCs w:val="21"/>
              </w:rPr>
              <w:t>1</w:t>
            </w:r>
          </w:p>
        </w:tc>
        <w:tc>
          <w:tcPr>
            <w:tcW w:w="1400" w:type="dxa"/>
            <w:vMerge w:val="restart"/>
            <w:vAlign w:val="center"/>
          </w:tcPr>
          <w:p w14:paraId="215C9CE7">
            <w:pPr>
              <w:widowControl/>
              <w:ind w:left="-67" w:right="-32"/>
              <w:jc w:val="center"/>
              <w:rPr>
                <w:rFonts w:ascii="宋体" w:hAnsi="宋体" w:cs="宋体"/>
                <w:color w:val="auto"/>
                <w:kern w:val="0"/>
                <w:szCs w:val="21"/>
              </w:rPr>
            </w:pPr>
            <w:r>
              <w:rPr>
                <w:rFonts w:hint="eastAsia" w:ascii="宋体" w:hAnsi="宋体" w:cs="宋体"/>
                <w:color w:val="auto"/>
                <w:kern w:val="0"/>
                <w:szCs w:val="21"/>
              </w:rPr>
              <w:t>A020101计算机设备</w:t>
            </w:r>
          </w:p>
        </w:tc>
        <w:tc>
          <w:tcPr>
            <w:tcW w:w="1649" w:type="dxa"/>
            <w:vAlign w:val="center"/>
          </w:tcPr>
          <w:p w14:paraId="79B6F651">
            <w:pPr>
              <w:widowControl/>
              <w:ind w:left="-67" w:right="-32"/>
              <w:jc w:val="center"/>
              <w:rPr>
                <w:rFonts w:ascii="宋体" w:hAnsi="宋体" w:cs="宋体"/>
                <w:color w:val="auto"/>
                <w:kern w:val="0"/>
                <w:szCs w:val="21"/>
              </w:rPr>
            </w:pPr>
            <w:r>
              <w:rPr>
                <w:rFonts w:hint="eastAsia" w:ascii="宋体" w:hAnsi="宋体" w:cs="宋体"/>
                <w:color w:val="auto"/>
                <w:kern w:val="0"/>
                <w:szCs w:val="21"/>
              </w:rPr>
              <w:t>★A02010104台式计算机</w:t>
            </w:r>
          </w:p>
        </w:tc>
        <w:tc>
          <w:tcPr>
            <w:tcW w:w="1485" w:type="dxa"/>
            <w:vAlign w:val="center"/>
          </w:tcPr>
          <w:p w14:paraId="0D2EDC87">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5F098D5C">
            <w:pPr>
              <w:widowControl/>
              <w:ind w:left="-67" w:right="-32"/>
              <w:jc w:val="left"/>
              <w:rPr>
                <w:rFonts w:ascii="宋体" w:hAnsi="宋体" w:cs="宋体"/>
                <w:color w:val="auto"/>
                <w:kern w:val="0"/>
                <w:szCs w:val="21"/>
              </w:rPr>
            </w:pPr>
            <w:r>
              <w:rPr>
                <w:rFonts w:hint="eastAsia" w:ascii="宋体" w:hAnsi="宋体" w:cs="宋体"/>
                <w:color w:val="auto"/>
                <w:kern w:val="0"/>
                <w:szCs w:val="21"/>
              </w:rPr>
              <w:t>《微型计算机能效限定值及能效等级》（GB28380）</w:t>
            </w:r>
          </w:p>
        </w:tc>
      </w:tr>
      <w:tr w14:paraId="535F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2393BEF4">
            <w:pPr>
              <w:widowControl/>
              <w:ind w:left="-67" w:right="-32"/>
              <w:jc w:val="left"/>
              <w:rPr>
                <w:rFonts w:ascii="宋体" w:hAnsi="宋体" w:cs="宋体"/>
                <w:color w:val="auto"/>
                <w:kern w:val="0"/>
                <w:szCs w:val="21"/>
              </w:rPr>
            </w:pPr>
          </w:p>
        </w:tc>
        <w:tc>
          <w:tcPr>
            <w:tcW w:w="1400" w:type="dxa"/>
            <w:vMerge w:val="continue"/>
            <w:vAlign w:val="center"/>
          </w:tcPr>
          <w:p w14:paraId="4CCC7C01">
            <w:pPr>
              <w:widowControl/>
              <w:ind w:left="-67" w:right="-32"/>
              <w:jc w:val="left"/>
              <w:rPr>
                <w:rFonts w:ascii="宋体" w:hAnsi="宋体" w:cs="宋体"/>
                <w:color w:val="auto"/>
                <w:kern w:val="0"/>
                <w:szCs w:val="21"/>
              </w:rPr>
            </w:pPr>
          </w:p>
        </w:tc>
        <w:tc>
          <w:tcPr>
            <w:tcW w:w="1649" w:type="dxa"/>
            <w:vAlign w:val="center"/>
          </w:tcPr>
          <w:p w14:paraId="1B611DD3">
            <w:pPr>
              <w:widowControl/>
              <w:ind w:left="-67" w:right="-32"/>
              <w:jc w:val="center"/>
              <w:rPr>
                <w:rFonts w:ascii="宋体" w:hAnsi="宋体" w:cs="宋体"/>
                <w:color w:val="auto"/>
                <w:kern w:val="0"/>
                <w:szCs w:val="21"/>
              </w:rPr>
            </w:pPr>
            <w:r>
              <w:rPr>
                <w:rFonts w:hint="eastAsia" w:ascii="宋体" w:hAnsi="宋体" w:cs="宋体"/>
                <w:color w:val="auto"/>
                <w:kern w:val="0"/>
                <w:szCs w:val="21"/>
              </w:rPr>
              <w:t>★A02010105便携式计算机</w:t>
            </w:r>
          </w:p>
        </w:tc>
        <w:tc>
          <w:tcPr>
            <w:tcW w:w="1485" w:type="dxa"/>
            <w:vAlign w:val="center"/>
          </w:tcPr>
          <w:p w14:paraId="1D5D444E">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58A3C44C">
            <w:pPr>
              <w:widowControl/>
              <w:ind w:left="-67" w:right="-32"/>
              <w:jc w:val="left"/>
              <w:rPr>
                <w:rFonts w:ascii="宋体" w:hAnsi="宋体" w:cs="宋体"/>
                <w:color w:val="auto"/>
                <w:kern w:val="0"/>
                <w:szCs w:val="21"/>
              </w:rPr>
            </w:pPr>
            <w:r>
              <w:rPr>
                <w:rFonts w:hint="eastAsia" w:ascii="宋体" w:hAnsi="宋体" w:cs="宋体"/>
                <w:color w:val="auto"/>
                <w:kern w:val="0"/>
                <w:szCs w:val="21"/>
              </w:rPr>
              <w:t>《微型计算机能效限定值及能效等级》（GB28380）</w:t>
            </w:r>
          </w:p>
        </w:tc>
      </w:tr>
      <w:tr w14:paraId="200E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44" w:type="dxa"/>
            <w:vMerge w:val="continue"/>
            <w:vAlign w:val="center"/>
          </w:tcPr>
          <w:p w14:paraId="3CB7354F">
            <w:pPr>
              <w:widowControl/>
              <w:ind w:left="-67" w:right="-32"/>
              <w:jc w:val="left"/>
              <w:rPr>
                <w:rFonts w:ascii="宋体" w:hAnsi="宋体" w:cs="宋体"/>
                <w:color w:val="auto"/>
                <w:kern w:val="0"/>
                <w:szCs w:val="21"/>
              </w:rPr>
            </w:pPr>
          </w:p>
        </w:tc>
        <w:tc>
          <w:tcPr>
            <w:tcW w:w="1400" w:type="dxa"/>
            <w:vMerge w:val="continue"/>
            <w:vAlign w:val="center"/>
          </w:tcPr>
          <w:p w14:paraId="0E344F52">
            <w:pPr>
              <w:widowControl/>
              <w:ind w:left="-67" w:right="-32"/>
              <w:jc w:val="left"/>
              <w:rPr>
                <w:rFonts w:ascii="宋体" w:hAnsi="宋体" w:cs="宋体"/>
                <w:color w:val="auto"/>
                <w:kern w:val="0"/>
                <w:szCs w:val="21"/>
              </w:rPr>
            </w:pPr>
          </w:p>
        </w:tc>
        <w:tc>
          <w:tcPr>
            <w:tcW w:w="1649" w:type="dxa"/>
            <w:vAlign w:val="center"/>
          </w:tcPr>
          <w:p w14:paraId="7065BBA8">
            <w:pPr>
              <w:widowControl/>
              <w:ind w:left="-67" w:right="-32"/>
              <w:jc w:val="center"/>
              <w:rPr>
                <w:rFonts w:ascii="宋体" w:hAnsi="宋体" w:cs="宋体"/>
                <w:color w:val="auto"/>
                <w:kern w:val="0"/>
                <w:szCs w:val="21"/>
              </w:rPr>
            </w:pPr>
            <w:r>
              <w:rPr>
                <w:rFonts w:hint="eastAsia" w:ascii="宋体" w:hAnsi="宋体" w:cs="宋体"/>
                <w:color w:val="auto"/>
                <w:kern w:val="0"/>
                <w:szCs w:val="21"/>
              </w:rPr>
              <w:t>★A02010107平板式微型计算机</w:t>
            </w:r>
          </w:p>
        </w:tc>
        <w:tc>
          <w:tcPr>
            <w:tcW w:w="1485" w:type="dxa"/>
            <w:vAlign w:val="center"/>
          </w:tcPr>
          <w:p w14:paraId="0CC504C8">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6CB59662">
            <w:pPr>
              <w:widowControl/>
              <w:ind w:left="-67" w:right="-32"/>
              <w:jc w:val="left"/>
              <w:rPr>
                <w:rFonts w:ascii="宋体" w:hAnsi="宋体" w:cs="宋体"/>
                <w:color w:val="auto"/>
                <w:kern w:val="0"/>
                <w:szCs w:val="21"/>
              </w:rPr>
            </w:pPr>
            <w:r>
              <w:rPr>
                <w:rFonts w:hint="eastAsia" w:ascii="宋体" w:hAnsi="宋体" w:cs="宋体"/>
                <w:color w:val="auto"/>
                <w:kern w:val="0"/>
                <w:szCs w:val="21"/>
              </w:rPr>
              <w:t>《微型计算机能效限定值及能效等级》（GB28380）</w:t>
            </w:r>
          </w:p>
        </w:tc>
      </w:tr>
      <w:tr w14:paraId="73CB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restart"/>
            <w:vAlign w:val="center"/>
          </w:tcPr>
          <w:p w14:paraId="4FBFCEE7">
            <w:pPr>
              <w:widowControl/>
              <w:ind w:left="-67" w:right="-32"/>
              <w:jc w:val="center"/>
              <w:rPr>
                <w:rFonts w:ascii="宋体" w:hAnsi="宋体" w:cs="宋体"/>
                <w:color w:val="auto"/>
                <w:kern w:val="0"/>
                <w:szCs w:val="21"/>
              </w:rPr>
            </w:pPr>
            <w:r>
              <w:rPr>
                <w:rFonts w:hint="eastAsia" w:ascii="宋体" w:hAnsi="宋体" w:cs="宋体"/>
                <w:color w:val="auto"/>
                <w:kern w:val="0"/>
                <w:szCs w:val="21"/>
              </w:rPr>
              <w:t>2</w:t>
            </w:r>
          </w:p>
        </w:tc>
        <w:tc>
          <w:tcPr>
            <w:tcW w:w="1400" w:type="dxa"/>
            <w:vMerge w:val="restart"/>
            <w:vAlign w:val="center"/>
          </w:tcPr>
          <w:p w14:paraId="37632FD8">
            <w:pPr>
              <w:widowControl/>
              <w:ind w:left="-67" w:right="-32"/>
              <w:jc w:val="center"/>
              <w:rPr>
                <w:rFonts w:ascii="宋体" w:hAnsi="宋体" w:cs="宋体"/>
                <w:color w:val="auto"/>
                <w:kern w:val="0"/>
                <w:szCs w:val="21"/>
              </w:rPr>
            </w:pPr>
            <w:r>
              <w:rPr>
                <w:rFonts w:hint="eastAsia" w:ascii="宋体" w:hAnsi="宋体" w:cs="宋体"/>
                <w:color w:val="auto"/>
                <w:kern w:val="0"/>
                <w:szCs w:val="21"/>
              </w:rPr>
              <w:t>A020106输入输出设备</w:t>
            </w:r>
          </w:p>
        </w:tc>
        <w:tc>
          <w:tcPr>
            <w:tcW w:w="1649" w:type="dxa"/>
            <w:vMerge w:val="restart"/>
            <w:vAlign w:val="center"/>
          </w:tcPr>
          <w:p w14:paraId="074F2892">
            <w:pPr>
              <w:widowControl/>
              <w:ind w:left="-67" w:right="-32"/>
              <w:jc w:val="center"/>
              <w:rPr>
                <w:rFonts w:ascii="宋体" w:hAnsi="宋体" w:cs="宋体"/>
                <w:color w:val="auto"/>
                <w:kern w:val="0"/>
                <w:szCs w:val="21"/>
              </w:rPr>
            </w:pPr>
            <w:r>
              <w:rPr>
                <w:rFonts w:hint="eastAsia" w:ascii="宋体" w:hAnsi="宋体" w:cs="宋体"/>
                <w:color w:val="auto"/>
                <w:kern w:val="0"/>
                <w:szCs w:val="21"/>
              </w:rPr>
              <w:t>A02010601打印设备</w:t>
            </w:r>
          </w:p>
        </w:tc>
        <w:tc>
          <w:tcPr>
            <w:tcW w:w="1485" w:type="dxa"/>
            <w:vAlign w:val="center"/>
          </w:tcPr>
          <w:p w14:paraId="5F498E82">
            <w:pPr>
              <w:widowControl/>
              <w:ind w:left="-67" w:right="-32"/>
              <w:jc w:val="center"/>
              <w:rPr>
                <w:rFonts w:ascii="宋体" w:hAnsi="宋体" w:cs="宋体"/>
                <w:color w:val="auto"/>
                <w:kern w:val="0"/>
                <w:szCs w:val="21"/>
              </w:rPr>
            </w:pPr>
            <w:r>
              <w:rPr>
                <w:rFonts w:hint="eastAsia" w:ascii="宋体" w:hAnsi="宋体" w:cs="宋体"/>
                <w:color w:val="auto"/>
                <w:kern w:val="0"/>
                <w:szCs w:val="21"/>
              </w:rPr>
              <w:t>A0201060101喷墨打印机</w:t>
            </w:r>
          </w:p>
        </w:tc>
        <w:tc>
          <w:tcPr>
            <w:tcW w:w="4700" w:type="dxa"/>
            <w:vAlign w:val="center"/>
          </w:tcPr>
          <w:p w14:paraId="61201703">
            <w:pPr>
              <w:widowControl/>
              <w:ind w:left="-67" w:right="-32"/>
              <w:jc w:val="left"/>
              <w:rPr>
                <w:rFonts w:ascii="宋体" w:hAnsi="宋体" w:cs="宋体"/>
                <w:color w:val="auto"/>
                <w:kern w:val="0"/>
                <w:szCs w:val="21"/>
              </w:rPr>
            </w:pPr>
            <w:r>
              <w:rPr>
                <w:rFonts w:hint="eastAsia" w:ascii="宋体" w:hAnsi="宋体" w:cs="宋体"/>
                <w:color w:val="auto"/>
                <w:kern w:val="0"/>
                <w:szCs w:val="21"/>
              </w:rPr>
              <w:t>《复印机、打印机和传真机能效限定值及能效等级》（GB21521）</w:t>
            </w:r>
          </w:p>
        </w:tc>
      </w:tr>
      <w:tr w14:paraId="6A3D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72B7A9F1">
            <w:pPr>
              <w:widowControl/>
              <w:ind w:left="-67" w:right="-32"/>
              <w:jc w:val="left"/>
              <w:rPr>
                <w:rFonts w:ascii="宋体" w:hAnsi="宋体" w:cs="宋体"/>
                <w:color w:val="auto"/>
                <w:kern w:val="0"/>
                <w:szCs w:val="21"/>
              </w:rPr>
            </w:pPr>
          </w:p>
        </w:tc>
        <w:tc>
          <w:tcPr>
            <w:tcW w:w="1400" w:type="dxa"/>
            <w:vMerge w:val="continue"/>
            <w:vAlign w:val="center"/>
          </w:tcPr>
          <w:p w14:paraId="704F1776">
            <w:pPr>
              <w:widowControl/>
              <w:ind w:left="-67" w:right="-32"/>
              <w:jc w:val="left"/>
              <w:rPr>
                <w:rFonts w:ascii="宋体" w:hAnsi="宋体" w:cs="宋体"/>
                <w:color w:val="auto"/>
                <w:kern w:val="0"/>
                <w:szCs w:val="21"/>
              </w:rPr>
            </w:pPr>
          </w:p>
        </w:tc>
        <w:tc>
          <w:tcPr>
            <w:tcW w:w="1649" w:type="dxa"/>
            <w:vMerge w:val="continue"/>
            <w:vAlign w:val="center"/>
          </w:tcPr>
          <w:p w14:paraId="3ECEC0A7">
            <w:pPr>
              <w:widowControl/>
              <w:ind w:left="-67" w:right="-32"/>
              <w:jc w:val="left"/>
              <w:rPr>
                <w:rFonts w:ascii="宋体" w:hAnsi="宋体" w:cs="宋体"/>
                <w:color w:val="auto"/>
                <w:kern w:val="0"/>
                <w:szCs w:val="21"/>
              </w:rPr>
            </w:pPr>
          </w:p>
        </w:tc>
        <w:tc>
          <w:tcPr>
            <w:tcW w:w="1485" w:type="dxa"/>
            <w:vAlign w:val="center"/>
          </w:tcPr>
          <w:p w14:paraId="183A6275">
            <w:pPr>
              <w:widowControl/>
              <w:ind w:left="-67" w:right="-32"/>
              <w:jc w:val="center"/>
              <w:rPr>
                <w:rFonts w:ascii="宋体" w:hAnsi="宋体" w:cs="宋体"/>
                <w:color w:val="auto"/>
                <w:kern w:val="0"/>
                <w:szCs w:val="21"/>
              </w:rPr>
            </w:pPr>
            <w:r>
              <w:rPr>
                <w:rFonts w:hint="eastAsia" w:ascii="宋体" w:hAnsi="宋体" w:cs="宋体"/>
                <w:color w:val="auto"/>
                <w:kern w:val="0"/>
                <w:szCs w:val="21"/>
              </w:rPr>
              <w:t>★A0201060102激光打印机</w:t>
            </w:r>
          </w:p>
        </w:tc>
        <w:tc>
          <w:tcPr>
            <w:tcW w:w="4700" w:type="dxa"/>
            <w:vAlign w:val="center"/>
          </w:tcPr>
          <w:p w14:paraId="7C63848E">
            <w:pPr>
              <w:widowControl/>
              <w:ind w:left="-67" w:right="-32"/>
              <w:jc w:val="left"/>
              <w:rPr>
                <w:rFonts w:ascii="宋体" w:hAnsi="宋体" w:cs="宋体"/>
                <w:color w:val="auto"/>
                <w:kern w:val="0"/>
                <w:szCs w:val="21"/>
              </w:rPr>
            </w:pPr>
            <w:r>
              <w:rPr>
                <w:rFonts w:hint="eastAsia" w:ascii="宋体" w:hAnsi="宋体" w:cs="宋体"/>
                <w:color w:val="auto"/>
                <w:kern w:val="0"/>
                <w:szCs w:val="21"/>
              </w:rPr>
              <w:t>《复印机、打印机和传真机能效限定值及能效等级》（GB21521）</w:t>
            </w:r>
          </w:p>
        </w:tc>
      </w:tr>
      <w:tr w14:paraId="03AB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775AFC28">
            <w:pPr>
              <w:widowControl/>
              <w:ind w:left="-67" w:right="-32"/>
              <w:jc w:val="left"/>
              <w:rPr>
                <w:rFonts w:ascii="宋体" w:hAnsi="宋体" w:cs="宋体"/>
                <w:color w:val="auto"/>
                <w:kern w:val="0"/>
                <w:szCs w:val="21"/>
              </w:rPr>
            </w:pPr>
          </w:p>
        </w:tc>
        <w:tc>
          <w:tcPr>
            <w:tcW w:w="1400" w:type="dxa"/>
            <w:vMerge w:val="continue"/>
            <w:vAlign w:val="center"/>
          </w:tcPr>
          <w:p w14:paraId="7C7C38E6">
            <w:pPr>
              <w:widowControl/>
              <w:ind w:left="-67" w:right="-32"/>
              <w:jc w:val="left"/>
              <w:rPr>
                <w:rFonts w:ascii="宋体" w:hAnsi="宋体" w:cs="宋体"/>
                <w:color w:val="auto"/>
                <w:kern w:val="0"/>
                <w:szCs w:val="21"/>
              </w:rPr>
            </w:pPr>
          </w:p>
        </w:tc>
        <w:tc>
          <w:tcPr>
            <w:tcW w:w="1649" w:type="dxa"/>
            <w:vMerge w:val="continue"/>
            <w:vAlign w:val="center"/>
          </w:tcPr>
          <w:p w14:paraId="36DC9F25">
            <w:pPr>
              <w:widowControl/>
              <w:ind w:left="-67" w:right="-32"/>
              <w:jc w:val="left"/>
              <w:rPr>
                <w:rFonts w:ascii="宋体" w:hAnsi="宋体" w:cs="宋体"/>
                <w:color w:val="auto"/>
                <w:kern w:val="0"/>
                <w:szCs w:val="21"/>
              </w:rPr>
            </w:pPr>
          </w:p>
        </w:tc>
        <w:tc>
          <w:tcPr>
            <w:tcW w:w="1485" w:type="dxa"/>
            <w:vAlign w:val="center"/>
          </w:tcPr>
          <w:p w14:paraId="38113C2B">
            <w:pPr>
              <w:widowControl/>
              <w:ind w:left="-67" w:right="-32"/>
              <w:jc w:val="center"/>
              <w:rPr>
                <w:rFonts w:ascii="宋体" w:hAnsi="宋体" w:cs="宋体"/>
                <w:color w:val="auto"/>
                <w:kern w:val="0"/>
                <w:szCs w:val="21"/>
              </w:rPr>
            </w:pPr>
            <w:r>
              <w:rPr>
                <w:rFonts w:hint="eastAsia" w:ascii="宋体" w:hAnsi="宋体" w:cs="宋体"/>
                <w:color w:val="auto"/>
                <w:kern w:val="0"/>
                <w:szCs w:val="21"/>
              </w:rPr>
              <w:t>★A0201060104针式打印机</w:t>
            </w:r>
          </w:p>
        </w:tc>
        <w:tc>
          <w:tcPr>
            <w:tcW w:w="4700" w:type="dxa"/>
            <w:vAlign w:val="center"/>
          </w:tcPr>
          <w:p w14:paraId="70599F3C">
            <w:pPr>
              <w:widowControl/>
              <w:ind w:left="-67" w:right="-32"/>
              <w:jc w:val="left"/>
              <w:rPr>
                <w:rFonts w:ascii="宋体" w:hAnsi="宋体" w:cs="宋体"/>
                <w:color w:val="auto"/>
                <w:kern w:val="0"/>
                <w:szCs w:val="21"/>
              </w:rPr>
            </w:pPr>
            <w:r>
              <w:rPr>
                <w:rFonts w:hint="eastAsia" w:ascii="宋体" w:hAnsi="宋体" w:cs="宋体"/>
                <w:color w:val="auto"/>
                <w:kern w:val="0"/>
                <w:szCs w:val="21"/>
              </w:rPr>
              <w:t>《复印机、打印机和传真机能效限定值及能效等级》（GB21521）</w:t>
            </w:r>
          </w:p>
        </w:tc>
      </w:tr>
      <w:tr w14:paraId="2FA9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4DF2AA89">
            <w:pPr>
              <w:widowControl/>
              <w:ind w:left="-67" w:right="-32"/>
              <w:jc w:val="left"/>
              <w:rPr>
                <w:rFonts w:ascii="宋体" w:hAnsi="宋体" w:cs="宋体"/>
                <w:color w:val="auto"/>
                <w:kern w:val="0"/>
                <w:szCs w:val="21"/>
              </w:rPr>
            </w:pPr>
          </w:p>
        </w:tc>
        <w:tc>
          <w:tcPr>
            <w:tcW w:w="1400" w:type="dxa"/>
            <w:vMerge w:val="continue"/>
            <w:vAlign w:val="center"/>
          </w:tcPr>
          <w:p w14:paraId="2BC3E155">
            <w:pPr>
              <w:widowControl/>
              <w:ind w:left="-67" w:right="-32"/>
              <w:jc w:val="left"/>
              <w:rPr>
                <w:rFonts w:ascii="宋体" w:hAnsi="宋体" w:cs="宋体"/>
                <w:color w:val="auto"/>
                <w:kern w:val="0"/>
                <w:szCs w:val="21"/>
              </w:rPr>
            </w:pPr>
          </w:p>
        </w:tc>
        <w:tc>
          <w:tcPr>
            <w:tcW w:w="1649" w:type="dxa"/>
            <w:vAlign w:val="center"/>
          </w:tcPr>
          <w:p w14:paraId="4C030DCE">
            <w:pPr>
              <w:widowControl/>
              <w:ind w:left="-67" w:right="-32"/>
              <w:jc w:val="center"/>
              <w:rPr>
                <w:rFonts w:ascii="宋体" w:hAnsi="宋体" w:cs="宋体"/>
                <w:color w:val="auto"/>
                <w:kern w:val="0"/>
                <w:szCs w:val="21"/>
              </w:rPr>
            </w:pPr>
            <w:r>
              <w:rPr>
                <w:rFonts w:hint="eastAsia" w:ascii="宋体" w:hAnsi="宋体" w:cs="宋体"/>
                <w:color w:val="auto"/>
                <w:kern w:val="0"/>
                <w:szCs w:val="21"/>
              </w:rPr>
              <w:t>A02010604显示设备</w:t>
            </w:r>
          </w:p>
        </w:tc>
        <w:tc>
          <w:tcPr>
            <w:tcW w:w="1485" w:type="dxa"/>
            <w:vAlign w:val="center"/>
          </w:tcPr>
          <w:p w14:paraId="269811F7">
            <w:pPr>
              <w:widowControl/>
              <w:ind w:left="-67" w:right="-32"/>
              <w:jc w:val="center"/>
              <w:rPr>
                <w:rFonts w:ascii="宋体" w:hAnsi="宋体" w:cs="宋体"/>
                <w:color w:val="auto"/>
                <w:kern w:val="0"/>
                <w:szCs w:val="21"/>
              </w:rPr>
            </w:pPr>
            <w:r>
              <w:rPr>
                <w:rFonts w:hint="eastAsia" w:ascii="宋体" w:hAnsi="宋体" w:cs="宋体"/>
                <w:color w:val="auto"/>
                <w:kern w:val="0"/>
                <w:szCs w:val="21"/>
              </w:rPr>
              <w:t>★A0201060401液晶显示器</w:t>
            </w:r>
          </w:p>
        </w:tc>
        <w:tc>
          <w:tcPr>
            <w:tcW w:w="4700" w:type="dxa"/>
            <w:vAlign w:val="center"/>
          </w:tcPr>
          <w:p w14:paraId="0EF8B0F9">
            <w:pPr>
              <w:widowControl/>
              <w:ind w:left="-67" w:right="-32"/>
              <w:jc w:val="left"/>
              <w:rPr>
                <w:rFonts w:ascii="宋体" w:hAnsi="宋体" w:cs="宋体"/>
                <w:color w:val="auto"/>
                <w:kern w:val="0"/>
                <w:szCs w:val="21"/>
              </w:rPr>
            </w:pPr>
            <w:r>
              <w:rPr>
                <w:rFonts w:hint="eastAsia" w:ascii="宋体" w:hAnsi="宋体" w:cs="宋体"/>
                <w:color w:val="auto"/>
                <w:kern w:val="0"/>
                <w:szCs w:val="21"/>
              </w:rPr>
              <w:t>《计算机显示器能效限定值及能效等级》（GB21520）</w:t>
            </w:r>
          </w:p>
        </w:tc>
      </w:tr>
      <w:tr w14:paraId="28EA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44" w:type="dxa"/>
            <w:vMerge w:val="continue"/>
            <w:vAlign w:val="center"/>
          </w:tcPr>
          <w:p w14:paraId="61CCB0BD">
            <w:pPr>
              <w:widowControl/>
              <w:ind w:left="-67" w:right="-32"/>
              <w:jc w:val="left"/>
              <w:rPr>
                <w:rFonts w:ascii="宋体" w:hAnsi="宋体" w:cs="宋体"/>
                <w:color w:val="auto"/>
                <w:kern w:val="0"/>
                <w:szCs w:val="21"/>
              </w:rPr>
            </w:pPr>
          </w:p>
        </w:tc>
        <w:tc>
          <w:tcPr>
            <w:tcW w:w="1400" w:type="dxa"/>
            <w:vMerge w:val="continue"/>
            <w:vAlign w:val="center"/>
          </w:tcPr>
          <w:p w14:paraId="65B1E5B3">
            <w:pPr>
              <w:widowControl/>
              <w:ind w:left="-67" w:right="-32"/>
              <w:jc w:val="left"/>
              <w:rPr>
                <w:rFonts w:ascii="宋体" w:hAnsi="宋体" w:cs="宋体"/>
                <w:color w:val="auto"/>
                <w:kern w:val="0"/>
                <w:szCs w:val="21"/>
              </w:rPr>
            </w:pPr>
          </w:p>
        </w:tc>
        <w:tc>
          <w:tcPr>
            <w:tcW w:w="1649" w:type="dxa"/>
            <w:vAlign w:val="center"/>
          </w:tcPr>
          <w:p w14:paraId="2A35325F">
            <w:pPr>
              <w:widowControl/>
              <w:ind w:left="-67" w:right="-32"/>
              <w:jc w:val="center"/>
              <w:rPr>
                <w:rFonts w:ascii="宋体" w:hAnsi="宋体" w:cs="宋体"/>
                <w:color w:val="auto"/>
                <w:kern w:val="0"/>
                <w:szCs w:val="21"/>
              </w:rPr>
            </w:pPr>
            <w:r>
              <w:rPr>
                <w:rFonts w:hint="eastAsia" w:ascii="宋体" w:hAnsi="宋体" w:cs="宋体"/>
                <w:color w:val="auto"/>
                <w:kern w:val="0"/>
                <w:szCs w:val="21"/>
              </w:rPr>
              <w:t>A02010609图形图像输入设备</w:t>
            </w:r>
          </w:p>
        </w:tc>
        <w:tc>
          <w:tcPr>
            <w:tcW w:w="1485" w:type="dxa"/>
            <w:vAlign w:val="center"/>
          </w:tcPr>
          <w:p w14:paraId="3052637E">
            <w:pPr>
              <w:widowControl/>
              <w:ind w:left="-67" w:right="-32"/>
              <w:jc w:val="center"/>
              <w:rPr>
                <w:rFonts w:ascii="宋体" w:hAnsi="宋体" w:cs="宋体"/>
                <w:color w:val="auto"/>
                <w:kern w:val="0"/>
                <w:szCs w:val="21"/>
              </w:rPr>
            </w:pPr>
            <w:r>
              <w:rPr>
                <w:rFonts w:hint="eastAsia" w:ascii="宋体" w:hAnsi="宋体" w:cs="宋体"/>
                <w:color w:val="auto"/>
                <w:kern w:val="0"/>
                <w:szCs w:val="21"/>
              </w:rPr>
              <w:t>A0201060901扫描仪</w:t>
            </w:r>
          </w:p>
        </w:tc>
        <w:tc>
          <w:tcPr>
            <w:tcW w:w="4700" w:type="dxa"/>
            <w:vAlign w:val="center"/>
          </w:tcPr>
          <w:p w14:paraId="2FD24B2E">
            <w:pPr>
              <w:widowControl/>
              <w:ind w:left="-67" w:right="-32"/>
              <w:jc w:val="left"/>
              <w:rPr>
                <w:rFonts w:ascii="宋体" w:hAnsi="宋体" w:cs="宋体"/>
                <w:color w:val="auto"/>
                <w:kern w:val="0"/>
                <w:szCs w:val="21"/>
              </w:rPr>
            </w:pPr>
            <w:r>
              <w:rPr>
                <w:rFonts w:hint="eastAsia" w:ascii="宋体" w:hAnsi="宋体" w:cs="宋体"/>
                <w:color w:val="auto"/>
                <w:kern w:val="0"/>
                <w:szCs w:val="21"/>
              </w:rPr>
              <w:t>参照《复印机、打印机和传真机能效限定值及能效等级》（GB21521中打印速度为15页/分的针式打印机相关要求中打印速度为15页/分的针式打印机相关要求</w:t>
            </w:r>
          </w:p>
        </w:tc>
      </w:tr>
      <w:tr w14:paraId="7A2F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23F82A72">
            <w:pPr>
              <w:widowControl/>
              <w:ind w:left="-67" w:right="-32"/>
              <w:jc w:val="center"/>
              <w:rPr>
                <w:rFonts w:ascii="宋体" w:hAnsi="宋体" w:cs="宋体"/>
                <w:color w:val="auto"/>
                <w:kern w:val="0"/>
                <w:szCs w:val="21"/>
              </w:rPr>
            </w:pPr>
            <w:r>
              <w:rPr>
                <w:rFonts w:hint="eastAsia" w:ascii="宋体" w:hAnsi="宋体" w:cs="宋体"/>
                <w:color w:val="auto"/>
                <w:kern w:val="0"/>
                <w:szCs w:val="21"/>
              </w:rPr>
              <w:t>3</w:t>
            </w:r>
          </w:p>
        </w:tc>
        <w:tc>
          <w:tcPr>
            <w:tcW w:w="1400" w:type="dxa"/>
            <w:vAlign w:val="center"/>
          </w:tcPr>
          <w:p w14:paraId="41163DAA">
            <w:pPr>
              <w:widowControl/>
              <w:ind w:left="-67" w:right="-32"/>
              <w:jc w:val="center"/>
              <w:rPr>
                <w:rFonts w:ascii="宋体" w:hAnsi="宋体" w:cs="宋体"/>
                <w:color w:val="auto"/>
                <w:kern w:val="0"/>
                <w:szCs w:val="21"/>
              </w:rPr>
            </w:pPr>
            <w:r>
              <w:rPr>
                <w:rFonts w:hint="eastAsia" w:ascii="宋体" w:hAnsi="宋体" w:cs="宋体"/>
                <w:color w:val="auto"/>
                <w:kern w:val="0"/>
                <w:szCs w:val="21"/>
              </w:rPr>
              <w:t>A020202投影仪</w:t>
            </w:r>
          </w:p>
        </w:tc>
        <w:tc>
          <w:tcPr>
            <w:tcW w:w="1649" w:type="dxa"/>
            <w:vAlign w:val="center"/>
          </w:tcPr>
          <w:p w14:paraId="45952D91">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1485" w:type="dxa"/>
            <w:vAlign w:val="center"/>
          </w:tcPr>
          <w:p w14:paraId="0EC3F20E">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5AADE922">
            <w:pPr>
              <w:widowControl/>
              <w:ind w:left="-67" w:right="-32"/>
              <w:jc w:val="left"/>
              <w:rPr>
                <w:rFonts w:ascii="宋体" w:hAnsi="宋体" w:cs="宋体"/>
                <w:color w:val="auto"/>
                <w:kern w:val="0"/>
                <w:szCs w:val="21"/>
              </w:rPr>
            </w:pPr>
            <w:r>
              <w:rPr>
                <w:rFonts w:hint="eastAsia" w:ascii="宋体" w:hAnsi="宋体" w:cs="宋体"/>
                <w:color w:val="auto"/>
                <w:kern w:val="0"/>
                <w:szCs w:val="21"/>
              </w:rPr>
              <w:t>《投影机能效限定值及能效等级》（GB32028）</w:t>
            </w:r>
          </w:p>
        </w:tc>
      </w:tr>
      <w:tr w14:paraId="4048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4288820F">
            <w:pPr>
              <w:widowControl/>
              <w:ind w:left="-67" w:right="-32"/>
              <w:jc w:val="center"/>
              <w:rPr>
                <w:rFonts w:ascii="宋体" w:hAnsi="宋体" w:cs="宋体"/>
                <w:color w:val="auto"/>
                <w:kern w:val="0"/>
                <w:szCs w:val="21"/>
              </w:rPr>
            </w:pPr>
            <w:r>
              <w:rPr>
                <w:rFonts w:hint="eastAsia" w:ascii="宋体" w:hAnsi="宋体" w:cs="宋体"/>
                <w:color w:val="auto"/>
                <w:kern w:val="0"/>
                <w:szCs w:val="21"/>
              </w:rPr>
              <w:t>4</w:t>
            </w:r>
          </w:p>
        </w:tc>
        <w:tc>
          <w:tcPr>
            <w:tcW w:w="1400" w:type="dxa"/>
            <w:vAlign w:val="center"/>
          </w:tcPr>
          <w:p w14:paraId="6F5FB23F">
            <w:pPr>
              <w:widowControl/>
              <w:ind w:left="-67" w:right="-32"/>
              <w:jc w:val="center"/>
              <w:rPr>
                <w:rFonts w:ascii="宋体" w:hAnsi="宋体" w:cs="宋体"/>
                <w:color w:val="auto"/>
                <w:kern w:val="0"/>
                <w:szCs w:val="21"/>
              </w:rPr>
            </w:pPr>
            <w:r>
              <w:rPr>
                <w:rFonts w:hint="eastAsia" w:ascii="宋体" w:hAnsi="宋体" w:cs="宋体"/>
                <w:color w:val="auto"/>
                <w:kern w:val="0"/>
                <w:szCs w:val="21"/>
              </w:rPr>
              <w:t>A020204多功能一体机</w:t>
            </w:r>
          </w:p>
        </w:tc>
        <w:tc>
          <w:tcPr>
            <w:tcW w:w="1649" w:type="dxa"/>
            <w:vAlign w:val="center"/>
          </w:tcPr>
          <w:p w14:paraId="32F9E7F0">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1485" w:type="dxa"/>
            <w:vAlign w:val="center"/>
          </w:tcPr>
          <w:p w14:paraId="64FA53B4">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5BAD7798">
            <w:pPr>
              <w:widowControl/>
              <w:ind w:left="-67" w:right="-32"/>
              <w:jc w:val="left"/>
              <w:rPr>
                <w:rFonts w:ascii="宋体" w:hAnsi="宋体" w:cs="宋体"/>
                <w:color w:val="auto"/>
                <w:kern w:val="0"/>
                <w:szCs w:val="21"/>
              </w:rPr>
            </w:pPr>
            <w:r>
              <w:rPr>
                <w:rFonts w:hint="eastAsia" w:ascii="宋体" w:hAnsi="宋体" w:cs="宋体"/>
                <w:color w:val="auto"/>
                <w:kern w:val="0"/>
                <w:szCs w:val="21"/>
              </w:rPr>
              <w:t>《复印机、打印机和传真机能效限定值及能效等级》（GB21521）</w:t>
            </w:r>
          </w:p>
        </w:tc>
      </w:tr>
      <w:tr w14:paraId="4CF06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017882C4">
            <w:pPr>
              <w:widowControl/>
              <w:ind w:left="-67" w:right="-32"/>
              <w:jc w:val="center"/>
              <w:rPr>
                <w:rFonts w:ascii="宋体" w:hAnsi="宋体" w:cs="宋体"/>
                <w:color w:val="auto"/>
                <w:kern w:val="0"/>
                <w:szCs w:val="21"/>
              </w:rPr>
            </w:pPr>
            <w:r>
              <w:rPr>
                <w:rFonts w:hint="eastAsia" w:ascii="宋体" w:hAnsi="宋体" w:cs="宋体"/>
                <w:color w:val="auto"/>
                <w:kern w:val="0"/>
                <w:szCs w:val="21"/>
              </w:rPr>
              <w:t>5</w:t>
            </w:r>
          </w:p>
        </w:tc>
        <w:tc>
          <w:tcPr>
            <w:tcW w:w="1400" w:type="dxa"/>
            <w:vAlign w:val="center"/>
          </w:tcPr>
          <w:p w14:paraId="5022F28D">
            <w:pPr>
              <w:widowControl/>
              <w:ind w:left="-67" w:right="-32"/>
              <w:jc w:val="center"/>
              <w:rPr>
                <w:rFonts w:ascii="宋体" w:hAnsi="宋体" w:cs="宋体"/>
                <w:color w:val="auto"/>
                <w:kern w:val="0"/>
                <w:szCs w:val="21"/>
              </w:rPr>
            </w:pPr>
            <w:r>
              <w:rPr>
                <w:rFonts w:hint="eastAsia" w:ascii="宋体" w:hAnsi="宋体" w:cs="宋体"/>
                <w:color w:val="auto"/>
                <w:kern w:val="0"/>
                <w:szCs w:val="21"/>
              </w:rPr>
              <w:t>A020519泵</w:t>
            </w:r>
          </w:p>
        </w:tc>
        <w:tc>
          <w:tcPr>
            <w:tcW w:w="1649" w:type="dxa"/>
            <w:vAlign w:val="center"/>
          </w:tcPr>
          <w:p w14:paraId="097A8729">
            <w:pPr>
              <w:widowControl/>
              <w:ind w:left="-67" w:right="-32"/>
              <w:jc w:val="center"/>
              <w:rPr>
                <w:rFonts w:ascii="宋体" w:hAnsi="宋体" w:cs="宋体"/>
                <w:color w:val="auto"/>
                <w:kern w:val="0"/>
                <w:szCs w:val="21"/>
              </w:rPr>
            </w:pPr>
            <w:r>
              <w:rPr>
                <w:rFonts w:hint="eastAsia" w:ascii="宋体" w:hAnsi="宋体" w:cs="宋体"/>
                <w:color w:val="auto"/>
                <w:kern w:val="0"/>
                <w:szCs w:val="21"/>
              </w:rPr>
              <w:t>A02051901离心泵</w:t>
            </w:r>
          </w:p>
        </w:tc>
        <w:tc>
          <w:tcPr>
            <w:tcW w:w="1485" w:type="dxa"/>
            <w:vAlign w:val="center"/>
          </w:tcPr>
          <w:p w14:paraId="32E60F38">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03C91FFC">
            <w:pPr>
              <w:widowControl/>
              <w:ind w:left="-67" w:right="-32"/>
              <w:jc w:val="left"/>
              <w:rPr>
                <w:rFonts w:ascii="宋体" w:hAnsi="宋体" w:cs="宋体"/>
                <w:color w:val="auto"/>
                <w:kern w:val="0"/>
                <w:szCs w:val="21"/>
              </w:rPr>
            </w:pPr>
            <w:r>
              <w:rPr>
                <w:rFonts w:hint="eastAsia" w:ascii="宋体" w:hAnsi="宋体" w:cs="宋体"/>
                <w:color w:val="auto"/>
                <w:kern w:val="0"/>
                <w:szCs w:val="21"/>
              </w:rPr>
              <w:t>《清水离心泵能效限定值及节能评价值》（GB19762）</w:t>
            </w:r>
          </w:p>
        </w:tc>
      </w:tr>
      <w:tr w14:paraId="64CC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restart"/>
            <w:vAlign w:val="center"/>
          </w:tcPr>
          <w:p w14:paraId="4A26A6C3">
            <w:pPr>
              <w:widowControl/>
              <w:ind w:left="-67" w:right="-32"/>
              <w:jc w:val="center"/>
              <w:rPr>
                <w:rFonts w:ascii="宋体" w:hAnsi="宋体" w:cs="宋体"/>
                <w:color w:val="auto"/>
                <w:kern w:val="0"/>
                <w:szCs w:val="21"/>
              </w:rPr>
            </w:pPr>
            <w:r>
              <w:rPr>
                <w:rFonts w:hint="eastAsia" w:ascii="宋体" w:hAnsi="宋体" w:cs="宋体"/>
                <w:color w:val="auto"/>
                <w:kern w:val="0"/>
                <w:szCs w:val="21"/>
              </w:rPr>
              <w:t>6</w:t>
            </w:r>
          </w:p>
        </w:tc>
        <w:tc>
          <w:tcPr>
            <w:tcW w:w="1400" w:type="dxa"/>
            <w:vMerge w:val="restart"/>
            <w:vAlign w:val="center"/>
          </w:tcPr>
          <w:p w14:paraId="77C5DA9B">
            <w:pPr>
              <w:widowControl/>
              <w:ind w:left="-67" w:right="-32"/>
              <w:jc w:val="center"/>
              <w:rPr>
                <w:rFonts w:ascii="宋体" w:hAnsi="宋体" w:cs="宋体"/>
                <w:color w:val="auto"/>
                <w:kern w:val="0"/>
                <w:szCs w:val="21"/>
              </w:rPr>
            </w:pPr>
            <w:r>
              <w:rPr>
                <w:rFonts w:hint="eastAsia" w:ascii="宋体" w:hAnsi="宋体" w:cs="宋体"/>
                <w:color w:val="auto"/>
                <w:kern w:val="0"/>
                <w:szCs w:val="21"/>
              </w:rPr>
              <w:t>A020523制冷空调设备</w:t>
            </w:r>
          </w:p>
        </w:tc>
        <w:tc>
          <w:tcPr>
            <w:tcW w:w="1649" w:type="dxa"/>
            <w:vMerge w:val="restart"/>
            <w:vAlign w:val="center"/>
          </w:tcPr>
          <w:p w14:paraId="19F0B126">
            <w:pPr>
              <w:widowControl/>
              <w:ind w:left="-67" w:right="-32"/>
              <w:jc w:val="center"/>
              <w:rPr>
                <w:rFonts w:ascii="宋体" w:hAnsi="宋体" w:cs="宋体"/>
                <w:color w:val="auto"/>
                <w:kern w:val="0"/>
                <w:szCs w:val="21"/>
              </w:rPr>
            </w:pPr>
            <w:r>
              <w:rPr>
                <w:rFonts w:hint="eastAsia" w:ascii="宋体" w:hAnsi="宋体" w:cs="宋体"/>
                <w:color w:val="auto"/>
                <w:kern w:val="0"/>
                <w:szCs w:val="21"/>
              </w:rPr>
              <w:t>★A02052301制冷压缩机</w:t>
            </w:r>
          </w:p>
        </w:tc>
        <w:tc>
          <w:tcPr>
            <w:tcW w:w="1485" w:type="dxa"/>
            <w:vAlign w:val="center"/>
          </w:tcPr>
          <w:p w14:paraId="35F574C2">
            <w:pPr>
              <w:widowControl/>
              <w:ind w:left="-67" w:right="-32"/>
              <w:jc w:val="center"/>
              <w:rPr>
                <w:rFonts w:ascii="宋体" w:hAnsi="宋体" w:cs="宋体"/>
                <w:color w:val="auto"/>
                <w:kern w:val="0"/>
                <w:szCs w:val="21"/>
              </w:rPr>
            </w:pPr>
            <w:r>
              <w:rPr>
                <w:rFonts w:hint="eastAsia" w:ascii="宋体" w:hAnsi="宋体" w:cs="宋体"/>
                <w:color w:val="auto"/>
                <w:kern w:val="0"/>
                <w:szCs w:val="21"/>
              </w:rPr>
              <w:t>冷水机组</w:t>
            </w:r>
          </w:p>
        </w:tc>
        <w:tc>
          <w:tcPr>
            <w:tcW w:w="4700" w:type="dxa"/>
            <w:vAlign w:val="center"/>
          </w:tcPr>
          <w:p w14:paraId="10F5662D">
            <w:pPr>
              <w:widowControl/>
              <w:ind w:left="-67" w:right="-32"/>
              <w:jc w:val="left"/>
              <w:rPr>
                <w:rFonts w:ascii="宋体" w:hAnsi="宋体" w:cs="宋体"/>
                <w:color w:val="auto"/>
                <w:kern w:val="0"/>
                <w:szCs w:val="21"/>
              </w:rPr>
            </w:pPr>
            <w:r>
              <w:rPr>
                <w:rFonts w:hint="eastAsia" w:ascii="宋体" w:hAnsi="宋体" w:cs="宋体"/>
                <w:color w:val="auto"/>
                <w:kern w:val="0"/>
                <w:szCs w:val="21"/>
              </w:rPr>
              <w:t>《冷水机组能效限定值及能效等级》（GB19577），《低环境温度空气源热泵（冷水）机组能效限定值及能效等级》（GB37480）</w:t>
            </w:r>
          </w:p>
        </w:tc>
      </w:tr>
      <w:tr w14:paraId="03A5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672CEE8C">
            <w:pPr>
              <w:widowControl/>
              <w:ind w:left="-67" w:right="-32"/>
              <w:jc w:val="left"/>
              <w:rPr>
                <w:rFonts w:ascii="宋体" w:hAnsi="宋体" w:cs="宋体"/>
                <w:color w:val="auto"/>
                <w:kern w:val="0"/>
                <w:szCs w:val="21"/>
              </w:rPr>
            </w:pPr>
          </w:p>
        </w:tc>
        <w:tc>
          <w:tcPr>
            <w:tcW w:w="1400" w:type="dxa"/>
            <w:vMerge w:val="continue"/>
            <w:vAlign w:val="center"/>
          </w:tcPr>
          <w:p w14:paraId="44B3D7AB">
            <w:pPr>
              <w:widowControl/>
              <w:ind w:left="-67" w:right="-32"/>
              <w:jc w:val="left"/>
              <w:rPr>
                <w:rFonts w:ascii="宋体" w:hAnsi="宋体" w:cs="宋体"/>
                <w:color w:val="auto"/>
                <w:kern w:val="0"/>
                <w:szCs w:val="21"/>
              </w:rPr>
            </w:pPr>
          </w:p>
        </w:tc>
        <w:tc>
          <w:tcPr>
            <w:tcW w:w="1649" w:type="dxa"/>
            <w:vMerge w:val="continue"/>
            <w:vAlign w:val="center"/>
          </w:tcPr>
          <w:p w14:paraId="19AEF83D">
            <w:pPr>
              <w:widowControl/>
              <w:ind w:left="-67" w:right="-32"/>
              <w:jc w:val="left"/>
              <w:rPr>
                <w:rFonts w:ascii="宋体" w:hAnsi="宋体" w:cs="宋体"/>
                <w:color w:val="auto"/>
                <w:kern w:val="0"/>
                <w:szCs w:val="21"/>
              </w:rPr>
            </w:pPr>
          </w:p>
        </w:tc>
        <w:tc>
          <w:tcPr>
            <w:tcW w:w="1485" w:type="dxa"/>
            <w:vAlign w:val="center"/>
          </w:tcPr>
          <w:p w14:paraId="28BA1801">
            <w:pPr>
              <w:widowControl/>
              <w:ind w:left="-67" w:right="-32"/>
              <w:jc w:val="center"/>
              <w:rPr>
                <w:rFonts w:ascii="宋体" w:hAnsi="宋体" w:cs="宋体"/>
                <w:color w:val="auto"/>
                <w:kern w:val="0"/>
                <w:szCs w:val="21"/>
              </w:rPr>
            </w:pPr>
            <w:r>
              <w:rPr>
                <w:rFonts w:hint="eastAsia" w:ascii="宋体" w:hAnsi="宋体" w:cs="宋体"/>
                <w:color w:val="auto"/>
                <w:kern w:val="0"/>
                <w:szCs w:val="21"/>
              </w:rPr>
              <w:t>水源热泵机组</w:t>
            </w:r>
          </w:p>
        </w:tc>
        <w:tc>
          <w:tcPr>
            <w:tcW w:w="4700" w:type="dxa"/>
            <w:vAlign w:val="center"/>
          </w:tcPr>
          <w:p w14:paraId="69C5F0FD">
            <w:pPr>
              <w:widowControl/>
              <w:ind w:left="-67" w:right="-32"/>
              <w:jc w:val="left"/>
              <w:rPr>
                <w:rFonts w:ascii="宋体" w:hAnsi="宋体" w:cs="宋体"/>
                <w:color w:val="auto"/>
                <w:kern w:val="0"/>
                <w:szCs w:val="21"/>
              </w:rPr>
            </w:pPr>
            <w:r>
              <w:rPr>
                <w:rFonts w:hint="eastAsia" w:ascii="宋体" w:hAnsi="宋体" w:cs="宋体"/>
                <w:color w:val="auto"/>
                <w:kern w:val="0"/>
                <w:szCs w:val="21"/>
              </w:rPr>
              <w:t>《水（地）源热泵机组能效限定值及能效等级》（GB30721）</w:t>
            </w:r>
          </w:p>
        </w:tc>
      </w:tr>
      <w:tr w14:paraId="135C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3BAC6D20">
            <w:pPr>
              <w:widowControl/>
              <w:ind w:left="-67" w:right="-32"/>
              <w:jc w:val="left"/>
              <w:rPr>
                <w:rFonts w:ascii="宋体" w:hAnsi="宋体" w:cs="宋体"/>
                <w:color w:val="auto"/>
                <w:kern w:val="0"/>
                <w:szCs w:val="21"/>
              </w:rPr>
            </w:pPr>
          </w:p>
        </w:tc>
        <w:tc>
          <w:tcPr>
            <w:tcW w:w="1400" w:type="dxa"/>
            <w:vMerge w:val="continue"/>
            <w:vAlign w:val="center"/>
          </w:tcPr>
          <w:p w14:paraId="2C073688">
            <w:pPr>
              <w:widowControl/>
              <w:ind w:left="-67" w:right="-32"/>
              <w:jc w:val="left"/>
              <w:rPr>
                <w:rFonts w:ascii="宋体" w:hAnsi="宋体" w:cs="宋体"/>
                <w:color w:val="auto"/>
                <w:kern w:val="0"/>
                <w:szCs w:val="21"/>
              </w:rPr>
            </w:pPr>
          </w:p>
        </w:tc>
        <w:tc>
          <w:tcPr>
            <w:tcW w:w="1649" w:type="dxa"/>
            <w:vMerge w:val="continue"/>
            <w:vAlign w:val="center"/>
          </w:tcPr>
          <w:p w14:paraId="42AD0F12">
            <w:pPr>
              <w:widowControl/>
              <w:ind w:left="-67" w:right="-32"/>
              <w:jc w:val="left"/>
              <w:rPr>
                <w:rFonts w:ascii="宋体" w:hAnsi="宋体" w:cs="宋体"/>
                <w:color w:val="auto"/>
                <w:kern w:val="0"/>
                <w:szCs w:val="21"/>
              </w:rPr>
            </w:pPr>
          </w:p>
        </w:tc>
        <w:tc>
          <w:tcPr>
            <w:tcW w:w="1485" w:type="dxa"/>
            <w:vAlign w:val="center"/>
          </w:tcPr>
          <w:p w14:paraId="34859451">
            <w:pPr>
              <w:widowControl/>
              <w:ind w:left="-67" w:right="-32"/>
              <w:jc w:val="center"/>
              <w:rPr>
                <w:rFonts w:ascii="宋体" w:hAnsi="宋体" w:cs="宋体"/>
                <w:color w:val="auto"/>
                <w:kern w:val="0"/>
                <w:szCs w:val="21"/>
              </w:rPr>
            </w:pPr>
            <w:r>
              <w:rPr>
                <w:rFonts w:hint="eastAsia" w:ascii="宋体" w:hAnsi="宋体" w:cs="宋体"/>
                <w:color w:val="auto"/>
                <w:kern w:val="0"/>
                <w:szCs w:val="21"/>
              </w:rPr>
              <w:t>溴化锂吸收式冷水机组</w:t>
            </w:r>
          </w:p>
        </w:tc>
        <w:tc>
          <w:tcPr>
            <w:tcW w:w="4700" w:type="dxa"/>
            <w:vAlign w:val="center"/>
          </w:tcPr>
          <w:p w14:paraId="44A4F439">
            <w:pPr>
              <w:widowControl/>
              <w:ind w:left="-67" w:right="-32"/>
              <w:jc w:val="left"/>
              <w:rPr>
                <w:rFonts w:ascii="宋体" w:hAnsi="宋体" w:cs="宋体"/>
                <w:color w:val="auto"/>
                <w:kern w:val="0"/>
                <w:szCs w:val="21"/>
              </w:rPr>
            </w:pPr>
            <w:r>
              <w:rPr>
                <w:rFonts w:hint="eastAsia" w:ascii="宋体" w:hAnsi="宋体" w:cs="宋体"/>
                <w:color w:val="auto"/>
                <w:kern w:val="0"/>
                <w:szCs w:val="21"/>
              </w:rPr>
              <w:t>《溴化锂吸收式冷水机组能效限定值及能效等级》（GB29540）</w:t>
            </w:r>
          </w:p>
        </w:tc>
      </w:tr>
      <w:tr w14:paraId="0E71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continue"/>
            <w:vAlign w:val="center"/>
          </w:tcPr>
          <w:p w14:paraId="2433AFC2">
            <w:pPr>
              <w:widowControl/>
              <w:ind w:left="-67" w:right="-32"/>
              <w:jc w:val="left"/>
              <w:rPr>
                <w:rFonts w:ascii="宋体" w:hAnsi="宋体" w:cs="宋体"/>
                <w:color w:val="auto"/>
                <w:kern w:val="0"/>
                <w:szCs w:val="21"/>
              </w:rPr>
            </w:pPr>
          </w:p>
        </w:tc>
        <w:tc>
          <w:tcPr>
            <w:tcW w:w="1400" w:type="dxa"/>
            <w:vMerge w:val="continue"/>
            <w:vAlign w:val="center"/>
          </w:tcPr>
          <w:p w14:paraId="3C9B2275">
            <w:pPr>
              <w:widowControl/>
              <w:ind w:left="-67" w:right="-32"/>
              <w:jc w:val="left"/>
              <w:rPr>
                <w:rFonts w:ascii="宋体" w:hAnsi="宋体" w:cs="宋体"/>
                <w:color w:val="auto"/>
                <w:kern w:val="0"/>
                <w:szCs w:val="21"/>
              </w:rPr>
            </w:pPr>
          </w:p>
        </w:tc>
        <w:tc>
          <w:tcPr>
            <w:tcW w:w="1649" w:type="dxa"/>
            <w:vMerge w:val="restart"/>
            <w:vAlign w:val="center"/>
          </w:tcPr>
          <w:p w14:paraId="7746D458">
            <w:pPr>
              <w:widowControl/>
              <w:ind w:left="-67" w:right="-32"/>
              <w:jc w:val="center"/>
              <w:rPr>
                <w:rFonts w:ascii="宋体" w:hAnsi="宋体" w:cs="宋体"/>
                <w:color w:val="auto"/>
                <w:kern w:val="0"/>
                <w:szCs w:val="21"/>
              </w:rPr>
            </w:pPr>
            <w:r>
              <w:rPr>
                <w:rFonts w:hint="eastAsia" w:ascii="宋体" w:hAnsi="宋体" w:cs="宋体"/>
                <w:color w:val="auto"/>
                <w:kern w:val="0"/>
                <w:szCs w:val="21"/>
              </w:rPr>
              <w:t>★A02052305空调机组</w:t>
            </w:r>
          </w:p>
        </w:tc>
        <w:tc>
          <w:tcPr>
            <w:tcW w:w="1485" w:type="dxa"/>
            <w:vAlign w:val="center"/>
          </w:tcPr>
          <w:p w14:paraId="4B61E368">
            <w:pPr>
              <w:widowControl/>
              <w:ind w:left="-67" w:right="-32"/>
              <w:jc w:val="center"/>
              <w:rPr>
                <w:rFonts w:ascii="宋体" w:hAnsi="宋体" w:cs="宋体"/>
                <w:color w:val="auto"/>
                <w:kern w:val="0"/>
                <w:szCs w:val="21"/>
              </w:rPr>
            </w:pPr>
            <w:r>
              <w:rPr>
                <w:rFonts w:hint="eastAsia" w:ascii="宋体" w:hAnsi="宋体" w:cs="宋体"/>
                <w:color w:val="auto"/>
                <w:kern w:val="0"/>
                <w:szCs w:val="21"/>
              </w:rPr>
              <w:t>多联式空调（热泵）机组(制冷量&gt;14000W)</w:t>
            </w:r>
          </w:p>
        </w:tc>
        <w:tc>
          <w:tcPr>
            <w:tcW w:w="4700" w:type="dxa"/>
            <w:vAlign w:val="center"/>
          </w:tcPr>
          <w:p w14:paraId="206DA3BB">
            <w:pPr>
              <w:widowControl/>
              <w:ind w:left="-67" w:right="-32"/>
              <w:jc w:val="left"/>
              <w:rPr>
                <w:rFonts w:ascii="宋体" w:hAnsi="宋体" w:cs="宋体"/>
                <w:color w:val="auto"/>
                <w:kern w:val="0"/>
                <w:szCs w:val="21"/>
              </w:rPr>
            </w:pPr>
            <w:r>
              <w:rPr>
                <w:rFonts w:hint="eastAsia" w:ascii="宋体" w:hAnsi="宋体" w:cs="宋体"/>
                <w:color w:val="auto"/>
                <w:kern w:val="0"/>
                <w:szCs w:val="21"/>
              </w:rPr>
              <w:t>《多联式空调（热泵）机组能效限定值及能源效率等级》（GB21454）</w:t>
            </w:r>
          </w:p>
        </w:tc>
      </w:tr>
      <w:tr w14:paraId="1CD1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continue"/>
            <w:vAlign w:val="center"/>
          </w:tcPr>
          <w:p w14:paraId="051EFCCE">
            <w:pPr>
              <w:widowControl/>
              <w:ind w:left="-67" w:right="-32"/>
              <w:jc w:val="left"/>
              <w:rPr>
                <w:rFonts w:ascii="宋体" w:hAnsi="宋体" w:cs="宋体"/>
                <w:color w:val="auto"/>
                <w:kern w:val="0"/>
                <w:szCs w:val="21"/>
              </w:rPr>
            </w:pPr>
          </w:p>
        </w:tc>
        <w:tc>
          <w:tcPr>
            <w:tcW w:w="1400" w:type="dxa"/>
            <w:vMerge w:val="continue"/>
            <w:vAlign w:val="center"/>
          </w:tcPr>
          <w:p w14:paraId="076AC9AA">
            <w:pPr>
              <w:widowControl/>
              <w:ind w:left="-67" w:right="-32"/>
              <w:jc w:val="left"/>
              <w:rPr>
                <w:rFonts w:ascii="宋体" w:hAnsi="宋体" w:cs="宋体"/>
                <w:color w:val="auto"/>
                <w:kern w:val="0"/>
                <w:szCs w:val="21"/>
              </w:rPr>
            </w:pPr>
          </w:p>
        </w:tc>
        <w:tc>
          <w:tcPr>
            <w:tcW w:w="1649" w:type="dxa"/>
            <w:vMerge w:val="continue"/>
            <w:vAlign w:val="center"/>
          </w:tcPr>
          <w:p w14:paraId="0E3B4784">
            <w:pPr>
              <w:widowControl/>
              <w:ind w:left="-67" w:right="-32"/>
              <w:jc w:val="left"/>
              <w:rPr>
                <w:rFonts w:ascii="宋体" w:hAnsi="宋体" w:cs="宋体"/>
                <w:color w:val="auto"/>
                <w:kern w:val="0"/>
                <w:szCs w:val="21"/>
              </w:rPr>
            </w:pPr>
          </w:p>
        </w:tc>
        <w:tc>
          <w:tcPr>
            <w:tcW w:w="1485" w:type="dxa"/>
            <w:vAlign w:val="center"/>
          </w:tcPr>
          <w:p w14:paraId="30B20EC1">
            <w:pPr>
              <w:widowControl/>
              <w:ind w:left="-67" w:right="-32"/>
              <w:jc w:val="center"/>
              <w:rPr>
                <w:rFonts w:ascii="宋体" w:hAnsi="宋体" w:cs="宋体"/>
                <w:color w:val="auto"/>
                <w:kern w:val="0"/>
                <w:szCs w:val="21"/>
              </w:rPr>
            </w:pPr>
            <w:r>
              <w:rPr>
                <w:rFonts w:hint="eastAsia" w:ascii="宋体" w:hAnsi="宋体" w:cs="宋体"/>
                <w:color w:val="auto"/>
                <w:kern w:val="0"/>
                <w:szCs w:val="21"/>
              </w:rPr>
              <w:t>单元式空气调节机(制冷量&gt;14000W</w:t>
            </w:r>
          </w:p>
        </w:tc>
        <w:tc>
          <w:tcPr>
            <w:tcW w:w="4700" w:type="dxa"/>
            <w:vAlign w:val="center"/>
          </w:tcPr>
          <w:p w14:paraId="1E3B3465">
            <w:pPr>
              <w:widowControl/>
              <w:ind w:left="-67" w:right="-32"/>
              <w:jc w:val="left"/>
              <w:rPr>
                <w:rFonts w:ascii="宋体" w:hAnsi="宋体" w:cs="宋体"/>
                <w:color w:val="auto"/>
                <w:kern w:val="0"/>
                <w:szCs w:val="21"/>
              </w:rPr>
            </w:pPr>
            <w:r>
              <w:rPr>
                <w:rFonts w:hint="eastAsia" w:ascii="宋体" w:hAnsi="宋体" w:cs="宋体"/>
                <w:color w:val="auto"/>
                <w:kern w:val="0"/>
                <w:szCs w:val="21"/>
              </w:rPr>
              <w:t>《单元式空气调节机能效限定值及能效等级》（GB19576）《风管送风式空调机组能效限定值及能效等级》（GB37479）</w:t>
            </w:r>
          </w:p>
        </w:tc>
      </w:tr>
      <w:tr w14:paraId="2A92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continue"/>
            <w:vAlign w:val="center"/>
          </w:tcPr>
          <w:p w14:paraId="3FCDF9E1">
            <w:pPr>
              <w:widowControl/>
              <w:ind w:left="-67" w:right="-32"/>
              <w:jc w:val="left"/>
              <w:rPr>
                <w:rFonts w:ascii="宋体" w:hAnsi="宋体" w:cs="宋体"/>
                <w:color w:val="auto"/>
                <w:kern w:val="0"/>
                <w:szCs w:val="21"/>
              </w:rPr>
            </w:pPr>
          </w:p>
        </w:tc>
        <w:tc>
          <w:tcPr>
            <w:tcW w:w="1400" w:type="dxa"/>
            <w:vMerge w:val="continue"/>
            <w:vAlign w:val="center"/>
          </w:tcPr>
          <w:p w14:paraId="57E1A45D">
            <w:pPr>
              <w:widowControl/>
              <w:ind w:left="-67" w:right="-32"/>
              <w:jc w:val="left"/>
              <w:rPr>
                <w:rFonts w:ascii="宋体" w:hAnsi="宋体" w:cs="宋体"/>
                <w:color w:val="auto"/>
                <w:kern w:val="0"/>
                <w:szCs w:val="21"/>
              </w:rPr>
            </w:pPr>
          </w:p>
        </w:tc>
        <w:tc>
          <w:tcPr>
            <w:tcW w:w="1649" w:type="dxa"/>
            <w:vAlign w:val="center"/>
          </w:tcPr>
          <w:p w14:paraId="1ACE8698">
            <w:pPr>
              <w:widowControl/>
              <w:ind w:left="-67" w:right="-32"/>
              <w:jc w:val="center"/>
              <w:rPr>
                <w:rFonts w:ascii="宋体" w:hAnsi="宋体" w:cs="宋体"/>
                <w:color w:val="auto"/>
                <w:kern w:val="0"/>
                <w:szCs w:val="21"/>
              </w:rPr>
            </w:pPr>
            <w:r>
              <w:rPr>
                <w:rFonts w:hint="eastAsia" w:ascii="宋体" w:hAnsi="宋体" w:cs="宋体"/>
                <w:color w:val="auto"/>
                <w:kern w:val="0"/>
                <w:szCs w:val="21"/>
              </w:rPr>
              <w:t>★A02052309专用制冷、空调设备</w:t>
            </w:r>
          </w:p>
        </w:tc>
        <w:tc>
          <w:tcPr>
            <w:tcW w:w="1485" w:type="dxa"/>
            <w:vAlign w:val="center"/>
          </w:tcPr>
          <w:p w14:paraId="5834334C">
            <w:pPr>
              <w:widowControl/>
              <w:ind w:left="-67" w:right="-32"/>
              <w:jc w:val="center"/>
              <w:rPr>
                <w:rFonts w:ascii="宋体" w:hAnsi="宋体" w:cs="宋体"/>
                <w:color w:val="auto"/>
                <w:kern w:val="0"/>
                <w:szCs w:val="21"/>
              </w:rPr>
            </w:pPr>
            <w:r>
              <w:rPr>
                <w:rFonts w:hint="eastAsia" w:ascii="宋体" w:hAnsi="宋体" w:cs="宋体"/>
                <w:color w:val="auto"/>
                <w:kern w:val="0"/>
                <w:szCs w:val="21"/>
              </w:rPr>
              <w:t>机房空调</w:t>
            </w:r>
          </w:p>
        </w:tc>
        <w:tc>
          <w:tcPr>
            <w:tcW w:w="4700" w:type="dxa"/>
            <w:vAlign w:val="center"/>
          </w:tcPr>
          <w:p w14:paraId="02E5DE73">
            <w:pPr>
              <w:widowControl/>
              <w:ind w:left="-67" w:right="-32"/>
              <w:jc w:val="left"/>
              <w:rPr>
                <w:rFonts w:ascii="宋体" w:hAnsi="宋体" w:cs="宋体"/>
                <w:color w:val="auto"/>
                <w:kern w:val="0"/>
                <w:szCs w:val="21"/>
              </w:rPr>
            </w:pPr>
            <w:r>
              <w:rPr>
                <w:rFonts w:hint="eastAsia" w:ascii="宋体" w:hAnsi="宋体" w:cs="宋体"/>
                <w:color w:val="auto"/>
                <w:kern w:val="0"/>
                <w:szCs w:val="21"/>
              </w:rPr>
              <w:t>《单元式空气调节机能效限定值及能效等级》（GB19576）</w:t>
            </w:r>
          </w:p>
        </w:tc>
      </w:tr>
      <w:tr w14:paraId="4FBB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continue"/>
            <w:vAlign w:val="center"/>
          </w:tcPr>
          <w:p w14:paraId="439A6F80">
            <w:pPr>
              <w:widowControl/>
              <w:ind w:left="-67" w:right="-32"/>
              <w:jc w:val="left"/>
              <w:rPr>
                <w:rFonts w:ascii="宋体" w:hAnsi="宋体" w:cs="宋体"/>
                <w:color w:val="auto"/>
                <w:kern w:val="0"/>
                <w:szCs w:val="21"/>
              </w:rPr>
            </w:pPr>
          </w:p>
        </w:tc>
        <w:tc>
          <w:tcPr>
            <w:tcW w:w="1400" w:type="dxa"/>
            <w:vMerge w:val="continue"/>
            <w:vAlign w:val="center"/>
          </w:tcPr>
          <w:p w14:paraId="59CABDA3">
            <w:pPr>
              <w:widowControl/>
              <w:ind w:left="-67" w:right="-32"/>
              <w:jc w:val="left"/>
              <w:rPr>
                <w:rFonts w:ascii="宋体" w:hAnsi="宋体" w:cs="宋体"/>
                <w:color w:val="auto"/>
                <w:kern w:val="0"/>
                <w:szCs w:val="21"/>
              </w:rPr>
            </w:pPr>
          </w:p>
        </w:tc>
        <w:tc>
          <w:tcPr>
            <w:tcW w:w="1649" w:type="dxa"/>
            <w:vAlign w:val="center"/>
          </w:tcPr>
          <w:p w14:paraId="7D09BF8D">
            <w:pPr>
              <w:widowControl/>
              <w:ind w:left="-67" w:right="-32"/>
              <w:jc w:val="center"/>
              <w:rPr>
                <w:rFonts w:ascii="宋体" w:hAnsi="宋体" w:cs="宋体"/>
                <w:color w:val="auto"/>
                <w:kern w:val="0"/>
                <w:szCs w:val="21"/>
              </w:rPr>
            </w:pPr>
            <w:r>
              <w:rPr>
                <w:rFonts w:hint="eastAsia" w:ascii="宋体" w:hAnsi="宋体" w:cs="宋体"/>
                <w:color w:val="auto"/>
                <w:kern w:val="0"/>
                <w:szCs w:val="21"/>
              </w:rPr>
              <w:t>A02052399其他制冷空调设备</w:t>
            </w:r>
          </w:p>
        </w:tc>
        <w:tc>
          <w:tcPr>
            <w:tcW w:w="1485" w:type="dxa"/>
            <w:vAlign w:val="center"/>
          </w:tcPr>
          <w:p w14:paraId="64D7E2A9">
            <w:pPr>
              <w:widowControl/>
              <w:ind w:left="-67" w:right="-32"/>
              <w:jc w:val="center"/>
              <w:rPr>
                <w:rFonts w:ascii="宋体" w:hAnsi="宋体" w:cs="宋体"/>
                <w:color w:val="auto"/>
                <w:kern w:val="0"/>
                <w:szCs w:val="21"/>
              </w:rPr>
            </w:pPr>
            <w:r>
              <w:rPr>
                <w:rFonts w:hint="eastAsia" w:ascii="宋体" w:hAnsi="宋体" w:cs="宋体"/>
                <w:color w:val="auto"/>
                <w:kern w:val="0"/>
                <w:szCs w:val="21"/>
              </w:rPr>
              <w:t>冷却塔</w:t>
            </w:r>
          </w:p>
        </w:tc>
        <w:tc>
          <w:tcPr>
            <w:tcW w:w="4700" w:type="dxa"/>
            <w:vAlign w:val="center"/>
          </w:tcPr>
          <w:p w14:paraId="074187F2">
            <w:pPr>
              <w:widowControl/>
              <w:ind w:left="-67" w:right="-32"/>
              <w:jc w:val="left"/>
              <w:rPr>
                <w:rFonts w:ascii="宋体" w:hAnsi="宋体" w:cs="宋体"/>
                <w:color w:val="auto"/>
                <w:kern w:val="0"/>
                <w:szCs w:val="21"/>
              </w:rPr>
            </w:pPr>
            <w:r>
              <w:rPr>
                <w:rFonts w:hint="eastAsia" w:ascii="宋体" w:hAnsi="宋体" w:cs="宋体"/>
                <w:color w:val="auto"/>
                <w:kern w:val="0"/>
                <w:szCs w:val="21"/>
              </w:rPr>
              <w:t>《机械通风冷却塔第1部分：中小型开式冷却塔》（GB/T7190.1）；《机械通风冷却塔第2部分：大型开式冷却塔》（GB/T7190.2）</w:t>
            </w:r>
          </w:p>
        </w:tc>
      </w:tr>
      <w:tr w14:paraId="3499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5C9AE900">
            <w:pPr>
              <w:widowControl/>
              <w:ind w:left="-67" w:right="-32"/>
              <w:jc w:val="center"/>
              <w:rPr>
                <w:rFonts w:ascii="宋体" w:hAnsi="宋体" w:cs="宋体"/>
                <w:color w:val="auto"/>
                <w:kern w:val="0"/>
                <w:szCs w:val="21"/>
              </w:rPr>
            </w:pPr>
            <w:r>
              <w:rPr>
                <w:rFonts w:hint="eastAsia" w:ascii="宋体" w:hAnsi="宋体" w:cs="宋体"/>
                <w:color w:val="auto"/>
                <w:kern w:val="0"/>
                <w:szCs w:val="21"/>
              </w:rPr>
              <w:t>7</w:t>
            </w:r>
          </w:p>
        </w:tc>
        <w:tc>
          <w:tcPr>
            <w:tcW w:w="1400" w:type="dxa"/>
            <w:vAlign w:val="center"/>
          </w:tcPr>
          <w:p w14:paraId="483D99AE">
            <w:pPr>
              <w:widowControl/>
              <w:ind w:left="-67" w:right="-32"/>
              <w:jc w:val="center"/>
              <w:rPr>
                <w:rFonts w:ascii="宋体" w:hAnsi="宋体" w:cs="宋体"/>
                <w:color w:val="auto"/>
                <w:kern w:val="0"/>
                <w:szCs w:val="21"/>
              </w:rPr>
            </w:pPr>
            <w:r>
              <w:rPr>
                <w:rFonts w:hint="eastAsia" w:ascii="宋体" w:hAnsi="宋体" w:cs="宋体"/>
                <w:color w:val="auto"/>
                <w:kern w:val="0"/>
                <w:szCs w:val="21"/>
              </w:rPr>
              <w:t>A020601电机</w:t>
            </w:r>
          </w:p>
        </w:tc>
        <w:tc>
          <w:tcPr>
            <w:tcW w:w="1649" w:type="dxa"/>
            <w:vAlign w:val="center"/>
          </w:tcPr>
          <w:p w14:paraId="16A140A1">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1485" w:type="dxa"/>
            <w:vAlign w:val="center"/>
          </w:tcPr>
          <w:p w14:paraId="4EBF3794">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7FD788C4">
            <w:pPr>
              <w:widowControl/>
              <w:ind w:left="-67" w:right="-32"/>
              <w:jc w:val="left"/>
              <w:rPr>
                <w:rFonts w:ascii="宋体" w:hAnsi="宋体" w:cs="宋体"/>
                <w:color w:val="auto"/>
                <w:kern w:val="0"/>
                <w:szCs w:val="21"/>
              </w:rPr>
            </w:pPr>
            <w:r>
              <w:rPr>
                <w:rFonts w:hint="eastAsia" w:ascii="宋体" w:hAnsi="宋体" w:cs="宋体"/>
                <w:color w:val="auto"/>
                <w:kern w:val="0"/>
                <w:szCs w:val="21"/>
              </w:rPr>
              <w:t>《中小型三相异步电动机能效限定值及能效等级》（GB18613）</w:t>
            </w:r>
          </w:p>
        </w:tc>
      </w:tr>
      <w:tr w14:paraId="35DF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3E69FB5A">
            <w:pPr>
              <w:widowControl/>
              <w:ind w:left="-67" w:right="-32"/>
              <w:jc w:val="center"/>
              <w:rPr>
                <w:rFonts w:ascii="宋体" w:hAnsi="宋体" w:cs="宋体"/>
                <w:color w:val="auto"/>
                <w:kern w:val="0"/>
                <w:szCs w:val="21"/>
              </w:rPr>
            </w:pPr>
            <w:r>
              <w:rPr>
                <w:rFonts w:hint="eastAsia" w:ascii="宋体" w:hAnsi="宋体" w:cs="宋体"/>
                <w:color w:val="auto"/>
                <w:kern w:val="0"/>
                <w:szCs w:val="21"/>
              </w:rPr>
              <w:t>8</w:t>
            </w:r>
          </w:p>
        </w:tc>
        <w:tc>
          <w:tcPr>
            <w:tcW w:w="1400" w:type="dxa"/>
            <w:vAlign w:val="center"/>
          </w:tcPr>
          <w:p w14:paraId="792D5B0A">
            <w:pPr>
              <w:widowControl/>
              <w:ind w:left="-67" w:right="-32"/>
              <w:jc w:val="center"/>
              <w:rPr>
                <w:rFonts w:ascii="宋体" w:hAnsi="宋体" w:cs="宋体"/>
                <w:color w:val="auto"/>
                <w:kern w:val="0"/>
                <w:szCs w:val="21"/>
              </w:rPr>
            </w:pPr>
            <w:r>
              <w:rPr>
                <w:rFonts w:hint="eastAsia" w:ascii="宋体" w:hAnsi="宋体" w:cs="宋体"/>
                <w:color w:val="auto"/>
                <w:kern w:val="0"/>
                <w:szCs w:val="21"/>
              </w:rPr>
              <w:t>A020602变压器</w:t>
            </w:r>
          </w:p>
        </w:tc>
        <w:tc>
          <w:tcPr>
            <w:tcW w:w="1649" w:type="dxa"/>
            <w:vAlign w:val="center"/>
          </w:tcPr>
          <w:p w14:paraId="652CC9BC">
            <w:pPr>
              <w:widowControl/>
              <w:ind w:left="-67" w:right="-32"/>
              <w:jc w:val="center"/>
              <w:rPr>
                <w:rFonts w:ascii="宋体" w:hAnsi="宋体" w:cs="宋体"/>
                <w:color w:val="auto"/>
                <w:kern w:val="0"/>
                <w:szCs w:val="21"/>
              </w:rPr>
            </w:pPr>
            <w:r>
              <w:rPr>
                <w:rFonts w:hint="eastAsia" w:ascii="宋体" w:hAnsi="宋体" w:cs="宋体"/>
                <w:color w:val="auto"/>
                <w:kern w:val="0"/>
                <w:szCs w:val="21"/>
              </w:rPr>
              <w:t>配电变压器</w:t>
            </w:r>
          </w:p>
        </w:tc>
        <w:tc>
          <w:tcPr>
            <w:tcW w:w="1485" w:type="dxa"/>
            <w:vAlign w:val="center"/>
          </w:tcPr>
          <w:p w14:paraId="032AE0D8">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343BEEBD">
            <w:pPr>
              <w:widowControl/>
              <w:ind w:left="-67" w:right="-32"/>
              <w:jc w:val="left"/>
              <w:rPr>
                <w:rFonts w:ascii="宋体" w:hAnsi="宋体" w:cs="宋体"/>
                <w:color w:val="auto"/>
                <w:kern w:val="0"/>
                <w:szCs w:val="21"/>
              </w:rPr>
            </w:pPr>
            <w:r>
              <w:rPr>
                <w:rFonts w:hint="eastAsia" w:ascii="宋体" w:hAnsi="宋体" w:cs="宋体"/>
                <w:color w:val="auto"/>
                <w:kern w:val="0"/>
                <w:szCs w:val="21"/>
              </w:rPr>
              <w:t>《三相配电变压器能效限定值及能效等级》（GB20052）</w:t>
            </w:r>
          </w:p>
        </w:tc>
      </w:tr>
      <w:tr w14:paraId="3806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7EFF7A0B">
            <w:pPr>
              <w:widowControl/>
              <w:ind w:left="-67" w:right="-32"/>
              <w:jc w:val="center"/>
              <w:rPr>
                <w:rFonts w:ascii="宋体" w:hAnsi="宋体" w:cs="宋体"/>
                <w:color w:val="auto"/>
                <w:kern w:val="0"/>
                <w:szCs w:val="21"/>
              </w:rPr>
            </w:pPr>
            <w:r>
              <w:rPr>
                <w:rFonts w:hint="eastAsia" w:ascii="宋体" w:hAnsi="宋体" w:cs="宋体"/>
                <w:color w:val="auto"/>
                <w:kern w:val="0"/>
                <w:szCs w:val="21"/>
              </w:rPr>
              <w:t>9</w:t>
            </w:r>
          </w:p>
        </w:tc>
        <w:tc>
          <w:tcPr>
            <w:tcW w:w="1400" w:type="dxa"/>
            <w:vAlign w:val="center"/>
          </w:tcPr>
          <w:p w14:paraId="0CA99CCF">
            <w:pPr>
              <w:widowControl/>
              <w:ind w:left="-67" w:right="-32"/>
              <w:jc w:val="center"/>
              <w:rPr>
                <w:rFonts w:ascii="宋体" w:hAnsi="宋体" w:cs="宋体"/>
                <w:color w:val="auto"/>
                <w:kern w:val="0"/>
                <w:szCs w:val="21"/>
              </w:rPr>
            </w:pPr>
            <w:r>
              <w:rPr>
                <w:rFonts w:hint="eastAsia" w:ascii="宋体" w:hAnsi="宋体" w:cs="宋体"/>
                <w:color w:val="auto"/>
                <w:kern w:val="0"/>
                <w:szCs w:val="21"/>
              </w:rPr>
              <w:t>★A020609镇流器</w:t>
            </w:r>
          </w:p>
        </w:tc>
        <w:tc>
          <w:tcPr>
            <w:tcW w:w="1649" w:type="dxa"/>
            <w:vAlign w:val="center"/>
          </w:tcPr>
          <w:p w14:paraId="461BEAB0">
            <w:pPr>
              <w:widowControl/>
              <w:ind w:left="-67" w:right="-32"/>
              <w:jc w:val="center"/>
              <w:rPr>
                <w:rFonts w:ascii="宋体" w:hAnsi="宋体" w:cs="宋体"/>
                <w:color w:val="auto"/>
                <w:kern w:val="0"/>
                <w:szCs w:val="21"/>
              </w:rPr>
            </w:pPr>
            <w:r>
              <w:rPr>
                <w:rFonts w:hint="eastAsia" w:ascii="宋体" w:hAnsi="宋体" w:cs="宋体"/>
                <w:color w:val="auto"/>
                <w:kern w:val="0"/>
                <w:szCs w:val="21"/>
              </w:rPr>
              <w:t>管型荧光灯镇流器</w:t>
            </w:r>
          </w:p>
        </w:tc>
        <w:tc>
          <w:tcPr>
            <w:tcW w:w="1485" w:type="dxa"/>
            <w:vAlign w:val="center"/>
          </w:tcPr>
          <w:p w14:paraId="5770DE18">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28F8C2E7">
            <w:pPr>
              <w:widowControl/>
              <w:ind w:left="-67" w:right="-32"/>
              <w:jc w:val="left"/>
              <w:rPr>
                <w:rFonts w:ascii="宋体" w:hAnsi="宋体" w:cs="宋体"/>
                <w:color w:val="auto"/>
                <w:kern w:val="0"/>
                <w:szCs w:val="21"/>
              </w:rPr>
            </w:pPr>
            <w:r>
              <w:rPr>
                <w:rFonts w:hint="eastAsia" w:ascii="宋体" w:hAnsi="宋体" w:cs="宋体"/>
                <w:color w:val="auto"/>
                <w:kern w:val="0"/>
                <w:szCs w:val="21"/>
              </w:rPr>
              <w:t>《管形荧光灯镇流器能效限定值及能效等级》（GB17896）</w:t>
            </w:r>
          </w:p>
        </w:tc>
      </w:tr>
      <w:tr w14:paraId="347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restart"/>
            <w:vAlign w:val="center"/>
          </w:tcPr>
          <w:p w14:paraId="6E241F23">
            <w:pPr>
              <w:widowControl/>
              <w:ind w:left="-67" w:right="-32"/>
              <w:jc w:val="center"/>
              <w:rPr>
                <w:rFonts w:ascii="宋体" w:hAnsi="宋体" w:cs="宋体"/>
                <w:color w:val="auto"/>
                <w:kern w:val="0"/>
                <w:szCs w:val="21"/>
              </w:rPr>
            </w:pPr>
            <w:r>
              <w:rPr>
                <w:rFonts w:hint="eastAsia" w:ascii="宋体" w:hAnsi="宋体" w:cs="宋体"/>
                <w:color w:val="auto"/>
                <w:kern w:val="0"/>
                <w:szCs w:val="21"/>
              </w:rPr>
              <w:t>10</w:t>
            </w:r>
          </w:p>
        </w:tc>
        <w:tc>
          <w:tcPr>
            <w:tcW w:w="1400" w:type="dxa"/>
            <w:vMerge w:val="restart"/>
            <w:vAlign w:val="center"/>
          </w:tcPr>
          <w:p w14:paraId="72FF6600">
            <w:pPr>
              <w:widowControl/>
              <w:ind w:left="-67" w:right="-32"/>
              <w:jc w:val="center"/>
              <w:rPr>
                <w:rFonts w:ascii="宋体" w:hAnsi="宋体" w:cs="宋体"/>
                <w:color w:val="auto"/>
                <w:kern w:val="0"/>
                <w:szCs w:val="21"/>
              </w:rPr>
            </w:pPr>
            <w:r>
              <w:rPr>
                <w:rFonts w:hint="eastAsia" w:ascii="宋体" w:hAnsi="宋体" w:cs="宋体"/>
                <w:color w:val="auto"/>
                <w:kern w:val="0"/>
                <w:szCs w:val="21"/>
              </w:rPr>
              <w:t>A020618生活用电器</w:t>
            </w:r>
          </w:p>
        </w:tc>
        <w:tc>
          <w:tcPr>
            <w:tcW w:w="1649" w:type="dxa"/>
            <w:vAlign w:val="center"/>
          </w:tcPr>
          <w:p w14:paraId="09D87BB3">
            <w:pPr>
              <w:widowControl/>
              <w:ind w:left="-67" w:right="-32"/>
              <w:jc w:val="center"/>
              <w:rPr>
                <w:rFonts w:ascii="宋体" w:hAnsi="宋体" w:cs="宋体"/>
                <w:color w:val="auto"/>
                <w:kern w:val="0"/>
                <w:szCs w:val="21"/>
              </w:rPr>
            </w:pPr>
            <w:r>
              <w:rPr>
                <w:rFonts w:hint="eastAsia" w:ascii="宋体" w:hAnsi="宋体" w:cs="宋体"/>
                <w:color w:val="auto"/>
                <w:kern w:val="0"/>
                <w:szCs w:val="21"/>
              </w:rPr>
              <w:t>A0206180101电冰箱</w:t>
            </w:r>
          </w:p>
        </w:tc>
        <w:tc>
          <w:tcPr>
            <w:tcW w:w="1485" w:type="dxa"/>
            <w:vAlign w:val="center"/>
          </w:tcPr>
          <w:p w14:paraId="4E163777">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79875C40">
            <w:pPr>
              <w:widowControl/>
              <w:ind w:left="-67" w:right="-32"/>
              <w:jc w:val="left"/>
              <w:rPr>
                <w:rFonts w:ascii="宋体" w:hAnsi="宋体" w:cs="宋体"/>
                <w:color w:val="auto"/>
                <w:kern w:val="0"/>
                <w:szCs w:val="21"/>
              </w:rPr>
            </w:pPr>
            <w:r>
              <w:rPr>
                <w:rFonts w:hint="eastAsia" w:ascii="宋体" w:hAnsi="宋体" w:cs="宋体"/>
                <w:color w:val="auto"/>
                <w:kern w:val="0"/>
                <w:szCs w:val="21"/>
              </w:rPr>
              <w:t>《家用电冰箱耗电量限定值及能效等级》（GB 12021.2）</w:t>
            </w:r>
          </w:p>
        </w:tc>
      </w:tr>
      <w:tr w14:paraId="6D7D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44" w:type="dxa"/>
            <w:vMerge w:val="continue"/>
            <w:vAlign w:val="center"/>
          </w:tcPr>
          <w:p w14:paraId="587DE595">
            <w:pPr>
              <w:widowControl/>
              <w:ind w:left="-67" w:right="-32"/>
              <w:jc w:val="left"/>
              <w:rPr>
                <w:rFonts w:ascii="宋体" w:hAnsi="宋体" w:cs="宋体"/>
                <w:color w:val="auto"/>
                <w:kern w:val="0"/>
                <w:szCs w:val="21"/>
              </w:rPr>
            </w:pPr>
          </w:p>
        </w:tc>
        <w:tc>
          <w:tcPr>
            <w:tcW w:w="1400" w:type="dxa"/>
            <w:vMerge w:val="continue"/>
            <w:vAlign w:val="center"/>
          </w:tcPr>
          <w:p w14:paraId="34C155FB">
            <w:pPr>
              <w:widowControl/>
              <w:ind w:left="-67" w:right="-32"/>
              <w:jc w:val="left"/>
              <w:rPr>
                <w:rFonts w:ascii="宋体" w:hAnsi="宋体" w:cs="宋体"/>
                <w:color w:val="auto"/>
                <w:kern w:val="0"/>
                <w:szCs w:val="21"/>
              </w:rPr>
            </w:pPr>
          </w:p>
        </w:tc>
        <w:tc>
          <w:tcPr>
            <w:tcW w:w="1649" w:type="dxa"/>
            <w:vMerge w:val="restart"/>
            <w:vAlign w:val="center"/>
          </w:tcPr>
          <w:p w14:paraId="6AE4AA68">
            <w:pPr>
              <w:widowControl/>
              <w:ind w:left="-67" w:right="-32"/>
              <w:jc w:val="center"/>
              <w:rPr>
                <w:rFonts w:ascii="宋体" w:hAnsi="宋体" w:cs="宋体"/>
                <w:color w:val="auto"/>
                <w:kern w:val="0"/>
                <w:szCs w:val="21"/>
              </w:rPr>
            </w:pPr>
            <w:r>
              <w:rPr>
                <w:rFonts w:hint="eastAsia" w:ascii="宋体" w:hAnsi="宋体" w:cs="宋体"/>
                <w:color w:val="auto"/>
                <w:kern w:val="0"/>
                <w:szCs w:val="21"/>
              </w:rPr>
              <w:t>★A0206180203空调机</w:t>
            </w:r>
          </w:p>
        </w:tc>
        <w:tc>
          <w:tcPr>
            <w:tcW w:w="1485" w:type="dxa"/>
            <w:vAlign w:val="center"/>
          </w:tcPr>
          <w:p w14:paraId="563B23CC">
            <w:pPr>
              <w:widowControl/>
              <w:ind w:left="-67" w:right="-32"/>
              <w:jc w:val="center"/>
              <w:rPr>
                <w:rFonts w:ascii="宋体" w:hAnsi="宋体" w:cs="宋体"/>
                <w:color w:val="auto"/>
                <w:kern w:val="0"/>
                <w:szCs w:val="21"/>
              </w:rPr>
            </w:pPr>
            <w:r>
              <w:rPr>
                <w:rFonts w:hint="eastAsia" w:ascii="宋体" w:hAnsi="宋体" w:cs="宋体"/>
                <w:color w:val="auto"/>
                <w:kern w:val="0"/>
                <w:szCs w:val="21"/>
              </w:rPr>
              <w:t>房间空气调节器</w:t>
            </w:r>
          </w:p>
        </w:tc>
        <w:tc>
          <w:tcPr>
            <w:tcW w:w="4700" w:type="dxa"/>
            <w:vAlign w:val="center"/>
          </w:tcPr>
          <w:p w14:paraId="0F9D60BF">
            <w:pPr>
              <w:widowControl/>
              <w:ind w:left="-67" w:right="-32"/>
              <w:jc w:val="left"/>
              <w:rPr>
                <w:rFonts w:ascii="宋体" w:hAnsi="宋体" w:cs="宋体"/>
                <w:color w:val="auto"/>
                <w:kern w:val="0"/>
                <w:szCs w:val="21"/>
              </w:rPr>
            </w:pPr>
            <w:r>
              <w:rPr>
                <w:rFonts w:hint="eastAsia" w:ascii="宋体" w:hAnsi="宋体" w:cs="宋体"/>
                <w:color w:val="auto"/>
                <w:kern w:val="0"/>
                <w:szCs w:val="21"/>
              </w:rPr>
              <w:t>《转速可控型房间空气调节器能效限定值及能效等级》（GB21455-2013），待2019年修订发布后，按《房间空气调节器能效限定值及能效等级》（GB21455-2019实施。</w:t>
            </w:r>
          </w:p>
        </w:tc>
      </w:tr>
      <w:tr w14:paraId="716E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continue"/>
            <w:vAlign w:val="center"/>
          </w:tcPr>
          <w:p w14:paraId="19033BFA">
            <w:pPr>
              <w:widowControl/>
              <w:ind w:left="-67" w:right="-32"/>
              <w:jc w:val="left"/>
              <w:rPr>
                <w:rFonts w:ascii="宋体" w:hAnsi="宋体" w:cs="宋体"/>
                <w:color w:val="auto"/>
                <w:kern w:val="0"/>
                <w:szCs w:val="21"/>
              </w:rPr>
            </w:pPr>
          </w:p>
        </w:tc>
        <w:tc>
          <w:tcPr>
            <w:tcW w:w="1400" w:type="dxa"/>
            <w:vMerge w:val="continue"/>
            <w:vAlign w:val="center"/>
          </w:tcPr>
          <w:p w14:paraId="3E7E7D40">
            <w:pPr>
              <w:widowControl/>
              <w:ind w:left="-67" w:right="-32"/>
              <w:jc w:val="left"/>
              <w:rPr>
                <w:rFonts w:ascii="宋体" w:hAnsi="宋体" w:cs="宋体"/>
                <w:color w:val="auto"/>
                <w:kern w:val="0"/>
                <w:szCs w:val="21"/>
              </w:rPr>
            </w:pPr>
          </w:p>
        </w:tc>
        <w:tc>
          <w:tcPr>
            <w:tcW w:w="1649" w:type="dxa"/>
            <w:vMerge w:val="continue"/>
            <w:vAlign w:val="center"/>
          </w:tcPr>
          <w:p w14:paraId="7183732B">
            <w:pPr>
              <w:widowControl/>
              <w:ind w:left="-67" w:right="-32"/>
              <w:jc w:val="left"/>
              <w:rPr>
                <w:rFonts w:ascii="宋体" w:hAnsi="宋体" w:cs="宋体"/>
                <w:color w:val="auto"/>
                <w:kern w:val="0"/>
                <w:szCs w:val="21"/>
              </w:rPr>
            </w:pPr>
          </w:p>
        </w:tc>
        <w:tc>
          <w:tcPr>
            <w:tcW w:w="1485" w:type="dxa"/>
            <w:vAlign w:val="center"/>
          </w:tcPr>
          <w:p w14:paraId="4A051877">
            <w:pPr>
              <w:widowControl/>
              <w:ind w:left="-67" w:right="-32"/>
              <w:jc w:val="center"/>
              <w:rPr>
                <w:rFonts w:ascii="宋体" w:hAnsi="宋体" w:cs="宋体"/>
                <w:color w:val="auto"/>
                <w:kern w:val="0"/>
                <w:szCs w:val="21"/>
              </w:rPr>
            </w:pPr>
            <w:r>
              <w:rPr>
                <w:rFonts w:hint="eastAsia" w:ascii="宋体" w:hAnsi="宋体" w:cs="宋体"/>
                <w:color w:val="auto"/>
                <w:kern w:val="0"/>
                <w:szCs w:val="21"/>
              </w:rPr>
              <w:t>多联式空调（热泵）机组（制冷量≤ 14000W）</w:t>
            </w:r>
          </w:p>
        </w:tc>
        <w:tc>
          <w:tcPr>
            <w:tcW w:w="4700" w:type="dxa"/>
            <w:vAlign w:val="center"/>
          </w:tcPr>
          <w:p w14:paraId="76676FA8">
            <w:pPr>
              <w:widowControl/>
              <w:ind w:left="-67" w:right="-32"/>
              <w:jc w:val="left"/>
              <w:rPr>
                <w:rFonts w:ascii="宋体" w:hAnsi="宋体" w:cs="宋体"/>
                <w:color w:val="auto"/>
                <w:kern w:val="0"/>
                <w:szCs w:val="21"/>
              </w:rPr>
            </w:pPr>
            <w:r>
              <w:rPr>
                <w:rFonts w:hint="eastAsia" w:ascii="宋体" w:hAnsi="宋体" w:cs="宋体"/>
                <w:color w:val="auto"/>
                <w:kern w:val="0"/>
                <w:szCs w:val="21"/>
              </w:rPr>
              <w:t>《多联式空调（热泵）机组能效限定值及能源效率等级》（GB21454）</w:t>
            </w:r>
          </w:p>
        </w:tc>
      </w:tr>
      <w:tr w14:paraId="5271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Merge w:val="continue"/>
            <w:vAlign w:val="center"/>
          </w:tcPr>
          <w:p w14:paraId="4E20EBDD">
            <w:pPr>
              <w:widowControl/>
              <w:ind w:left="-67" w:right="-32"/>
              <w:jc w:val="left"/>
              <w:rPr>
                <w:rFonts w:ascii="宋体" w:hAnsi="宋体" w:cs="宋体"/>
                <w:color w:val="auto"/>
                <w:kern w:val="0"/>
                <w:szCs w:val="21"/>
              </w:rPr>
            </w:pPr>
          </w:p>
        </w:tc>
        <w:tc>
          <w:tcPr>
            <w:tcW w:w="1400" w:type="dxa"/>
            <w:vMerge w:val="continue"/>
            <w:vAlign w:val="center"/>
          </w:tcPr>
          <w:p w14:paraId="013DC07C">
            <w:pPr>
              <w:widowControl/>
              <w:ind w:left="-67" w:right="-32"/>
              <w:jc w:val="left"/>
              <w:rPr>
                <w:rFonts w:ascii="宋体" w:hAnsi="宋体" w:cs="宋体"/>
                <w:color w:val="auto"/>
                <w:kern w:val="0"/>
                <w:szCs w:val="21"/>
              </w:rPr>
            </w:pPr>
          </w:p>
        </w:tc>
        <w:tc>
          <w:tcPr>
            <w:tcW w:w="1649" w:type="dxa"/>
            <w:vMerge w:val="continue"/>
            <w:vAlign w:val="center"/>
          </w:tcPr>
          <w:p w14:paraId="4D34B28D">
            <w:pPr>
              <w:widowControl/>
              <w:ind w:left="-67" w:right="-32"/>
              <w:jc w:val="left"/>
              <w:rPr>
                <w:rFonts w:ascii="宋体" w:hAnsi="宋体" w:cs="宋体"/>
                <w:color w:val="auto"/>
                <w:kern w:val="0"/>
                <w:szCs w:val="21"/>
              </w:rPr>
            </w:pPr>
          </w:p>
        </w:tc>
        <w:tc>
          <w:tcPr>
            <w:tcW w:w="1485" w:type="dxa"/>
            <w:vAlign w:val="center"/>
          </w:tcPr>
          <w:p w14:paraId="30253DC6">
            <w:pPr>
              <w:widowControl/>
              <w:ind w:left="-67" w:right="-32"/>
              <w:jc w:val="center"/>
              <w:rPr>
                <w:rFonts w:ascii="宋体" w:hAnsi="宋体" w:cs="宋体"/>
                <w:color w:val="auto"/>
                <w:kern w:val="0"/>
                <w:szCs w:val="21"/>
              </w:rPr>
            </w:pPr>
            <w:r>
              <w:rPr>
                <w:rFonts w:hint="eastAsia" w:ascii="宋体" w:hAnsi="宋体" w:cs="宋体"/>
                <w:color w:val="auto"/>
                <w:kern w:val="0"/>
                <w:szCs w:val="21"/>
              </w:rPr>
              <w:t>单元式空气调节机(制冷量≤14000W)</w:t>
            </w:r>
          </w:p>
        </w:tc>
        <w:tc>
          <w:tcPr>
            <w:tcW w:w="4700" w:type="dxa"/>
            <w:vAlign w:val="center"/>
          </w:tcPr>
          <w:p w14:paraId="4D6BA67D">
            <w:pPr>
              <w:widowControl/>
              <w:ind w:left="-67" w:right="-32"/>
              <w:jc w:val="left"/>
              <w:rPr>
                <w:rFonts w:ascii="宋体" w:hAnsi="宋体" w:cs="宋体"/>
                <w:color w:val="auto"/>
                <w:kern w:val="0"/>
                <w:szCs w:val="21"/>
              </w:rPr>
            </w:pPr>
            <w:r>
              <w:rPr>
                <w:rFonts w:hint="eastAsia" w:ascii="宋体" w:hAnsi="宋体" w:cs="宋体"/>
                <w:color w:val="auto"/>
                <w:kern w:val="0"/>
                <w:szCs w:val="21"/>
              </w:rPr>
              <w:t>《单元式空气调节机能效限定值及能源效率等级》（GB19576）《风管送风式空调机组能效限定值及能效等级》（GB37479）</w:t>
            </w:r>
          </w:p>
        </w:tc>
      </w:tr>
      <w:tr w14:paraId="6720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036BAEB1">
            <w:pPr>
              <w:widowControl/>
              <w:ind w:left="-67" w:right="-32"/>
              <w:jc w:val="left"/>
              <w:rPr>
                <w:rFonts w:ascii="宋体" w:hAnsi="宋体" w:cs="宋体"/>
                <w:color w:val="auto"/>
                <w:kern w:val="0"/>
                <w:szCs w:val="21"/>
              </w:rPr>
            </w:pPr>
          </w:p>
        </w:tc>
        <w:tc>
          <w:tcPr>
            <w:tcW w:w="1400" w:type="dxa"/>
            <w:vMerge w:val="continue"/>
            <w:vAlign w:val="center"/>
          </w:tcPr>
          <w:p w14:paraId="30A11A3B">
            <w:pPr>
              <w:widowControl/>
              <w:ind w:left="-67" w:right="-32"/>
              <w:jc w:val="left"/>
              <w:rPr>
                <w:rFonts w:ascii="宋体" w:hAnsi="宋体" w:cs="宋体"/>
                <w:color w:val="auto"/>
                <w:kern w:val="0"/>
                <w:szCs w:val="21"/>
              </w:rPr>
            </w:pPr>
          </w:p>
        </w:tc>
        <w:tc>
          <w:tcPr>
            <w:tcW w:w="1649" w:type="dxa"/>
            <w:vAlign w:val="center"/>
          </w:tcPr>
          <w:p w14:paraId="7F771F25">
            <w:pPr>
              <w:widowControl/>
              <w:ind w:left="-67" w:right="-32"/>
              <w:jc w:val="center"/>
              <w:rPr>
                <w:rFonts w:ascii="宋体" w:hAnsi="宋体" w:cs="宋体"/>
                <w:color w:val="auto"/>
                <w:kern w:val="0"/>
                <w:szCs w:val="21"/>
              </w:rPr>
            </w:pPr>
            <w:r>
              <w:rPr>
                <w:rFonts w:hint="eastAsia" w:ascii="宋体" w:hAnsi="宋体" w:cs="宋体"/>
                <w:color w:val="auto"/>
                <w:kern w:val="0"/>
                <w:szCs w:val="21"/>
              </w:rPr>
              <w:t>A0206180301洗衣机</w:t>
            </w:r>
          </w:p>
        </w:tc>
        <w:tc>
          <w:tcPr>
            <w:tcW w:w="1485" w:type="dxa"/>
            <w:vAlign w:val="center"/>
          </w:tcPr>
          <w:p w14:paraId="71FCD058">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2E96CF83">
            <w:pPr>
              <w:widowControl/>
              <w:ind w:left="-67" w:right="-32"/>
              <w:jc w:val="left"/>
              <w:rPr>
                <w:rFonts w:ascii="宋体" w:hAnsi="宋体" w:cs="宋体"/>
                <w:color w:val="auto"/>
                <w:kern w:val="0"/>
                <w:szCs w:val="21"/>
              </w:rPr>
            </w:pPr>
            <w:r>
              <w:rPr>
                <w:rFonts w:hint="eastAsia" w:ascii="宋体" w:hAnsi="宋体" w:cs="宋体"/>
                <w:color w:val="auto"/>
                <w:kern w:val="0"/>
                <w:szCs w:val="21"/>
              </w:rPr>
              <w:t>《电动洗衣机能效水效限定值及等级》（GB12021.4）</w:t>
            </w:r>
          </w:p>
        </w:tc>
      </w:tr>
      <w:tr w14:paraId="028C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05F4EBCE">
            <w:pPr>
              <w:widowControl/>
              <w:ind w:left="-67" w:right="-32"/>
              <w:jc w:val="left"/>
              <w:rPr>
                <w:rFonts w:ascii="宋体" w:hAnsi="宋体" w:cs="宋体"/>
                <w:color w:val="auto"/>
                <w:kern w:val="0"/>
                <w:szCs w:val="21"/>
              </w:rPr>
            </w:pPr>
          </w:p>
        </w:tc>
        <w:tc>
          <w:tcPr>
            <w:tcW w:w="1400" w:type="dxa"/>
            <w:vMerge w:val="continue"/>
            <w:vAlign w:val="center"/>
          </w:tcPr>
          <w:p w14:paraId="3022A322">
            <w:pPr>
              <w:widowControl/>
              <w:ind w:left="-67" w:right="-32"/>
              <w:jc w:val="left"/>
              <w:rPr>
                <w:rFonts w:ascii="宋体" w:hAnsi="宋体" w:cs="宋体"/>
                <w:color w:val="auto"/>
                <w:kern w:val="0"/>
                <w:szCs w:val="21"/>
              </w:rPr>
            </w:pPr>
          </w:p>
        </w:tc>
        <w:tc>
          <w:tcPr>
            <w:tcW w:w="1649" w:type="dxa"/>
            <w:vMerge w:val="restart"/>
            <w:vAlign w:val="center"/>
          </w:tcPr>
          <w:p w14:paraId="2345DCA5">
            <w:pPr>
              <w:widowControl/>
              <w:ind w:left="-67" w:right="-32"/>
              <w:jc w:val="center"/>
              <w:rPr>
                <w:rFonts w:ascii="宋体" w:hAnsi="宋体" w:cs="宋体"/>
                <w:color w:val="auto"/>
                <w:kern w:val="0"/>
                <w:szCs w:val="21"/>
              </w:rPr>
            </w:pPr>
            <w:r>
              <w:rPr>
                <w:rFonts w:hint="eastAsia" w:ascii="宋体" w:hAnsi="宋体" w:cs="宋体"/>
                <w:color w:val="auto"/>
                <w:kern w:val="0"/>
                <w:szCs w:val="21"/>
              </w:rPr>
              <w:t>A02061808热水器</w:t>
            </w:r>
          </w:p>
        </w:tc>
        <w:tc>
          <w:tcPr>
            <w:tcW w:w="1485" w:type="dxa"/>
            <w:vAlign w:val="center"/>
          </w:tcPr>
          <w:p w14:paraId="6B4210F3">
            <w:pPr>
              <w:widowControl/>
              <w:ind w:left="-67" w:right="-32"/>
              <w:jc w:val="center"/>
              <w:rPr>
                <w:rFonts w:ascii="宋体" w:hAnsi="宋体" w:cs="宋体"/>
                <w:color w:val="auto"/>
                <w:kern w:val="0"/>
                <w:szCs w:val="21"/>
              </w:rPr>
            </w:pPr>
            <w:r>
              <w:rPr>
                <w:rFonts w:hint="eastAsia" w:ascii="宋体" w:hAnsi="宋体" w:cs="宋体"/>
                <w:color w:val="auto"/>
                <w:kern w:val="0"/>
                <w:szCs w:val="21"/>
              </w:rPr>
              <w:t>★电热水器</w:t>
            </w:r>
          </w:p>
        </w:tc>
        <w:tc>
          <w:tcPr>
            <w:tcW w:w="4700" w:type="dxa"/>
            <w:vAlign w:val="center"/>
          </w:tcPr>
          <w:p w14:paraId="6421662F">
            <w:pPr>
              <w:widowControl/>
              <w:ind w:left="-67" w:right="-32"/>
              <w:jc w:val="left"/>
              <w:rPr>
                <w:rFonts w:ascii="宋体" w:hAnsi="宋体" w:cs="宋体"/>
                <w:color w:val="auto"/>
                <w:kern w:val="0"/>
                <w:szCs w:val="21"/>
              </w:rPr>
            </w:pPr>
            <w:r>
              <w:rPr>
                <w:rFonts w:hint="eastAsia" w:ascii="宋体" w:hAnsi="宋体" w:cs="宋体"/>
                <w:color w:val="auto"/>
                <w:kern w:val="0"/>
                <w:szCs w:val="21"/>
              </w:rPr>
              <w:t>《储水式电热水器能效限定值及能效等级》（GB21519）</w:t>
            </w:r>
          </w:p>
        </w:tc>
      </w:tr>
      <w:tr w14:paraId="5C80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52BD11A3">
            <w:pPr>
              <w:widowControl/>
              <w:ind w:left="-67" w:right="-32"/>
              <w:jc w:val="left"/>
              <w:rPr>
                <w:rFonts w:ascii="宋体" w:hAnsi="宋体" w:cs="宋体"/>
                <w:color w:val="auto"/>
                <w:kern w:val="0"/>
                <w:szCs w:val="21"/>
              </w:rPr>
            </w:pPr>
          </w:p>
        </w:tc>
        <w:tc>
          <w:tcPr>
            <w:tcW w:w="1400" w:type="dxa"/>
            <w:vMerge w:val="continue"/>
            <w:vAlign w:val="center"/>
          </w:tcPr>
          <w:p w14:paraId="093A4760">
            <w:pPr>
              <w:widowControl/>
              <w:ind w:left="-67" w:right="-32"/>
              <w:jc w:val="left"/>
              <w:rPr>
                <w:rFonts w:ascii="宋体" w:hAnsi="宋体" w:cs="宋体"/>
                <w:color w:val="auto"/>
                <w:kern w:val="0"/>
                <w:szCs w:val="21"/>
              </w:rPr>
            </w:pPr>
          </w:p>
        </w:tc>
        <w:tc>
          <w:tcPr>
            <w:tcW w:w="1649" w:type="dxa"/>
            <w:vMerge w:val="continue"/>
            <w:vAlign w:val="center"/>
          </w:tcPr>
          <w:p w14:paraId="26D0C62D">
            <w:pPr>
              <w:widowControl/>
              <w:ind w:left="-67" w:right="-32"/>
              <w:jc w:val="left"/>
              <w:rPr>
                <w:rFonts w:ascii="宋体" w:hAnsi="宋体" w:cs="宋体"/>
                <w:color w:val="auto"/>
                <w:kern w:val="0"/>
                <w:szCs w:val="21"/>
              </w:rPr>
            </w:pPr>
          </w:p>
        </w:tc>
        <w:tc>
          <w:tcPr>
            <w:tcW w:w="1485" w:type="dxa"/>
            <w:vAlign w:val="center"/>
          </w:tcPr>
          <w:p w14:paraId="13B8C25D">
            <w:pPr>
              <w:widowControl/>
              <w:ind w:left="-67" w:right="-32"/>
              <w:jc w:val="center"/>
              <w:rPr>
                <w:rFonts w:ascii="宋体" w:hAnsi="宋体" w:cs="宋体"/>
                <w:color w:val="auto"/>
                <w:kern w:val="0"/>
                <w:szCs w:val="21"/>
              </w:rPr>
            </w:pPr>
            <w:r>
              <w:rPr>
                <w:rFonts w:hint="eastAsia" w:ascii="宋体" w:hAnsi="宋体" w:cs="宋体"/>
                <w:color w:val="auto"/>
                <w:kern w:val="0"/>
                <w:szCs w:val="21"/>
              </w:rPr>
              <w:t>燃气热水器</w:t>
            </w:r>
          </w:p>
        </w:tc>
        <w:tc>
          <w:tcPr>
            <w:tcW w:w="4700" w:type="dxa"/>
            <w:vAlign w:val="center"/>
          </w:tcPr>
          <w:p w14:paraId="080BA144">
            <w:pPr>
              <w:widowControl/>
              <w:ind w:left="-67" w:right="-32"/>
              <w:jc w:val="left"/>
              <w:rPr>
                <w:rFonts w:ascii="宋体" w:hAnsi="宋体" w:cs="宋体"/>
                <w:color w:val="auto"/>
                <w:kern w:val="0"/>
                <w:szCs w:val="21"/>
              </w:rPr>
            </w:pPr>
            <w:r>
              <w:rPr>
                <w:rFonts w:hint="eastAsia" w:ascii="宋体" w:hAnsi="宋体" w:cs="宋体"/>
                <w:color w:val="auto"/>
                <w:kern w:val="0"/>
                <w:szCs w:val="21"/>
              </w:rPr>
              <w:t>《家用燃气快速热水器和燃气采暖热水炉能效限定值及能效等级》（GB20665）</w:t>
            </w:r>
          </w:p>
        </w:tc>
      </w:tr>
      <w:tr w14:paraId="0179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0A9A5B31">
            <w:pPr>
              <w:widowControl/>
              <w:ind w:left="-67" w:right="-32"/>
              <w:jc w:val="left"/>
              <w:rPr>
                <w:rFonts w:ascii="宋体" w:hAnsi="宋体" w:cs="宋体"/>
                <w:color w:val="auto"/>
                <w:kern w:val="0"/>
                <w:szCs w:val="21"/>
              </w:rPr>
            </w:pPr>
          </w:p>
        </w:tc>
        <w:tc>
          <w:tcPr>
            <w:tcW w:w="1400" w:type="dxa"/>
            <w:vMerge w:val="continue"/>
            <w:vAlign w:val="center"/>
          </w:tcPr>
          <w:p w14:paraId="5E2C8A47">
            <w:pPr>
              <w:widowControl/>
              <w:ind w:left="-67" w:right="-32"/>
              <w:jc w:val="left"/>
              <w:rPr>
                <w:rFonts w:ascii="宋体" w:hAnsi="宋体" w:cs="宋体"/>
                <w:color w:val="auto"/>
                <w:kern w:val="0"/>
                <w:szCs w:val="21"/>
              </w:rPr>
            </w:pPr>
          </w:p>
        </w:tc>
        <w:tc>
          <w:tcPr>
            <w:tcW w:w="1649" w:type="dxa"/>
            <w:vMerge w:val="continue"/>
            <w:vAlign w:val="center"/>
          </w:tcPr>
          <w:p w14:paraId="7236805D">
            <w:pPr>
              <w:widowControl/>
              <w:ind w:left="-67" w:right="-32"/>
              <w:jc w:val="left"/>
              <w:rPr>
                <w:rFonts w:ascii="宋体" w:hAnsi="宋体" w:cs="宋体"/>
                <w:color w:val="auto"/>
                <w:kern w:val="0"/>
                <w:szCs w:val="21"/>
              </w:rPr>
            </w:pPr>
          </w:p>
        </w:tc>
        <w:tc>
          <w:tcPr>
            <w:tcW w:w="1485" w:type="dxa"/>
            <w:vAlign w:val="center"/>
          </w:tcPr>
          <w:p w14:paraId="7224AB7F">
            <w:pPr>
              <w:widowControl/>
              <w:ind w:left="-67" w:right="-32"/>
              <w:jc w:val="center"/>
              <w:rPr>
                <w:rFonts w:ascii="宋体" w:hAnsi="宋体" w:cs="宋体"/>
                <w:color w:val="auto"/>
                <w:kern w:val="0"/>
                <w:szCs w:val="21"/>
              </w:rPr>
            </w:pPr>
            <w:r>
              <w:rPr>
                <w:rFonts w:hint="eastAsia" w:ascii="宋体" w:hAnsi="宋体" w:cs="宋体"/>
                <w:color w:val="auto"/>
                <w:kern w:val="0"/>
                <w:szCs w:val="21"/>
              </w:rPr>
              <w:t>热泵热水器</w:t>
            </w:r>
          </w:p>
        </w:tc>
        <w:tc>
          <w:tcPr>
            <w:tcW w:w="4700" w:type="dxa"/>
            <w:vAlign w:val="center"/>
          </w:tcPr>
          <w:p w14:paraId="25047E4A">
            <w:pPr>
              <w:widowControl/>
              <w:ind w:left="-67" w:right="-32"/>
              <w:jc w:val="left"/>
              <w:rPr>
                <w:rFonts w:ascii="宋体" w:hAnsi="宋体" w:cs="宋体"/>
                <w:color w:val="auto"/>
                <w:kern w:val="0"/>
                <w:szCs w:val="21"/>
              </w:rPr>
            </w:pPr>
            <w:r>
              <w:rPr>
                <w:rFonts w:hint="eastAsia" w:ascii="宋体" w:hAnsi="宋体" w:cs="宋体"/>
                <w:color w:val="auto"/>
                <w:kern w:val="0"/>
                <w:szCs w:val="21"/>
              </w:rPr>
              <w:t>《热泵热水机（器）能效限定值及能效等级》（GB29541）</w:t>
            </w:r>
          </w:p>
        </w:tc>
      </w:tr>
      <w:tr w14:paraId="172E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028FC624">
            <w:pPr>
              <w:widowControl/>
              <w:ind w:left="-67" w:right="-32"/>
              <w:jc w:val="left"/>
              <w:rPr>
                <w:rFonts w:ascii="宋体" w:hAnsi="宋体" w:cs="宋体"/>
                <w:color w:val="auto"/>
                <w:kern w:val="0"/>
                <w:szCs w:val="21"/>
              </w:rPr>
            </w:pPr>
          </w:p>
        </w:tc>
        <w:tc>
          <w:tcPr>
            <w:tcW w:w="1400" w:type="dxa"/>
            <w:vMerge w:val="continue"/>
            <w:vAlign w:val="center"/>
          </w:tcPr>
          <w:p w14:paraId="3DFB2A7F">
            <w:pPr>
              <w:widowControl/>
              <w:ind w:left="-67" w:right="-32"/>
              <w:jc w:val="left"/>
              <w:rPr>
                <w:rFonts w:ascii="宋体" w:hAnsi="宋体" w:cs="宋体"/>
                <w:color w:val="auto"/>
                <w:kern w:val="0"/>
                <w:szCs w:val="21"/>
              </w:rPr>
            </w:pPr>
          </w:p>
        </w:tc>
        <w:tc>
          <w:tcPr>
            <w:tcW w:w="1649" w:type="dxa"/>
            <w:vMerge w:val="continue"/>
            <w:vAlign w:val="center"/>
          </w:tcPr>
          <w:p w14:paraId="4E6F32D5">
            <w:pPr>
              <w:widowControl/>
              <w:ind w:left="-67" w:right="-32"/>
              <w:jc w:val="left"/>
              <w:rPr>
                <w:rFonts w:ascii="宋体" w:hAnsi="宋体" w:cs="宋体"/>
                <w:color w:val="auto"/>
                <w:kern w:val="0"/>
                <w:szCs w:val="21"/>
              </w:rPr>
            </w:pPr>
          </w:p>
        </w:tc>
        <w:tc>
          <w:tcPr>
            <w:tcW w:w="1485" w:type="dxa"/>
            <w:vAlign w:val="center"/>
          </w:tcPr>
          <w:p w14:paraId="7189036F">
            <w:pPr>
              <w:widowControl/>
              <w:ind w:left="-67" w:right="-32"/>
              <w:jc w:val="center"/>
              <w:rPr>
                <w:rFonts w:ascii="宋体" w:hAnsi="宋体" w:cs="宋体"/>
                <w:color w:val="auto"/>
                <w:kern w:val="0"/>
                <w:szCs w:val="21"/>
              </w:rPr>
            </w:pPr>
            <w:r>
              <w:rPr>
                <w:rFonts w:hint="eastAsia" w:ascii="宋体" w:hAnsi="宋体" w:cs="宋体"/>
                <w:color w:val="auto"/>
                <w:kern w:val="0"/>
                <w:szCs w:val="21"/>
              </w:rPr>
              <w:t>太阳能热水系统</w:t>
            </w:r>
          </w:p>
        </w:tc>
        <w:tc>
          <w:tcPr>
            <w:tcW w:w="4700" w:type="dxa"/>
            <w:vAlign w:val="center"/>
          </w:tcPr>
          <w:p w14:paraId="64D12673">
            <w:pPr>
              <w:widowControl/>
              <w:ind w:left="-67" w:right="-32"/>
              <w:jc w:val="left"/>
              <w:rPr>
                <w:rFonts w:ascii="宋体" w:hAnsi="宋体" w:cs="宋体"/>
                <w:color w:val="auto"/>
                <w:kern w:val="0"/>
                <w:szCs w:val="21"/>
              </w:rPr>
            </w:pPr>
            <w:r>
              <w:rPr>
                <w:rFonts w:hint="eastAsia" w:ascii="宋体" w:hAnsi="宋体" w:cs="宋体"/>
                <w:color w:val="auto"/>
                <w:kern w:val="0"/>
                <w:szCs w:val="21"/>
              </w:rPr>
              <w:t>《家用太阳能热水系统能效限定值及能效等级》（GB26969）</w:t>
            </w:r>
          </w:p>
        </w:tc>
      </w:tr>
      <w:tr w14:paraId="6C34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restart"/>
            <w:vAlign w:val="center"/>
          </w:tcPr>
          <w:p w14:paraId="0408F3CC">
            <w:pPr>
              <w:widowControl/>
              <w:ind w:left="-67" w:right="-32"/>
              <w:jc w:val="center"/>
              <w:rPr>
                <w:rFonts w:ascii="宋体" w:hAnsi="宋体" w:cs="宋体"/>
                <w:color w:val="auto"/>
                <w:kern w:val="0"/>
                <w:szCs w:val="21"/>
              </w:rPr>
            </w:pPr>
            <w:r>
              <w:rPr>
                <w:rFonts w:hint="eastAsia" w:ascii="宋体" w:hAnsi="宋体" w:cs="宋体"/>
                <w:color w:val="auto"/>
                <w:kern w:val="0"/>
                <w:szCs w:val="21"/>
              </w:rPr>
              <w:t>11</w:t>
            </w:r>
          </w:p>
        </w:tc>
        <w:tc>
          <w:tcPr>
            <w:tcW w:w="1400" w:type="dxa"/>
            <w:vMerge w:val="restart"/>
            <w:vAlign w:val="center"/>
          </w:tcPr>
          <w:p w14:paraId="2C989345">
            <w:pPr>
              <w:widowControl/>
              <w:ind w:left="-67" w:right="-32"/>
              <w:jc w:val="center"/>
              <w:rPr>
                <w:rFonts w:ascii="宋体" w:hAnsi="宋体" w:cs="宋体"/>
                <w:color w:val="auto"/>
                <w:kern w:val="0"/>
                <w:szCs w:val="21"/>
              </w:rPr>
            </w:pPr>
            <w:r>
              <w:rPr>
                <w:rFonts w:hint="eastAsia" w:ascii="宋体" w:hAnsi="宋体" w:cs="宋体"/>
                <w:color w:val="auto"/>
                <w:kern w:val="0"/>
                <w:szCs w:val="21"/>
              </w:rPr>
              <w:t>A020619照明设备</w:t>
            </w:r>
          </w:p>
        </w:tc>
        <w:tc>
          <w:tcPr>
            <w:tcW w:w="1649" w:type="dxa"/>
            <w:vAlign w:val="center"/>
          </w:tcPr>
          <w:p w14:paraId="6D26327E">
            <w:pPr>
              <w:widowControl/>
              <w:ind w:left="-67" w:right="-32"/>
              <w:jc w:val="center"/>
              <w:rPr>
                <w:rFonts w:ascii="宋体" w:hAnsi="宋体" w:cs="宋体"/>
                <w:color w:val="auto"/>
                <w:kern w:val="0"/>
                <w:szCs w:val="21"/>
              </w:rPr>
            </w:pPr>
            <w:r>
              <w:rPr>
                <w:rFonts w:hint="eastAsia" w:ascii="宋体" w:hAnsi="宋体" w:cs="宋体"/>
                <w:color w:val="auto"/>
                <w:kern w:val="0"/>
                <w:szCs w:val="21"/>
              </w:rPr>
              <w:t>★普通照明用双端荧光灯</w:t>
            </w:r>
          </w:p>
        </w:tc>
        <w:tc>
          <w:tcPr>
            <w:tcW w:w="1485" w:type="dxa"/>
            <w:vAlign w:val="center"/>
          </w:tcPr>
          <w:p w14:paraId="096D5EA2">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594B78FB">
            <w:pPr>
              <w:widowControl/>
              <w:ind w:left="-67" w:right="-32"/>
              <w:jc w:val="left"/>
              <w:rPr>
                <w:rFonts w:ascii="宋体" w:hAnsi="宋体" w:cs="宋体"/>
                <w:color w:val="auto"/>
                <w:kern w:val="0"/>
                <w:szCs w:val="21"/>
              </w:rPr>
            </w:pPr>
            <w:r>
              <w:rPr>
                <w:rFonts w:hint="eastAsia" w:ascii="宋体" w:hAnsi="宋体" w:cs="宋体"/>
                <w:color w:val="auto"/>
                <w:kern w:val="0"/>
                <w:szCs w:val="21"/>
              </w:rPr>
              <w:t>《普通照明用双端荧光灯能效限定值及能效等级》（GB19043）</w:t>
            </w:r>
          </w:p>
        </w:tc>
      </w:tr>
      <w:tr w14:paraId="13A5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662DB15B">
            <w:pPr>
              <w:widowControl/>
              <w:ind w:left="-67" w:right="-32"/>
              <w:jc w:val="left"/>
              <w:rPr>
                <w:rFonts w:ascii="宋体" w:hAnsi="宋体" w:cs="宋体"/>
                <w:color w:val="auto"/>
                <w:kern w:val="0"/>
                <w:szCs w:val="21"/>
              </w:rPr>
            </w:pPr>
          </w:p>
        </w:tc>
        <w:tc>
          <w:tcPr>
            <w:tcW w:w="1400" w:type="dxa"/>
            <w:vMerge w:val="continue"/>
            <w:vAlign w:val="center"/>
          </w:tcPr>
          <w:p w14:paraId="47C686E4">
            <w:pPr>
              <w:widowControl/>
              <w:ind w:left="-67" w:right="-32"/>
              <w:jc w:val="left"/>
              <w:rPr>
                <w:rFonts w:ascii="宋体" w:hAnsi="宋体" w:cs="宋体"/>
                <w:color w:val="auto"/>
                <w:kern w:val="0"/>
                <w:szCs w:val="21"/>
              </w:rPr>
            </w:pPr>
          </w:p>
        </w:tc>
        <w:tc>
          <w:tcPr>
            <w:tcW w:w="1649" w:type="dxa"/>
            <w:vAlign w:val="center"/>
          </w:tcPr>
          <w:p w14:paraId="468BEA52">
            <w:pPr>
              <w:widowControl/>
              <w:ind w:left="-67" w:right="-32"/>
              <w:jc w:val="center"/>
              <w:rPr>
                <w:rFonts w:ascii="宋体" w:hAnsi="宋体" w:cs="宋体"/>
                <w:color w:val="auto"/>
                <w:kern w:val="0"/>
                <w:szCs w:val="21"/>
              </w:rPr>
            </w:pPr>
            <w:r>
              <w:rPr>
                <w:rFonts w:hint="eastAsia" w:ascii="宋体" w:hAnsi="宋体" w:cs="宋体"/>
                <w:color w:val="auto"/>
                <w:kern w:val="0"/>
                <w:szCs w:val="21"/>
              </w:rPr>
              <w:t>LED道路/隧道照明产品</w:t>
            </w:r>
          </w:p>
        </w:tc>
        <w:tc>
          <w:tcPr>
            <w:tcW w:w="1485" w:type="dxa"/>
            <w:vAlign w:val="center"/>
          </w:tcPr>
          <w:p w14:paraId="55A26F3D">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131DAD3B">
            <w:pPr>
              <w:widowControl/>
              <w:ind w:left="-67" w:right="-32"/>
              <w:jc w:val="left"/>
              <w:rPr>
                <w:rFonts w:ascii="宋体" w:hAnsi="宋体" w:cs="宋体"/>
                <w:color w:val="auto"/>
                <w:kern w:val="0"/>
                <w:szCs w:val="21"/>
              </w:rPr>
            </w:pPr>
            <w:r>
              <w:rPr>
                <w:rFonts w:hint="eastAsia" w:ascii="宋体" w:hAnsi="宋体" w:cs="宋体"/>
                <w:color w:val="auto"/>
                <w:kern w:val="0"/>
                <w:szCs w:val="21"/>
              </w:rPr>
              <w:t>《道路和隧道照明用LED灯具能效限定值及能效等级》（GB37478）</w:t>
            </w:r>
          </w:p>
        </w:tc>
      </w:tr>
      <w:tr w14:paraId="3475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2AD8BCA3">
            <w:pPr>
              <w:widowControl/>
              <w:ind w:left="-67" w:right="-32"/>
              <w:jc w:val="left"/>
              <w:rPr>
                <w:rFonts w:ascii="宋体" w:hAnsi="宋体" w:cs="宋体"/>
                <w:color w:val="auto"/>
                <w:kern w:val="0"/>
                <w:szCs w:val="21"/>
              </w:rPr>
            </w:pPr>
          </w:p>
        </w:tc>
        <w:tc>
          <w:tcPr>
            <w:tcW w:w="1400" w:type="dxa"/>
            <w:vMerge w:val="continue"/>
            <w:vAlign w:val="center"/>
          </w:tcPr>
          <w:p w14:paraId="44570B1F">
            <w:pPr>
              <w:widowControl/>
              <w:ind w:left="-67" w:right="-32"/>
              <w:jc w:val="left"/>
              <w:rPr>
                <w:rFonts w:ascii="宋体" w:hAnsi="宋体" w:cs="宋体"/>
                <w:color w:val="auto"/>
                <w:kern w:val="0"/>
                <w:szCs w:val="21"/>
              </w:rPr>
            </w:pPr>
          </w:p>
        </w:tc>
        <w:tc>
          <w:tcPr>
            <w:tcW w:w="1649" w:type="dxa"/>
            <w:vAlign w:val="center"/>
          </w:tcPr>
          <w:p w14:paraId="54386D7D">
            <w:pPr>
              <w:widowControl/>
              <w:ind w:left="-67" w:right="-32"/>
              <w:jc w:val="center"/>
              <w:rPr>
                <w:rFonts w:ascii="宋体" w:hAnsi="宋体" w:cs="宋体"/>
                <w:color w:val="auto"/>
                <w:kern w:val="0"/>
                <w:szCs w:val="21"/>
              </w:rPr>
            </w:pPr>
            <w:r>
              <w:rPr>
                <w:rFonts w:hint="eastAsia" w:ascii="宋体" w:hAnsi="宋体" w:cs="宋体"/>
                <w:color w:val="auto"/>
                <w:kern w:val="0"/>
                <w:szCs w:val="21"/>
              </w:rPr>
              <w:t>LED筒灯</w:t>
            </w:r>
          </w:p>
        </w:tc>
        <w:tc>
          <w:tcPr>
            <w:tcW w:w="1485" w:type="dxa"/>
            <w:vAlign w:val="center"/>
          </w:tcPr>
          <w:p w14:paraId="33B90E0A">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61959416">
            <w:pPr>
              <w:widowControl/>
              <w:ind w:left="-67" w:right="-32"/>
              <w:jc w:val="left"/>
              <w:rPr>
                <w:rFonts w:ascii="宋体" w:hAnsi="宋体" w:cs="宋体"/>
                <w:color w:val="auto"/>
                <w:kern w:val="0"/>
                <w:szCs w:val="21"/>
              </w:rPr>
            </w:pPr>
            <w:r>
              <w:rPr>
                <w:rFonts w:hint="eastAsia" w:ascii="宋体" w:hAnsi="宋体" w:cs="宋体"/>
                <w:color w:val="auto"/>
                <w:kern w:val="0"/>
                <w:szCs w:val="21"/>
              </w:rPr>
              <w:t>《室内照明用LED产品能效限定值及能效等级》（GB30255）</w:t>
            </w:r>
          </w:p>
        </w:tc>
      </w:tr>
      <w:tr w14:paraId="0D74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185F4F65">
            <w:pPr>
              <w:widowControl/>
              <w:ind w:left="-67" w:right="-32"/>
              <w:jc w:val="left"/>
              <w:rPr>
                <w:rFonts w:ascii="宋体" w:hAnsi="宋体" w:cs="宋体"/>
                <w:color w:val="auto"/>
                <w:kern w:val="0"/>
                <w:szCs w:val="21"/>
              </w:rPr>
            </w:pPr>
          </w:p>
        </w:tc>
        <w:tc>
          <w:tcPr>
            <w:tcW w:w="1400" w:type="dxa"/>
            <w:vMerge w:val="continue"/>
            <w:vAlign w:val="center"/>
          </w:tcPr>
          <w:p w14:paraId="79B698FD">
            <w:pPr>
              <w:widowControl/>
              <w:ind w:left="-67" w:right="-32"/>
              <w:jc w:val="left"/>
              <w:rPr>
                <w:rFonts w:ascii="宋体" w:hAnsi="宋体" w:cs="宋体"/>
                <w:color w:val="auto"/>
                <w:kern w:val="0"/>
                <w:szCs w:val="21"/>
              </w:rPr>
            </w:pPr>
          </w:p>
        </w:tc>
        <w:tc>
          <w:tcPr>
            <w:tcW w:w="1649" w:type="dxa"/>
            <w:vAlign w:val="center"/>
          </w:tcPr>
          <w:p w14:paraId="2E364DD6">
            <w:pPr>
              <w:widowControl/>
              <w:ind w:left="-67" w:right="-32"/>
              <w:jc w:val="center"/>
              <w:rPr>
                <w:rFonts w:ascii="宋体" w:hAnsi="宋体" w:cs="宋体"/>
                <w:color w:val="auto"/>
                <w:kern w:val="0"/>
                <w:szCs w:val="21"/>
              </w:rPr>
            </w:pPr>
            <w:r>
              <w:rPr>
                <w:rFonts w:hint="eastAsia" w:ascii="宋体" w:hAnsi="宋体" w:cs="宋体"/>
                <w:color w:val="auto"/>
                <w:kern w:val="0"/>
                <w:szCs w:val="21"/>
              </w:rPr>
              <w:t>普通照明用非定向自镇流LED灯</w:t>
            </w:r>
          </w:p>
        </w:tc>
        <w:tc>
          <w:tcPr>
            <w:tcW w:w="1485" w:type="dxa"/>
            <w:vAlign w:val="center"/>
          </w:tcPr>
          <w:p w14:paraId="27246EC7">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7D9D62DC">
            <w:pPr>
              <w:widowControl/>
              <w:ind w:left="-67" w:right="-32"/>
              <w:jc w:val="left"/>
              <w:rPr>
                <w:rFonts w:ascii="宋体" w:hAnsi="宋体" w:cs="宋体"/>
                <w:color w:val="auto"/>
                <w:kern w:val="0"/>
                <w:szCs w:val="21"/>
              </w:rPr>
            </w:pPr>
            <w:r>
              <w:rPr>
                <w:rFonts w:hint="eastAsia" w:ascii="宋体" w:hAnsi="宋体" w:cs="宋体"/>
                <w:color w:val="auto"/>
                <w:kern w:val="0"/>
                <w:szCs w:val="21"/>
              </w:rPr>
              <w:t>《室内照明用LED产品能效限定值及能效等级》（GB30255）</w:t>
            </w:r>
          </w:p>
        </w:tc>
      </w:tr>
      <w:tr w14:paraId="0597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4" w:type="dxa"/>
            <w:vAlign w:val="center"/>
          </w:tcPr>
          <w:p w14:paraId="095EC31A">
            <w:pPr>
              <w:widowControl/>
              <w:ind w:left="-67" w:right="-32"/>
              <w:jc w:val="center"/>
              <w:rPr>
                <w:rFonts w:ascii="宋体" w:hAnsi="宋体" w:cs="宋体"/>
                <w:color w:val="auto"/>
                <w:kern w:val="0"/>
                <w:szCs w:val="21"/>
              </w:rPr>
            </w:pPr>
            <w:r>
              <w:rPr>
                <w:rFonts w:hint="eastAsia" w:ascii="宋体" w:hAnsi="宋体" w:cs="宋体"/>
                <w:color w:val="auto"/>
                <w:kern w:val="0"/>
                <w:szCs w:val="21"/>
              </w:rPr>
              <w:t>12</w:t>
            </w:r>
          </w:p>
        </w:tc>
        <w:tc>
          <w:tcPr>
            <w:tcW w:w="1400" w:type="dxa"/>
            <w:vAlign w:val="center"/>
          </w:tcPr>
          <w:p w14:paraId="30A4C7C6">
            <w:pPr>
              <w:widowControl/>
              <w:ind w:left="-67" w:right="-32"/>
              <w:jc w:val="center"/>
              <w:rPr>
                <w:rFonts w:ascii="宋体" w:hAnsi="宋体" w:cs="宋体"/>
                <w:color w:val="auto"/>
                <w:kern w:val="0"/>
                <w:szCs w:val="21"/>
              </w:rPr>
            </w:pPr>
            <w:r>
              <w:rPr>
                <w:rFonts w:hint="eastAsia" w:ascii="宋体" w:hAnsi="宋体" w:cs="宋体"/>
                <w:color w:val="auto"/>
                <w:kern w:val="0"/>
                <w:szCs w:val="21"/>
              </w:rPr>
              <w:t>★A020910电视设备</w:t>
            </w:r>
          </w:p>
        </w:tc>
        <w:tc>
          <w:tcPr>
            <w:tcW w:w="1649" w:type="dxa"/>
            <w:vAlign w:val="center"/>
          </w:tcPr>
          <w:p w14:paraId="4263731D">
            <w:pPr>
              <w:widowControl/>
              <w:ind w:left="-67" w:right="-32"/>
              <w:jc w:val="center"/>
              <w:rPr>
                <w:rFonts w:ascii="宋体" w:hAnsi="宋体" w:cs="宋体"/>
                <w:color w:val="auto"/>
                <w:kern w:val="0"/>
                <w:szCs w:val="21"/>
              </w:rPr>
            </w:pPr>
            <w:r>
              <w:rPr>
                <w:rFonts w:hint="eastAsia" w:ascii="宋体" w:hAnsi="宋体" w:cs="宋体"/>
                <w:color w:val="auto"/>
                <w:kern w:val="0"/>
                <w:szCs w:val="21"/>
              </w:rPr>
              <w:t>A02091001普通电视设备（电视机）</w:t>
            </w:r>
          </w:p>
        </w:tc>
        <w:tc>
          <w:tcPr>
            <w:tcW w:w="1485" w:type="dxa"/>
            <w:vAlign w:val="center"/>
          </w:tcPr>
          <w:p w14:paraId="59BE91C7">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17EEF4EF">
            <w:pPr>
              <w:widowControl/>
              <w:ind w:left="-67" w:right="-32"/>
              <w:jc w:val="left"/>
              <w:rPr>
                <w:rFonts w:ascii="宋体" w:hAnsi="宋体" w:cs="宋体"/>
                <w:color w:val="auto"/>
                <w:kern w:val="0"/>
                <w:szCs w:val="21"/>
              </w:rPr>
            </w:pPr>
            <w:r>
              <w:rPr>
                <w:rFonts w:hint="eastAsia" w:ascii="宋体" w:hAnsi="宋体" w:cs="宋体"/>
                <w:color w:val="auto"/>
                <w:kern w:val="0"/>
                <w:szCs w:val="21"/>
              </w:rPr>
              <w:t>《平板电视能效限定值及能效等级》（GB24850）</w:t>
            </w:r>
          </w:p>
        </w:tc>
      </w:tr>
      <w:tr w14:paraId="12A4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44" w:type="dxa"/>
            <w:vAlign w:val="center"/>
          </w:tcPr>
          <w:p w14:paraId="0F8E9F36">
            <w:pPr>
              <w:widowControl/>
              <w:ind w:left="-67" w:right="-32"/>
              <w:jc w:val="center"/>
              <w:rPr>
                <w:rFonts w:ascii="宋体" w:hAnsi="宋体" w:cs="宋体"/>
                <w:color w:val="auto"/>
                <w:kern w:val="0"/>
                <w:szCs w:val="21"/>
              </w:rPr>
            </w:pPr>
            <w:r>
              <w:rPr>
                <w:rFonts w:hint="eastAsia" w:ascii="宋体" w:hAnsi="宋体" w:cs="宋体"/>
                <w:color w:val="auto"/>
                <w:kern w:val="0"/>
                <w:szCs w:val="21"/>
              </w:rPr>
              <w:t>13</w:t>
            </w:r>
          </w:p>
        </w:tc>
        <w:tc>
          <w:tcPr>
            <w:tcW w:w="1400" w:type="dxa"/>
            <w:vAlign w:val="center"/>
          </w:tcPr>
          <w:p w14:paraId="6F605BAB">
            <w:pPr>
              <w:widowControl/>
              <w:ind w:left="-67" w:right="-32"/>
              <w:jc w:val="center"/>
              <w:rPr>
                <w:rFonts w:ascii="宋体" w:hAnsi="宋体" w:cs="宋体"/>
                <w:color w:val="auto"/>
                <w:kern w:val="0"/>
                <w:szCs w:val="21"/>
              </w:rPr>
            </w:pPr>
            <w:r>
              <w:rPr>
                <w:rFonts w:hint="eastAsia" w:ascii="宋体" w:hAnsi="宋体" w:cs="宋体"/>
                <w:color w:val="auto"/>
                <w:kern w:val="0"/>
                <w:szCs w:val="21"/>
              </w:rPr>
              <w:t>★A020911视频设备</w:t>
            </w:r>
          </w:p>
        </w:tc>
        <w:tc>
          <w:tcPr>
            <w:tcW w:w="1649" w:type="dxa"/>
            <w:vAlign w:val="center"/>
          </w:tcPr>
          <w:p w14:paraId="1CB21380">
            <w:pPr>
              <w:widowControl/>
              <w:ind w:left="-67" w:right="-32"/>
              <w:jc w:val="center"/>
              <w:rPr>
                <w:rFonts w:ascii="宋体" w:hAnsi="宋体" w:cs="宋体"/>
                <w:color w:val="auto"/>
                <w:kern w:val="0"/>
                <w:szCs w:val="21"/>
              </w:rPr>
            </w:pPr>
            <w:r>
              <w:rPr>
                <w:rFonts w:hint="eastAsia" w:ascii="宋体" w:hAnsi="宋体" w:cs="宋体"/>
                <w:color w:val="auto"/>
                <w:kern w:val="0"/>
                <w:szCs w:val="21"/>
              </w:rPr>
              <w:t>A02091107视频监控设备</w:t>
            </w:r>
          </w:p>
        </w:tc>
        <w:tc>
          <w:tcPr>
            <w:tcW w:w="1485" w:type="dxa"/>
            <w:vAlign w:val="center"/>
          </w:tcPr>
          <w:p w14:paraId="02F99F48">
            <w:pPr>
              <w:widowControl/>
              <w:ind w:left="-67" w:right="-32"/>
              <w:jc w:val="center"/>
              <w:rPr>
                <w:rFonts w:ascii="宋体" w:hAnsi="宋体" w:cs="宋体"/>
                <w:color w:val="auto"/>
                <w:kern w:val="0"/>
                <w:szCs w:val="21"/>
              </w:rPr>
            </w:pPr>
            <w:r>
              <w:rPr>
                <w:rFonts w:hint="eastAsia" w:ascii="宋体" w:hAnsi="宋体" w:cs="宋体"/>
                <w:color w:val="auto"/>
                <w:kern w:val="0"/>
                <w:szCs w:val="21"/>
              </w:rPr>
              <w:t>监视器</w:t>
            </w:r>
          </w:p>
        </w:tc>
        <w:tc>
          <w:tcPr>
            <w:tcW w:w="4700" w:type="dxa"/>
            <w:vAlign w:val="center"/>
          </w:tcPr>
          <w:p w14:paraId="40982D21">
            <w:pPr>
              <w:widowControl/>
              <w:ind w:left="-67" w:right="-32"/>
              <w:jc w:val="left"/>
              <w:rPr>
                <w:rFonts w:ascii="宋体" w:hAnsi="宋体" w:cs="宋体"/>
                <w:color w:val="auto"/>
                <w:kern w:val="0"/>
                <w:szCs w:val="21"/>
              </w:rPr>
            </w:pPr>
            <w:r>
              <w:rPr>
                <w:rFonts w:hint="eastAsia" w:ascii="宋体" w:hAnsi="宋体" w:cs="宋体"/>
                <w:color w:val="auto"/>
                <w:kern w:val="0"/>
                <w:szCs w:val="21"/>
              </w:rPr>
              <w:t>以射频信号为主要信号输入的监视器应符合《平板电视能效限定值及能效等级》（GB24850），以数字信号为主要信号输入的监视器应符合《计算机显示器能效限定值及能效等级》（GB21520）</w:t>
            </w:r>
          </w:p>
        </w:tc>
      </w:tr>
      <w:tr w14:paraId="59C0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0962EC15">
            <w:pPr>
              <w:widowControl/>
              <w:ind w:left="-67" w:right="-32"/>
              <w:jc w:val="center"/>
              <w:rPr>
                <w:rFonts w:ascii="宋体" w:hAnsi="宋体" w:cs="宋体"/>
                <w:color w:val="auto"/>
                <w:kern w:val="0"/>
                <w:szCs w:val="21"/>
              </w:rPr>
            </w:pPr>
            <w:r>
              <w:rPr>
                <w:rFonts w:hint="eastAsia" w:ascii="宋体" w:hAnsi="宋体" w:cs="宋体"/>
                <w:color w:val="auto"/>
                <w:kern w:val="0"/>
                <w:szCs w:val="21"/>
              </w:rPr>
              <w:t>14</w:t>
            </w:r>
          </w:p>
        </w:tc>
        <w:tc>
          <w:tcPr>
            <w:tcW w:w="1400" w:type="dxa"/>
            <w:vAlign w:val="center"/>
          </w:tcPr>
          <w:p w14:paraId="115EE6E5">
            <w:pPr>
              <w:widowControl/>
              <w:ind w:left="-67" w:right="-32"/>
              <w:jc w:val="center"/>
              <w:rPr>
                <w:rFonts w:ascii="宋体" w:hAnsi="宋体" w:cs="宋体"/>
                <w:color w:val="auto"/>
                <w:kern w:val="0"/>
                <w:szCs w:val="21"/>
              </w:rPr>
            </w:pPr>
            <w:r>
              <w:rPr>
                <w:rFonts w:hint="eastAsia" w:ascii="宋体" w:hAnsi="宋体" w:cs="宋体"/>
                <w:color w:val="auto"/>
                <w:kern w:val="0"/>
                <w:szCs w:val="21"/>
              </w:rPr>
              <w:t>A031210饮食炊事机械</w:t>
            </w:r>
          </w:p>
        </w:tc>
        <w:tc>
          <w:tcPr>
            <w:tcW w:w="1649" w:type="dxa"/>
            <w:vAlign w:val="center"/>
          </w:tcPr>
          <w:p w14:paraId="7188A81B">
            <w:pPr>
              <w:widowControl/>
              <w:ind w:left="-67" w:right="-32"/>
              <w:jc w:val="center"/>
              <w:rPr>
                <w:rFonts w:ascii="宋体" w:hAnsi="宋体" w:cs="宋体"/>
                <w:color w:val="auto"/>
                <w:kern w:val="0"/>
                <w:szCs w:val="21"/>
              </w:rPr>
            </w:pPr>
            <w:r>
              <w:rPr>
                <w:rFonts w:hint="eastAsia" w:ascii="宋体" w:hAnsi="宋体" w:cs="宋体"/>
                <w:color w:val="auto"/>
                <w:kern w:val="0"/>
                <w:szCs w:val="21"/>
              </w:rPr>
              <w:t>商用燃气灶具</w:t>
            </w:r>
          </w:p>
        </w:tc>
        <w:tc>
          <w:tcPr>
            <w:tcW w:w="1485" w:type="dxa"/>
            <w:vAlign w:val="center"/>
          </w:tcPr>
          <w:p w14:paraId="2274D79B">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0EC3CD48">
            <w:pPr>
              <w:widowControl/>
              <w:ind w:left="-67" w:right="-32"/>
              <w:jc w:val="left"/>
              <w:rPr>
                <w:rFonts w:ascii="宋体" w:hAnsi="宋体" w:cs="宋体"/>
                <w:color w:val="auto"/>
                <w:kern w:val="0"/>
                <w:szCs w:val="21"/>
              </w:rPr>
            </w:pPr>
            <w:r>
              <w:rPr>
                <w:rFonts w:hint="eastAsia" w:ascii="宋体" w:hAnsi="宋体" w:cs="宋体"/>
                <w:color w:val="auto"/>
                <w:kern w:val="0"/>
                <w:szCs w:val="21"/>
              </w:rPr>
              <w:t>《商用燃气灶具能效限定值及能效等级》（GB30531）</w:t>
            </w:r>
          </w:p>
        </w:tc>
      </w:tr>
      <w:tr w14:paraId="0A9E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544" w:type="dxa"/>
            <w:vMerge w:val="restart"/>
            <w:vAlign w:val="center"/>
          </w:tcPr>
          <w:p w14:paraId="4FB6D599">
            <w:pPr>
              <w:widowControl/>
              <w:ind w:left="-67" w:right="-32"/>
              <w:jc w:val="center"/>
              <w:rPr>
                <w:rFonts w:ascii="宋体" w:hAnsi="宋体" w:cs="宋体"/>
                <w:color w:val="auto"/>
                <w:kern w:val="0"/>
                <w:szCs w:val="21"/>
              </w:rPr>
            </w:pPr>
            <w:r>
              <w:rPr>
                <w:rFonts w:hint="eastAsia" w:ascii="宋体" w:hAnsi="宋体" w:cs="宋体"/>
                <w:color w:val="auto"/>
                <w:kern w:val="0"/>
                <w:szCs w:val="21"/>
              </w:rPr>
              <w:t>15</w:t>
            </w:r>
          </w:p>
        </w:tc>
        <w:tc>
          <w:tcPr>
            <w:tcW w:w="1400" w:type="dxa"/>
            <w:vMerge w:val="restart"/>
            <w:vAlign w:val="center"/>
          </w:tcPr>
          <w:p w14:paraId="6D11AEAD">
            <w:pPr>
              <w:widowControl/>
              <w:ind w:left="-67" w:right="-32"/>
              <w:jc w:val="center"/>
              <w:rPr>
                <w:rFonts w:ascii="宋体" w:hAnsi="宋体" w:cs="宋体"/>
                <w:color w:val="auto"/>
                <w:kern w:val="0"/>
                <w:szCs w:val="21"/>
              </w:rPr>
            </w:pPr>
            <w:r>
              <w:rPr>
                <w:rFonts w:hint="eastAsia" w:ascii="宋体" w:hAnsi="宋体" w:cs="宋体"/>
                <w:color w:val="auto"/>
                <w:kern w:val="0"/>
                <w:szCs w:val="21"/>
              </w:rPr>
              <w:t>★A060805便器</w:t>
            </w:r>
          </w:p>
        </w:tc>
        <w:tc>
          <w:tcPr>
            <w:tcW w:w="1649" w:type="dxa"/>
            <w:vAlign w:val="center"/>
          </w:tcPr>
          <w:p w14:paraId="30A2E337">
            <w:pPr>
              <w:widowControl/>
              <w:ind w:left="-67" w:right="-32"/>
              <w:jc w:val="center"/>
              <w:rPr>
                <w:rFonts w:ascii="宋体" w:hAnsi="宋体" w:cs="宋体"/>
                <w:color w:val="auto"/>
                <w:kern w:val="0"/>
                <w:szCs w:val="21"/>
              </w:rPr>
            </w:pPr>
            <w:r>
              <w:rPr>
                <w:rFonts w:hint="eastAsia" w:ascii="宋体" w:hAnsi="宋体" w:cs="宋体"/>
                <w:color w:val="auto"/>
                <w:kern w:val="0"/>
                <w:szCs w:val="21"/>
              </w:rPr>
              <w:t>坐便器</w:t>
            </w:r>
          </w:p>
        </w:tc>
        <w:tc>
          <w:tcPr>
            <w:tcW w:w="1485" w:type="dxa"/>
            <w:vAlign w:val="center"/>
          </w:tcPr>
          <w:p w14:paraId="323A8153">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690B61D7">
            <w:pPr>
              <w:widowControl/>
              <w:ind w:left="-67" w:right="-32"/>
              <w:jc w:val="left"/>
              <w:rPr>
                <w:rFonts w:ascii="宋体" w:hAnsi="宋体" w:cs="宋体"/>
                <w:color w:val="auto"/>
                <w:kern w:val="0"/>
                <w:szCs w:val="21"/>
              </w:rPr>
            </w:pPr>
            <w:r>
              <w:rPr>
                <w:rFonts w:hint="eastAsia" w:ascii="宋体" w:hAnsi="宋体" w:cs="宋体"/>
                <w:color w:val="auto"/>
                <w:kern w:val="0"/>
                <w:szCs w:val="21"/>
              </w:rPr>
              <w:t>《坐便器水效限定值及水效等级》（GB25502）</w:t>
            </w:r>
          </w:p>
        </w:tc>
      </w:tr>
      <w:tr w14:paraId="36FE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3AD927E6">
            <w:pPr>
              <w:widowControl/>
              <w:ind w:left="-67" w:right="-32"/>
              <w:jc w:val="left"/>
              <w:rPr>
                <w:rFonts w:ascii="宋体" w:hAnsi="宋体" w:cs="宋体"/>
                <w:color w:val="auto"/>
                <w:kern w:val="0"/>
                <w:szCs w:val="21"/>
              </w:rPr>
            </w:pPr>
          </w:p>
        </w:tc>
        <w:tc>
          <w:tcPr>
            <w:tcW w:w="1400" w:type="dxa"/>
            <w:vMerge w:val="continue"/>
            <w:vAlign w:val="center"/>
          </w:tcPr>
          <w:p w14:paraId="1287A45B">
            <w:pPr>
              <w:widowControl/>
              <w:ind w:left="-67" w:right="-32"/>
              <w:jc w:val="left"/>
              <w:rPr>
                <w:rFonts w:ascii="宋体" w:hAnsi="宋体" w:cs="宋体"/>
                <w:color w:val="auto"/>
                <w:kern w:val="0"/>
                <w:szCs w:val="21"/>
              </w:rPr>
            </w:pPr>
          </w:p>
        </w:tc>
        <w:tc>
          <w:tcPr>
            <w:tcW w:w="1649" w:type="dxa"/>
            <w:vAlign w:val="center"/>
          </w:tcPr>
          <w:p w14:paraId="62487606">
            <w:pPr>
              <w:widowControl/>
              <w:ind w:left="-67" w:right="-32"/>
              <w:jc w:val="center"/>
              <w:rPr>
                <w:rFonts w:ascii="宋体" w:hAnsi="宋体" w:cs="宋体"/>
                <w:color w:val="auto"/>
                <w:kern w:val="0"/>
                <w:szCs w:val="21"/>
              </w:rPr>
            </w:pPr>
            <w:r>
              <w:rPr>
                <w:rFonts w:hint="eastAsia" w:ascii="宋体" w:hAnsi="宋体" w:cs="宋体"/>
                <w:color w:val="auto"/>
                <w:kern w:val="0"/>
                <w:szCs w:val="21"/>
              </w:rPr>
              <w:t>蹲便器</w:t>
            </w:r>
          </w:p>
        </w:tc>
        <w:tc>
          <w:tcPr>
            <w:tcW w:w="1485" w:type="dxa"/>
            <w:vAlign w:val="center"/>
          </w:tcPr>
          <w:p w14:paraId="75E6A3E3">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02D30517">
            <w:pPr>
              <w:widowControl/>
              <w:ind w:left="-67" w:right="-32"/>
              <w:jc w:val="left"/>
              <w:rPr>
                <w:rFonts w:ascii="宋体" w:hAnsi="宋体" w:cs="宋体"/>
                <w:color w:val="auto"/>
                <w:kern w:val="0"/>
                <w:szCs w:val="21"/>
              </w:rPr>
            </w:pPr>
            <w:r>
              <w:rPr>
                <w:rFonts w:hint="eastAsia" w:ascii="宋体" w:hAnsi="宋体" w:cs="宋体"/>
                <w:color w:val="auto"/>
                <w:kern w:val="0"/>
                <w:szCs w:val="21"/>
              </w:rPr>
              <w:t>《蹲便器用水效率限定值及用水效率等级》（GB30717）</w:t>
            </w:r>
          </w:p>
        </w:tc>
      </w:tr>
      <w:tr w14:paraId="6C83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Merge w:val="continue"/>
            <w:vAlign w:val="center"/>
          </w:tcPr>
          <w:p w14:paraId="0FC8279A">
            <w:pPr>
              <w:widowControl/>
              <w:ind w:left="-67" w:right="-32"/>
              <w:jc w:val="left"/>
              <w:rPr>
                <w:rFonts w:ascii="宋体" w:hAnsi="宋体" w:cs="宋体"/>
                <w:color w:val="auto"/>
                <w:kern w:val="0"/>
                <w:szCs w:val="21"/>
              </w:rPr>
            </w:pPr>
          </w:p>
        </w:tc>
        <w:tc>
          <w:tcPr>
            <w:tcW w:w="1400" w:type="dxa"/>
            <w:vMerge w:val="continue"/>
            <w:vAlign w:val="center"/>
          </w:tcPr>
          <w:p w14:paraId="6E1FE6A9">
            <w:pPr>
              <w:widowControl/>
              <w:ind w:left="-67" w:right="-32"/>
              <w:jc w:val="left"/>
              <w:rPr>
                <w:rFonts w:ascii="宋体" w:hAnsi="宋体" w:cs="宋体"/>
                <w:color w:val="auto"/>
                <w:kern w:val="0"/>
                <w:szCs w:val="21"/>
              </w:rPr>
            </w:pPr>
          </w:p>
        </w:tc>
        <w:tc>
          <w:tcPr>
            <w:tcW w:w="1649" w:type="dxa"/>
            <w:vAlign w:val="center"/>
          </w:tcPr>
          <w:p w14:paraId="34E0C8A6">
            <w:pPr>
              <w:widowControl/>
              <w:ind w:left="-67" w:right="-32"/>
              <w:jc w:val="center"/>
              <w:rPr>
                <w:rFonts w:ascii="宋体" w:hAnsi="宋体" w:cs="宋体"/>
                <w:color w:val="auto"/>
                <w:kern w:val="0"/>
                <w:szCs w:val="21"/>
              </w:rPr>
            </w:pPr>
            <w:r>
              <w:rPr>
                <w:rFonts w:hint="eastAsia" w:ascii="宋体" w:hAnsi="宋体" w:cs="宋体"/>
                <w:color w:val="auto"/>
                <w:kern w:val="0"/>
                <w:szCs w:val="21"/>
              </w:rPr>
              <w:t>小便器</w:t>
            </w:r>
          </w:p>
        </w:tc>
        <w:tc>
          <w:tcPr>
            <w:tcW w:w="1485" w:type="dxa"/>
            <w:vAlign w:val="center"/>
          </w:tcPr>
          <w:p w14:paraId="4DA00AB1">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4AA4D4C9">
            <w:pPr>
              <w:widowControl/>
              <w:ind w:left="-67" w:right="-32"/>
              <w:jc w:val="left"/>
              <w:rPr>
                <w:rFonts w:ascii="宋体" w:hAnsi="宋体" w:cs="宋体"/>
                <w:color w:val="auto"/>
                <w:kern w:val="0"/>
                <w:szCs w:val="21"/>
              </w:rPr>
            </w:pPr>
            <w:r>
              <w:rPr>
                <w:rFonts w:hint="eastAsia" w:ascii="宋体" w:hAnsi="宋体" w:cs="宋体"/>
                <w:color w:val="auto"/>
                <w:kern w:val="0"/>
                <w:szCs w:val="21"/>
              </w:rPr>
              <w:t>《小便器用水效率限定值及用水效率等级（GB28377）</w:t>
            </w:r>
          </w:p>
        </w:tc>
      </w:tr>
      <w:tr w14:paraId="6063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36C65284">
            <w:pPr>
              <w:widowControl/>
              <w:ind w:left="-67" w:right="-32"/>
              <w:jc w:val="center"/>
              <w:rPr>
                <w:rFonts w:ascii="宋体" w:hAnsi="宋体" w:cs="宋体"/>
                <w:color w:val="auto"/>
                <w:kern w:val="0"/>
                <w:szCs w:val="21"/>
              </w:rPr>
            </w:pPr>
            <w:r>
              <w:rPr>
                <w:rFonts w:hint="eastAsia" w:ascii="宋体" w:hAnsi="宋体" w:cs="宋体"/>
                <w:color w:val="auto"/>
                <w:kern w:val="0"/>
                <w:szCs w:val="21"/>
              </w:rPr>
              <w:t>16</w:t>
            </w:r>
          </w:p>
        </w:tc>
        <w:tc>
          <w:tcPr>
            <w:tcW w:w="1400" w:type="dxa"/>
            <w:vAlign w:val="center"/>
          </w:tcPr>
          <w:p w14:paraId="760AEF0A">
            <w:pPr>
              <w:widowControl/>
              <w:ind w:left="-67" w:right="-32"/>
              <w:jc w:val="center"/>
              <w:rPr>
                <w:rFonts w:ascii="宋体" w:hAnsi="宋体" w:cs="宋体"/>
                <w:color w:val="auto"/>
                <w:kern w:val="0"/>
                <w:szCs w:val="21"/>
              </w:rPr>
            </w:pPr>
            <w:r>
              <w:rPr>
                <w:rFonts w:hint="eastAsia" w:ascii="宋体" w:hAnsi="宋体" w:cs="宋体"/>
                <w:color w:val="auto"/>
                <w:kern w:val="0"/>
                <w:szCs w:val="21"/>
              </w:rPr>
              <w:t>★A060806水嘴</w:t>
            </w:r>
          </w:p>
        </w:tc>
        <w:tc>
          <w:tcPr>
            <w:tcW w:w="1649" w:type="dxa"/>
            <w:vAlign w:val="center"/>
          </w:tcPr>
          <w:p w14:paraId="28D84E76">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1485" w:type="dxa"/>
            <w:vAlign w:val="center"/>
          </w:tcPr>
          <w:p w14:paraId="566C93C0">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4EFFC6EF">
            <w:pPr>
              <w:widowControl/>
              <w:ind w:left="-67" w:right="-32"/>
              <w:jc w:val="left"/>
              <w:rPr>
                <w:rFonts w:ascii="宋体" w:hAnsi="宋体" w:cs="宋体"/>
                <w:color w:val="auto"/>
                <w:kern w:val="0"/>
                <w:szCs w:val="21"/>
              </w:rPr>
            </w:pPr>
            <w:r>
              <w:rPr>
                <w:rFonts w:hint="eastAsia" w:ascii="宋体" w:hAnsi="宋体" w:cs="宋体"/>
                <w:color w:val="auto"/>
                <w:kern w:val="0"/>
                <w:szCs w:val="21"/>
              </w:rPr>
              <w:t>《水嘴用水效率限定值及用水效率等级》（GB 25501）</w:t>
            </w:r>
          </w:p>
        </w:tc>
      </w:tr>
      <w:tr w14:paraId="7521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544" w:type="dxa"/>
            <w:vAlign w:val="center"/>
          </w:tcPr>
          <w:p w14:paraId="16EBE6EB">
            <w:pPr>
              <w:widowControl/>
              <w:ind w:left="-67" w:right="-32"/>
              <w:jc w:val="center"/>
              <w:rPr>
                <w:rFonts w:ascii="宋体" w:hAnsi="宋体" w:cs="宋体"/>
                <w:color w:val="auto"/>
                <w:kern w:val="0"/>
                <w:szCs w:val="21"/>
              </w:rPr>
            </w:pPr>
            <w:r>
              <w:rPr>
                <w:rFonts w:hint="eastAsia" w:ascii="宋体" w:hAnsi="宋体" w:cs="宋体"/>
                <w:color w:val="auto"/>
                <w:kern w:val="0"/>
                <w:szCs w:val="21"/>
              </w:rPr>
              <w:t>17</w:t>
            </w:r>
          </w:p>
        </w:tc>
        <w:tc>
          <w:tcPr>
            <w:tcW w:w="1400" w:type="dxa"/>
            <w:vAlign w:val="center"/>
          </w:tcPr>
          <w:p w14:paraId="7FE820C1">
            <w:pPr>
              <w:widowControl/>
              <w:ind w:left="-67" w:right="-32"/>
              <w:jc w:val="center"/>
              <w:rPr>
                <w:rFonts w:ascii="宋体" w:hAnsi="宋体" w:cs="宋体"/>
                <w:color w:val="auto"/>
                <w:kern w:val="0"/>
                <w:szCs w:val="21"/>
              </w:rPr>
            </w:pPr>
            <w:r>
              <w:rPr>
                <w:rFonts w:hint="eastAsia" w:ascii="宋体" w:hAnsi="宋体" w:cs="宋体"/>
                <w:color w:val="auto"/>
                <w:kern w:val="0"/>
                <w:szCs w:val="21"/>
              </w:rPr>
              <w:t>A060807便器冲洗阀</w:t>
            </w:r>
          </w:p>
        </w:tc>
        <w:tc>
          <w:tcPr>
            <w:tcW w:w="1649" w:type="dxa"/>
            <w:vAlign w:val="center"/>
          </w:tcPr>
          <w:p w14:paraId="30A6EEC4">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1485" w:type="dxa"/>
            <w:vAlign w:val="center"/>
          </w:tcPr>
          <w:p w14:paraId="5093F5F9">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32C8DF5B">
            <w:pPr>
              <w:widowControl/>
              <w:ind w:left="-67" w:right="-32"/>
              <w:jc w:val="left"/>
              <w:rPr>
                <w:rFonts w:ascii="宋体" w:hAnsi="宋体" w:cs="宋体"/>
                <w:color w:val="auto"/>
                <w:kern w:val="0"/>
                <w:szCs w:val="21"/>
              </w:rPr>
            </w:pPr>
            <w:r>
              <w:rPr>
                <w:rFonts w:hint="eastAsia" w:ascii="宋体" w:hAnsi="宋体" w:cs="宋体"/>
                <w:color w:val="auto"/>
                <w:kern w:val="0"/>
                <w:szCs w:val="21"/>
              </w:rPr>
              <w:t>《便器冲洗阀用水效率限定值及用水效率等级》（GB28379）</w:t>
            </w:r>
          </w:p>
        </w:tc>
      </w:tr>
      <w:tr w14:paraId="18A8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44" w:type="dxa"/>
            <w:vAlign w:val="center"/>
          </w:tcPr>
          <w:p w14:paraId="46764335">
            <w:pPr>
              <w:widowControl/>
              <w:ind w:left="-67" w:right="-32"/>
              <w:jc w:val="center"/>
              <w:rPr>
                <w:rFonts w:ascii="宋体" w:hAnsi="宋体" w:cs="宋体"/>
                <w:color w:val="auto"/>
                <w:kern w:val="0"/>
                <w:szCs w:val="21"/>
              </w:rPr>
            </w:pPr>
            <w:r>
              <w:rPr>
                <w:rFonts w:hint="eastAsia" w:ascii="宋体" w:hAnsi="宋体" w:cs="宋体"/>
                <w:color w:val="auto"/>
                <w:kern w:val="0"/>
                <w:szCs w:val="21"/>
              </w:rPr>
              <w:t>18</w:t>
            </w:r>
          </w:p>
        </w:tc>
        <w:tc>
          <w:tcPr>
            <w:tcW w:w="1400" w:type="dxa"/>
            <w:vAlign w:val="center"/>
          </w:tcPr>
          <w:p w14:paraId="7F96767A">
            <w:pPr>
              <w:widowControl/>
              <w:ind w:left="-67" w:right="-32"/>
              <w:jc w:val="center"/>
              <w:rPr>
                <w:rFonts w:ascii="宋体" w:hAnsi="宋体" w:cs="宋体"/>
                <w:color w:val="auto"/>
                <w:kern w:val="0"/>
                <w:szCs w:val="21"/>
              </w:rPr>
            </w:pPr>
            <w:r>
              <w:rPr>
                <w:rFonts w:hint="eastAsia" w:ascii="宋体" w:hAnsi="宋体" w:cs="宋体"/>
                <w:color w:val="auto"/>
                <w:kern w:val="0"/>
                <w:szCs w:val="21"/>
              </w:rPr>
              <w:t>A060810淋浴器</w:t>
            </w:r>
          </w:p>
        </w:tc>
        <w:tc>
          <w:tcPr>
            <w:tcW w:w="1649" w:type="dxa"/>
            <w:vAlign w:val="center"/>
          </w:tcPr>
          <w:p w14:paraId="43E68331">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1485" w:type="dxa"/>
            <w:vAlign w:val="center"/>
          </w:tcPr>
          <w:p w14:paraId="7DA35CDD">
            <w:pPr>
              <w:widowControl/>
              <w:ind w:left="-67" w:right="-32"/>
              <w:jc w:val="center"/>
              <w:rPr>
                <w:rFonts w:ascii="宋体" w:hAnsi="宋体" w:cs="宋体"/>
                <w:color w:val="auto"/>
                <w:kern w:val="0"/>
                <w:szCs w:val="21"/>
              </w:rPr>
            </w:pPr>
            <w:r>
              <w:rPr>
                <w:rFonts w:hint="eastAsia" w:ascii="宋体" w:hAnsi="宋体" w:cs="宋体"/>
                <w:color w:val="auto"/>
                <w:kern w:val="0"/>
                <w:szCs w:val="21"/>
              </w:rPr>
              <w:t>　</w:t>
            </w:r>
          </w:p>
        </w:tc>
        <w:tc>
          <w:tcPr>
            <w:tcW w:w="4700" w:type="dxa"/>
            <w:vAlign w:val="center"/>
          </w:tcPr>
          <w:p w14:paraId="4EFE3723">
            <w:pPr>
              <w:widowControl/>
              <w:ind w:left="-67" w:right="-32"/>
              <w:jc w:val="left"/>
              <w:rPr>
                <w:rFonts w:ascii="宋体" w:hAnsi="宋体" w:cs="宋体"/>
                <w:color w:val="auto"/>
                <w:kern w:val="0"/>
                <w:szCs w:val="21"/>
              </w:rPr>
            </w:pPr>
            <w:r>
              <w:rPr>
                <w:rFonts w:hint="eastAsia" w:ascii="宋体" w:hAnsi="宋体" w:cs="宋体"/>
                <w:color w:val="auto"/>
                <w:kern w:val="0"/>
                <w:szCs w:val="21"/>
              </w:rPr>
              <w:t>《淋浴器用水效率限定值及用水效率等级》（GB28378）</w:t>
            </w:r>
          </w:p>
        </w:tc>
      </w:tr>
    </w:tbl>
    <w:p w14:paraId="5ECD30A9">
      <w:pPr>
        <w:spacing w:after="120" w:line="360" w:lineRule="auto"/>
        <w:ind w:left="-67" w:right="-32" w:firstLine="468"/>
        <w:rPr>
          <w:color w:val="auto"/>
          <w:spacing w:val="-3"/>
          <w:szCs w:val="21"/>
        </w:rPr>
      </w:pPr>
    </w:p>
    <w:p w14:paraId="6EA5743D">
      <w:pPr>
        <w:spacing w:after="120" w:line="360" w:lineRule="auto"/>
        <w:ind w:left="-67" w:right="-32" w:firstLine="468"/>
        <w:rPr>
          <w:rFonts w:ascii="宋体" w:hAnsi="宋体"/>
          <w:color w:val="auto"/>
          <w:szCs w:val="21"/>
        </w:rPr>
      </w:pPr>
      <w:r>
        <w:rPr>
          <w:rFonts w:hint="eastAsia"/>
          <w:color w:val="auto"/>
          <w:spacing w:val="-3"/>
          <w:szCs w:val="21"/>
        </w:rPr>
        <w:t>注：1.节能产品认证应依据相关国家标准的最新版本，依据国家标准中二级能效（水效）</w:t>
      </w:r>
      <w:r>
        <w:rPr>
          <w:rFonts w:hint="eastAsia"/>
          <w:color w:val="auto"/>
          <w:szCs w:val="21"/>
        </w:rPr>
        <w:t>指标。</w:t>
      </w:r>
    </w:p>
    <w:p w14:paraId="5B050D4B">
      <w:pPr>
        <w:spacing w:after="120" w:line="360" w:lineRule="auto"/>
        <w:ind w:left="-67" w:right="-32"/>
        <w:rPr>
          <w:b/>
          <w:bCs/>
          <w:color w:val="auto"/>
          <w:szCs w:val="21"/>
        </w:rPr>
      </w:pPr>
      <w:r>
        <w:rPr>
          <w:rFonts w:hint="eastAsia"/>
          <w:color w:val="auto"/>
          <w:szCs w:val="21"/>
        </w:rPr>
        <w:t>2</w:t>
      </w:r>
      <w:r>
        <w:rPr>
          <w:b/>
          <w:bCs/>
          <w:color w:val="auto"/>
          <w:szCs w:val="21"/>
        </w:rPr>
        <w:t>.</w:t>
      </w:r>
      <w:r>
        <w:rPr>
          <w:rFonts w:hint="eastAsia"/>
          <w:b/>
          <w:bCs/>
          <w:color w:val="auto"/>
          <w:szCs w:val="21"/>
        </w:rPr>
        <w:t>以</w:t>
      </w:r>
      <w:r>
        <w:rPr>
          <w:b/>
          <w:bCs/>
          <w:color w:val="auto"/>
          <w:szCs w:val="21"/>
        </w:rPr>
        <w:t>“</w:t>
      </w:r>
      <w:r>
        <w:rPr>
          <w:rFonts w:hint="eastAsia"/>
          <w:b/>
          <w:bCs/>
          <w:color w:val="auto"/>
          <w:szCs w:val="21"/>
        </w:rPr>
        <w:t>★</w:t>
      </w:r>
      <w:r>
        <w:rPr>
          <w:b/>
          <w:bCs/>
          <w:color w:val="auto"/>
          <w:szCs w:val="21"/>
        </w:rPr>
        <w:t>”</w:t>
      </w:r>
      <w:r>
        <w:rPr>
          <w:rFonts w:hint="eastAsia"/>
          <w:b/>
          <w:bCs/>
          <w:color w:val="auto"/>
          <w:szCs w:val="21"/>
        </w:rPr>
        <w:t>标注的为政府强制采购产品。</w:t>
      </w:r>
    </w:p>
    <w:p w14:paraId="52ADC857">
      <w:pPr>
        <w:rPr>
          <w:color w:val="auto"/>
        </w:rPr>
      </w:pPr>
    </w:p>
    <w:p w14:paraId="08AF76B5">
      <w:pPr>
        <w:jc w:val="center"/>
        <w:rPr>
          <w:color w:val="auto"/>
        </w:rPr>
      </w:pPr>
    </w:p>
    <w:p w14:paraId="36AF18F7">
      <w:pPr>
        <w:jc w:val="center"/>
        <w:rPr>
          <w:color w:val="auto"/>
        </w:rPr>
      </w:pPr>
    </w:p>
    <w:p w14:paraId="3CBBFE27">
      <w:pPr>
        <w:jc w:val="center"/>
        <w:rPr>
          <w:color w:val="auto"/>
        </w:rPr>
      </w:pPr>
    </w:p>
    <w:p w14:paraId="6191367D">
      <w:pPr>
        <w:jc w:val="center"/>
        <w:rPr>
          <w:color w:val="auto"/>
        </w:rPr>
      </w:pPr>
    </w:p>
    <w:p w14:paraId="0B6288AA">
      <w:pPr>
        <w:jc w:val="center"/>
        <w:rPr>
          <w:color w:val="auto"/>
        </w:rPr>
      </w:pPr>
    </w:p>
    <w:p w14:paraId="70CFB4B3">
      <w:pPr>
        <w:rPr>
          <w:color w:val="auto"/>
        </w:rPr>
      </w:pPr>
    </w:p>
    <w:p w14:paraId="3287F638">
      <w:pPr>
        <w:rPr>
          <w:color w:val="auto"/>
        </w:rPr>
      </w:pPr>
    </w:p>
    <w:p w14:paraId="25A081E5">
      <w:pPr>
        <w:jc w:val="center"/>
        <w:rPr>
          <w:color w:val="auto"/>
        </w:rPr>
      </w:pPr>
    </w:p>
    <w:p w14:paraId="6022AA37">
      <w:pPr>
        <w:rPr>
          <w:color w:val="auto"/>
        </w:rPr>
      </w:pPr>
    </w:p>
    <w:p w14:paraId="68EF98EA">
      <w:pPr>
        <w:rPr>
          <w:color w:val="auto"/>
        </w:rPr>
      </w:pPr>
    </w:p>
    <w:p w14:paraId="5BB43156">
      <w:pPr>
        <w:rPr>
          <w:color w:val="auto"/>
        </w:rPr>
      </w:pPr>
    </w:p>
    <w:p w14:paraId="7746B6AF">
      <w:pPr>
        <w:rPr>
          <w:color w:val="auto"/>
        </w:rPr>
      </w:pPr>
    </w:p>
    <w:p w14:paraId="21C725DC">
      <w:pPr>
        <w:jc w:val="center"/>
        <w:rPr>
          <w:color w:val="auto"/>
        </w:rPr>
      </w:pPr>
    </w:p>
    <w:p w14:paraId="1B480CA9">
      <w:pPr>
        <w:jc w:val="center"/>
        <w:rPr>
          <w:color w:val="auto"/>
        </w:rPr>
      </w:pPr>
    </w:p>
    <w:p w14:paraId="1239843D">
      <w:pPr>
        <w:jc w:val="center"/>
        <w:rPr>
          <w:color w:val="auto"/>
        </w:rPr>
      </w:pPr>
    </w:p>
    <w:p w14:paraId="72810FCF">
      <w:pPr>
        <w:rPr>
          <w:color w:val="auto"/>
        </w:rPr>
      </w:pPr>
      <w:r>
        <w:rPr>
          <w:rFonts w:hint="eastAsia"/>
          <w:color w:val="auto"/>
        </w:rPr>
        <w:br w:type="page"/>
      </w:r>
    </w:p>
    <w:p w14:paraId="3274C603">
      <w:pPr>
        <w:pStyle w:val="2"/>
        <w:keepNext w:val="0"/>
        <w:keepLines w:val="0"/>
        <w:spacing w:before="0" w:after="0" w:line="240" w:lineRule="auto"/>
        <w:jc w:val="center"/>
        <w:rPr>
          <w:color w:val="auto"/>
        </w:rPr>
      </w:pPr>
      <w:bookmarkStart w:id="56" w:name="_Toc317"/>
      <w:r>
        <w:rPr>
          <w:rFonts w:hint="eastAsia"/>
          <w:color w:val="auto"/>
        </w:rPr>
        <w:t>第三章  投标人须知</w:t>
      </w:r>
      <w:bookmarkEnd w:id="56"/>
    </w:p>
    <w:p w14:paraId="2A8AA86C">
      <w:pPr>
        <w:jc w:val="center"/>
        <w:rPr>
          <w:color w:val="auto"/>
          <w:sz w:val="36"/>
          <w:szCs w:val="36"/>
        </w:rPr>
      </w:pPr>
      <w:bookmarkStart w:id="57" w:name="_Toc254970667"/>
      <w:bookmarkStart w:id="58" w:name="_Toc254970526"/>
    </w:p>
    <w:p w14:paraId="77F44B72">
      <w:pPr>
        <w:jc w:val="center"/>
        <w:rPr>
          <w:color w:val="auto"/>
          <w:sz w:val="36"/>
          <w:szCs w:val="36"/>
        </w:rPr>
      </w:pPr>
      <w:r>
        <w:rPr>
          <w:rFonts w:hint="eastAsia"/>
          <w:color w:val="auto"/>
          <w:sz w:val="36"/>
          <w:szCs w:val="36"/>
        </w:rPr>
        <w:t>投标人须知前附表</w:t>
      </w:r>
      <w:bookmarkEnd w:id="57"/>
      <w:bookmarkEnd w:id="58"/>
    </w:p>
    <w:p w14:paraId="78215D6E">
      <w:pPr>
        <w:jc w:val="center"/>
        <w:rPr>
          <w:color w:val="auto"/>
          <w:sz w:val="36"/>
          <w:szCs w:val="36"/>
        </w:rPr>
      </w:pPr>
    </w:p>
    <w:tbl>
      <w:tblPr>
        <w:tblStyle w:val="48"/>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18479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5649AA7">
            <w:pPr>
              <w:snapToGrid w:val="0"/>
              <w:spacing w:line="400" w:lineRule="exact"/>
              <w:jc w:val="left"/>
              <w:rPr>
                <w:rFonts w:ascii="宋体" w:hAnsi="宋体"/>
                <w:color w:val="auto"/>
                <w:szCs w:val="21"/>
              </w:rPr>
            </w:pPr>
            <w:r>
              <w:rPr>
                <w:rFonts w:hint="eastAsia" w:ascii="宋体" w:hAnsi="宋体"/>
                <w:color w:val="auto"/>
                <w:szCs w:val="21"/>
              </w:rPr>
              <w:t>条款号</w:t>
            </w:r>
          </w:p>
        </w:tc>
        <w:tc>
          <w:tcPr>
            <w:tcW w:w="8708" w:type="dxa"/>
            <w:tcBorders>
              <w:top w:val="single" w:color="auto" w:sz="4" w:space="0"/>
              <w:left w:val="single" w:color="auto" w:sz="4" w:space="0"/>
              <w:bottom w:val="single" w:color="auto" w:sz="4" w:space="0"/>
              <w:right w:val="single" w:color="auto" w:sz="4" w:space="0"/>
            </w:tcBorders>
            <w:vAlign w:val="center"/>
          </w:tcPr>
          <w:p w14:paraId="2322BC4D">
            <w:pPr>
              <w:snapToGrid w:val="0"/>
              <w:spacing w:line="400" w:lineRule="exact"/>
              <w:jc w:val="center"/>
              <w:rPr>
                <w:rFonts w:ascii="宋体" w:hAnsi="宋体"/>
                <w:color w:val="auto"/>
                <w:szCs w:val="21"/>
              </w:rPr>
            </w:pPr>
            <w:r>
              <w:rPr>
                <w:rFonts w:hint="eastAsia" w:ascii="宋体" w:hAnsi="宋体"/>
                <w:color w:val="auto"/>
                <w:szCs w:val="21"/>
              </w:rPr>
              <w:t>编列内容</w:t>
            </w:r>
          </w:p>
        </w:tc>
      </w:tr>
      <w:tr w14:paraId="5A5C0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D1D47FB">
            <w:pPr>
              <w:spacing w:line="400" w:lineRule="exact"/>
              <w:jc w:val="center"/>
              <w:rPr>
                <w:rFonts w:ascii="宋体" w:hAnsi="宋体"/>
                <w:color w:val="auto"/>
                <w:szCs w:val="21"/>
              </w:rPr>
            </w:pPr>
            <w:r>
              <w:rPr>
                <w:rFonts w:hint="eastAsia" w:ascii="宋体" w:hAnsi="宋体"/>
                <w:color w:val="auto"/>
                <w:szCs w:val="21"/>
              </w:rPr>
              <w:t>3</w:t>
            </w:r>
          </w:p>
        </w:tc>
        <w:tc>
          <w:tcPr>
            <w:tcW w:w="8708" w:type="dxa"/>
            <w:tcBorders>
              <w:top w:val="single" w:color="auto" w:sz="4" w:space="0"/>
              <w:left w:val="single" w:color="auto" w:sz="4" w:space="0"/>
              <w:bottom w:val="single" w:color="auto" w:sz="4" w:space="0"/>
              <w:right w:val="single" w:color="auto" w:sz="4" w:space="0"/>
            </w:tcBorders>
            <w:vAlign w:val="center"/>
          </w:tcPr>
          <w:p w14:paraId="24CFC167">
            <w:pPr>
              <w:snapToGrid w:val="0"/>
              <w:spacing w:line="400" w:lineRule="exact"/>
              <w:jc w:val="left"/>
              <w:rPr>
                <w:rFonts w:ascii="宋体" w:hAnsi="宋体"/>
                <w:color w:val="auto"/>
                <w:szCs w:val="21"/>
              </w:rPr>
            </w:pPr>
            <w:r>
              <w:rPr>
                <w:rFonts w:hint="eastAsia" w:ascii="宋体" w:hAnsi="宋体"/>
                <w:color w:val="auto"/>
                <w:szCs w:val="21"/>
              </w:rPr>
              <w:t>投标人的资格要求：详见招标公告。</w:t>
            </w:r>
          </w:p>
        </w:tc>
      </w:tr>
      <w:tr w14:paraId="5A053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ED27A1C">
            <w:pPr>
              <w:spacing w:line="400" w:lineRule="exact"/>
              <w:jc w:val="center"/>
              <w:rPr>
                <w:rFonts w:ascii="宋体" w:hAnsi="宋体"/>
                <w:color w:val="auto"/>
                <w:szCs w:val="21"/>
              </w:rPr>
            </w:pPr>
            <w:bookmarkStart w:id="59" w:name="_5"/>
            <w:bookmarkEnd w:id="59"/>
            <w:bookmarkStart w:id="60" w:name="_8.1"/>
            <w:bookmarkEnd w:id="60"/>
            <w:bookmarkStart w:id="61" w:name="_9.2"/>
            <w:bookmarkEnd w:id="61"/>
            <w:r>
              <w:rPr>
                <w:rFonts w:hint="eastAsia" w:ascii="宋体" w:hAnsi="宋体"/>
                <w:color w:val="auto"/>
                <w:szCs w:val="21"/>
              </w:rPr>
              <w:t>6.1</w:t>
            </w:r>
          </w:p>
        </w:tc>
        <w:tc>
          <w:tcPr>
            <w:tcW w:w="8708" w:type="dxa"/>
            <w:tcBorders>
              <w:top w:val="single" w:color="auto" w:sz="4" w:space="0"/>
              <w:left w:val="single" w:color="auto" w:sz="4" w:space="0"/>
              <w:bottom w:val="single" w:color="auto" w:sz="4" w:space="0"/>
              <w:right w:val="single" w:color="auto" w:sz="4" w:space="0"/>
            </w:tcBorders>
            <w:vAlign w:val="center"/>
          </w:tcPr>
          <w:p w14:paraId="17D4F716">
            <w:pPr>
              <w:pStyle w:val="16"/>
              <w:spacing w:line="400" w:lineRule="exact"/>
              <w:rPr>
                <w:rFonts w:ascii="宋体" w:hAnsi="宋体"/>
                <w:color w:val="auto"/>
                <w:szCs w:val="21"/>
              </w:rPr>
            </w:pPr>
            <w:r>
              <w:rPr>
                <w:rFonts w:hint="eastAsia" w:ascii="宋体" w:hAnsi="宋体"/>
                <w:color w:val="auto"/>
                <w:szCs w:val="21"/>
              </w:rPr>
              <w:t>本项目是否接受联合体投标：详见招标公告。</w:t>
            </w:r>
          </w:p>
        </w:tc>
      </w:tr>
      <w:tr w14:paraId="621FA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shd w:val="clear" w:color="auto" w:fill="auto"/>
            <w:vAlign w:val="center"/>
          </w:tcPr>
          <w:p w14:paraId="403A541F">
            <w:pPr>
              <w:spacing w:line="400" w:lineRule="exact"/>
              <w:jc w:val="center"/>
              <w:rPr>
                <w:rFonts w:ascii="宋体" w:hAnsi="宋体"/>
                <w:color w:val="auto"/>
                <w:szCs w:val="21"/>
              </w:rPr>
            </w:pPr>
            <w:r>
              <w:rPr>
                <w:rFonts w:hint="eastAsia" w:ascii="宋体" w:hAnsi="宋体"/>
                <w:color w:val="auto"/>
                <w:szCs w:val="21"/>
              </w:rPr>
              <w:t>7.2</w:t>
            </w:r>
          </w:p>
        </w:tc>
        <w:tc>
          <w:tcPr>
            <w:tcW w:w="8708" w:type="dxa"/>
            <w:tcBorders>
              <w:top w:val="single" w:color="auto" w:sz="4" w:space="0"/>
              <w:left w:val="single" w:color="auto" w:sz="4" w:space="0"/>
              <w:bottom w:val="single" w:color="auto" w:sz="4" w:space="0"/>
              <w:right w:val="single" w:color="auto" w:sz="4" w:space="0"/>
            </w:tcBorders>
            <w:shd w:val="clear" w:color="auto" w:fill="auto"/>
            <w:vAlign w:val="center"/>
          </w:tcPr>
          <w:p w14:paraId="04DB25F6">
            <w:pPr>
              <w:pStyle w:val="16"/>
              <w:spacing w:line="400" w:lineRule="exact"/>
              <w:rPr>
                <w:rFonts w:ascii="宋体" w:hAnsi="宋体"/>
                <w:color w:val="auto"/>
                <w:szCs w:val="21"/>
              </w:rPr>
            </w:pPr>
            <w:r>
              <w:rPr>
                <w:rFonts w:hint="eastAsia" w:ascii="宋体" w:hAnsi="宋体"/>
                <w:b/>
                <w:bCs/>
                <w:color w:val="auto"/>
                <w:szCs w:val="21"/>
              </w:rPr>
              <w:t>本项目不允许分包。</w:t>
            </w:r>
          </w:p>
        </w:tc>
      </w:tr>
      <w:tr w14:paraId="617B7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F4127AF">
            <w:pPr>
              <w:pStyle w:val="135"/>
              <w:widowControl/>
              <w:wordWrap w:val="0"/>
              <w:autoSpaceDE w:val="0"/>
              <w:autoSpaceDN w:val="0"/>
              <w:adjustRightInd w:val="0"/>
              <w:snapToGrid w:val="0"/>
              <w:spacing w:line="400" w:lineRule="exact"/>
              <w:jc w:val="center"/>
              <w:textAlignment w:val="baseline"/>
              <w:rPr>
                <w:rFonts w:hint="default"/>
                <w:color w:val="auto"/>
              </w:rPr>
            </w:pPr>
            <w:r>
              <w:rPr>
                <w:color w:val="auto"/>
                <w:spacing w:val="2"/>
                <w:position w:val="1"/>
              </w:rPr>
              <w:t>8.1</w:t>
            </w:r>
          </w:p>
        </w:tc>
        <w:tc>
          <w:tcPr>
            <w:tcW w:w="8708" w:type="dxa"/>
            <w:tcBorders>
              <w:top w:val="single" w:color="auto" w:sz="4" w:space="0"/>
              <w:left w:val="single" w:color="auto" w:sz="4" w:space="0"/>
              <w:bottom w:val="single" w:color="auto" w:sz="4" w:space="0"/>
              <w:right w:val="single" w:color="auto" w:sz="4" w:space="0"/>
            </w:tcBorders>
          </w:tcPr>
          <w:p w14:paraId="475310CF">
            <w:pPr>
              <w:spacing w:line="400" w:lineRule="exact"/>
              <w:rPr>
                <w:color w:val="auto"/>
              </w:rPr>
            </w:pPr>
            <w:r>
              <w:rPr>
                <w:color w:val="auto"/>
              </w:rPr>
              <w:t>采用综合评分法的采购项目，提供相同品牌产品（非单一产品采购项目的，指核心产品）的不同投标人评审得分相同时，按照下列方式确定一个投标人获得中标人推荐资格：</w:t>
            </w:r>
          </w:p>
          <w:p w14:paraId="32D40994">
            <w:pPr>
              <w:spacing w:line="400" w:lineRule="exact"/>
              <w:rPr>
                <w:rFonts w:ascii="宋体" w:hAnsi="宋体"/>
                <w:color w:val="auto"/>
                <w:szCs w:val="21"/>
              </w:rPr>
            </w:pPr>
            <w:r>
              <w:rPr>
                <w:color w:val="auto"/>
              </w:rPr>
              <w:t>依次按投标报价低的优先、政策分得分高的优先、技术评分高的优先、商务评分高的优先、质保期长优先、交货时间短优先、故障响应时间短优先的顺序推荐。</w:t>
            </w:r>
          </w:p>
        </w:tc>
      </w:tr>
      <w:tr w14:paraId="055EF5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vAlign w:val="center"/>
          </w:tcPr>
          <w:p w14:paraId="04A40629">
            <w:pPr>
              <w:spacing w:line="400" w:lineRule="exact"/>
              <w:jc w:val="center"/>
              <w:rPr>
                <w:rFonts w:ascii="宋体" w:hAnsi="宋体"/>
                <w:color w:val="auto"/>
                <w:szCs w:val="21"/>
              </w:rPr>
            </w:pPr>
            <w:r>
              <w:rPr>
                <w:rFonts w:hint="eastAsia" w:ascii="宋体" w:hAnsi="宋体"/>
                <w:color w:val="auto"/>
                <w:szCs w:val="21"/>
              </w:rPr>
              <w:t>1</w:t>
            </w:r>
            <w:r>
              <w:rPr>
                <w:rFonts w:ascii="宋体" w:hAnsi="宋体"/>
                <w:color w:val="auto"/>
                <w:szCs w:val="21"/>
              </w:rPr>
              <w:t>1.</w:t>
            </w:r>
            <w:r>
              <w:rPr>
                <w:rFonts w:hint="eastAsia" w:ascii="宋体" w:hAnsi="宋体"/>
                <w:color w:val="auto"/>
                <w:szCs w:val="21"/>
              </w:rPr>
              <w:t>5</w:t>
            </w:r>
          </w:p>
        </w:tc>
        <w:tc>
          <w:tcPr>
            <w:tcW w:w="8708" w:type="dxa"/>
            <w:tcBorders>
              <w:top w:val="single" w:color="auto" w:sz="4" w:space="0"/>
              <w:left w:val="single" w:color="auto" w:sz="4" w:space="0"/>
              <w:bottom w:val="single" w:color="auto" w:sz="4" w:space="0"/>
              <w:right w:val="single" w:color="auto" w:sz="4" w:space="0"/>
            </w:tcBorders>
            <w:vAlign w:val="center"/>
          </w:tcPr>
          <w:p w14:paraId="733E6C33">
            <w:pPr>
              <w:snapToGrid w:val="0"/>
              <w:spacing w:line="400" w:lineRule="exact"/>
              <w:rPr>
                <w:rFonts w:ascii="宋体" w:hAnsi="宋体"/>
                <w:color w:val="auto"/>
                <w:szCs w:val="21"/>
              </w:rPr>
            </w:pPr>
            <w:r>
              <w:rPr>
                <w:rFonts w:hint="eastAsia" w:ascii="宋体" w:hAnsi="宋体"/>
                <w:color w:val="auto"/>
                <w:szCs w:val="21"/>
              </w:rPr>
              <w:t>本项目不组织现场考察。</w:t>
            </w:r>
          </w:p>
        </w:tc>
      </w:tr>
      <w:tr w14:paraId="359439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vAlign w:val="center"/>
          </w:tcPr>
          <w:p w14:paraId="3DBE121D">
            <w:pPr>
              <w:spacing w:line="400" w:lineRule="exact"/>
              <w:jc w:val="center"/>
              <w:rPr>
                <w:rFonts w:ascii="宋体" w:hAnsi="宋体"/>
                <w:color w:val="auto"/>
                <w:szCs w:val="21"/>
              </w:rPr>
            </w:pPr>
          </w:p>
        </w:tc>
        <w:tc>
          <w:tcPr>
            <w:tcW w:w="8708" w:type="dxa"/>
            <w:tcBorders>
              <w:top w:val="single" w:color="auto" w:sz="4" w:space="0"/>
              <w:left w:val="single" w:color="auto" w:sz="4" w:space="0"/>
              <w:bottom w:val="single" w:color="auto" w:sz="4" w:space="0"/>
              <w:right w:val="single" w:color="auto" w:sz="4" w:space="0"/>
            </w:tcBorders>
            <w:vAlign w:val="center"/>
          </w:tcPr>
          <w:p w14:paraId="602FB8D6">
            <w:pPr>
              <w:snapToGrid w:val="0"/>
              <w:spacing w:line="400" w:lineRule="exact"/>
              <w:rPr>
                <w:rFonts w:ascii="宋体" w:hAnsi="宋体"/>
                <w:color w:val="auto"/>
                <w:szCs w:val="21"/>
              </w:rPr>
            </w:pPr>
            <w:r>
              <w:rPr>
                <w:rFonts w:hint="eastAsia" w:ascii="宋体" w:hAnsi="宋体"/>
                <w:color w:val="auto"/>
                <w:szCs w:val="21"/>
              </w:rPr>
              <w:t>本项目不组织召开开标前答疑会。</w:t>
            </w:r>
          </w:p>
        </w:tc>
      </w:tr>
      <w:tr w14:paraId="3A5CB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vAlign w:val="center"/>
          </w:tcPr>
          <w:p w14:paraId="60C74909">
            <w:pPr>
              <w:spacing w:line="400" w:lineRule="exact"/>
              <w:jc w:val="center"/>
              <w:rPr>
                <w:rFonts w:ascii="宋体" w:hAnsi="宋体"/>
                <w:color w:val="auto"/>
                <w:szCs w:val="21"/>
              </w:rPr>
            </w:pPr>
            <w:bookmarkStart w:id="62" w:name="_13.1"/>
            <w:bookmarkEnd w:id="62"/>
            <w:r>
              <w:rPr>
                <w:rFonts w:hint="eastAsia" w:ascii="宋体" w:hAnsi="宋体"/>
                <w:color w:val="auto"/>
                <w:szCs w:val="21"/>
              </w:rPr>
              <w:t>13.</w:t>
            </w:r>
            <w:bookmarkStart w:id="63" w:name="_Hlt19632543"/>
            <w:r>
              <w:rPr>
                <w:rFonts w:hint="eastAsia" w:ascii="宋体" w:hAnsi="宋体"/>
                <w:color w:val="auto"/>
                <w:szCs w:val="21"/>
              </w:rPr>
              <w:t>1</w:t>
            </w:r>
            <w:bookmarkEnd w:id="63"/>
          </w:p>
        </w:tc>
        <w:tc>
          <w:tcPr>
            <w:tcW w:w="8708" w:type="dxa"/>
            <w:tcBorders>
              <w:top w:val="single" w:color="auto" w:sz="4" w:space="0"/>
              <w:left w:val="single" w:color="auto" w:sz="4" w:space="0"/>
              <w:bottom w:val="single" w:color="auto" w:sz="4" w:space="0"/>
              <w:right w:val="single" w:color="auto" w:sz="4" w:space="0"/>
            </w:tcBorders>
            <w:vAlign w:val="center"/>
          </w:tcPr>
          <w:p w14:paraId="5F70E8BE">
            <w:pPr>
              <w:snapToGrid w:val="0"/>
              <w:spacing w:line="400" w:lineRule="exact"/>
              <w:jc w:val="left"/>
              <w:rPr>
                <w:rFonts w:ascii="宋体" w:hAnsi="宋体" w:cs="Courier New"/>
                <w:b/>
                <w:color w:val="auto"/>
                <w:szCs w:val="21"/>
              </w:rPr>
            </w:pPr>
            <w:r>
              <w:rPr>
                <w:rFonts w:hint="eastAsia" w:ascii="宋体" w:hAnsi="宋体" w:cs="Courier New"/>
                <w:b/>
                <w:color w:val="auto"/>
                <w:szCs w:val="21"/>
              </w:rPr>
              <w:t>报价文件:</w:t>
            </w:r>
          </w:p>
          <w:p w14:paraId="6B812E96">
            <w:pPr>
              <w:tabs>
                <w:tab w:val="left" w:pos="459"/>
              </w:tabs>
              <w:snapToGrid w:val="0"/>
              <w:spacing w:line="400" w:lineRule="exact"/>
              <w:jc w:val="left"/>
              <w:rPr>
                <w:rFonts w:ascii="宋体" w:hAnsi="宋体"/>
                <w:color w:val="auto"/>
                <w:szCs w:val="21"/>
              </w:rPr>
            </w:pPr>
            <w:r>
              <w:rPr>
                <w:rFonts w:hint="eastAsia" w:ascii="宋体" w:hAnsi="宋体"/>
                <w:color w:val="auto"/>
                <w:szCs w:val="21"/>
              </w:rPr>
              <w:t>1、投标函（格式后附）；</w:t>
            </w:r>
            <w:r>
              <w:rPr>
                <w:rFonts w:hint="eastAsia" w:ascii="宋体" w:hAnsi="宋体"/>
                <w:b/>
                <w:color w:val="auto"/>
                <w:szCs w:val="21"/>
              </w:rPr>
              <w:t>（必须提供，否则按无效投标处理）</w:t>
            </w:r>
          </w:p>
          <w:p w14:paraId="3CB5CBD1">
            <w:pPr>
              <w:tabs>
                <w:tab w:val="left" w:pos="459"/>
              </w:tabs>
              <w:snapToGrid w:val="0"/>
              <w:spacing w:line="400" w:lineRule="exact"/>
              <w:jc w:val="left"/>
              <w:rPr>
                <w:rFonts w:ascii="宋体" w:hAnsi="宋体"/>
                <w:color w:val="auto"/>
                <w:szCs w:val="21"/>
              </w:rPr>
            </w:pPr>
            <w:bookmarkStart w:id="64" w:name="_Hlk71299233"/>
            <w:r>
              <w:rPr>
                <w:rFonts w:hint="eastAsia" w:ascii="宋体" w:hAnsi="宋体"/>
                <w:color w:val="auto"/>
                <w:szCs w:val="21"/>
              </w:rPr>
              <w:t>2、开标一览表</w:t>
            </w:r>
            <w:bookmarkEnd w:id="64"/>
            <w:r>
              <w:rPr>
                <w:rFonts w:hint="eastAsia" w:ascii="宋体" w:hAnsi="宋体"/>
                <w:color w:val="auto"/>
                <w:szCs w:val="21"/>
              </w:rPr>
              <w:t>（格式后附）； （</w:t>
            </w:r>
            <w:r>
              <w:rPr>
                <w:rFonts w:hint="eastAsia" w:ascii="宋体" w:hAnsi="宋体"/>
                <w:b/>
                <w:color w:val="auto"/>
                <w:szCs w:val="21"/>
              </w:rPr>
              <w:t>必须提供，否则按无效投标处理</w:t>
            </w:r>
            <w:r>
              <w:rPr>
                <w:rFonts w:hint="eastAsia" w:ascii="宋体" w:hAnsi="宋体"/>
                <w:color w:val="auto"/>
                <w:szCs w:val="21"/>
              </w:rPr>
              <w:t>）</w:t>
            </w:r>
          </w:p>
          <w:p w14:paraId="69ABB0EA">
            <w:pPr>
              <w:tabs>
                <w:tab w:val="left" w:pos="459"/>
              </w:tabs>
              <w:snapToGrid w:val="0"/>
              <w:spacing w:line="400" w:lineRule="exact"/>
              <w:jc w:val="left"/>
              <w:rPr>
                <w:rFonts w:ascii="宋体" w:hAnsi="宋体"/>
                <w:color w:val="auto"/>
                <w:szCs w:val="21"/>
              </w:rPr>
            </w:pPr>
            <w:r>
              <w:rPr>
                <w:rFonts w:hint="eastAsia" w:ascii="宋体" w:hAnsi="宋体"/>
                <w:color w:val="auto"/>
                <w:szCs w:val="21"/>
              </w:rPr>
              <w:t>3、投标人针对报价需要说明的其他文件和说明（格式自拟）。</w:t>
            </w:r>
          </w:p>
          <w:p w14:paraId="1079C59F">
            <w:pPr>
              <w:snapToGrid w:val="0"/>
              <w:spacing w:line="400" w:lineRule="exact"/>
              <w:ind w:firstLine="420"/>
              <w:jc w:val="left"/>
              <w:rPr>
                <w:rFonts w:ascii="宋体" w:hAnsi="宋体"/>
                <w:color w:val="auto"/>
                <w:szCs w:val="21"/>
              </w:rPr>
            </w:pPr>
            <w:r>
              <w:rPr>
                <w:rFonts w:hint="eastAsia" w:ascii="宋体" w:hAnsi="宋体"/>
                <w:b/>
                <w:bCs/>
                <w:color w:val="auto"/>
                <w:szCs w:val="21"/>
              </w:rPr>
              <w:t>注：投标函、开标一览表必须由法定代表人或者委托代理人在规定签章处逐一签字并加盖投标人公章，否则按无效投标</w:t>
            </w:r>
            <w:r>
              <w:rPr>
                <w:rFonts w:hint="eastAsia" w:ascii="宋体" w:hAnsi="宋体" w:cs="Courier New"/>
                <w:b/>
                <w:color w:val="auto"/>
                <w:szCs w:val="21"/>
              </w:rPr>
              <w:t>处理</w:t>
            </w:r>
            <w:r>
              <w:rPr>
                <w:rFonts w:hint="eastAsia" w:ascii="宋体" w:hAnsi="宋体"/>
                <w:b/>
                <w:bCs/>
                <w:color w:val="auto"/>
                <w:szCs w:val="21"/>
              </w:rPr>
              <w:t>。</w:t>
            </w:r>
          </w:p>
        </w:tc>
      </w:tr>
      <w:tr w14:paraId="49FAE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3F29001A">
            <w:pPr>
              <w:spacing w:line="400" w:lineRule="exact"/>
              <w:rPr>
                <w:rFonts w:ascii="宋体" w:hAnsi="宋体"/>
                <w:color w:val="auto"/>
                <w:szCs w:val="21"/>
              </w:rPr>
            </w:pPr>
            <w:bookmarkStart w:id="65" w:name="_13.2"/>
            <w:bookmarkEnd w:id="65"/>
          </w:p>
        </w:tc>
        <w:tc>
          <w:tcPr>
            <w:tcW w:w="8708" w:type="dxa"/>
            <w:tcBorders>
              <w:top w:val="single" w:color="auto" w:sz="4" w:space="0"/>
              <w:left w:val="single" w:color="auto" w:sz="4" w:space="0"/>
              <w:bottom w:val="single" w:color="auto" w:sz="4" w:space="0"/>
              <w:right w:val="single" w:color="auto" w:sz="4" w:space="0"/>
            </w:tcBorders>
            <w:vAlign w:val="center"/>
          </w:tcPr>
          <w:p w14:paraId="5BD06E4A">
            <w:pPr>
              <w:snapToGrid w:val="0"/>
              <w:spacing w:line="400" w:lineRule="exact"/>
              <w:jc w:val="left"/>
              <w:rPr>
                <w:rFonts w:ascii="宋体" w:hAnsi="宋体" w:cs="Courier New"/>
                <w:b/>
                <w:color w:val="auto"/>
                <w:szCs w:val="21"/>
              </w:rPr>
            </w:pPr>
            <w:r>
              <w:rPr>
                <w:rFonts w:hint="eastAsia" w:ascii="宋体" w:hAnsi="宋体" w:cs="Courier New"/>
                <w:b/>
                <w:color w:val="auto"/>
                <w:szCs w:val="21"/>
              </w:rPr>
              <w:t>资格证明文件:</w:t>
            </w:r>
          </w:p>
          <w:p w14:paraId="72A5C520">
            <w:pPr>
              <w:autoSpaceDE w:val="0"/>
              <w:autoSpaceDN w:val="0"/>
              <w:snapToGrid w:val="0"/>
              <w:spacing w:line="400" w:lineRule="exact"/>
              <w:textAlignment w:val="bottom"/>
              <w:rPr>
                <w:rFonts w:ascii="宋体" w:hAnsi="宋体"/>
                <w:b/>
                <w:color w:val="auto"/>
                <w:szCs w:val="21"/>
              </w:rPr>
            </w:pPr>
            <w:r>
              <w:rPr>
                <w:rFonts w:hint="eastAsia" w:ascii="宋体" w:hAnsi="宋体" w:cs="宋体"/>
                <w:color w:val="auto"/>
                <w:szCs w:val="21"/>
              </w:rPr>
              <w:t>1、供应商为法人或者其他组织的，</w:t>
            </w:r>
            <w:r>
              <w:rPr>
                <w:rFonts w:hint="eastAsia" w:ascii="宋体" w:hAnsi="宋体"/>
                <w:color w:val="auto"/>
                <w:szCs w:val="21"/>
              </w:rPr>
              <w:t>证明文件为其营业执照复印件（如营业执照或者事业单位法人证书或者执业许可证等）；供应商为自然人的，证明文件为其身份证复印件；</w:t>
            </w:r>
            <w:r>
              <w:rPr>
                <w:rFonts w:hint="eastAsia" w:ascii="宋体" w:hAnsi="宋体"/>
                <w:b/>
                <w:color w:val="auto"/>
                <w:szCs w:val="21"/>
              </w:rPr>
              <w:t>（</w:t>
            </w:r>
            <w:r>
              <w:rPr>
                <w:rFonts w:hint="eastAsia" w:ascii="宋体" w:hAnsi="宋体" w:cs="宋体"/>
                <w:b/>
                <w:color w:val="auto"/>
                <w:szCs w:val="21"/>
              </w:rPr>
              <w:t>必须提供，否则按无效投标处理</w:t>
            </w:r>
            <w:r>
              <w:rPr>
                <w:rFonts w:ascii="宋体" w:hAnsi="宋体"/>
                <w:b/>
                <w:color w:val="auto"/>
                <w:szCs w:val="21"/>
              </w:rPr>
              <w:t>）</w:t>
            </w:r>
          </w:p>
          <w:p w14:paraId="5F16F3AE">
            <w:pPr>
              <w:autoSpaceDE w:val="0"/>
              <w:autoSpaceDN w:val="0"/>
              <w:snapToGrid w:val="0"/>
              <w:spacing w:line="400" w:lineRule="exact"/>
              <w:textAlignment w:val="bottom"/>
              <w:rPr>
                <w:rFonts w:ascii="宋体" w:hAnsi="宋体" w:cs="宋体"/>
                <w:b/>
                <w:color w:val="auto"/>
                <w:szCs w:val="21"/>
              </w:rPr>
            </w:pPr>
            <w:r>
              <w:rPr>
                <w:rFonts w:hint="eastAsia" w:ascii="宋体" w:hAnsi="宋体" w:cs="宋体"/>
                <w:color w:val="auto"/>
                <w:szCs w:val="21"/>
              </w:rPr>
              <w:t>2、投标人依法缴纳税收的相关材料（</w:t>
            </w:r>
            <w:r>
              <w:rPr>
                <w:rFonts w:hint="eastAsia" w:ascii="宋体" w:hAnsi="宋体" w:cs="宋体"/>
                <w:color w:val="auto"/>
              </w:rPr>
              <w:t>2025年6月至投</w:t>
            </w:r>
            <w:r>
              <w:rPr>
                <w:color w:val="auto"/>
              </w:rPr>
              <w:t>标文件递交截止时间前</w:t>
            </w:r>
            <w:r>
              <w:rPr>
                <w:rFonts w:hint="eastAsia" w:ascii="宋体" w:hAnsi="宋体" w:cs="宋体"/>
                <w:color w:val="auto"/>
                <w:szCs w:val="21"/>
              </w:rPr>
              <w:t>连续3个月的依法缴纳税收的凭据复印件；依法免税的供应商，必须提供相应文件证明其依法免税。从</w:t>
            </w:r>
            <w:r>
              <w:rPr>
                <w:rFonts w:ascii="宋体" w:hAnsi="宋体" w:cs="宋体"/>
                <w:color w:val="auto"/>
                <w:szCs w:val="21"/>
              </w:rPr>
              <w:t>成立</w:t>
            </w:r>
            <w:r>
              <w:rPr>
                <w:rFonts w:hint="eastAsia" w:ascii="宋体" w:hAnsi="宋体" w:cs="宋体"/>
                <w:color w:val="auto"/>
                <w:szCs w:val="21"/>
              </w:rPr>
              <w:t>之日起到投标文件提交截止时间止不足要求月数的，只需提供从</w:t>
            </w:r>
            <w:r>
              <w:rPr>
                <w:rFonts w:ascii="宋体" w:hAnsi="宋体" w:cs="宋体"/>
                <w:color w:val="auto"/>
                <w:szCs w:val="21"/>
              </w:rPr>
              <w:t>成立</w:t>
            </w:r>
            <w:r>
              <w:rPr>
                <w:rFonts w:hint="eastAsia" w:ascii="宋体" w:hAnsi="宋体" w:cs="宋体"/>
                <w:color w:val="auto"/>
                <w:szCs w:val="21"/>
              </w:rPr>
              <w:t>之日起的依法缴纳税收相应证明文件）；</w:t>
            </w:r>
            <w:r>
              <w:rPr>
                <w:rFonts w:hint="eastAsia" w:ascii="宋体" w:hAnsi="宋体" w:cs="宋体"/>
                <w:b/>
                <w:color w:val="auto"/>
                <w:szCs w:val="21"/>
              </w:rPr>
              <w:t>（必须提供，否则按无效投标处理）</w:t>
            </w:r>
          </w:p>
          <w:p w14:paraId="7369E07E">
            <w:pPr>
              <w:autoSpaceDE w:val="0"/>
              <w:autoSpaceDN w:val="0"/>
              <w:snapToGrid w:val="0"/>
              <w:spacing w:line="400" w:lineRule="exact"/>
              <w:textAlignment w:val="bottom"/>
              <w:rPr>
                <w:rFonts w:ascii="宋体" w:hAnsi="宋体" w:cs="宋体"/>
                <w:b/>
                <w:color w:val="auto"/>
                <w:szCs w:val="21"/>
              </w:rPr>
            </w:pPr>
            <w:r>
              <w:rPr>
                <w:rFonts w:hint="eastAsia" w:ascii="宋体" w:hAnsi="宋体" w:cs="宋体"/>
                <w:color w:val="auto"/>
                <w:szCs w:val="21"/>
              </w:rPr>
              <w:t>3、投标人依法缴纳社会保障资金的相关材料[</w:t>
            </w:r>
            <w:r>
              <w:rPr>
                <w:rFonts w:hint="eastAsia" w:ascii="宋体" w:hAnsi="宋体" w:cs="宋体"/>
                <w:color w:val="auto"/>
              </w:rPr>
              <w:t>2025年6月至投</w:t>
            </w:r>
            <w:r>
              <w:rPr>
                <w:color w:val="auto"/>
              </w:rPr>
              <w:t>标文件递交截止时间前</w:t>
            </w:r>
            <w:r>
              <w:rPr>
                <w:rFonts w:hint="eastAsia" w:ascii="宋体" w:hAnsi="宋体" w:cs="宋体"/>
                <w:color w:val="auto"/>
                <w:szCs w:val="21"/>
              </w:rPr>
              <w:t>连续3个月的依法缴纳社会保障资金的缴费凭证（专用收据或者社会保险缴纳清单）复印件；依法不需要缴纳社会保障资金的供应商，必须提供相应文件证明不需要缴纳社会保障资金。从</w:t>
            </w:r>
            <w:r>
              <w:rPr>
                <w:rFonts w:ascii="宋体" w:hAnsi="宋体" w:cs="宋体"/>
                <w:color w:val="auto"/>
                <w:szCs w:val="21"/>
              </w:rPr>
              <w:t>成立</w:t>
            </w:r>
            <w:r>
              <w:rPr>
                <w:rFonts w:hint="eastAsia" w:ascii="宋体" w:hAnsi="宋体" w:cs="宋体"/>
                <w:color w:val="auto"/>
                <w:szCs w:val="21"/>
              </w:rPr>
              <w:t>之日起到投标文件提交截止时间止不足要求月数的只需提供从</w:t>
            </w:r>
            <w:r>
              <w:rPr>
                <w:rFonts w:ascii="宋体" w:hAnsi="宋体" w:cs="宋体"/>
                <w:color w:val="auto"/>
                <w:szCs w:val="21"/>
              </w:rPr>
              <w:t>成立</w:t>
            </w:r>
            <w:r>
              <w:rPr>
                <w:rFonts w:hint="eastAsia" w:ascii="宋体" w:hAnsi="宋体" w:cs="宋体"/>
                <w:color w:val="auto"/>
                <w:szCs w:val="21"/>
              </w:rPr>
              <w:t>之日起的依法缴纳社会保障资金的相应证明文件]；</w:t>
            </w:r>
            <w:r>
              <w:rPr>
                <w:rFonts w:hint="eastAsia" w:ascii="宋体" w:hAnsi="宋体" w:cs="宋体"/>
                <w:b/>
                <w:color w:val="auto"/>
                <w:szCs w:val="21"/>
              </w:rPr>
              <w:t>（必须提供，否则按无效投标处理）</w:t>
            </w:r>
          </w:p>
          <w:p w14:paraId="460AFA4E">
            <w:pPr>
              <w:autoSpaceDE w:val="0"/>
              <w:autoSpaceDN w:val="0"/>
              <w:snapToGrid w:val="0"/>
              <w:spacing w:line="400" w:lineRule="exact"/>
              <w:textAlignment w:val="bottom"/>
              <w:rPr>
                <w:rFonts w:ascii="宋体" w:hAnsi="宋体" w:cs="宋体"/>
                <w:b/>
                <w:color w:val="auto"/>
                <w:szCs w:val="21"/>
              </w:rPr>
            </w:pPr>
            <w:r>
              <w:rPr>
                <w:rFonts w:hint="eastAsia" w:ascii="宋体" w:hAnsi="宋体" w:cs="宋体"/>
                <w:color w:val="auto"/>
                <w:szCs w:val="21"/>
              </w:rPr>
              <w:t>4、投标人财务状况报告（2024年度财务报表复印件或者银行出具的资信证明；投标人属于成立</w:t>
            </w:r>
            <w:r>
              <w:rPr>
                <w:rFonts w:ascii="宋体" w:hAnsi="宋体" w:cs="宋体"/>
                <w:color w:val="auto"/>
                <w:szCs w:val="21"/>
              </w:rPr>
              <w:t>时间</w:t>
            </w:r>
            <w:r>
              <w:rPr>
                <w:rFonts w:hint="eastAsia" w:ascii="宋体" w:hAnsi="宋体" w:cs="宋体"/>
                <w:color w:val="auto"/>
                <w:szCs w:val="21"/>
              </w:rPr>
              <w:t>在规定年度之后</w:t>
            </w:r>
            <w:r>
              <w:rPr>
                <w:rFonts w:ascii="宋体" w:hAnsi="宋体" w:cs="宋体"/>
                <w:color w:val="auto"/>
                <w:szCs w:val="21"/>
              </w:rPr>
              <w:t>的</w:t>
            </w:r>
            <w:r>
              <w:rPr>
                <w:rFonts w:hint="eastAsia" w:ascii="宋体" w:hAnsi="宋体" w:cs="宋体"/>
                <w:color w:val="auto"/>
                <w:szCs w:val="21"/>
              </w:rPr>
              <w:t>法人或其他组织</w:t>
            </w:r>
            <w:r>
              <w:rPr>
                <w:rFonts w:ascii="宋体" w:hAnsi="宋体" w:cs="宋体"/>
                <w:color w:val="auto"/>
                <w:szCs w:val="21"/>
              </w:rPr>
              <w:t>，需提供成立</w:t>
            </w:r>
            <w:r>
              <w:rPr>
                <w:rFonts w:hint="eastAsia" w:ascii="宋体" w:hAnsi="宋体" w:cs="宋体"/>
                <w:color w:val="auto"/>
                <w:szCs w:val="21"/>
              </w:rPr>
              <w:t>之日起至投标截止时间前</w:t>
            </w:r>
            <w:r>
              <w:rPr>
                <w:rFonts w:ascii="宋体" w:hAnsi="宋体" w:cs="宋体"/>
                <w:color w:val="auto"/>
                <w:szCs w:val="21"/>
              </w:rPr>
              <w:t>的月报表</w:t>
            </w:r>
            <w:r>
              <w:rPr>
                <w:rFonts w:hint="eastAsia" w:ascii="宋体" w:hAnsi="宋体" w:cs="宋体"/>
                <w:color w:val="auto"/>
                <w:szCs w:val="21"/>
              </w:rPr>
              <w:t>或银行出具的资信证明；资信证明应在有效期内，未注明有效期的，银行出具时间至投标截止时间不超过一年）；</w:t>
            </w:r>
            <w:r>
              <w:rPr>
                <w:rFonts w:hint="eastAsia" w:ascii="宋体" w:hAnsi="宋体" w:cs="宋体"/>
                <w:b/>
                <w:color w:val="auto"/>
                <w:szCs w:val="21"/>
              </w:rPr>
              <w:t>（除自然人外必须提供，否则按无效投标处理）</w:t>
            </w:r>
          </w:p>
          <w:p w14:paraId="0CAEAB2F">
            <w:pPr>
              <w:autoSpaceDE w:val="0"/>
              <w:autoSpaceDN w:val="0"/>
              <w:snapToGrid w:val="0"/>
              <w:spacing w:line="400" w:lineRule="exact"/>
              <w:textAlignment w:val="bottom"/>
              <w:rPr>
                <w:rFonts w:ascii="宋体" w:hAnsi="宋体" w:cs="宋体"/>
                <w:b/>
                <w:color w:val="auto"/>
                <w:szCs w:val="21"/>
              </w:rPr>
            </w:pPr>
            <w:r>
              <w:rPr>
                <w:rFonts w:hint="eastAsia" w:ascii="宋体" w:hAnsi="宋体" w:cs="宋体"/>
                <w:color w:val="auto"/>
                <w:szCs w:val="21"/>
              </w:rPr>
              <w:t>5、投标人直接控股、管理关系信息表（格式后附）；</w:t>
            </w:r>
            <w:r>
              <w:rPr>
                <w:rFonts w:hint="eastAsia" w:ascii="宋体" w:hAnsi="宋体" w:cs="宋体"/>
                <w:b/>
                <w:color w:val="auto"/>
                <w:szCs w:val="21"/>
              </w:rPr>
              <w:t>（必须提供，否则按无效投标处理）</w:t>
            </w:r>
          </w:p>
          <w:p w14:paraId="46FE8E86">
            <w:pPr>
              <w:autoSpaceDE w:val="0"/>
              <w:autoSpaceDN w:val="0"/>
              <w:snapToGrid w:val="0"/>
              <w:spacing w:line="400" w:lineRule="exact"/>
              <w:textAlignment w:val="bottom"/>
              <w:rPr>
                <w:rFonts w:ascii="宋体" w:hAnsi="宋体" w:cs="宋体"/>
                <w:b/>
                <w:color w:val="auto"/>
                <w:szCs w:val="21"/>
              </w:rPr>
            </w:pPr>
            <w:r>
              <w:rPr>
                <w:rFonts w:hint="eastAsia" w:ascii="宋体" w:hAnsi="宋体" w:cs="宋体"/>
                <w:color w:val="auto"/>
                <w:szCs w:val="21"/>
              </w:rPr>
              <w:t>6、投标声明（格式后附）；</w:t>
            </w:r>
            <w:r>
              <w:rPr>
                <w:rFonts w:hint="eastAsia" w:ascii="宋体" w:hAnsi="宋体" w:cs="宋体"/>
                <w:b/>
                <w:color w:val="auto"/>
                <w:szCs w:val="21"/>
              </w:rPr>
              <w:t>（必须提供，否则按无效投标处理）</w:t>
            </w:r>
          </w:p>
          <w:p w14:paraId="7843D1FF">
            <w:pPr>
              <w:autoSpaceDE w:val="0"/>
              <w:autoSpaceDN w:val="0"/>
              <w:snapToGrid w:val="0"/>
              <w:spacing w:line="400" w:lineRule="exact"/>
              <w:textAlignment w:val="bottom"/>
              <w:rPr>
                <w:rFonts w:ascii="宋体" w:hAnsi="宋体"/>
                <w:b/>
                <w:bCs/>
                <w:color w:val="auto"/>
                <w:szCs w:val="21"/>
              </w:rPr>
            </w:pPr>
            <w:r>
              <w:rPr>
                <w:rFonts w:hint="eastAsia" w:ascii="宋体" w:hAnsi="宋体" w:cs="宋体"/>
                <w:color w:val="auto"/>
                <w:szCs w:val="21"/>
              </w:rPr>
              <w:t>7、中小企业声明函或</w:t>
            </w:r>
            <w:r>
              <w:rPr>
                <w:rFonts w:hint="eastAsia" w:ascii="宋体" w:hAnsi="宋体"/>
                <w:color w:val="auto"/>
                <w:szCs w:val="21"/>
                <w:highlight w:val="none"/>
              </w:rPr>
              <w:t>残疾人福利性单位声明函</w:t>
            </w:r>
            <w:r>
              <w:rPr>
                <w:rFonts w:hint="eastAsia" w:ascii="宋体" w:hAnsi="宋体" w:cs="宋体"/>
                <w:color w:val="auto"/>
                <w:szCs w:val="21"/>
                <w:highlight w:val="none"/>
              </w:rPr>
              <w:t>（格式后附）</w:t>
            </w:r>
            <w:r>
              <w:rPr>
                <w:rFonts w:hint="eastAsia" w:ascii="宋体" w:hAnsi="宋体"/>
                <w:color w:val="auto"/>
                <w:szCs w:val="21"/>
                <w:highlight w:val="none"/>
              </w:rPr>
              <w:t>或供应商属于监狱企业的证明材料</w:t>
            </w:r>
            <w:r>
              <w:rPr>
                <w:rFonts w:hint="eastAsia" w:ascii="宋体" w:hAnsi="宋体" w:cs="宋体"/>
                <w:color w:val="auto"/>
                <w:szCs w:val="21"/>
              </w:rPr>
              <w:t>；</w:t>
            </w:r>
            <w:r>
              <w:rPr>
                <w:rFonts w:hint="eastAsia" w:ascii="宋体" w:hAnsi="宋体" w:cs="宋体"/>
                <w:b/>
                <w:color w:val="auto"/>
                <w:szCs w:val="21"/>
              </w:rPr>
              <w:t>（必须提供，否则按无效投标处理）</w:t>
            </w:r>
          </w:p>
          <w:p w14:paraId="3FD8FB9E">
            <w:pPr>
              <w:autoSpaceDE w:val="0"/>
              <w:autoSpaceDN w:val="0"/>
              <w:snapToGrid w:val="0"/>
              <w:spacing w:line="400" w:lineRule="exact"/>
              <w:textAlignment w:val="bottom"/>
              <w:rPr>
                <w:rFonts w:ascii="宋体" w:hAnsi="宋体" w:cs="宋体"/>
                <w:b/>
                <w:color w:val="auto"/>
                <w:szCs w:val="21"/>
              </w:rPr>
            </w:pPr>
            <w:r>
              <w:rPr>
                <w:rFonts w:hint="eastAsia" w:ascii="宋体" w:hAnsi="宋体" w:cs="宋体"/>
                <w:color w:val="auto"/>
                <w:szCs w:val="21"/>
              </w:rPr>
              <w:t>8、联合体协议书（格式后附）；</w:t>
            </w:r>
            <w:r>
              <w:rPr>
                <w:rFonts w:hint="eastAsia" w:ascii="宋体" w:hAnsi="宋体" w:cs="宋体"/>
                <w:b/>
                <w:color w:val="auto"/>
                <w:szCs w:val="21"/>
              </w:rPr>
              <w:t>（联合体投标时必须提供，否则按无效投标处理）</w:t>
            </w:r>
          </w:p>
          <w:p w14:paraId="3BE522F6">
            <w:pPr>
              <w:autoSpaceDE w:val="0"/>
              <w:autoSpaceDN w:val="0"/>
              <w:snapToGrid w:val="0"/>
              <w:spacing w:line="400" w:lineRule="exact"/>
              <w:textAlignment w:val="bottom"/>
              <w:rPr>
                <w:rFonts w:ascii="宋体" w:hAnsi="宋体" w:cs="宋体"/>
                <w:color w:val="auto"/>
                <w:szCs w:val="21"/>
              </w:rPr>
            </w:pPr>
            <w:r>
              <w:rPr>
                <w:rFonts w:hint="eastAsia" w:ascii="宋体" w:hAnsi="宋体" w:cs="宋体"/>
                <w:color w:val="auto"/>
                <w:szCs w:val="21"/>
              </w:rPr>
              <w:t>9、除招标文件规定必须提供以外，投标人认为需要提供的其他证明材料。</w:t>
            </w:r>
          </w:p>
          <w:p w14:paraId="7D45C7AA">
            <w:pPr>
              <w:snapToGrid w:val="0"/>
              <w:spacing w:line="400" w:lineRule="exact"/>
              <w:jc w:val="left"/>
              <w:rPr>
                <w:rFonts w:ascii="宋体" w:hAnsi="宋体"/>
                <w:b/>
                <w:bCs/>
                <w:color w:val="auto"/>
                <w:szCs w:val="21"/>
              </w:rPr>
            </w:pPr>
            <w:r>
              <w:rPr>
                <w:rFonts w:hint="eastAsia" w:ascii="宋体" w:hAnsi="宋体"/>
                <w:b/>
                <w:bCs/>
                <w:color w:val="auto"/>
                <w:szCs w:val="21"/>
              </w:rPr>
              <w:t>注：</w:t>
            </w:r>
          </w:p>
          <w:p w14:paraId="1F2CC29F">
            <w:pPr>
              <w:snapToGrid w:val="0"/>
              <w:spacing w:line="400" w:lineRule="exact"/>
              <w:ind w:firstLine="422" w:firstLineChars="200"/>
              <w:jc w:val="left"/>
              <w:rPr>
                <w:rFonts w:ascii="宋体" w:hAnsi="宋体" w:cs="Courier New"/>
                <w:b/>
                <w:color w:val="auto"/>
                <w:szCs w:val="21"/>
              </w:rPr>
            </w:pPr>
            <w:r>
              <w:rPr>
                <w:rFonts w:hint="eastAsia" w:ascii="宋体" w:hAnsi="宋体"/>
                <w:b/>
                <w:bCs/>
                <w:color w:val="auto"/>
                <w:szCs w:val="21"/>
              </w:rPr>
              <w:t>1、以上标明“必须提供”的材料属于复印件的，必须加盖投标人公章，否则按无效投标</w:t>
            </w:r>
            <w:r>
              <w:rPr>
                <w:rFonts w:hint="eastAsia" w:ascii="宋体" w:hAnsi="宋体" w:cs="Courier New"/>
                <w:b/>
                <w:color w:val="auto"/>
                <w:szCs w:val="21"/>
              </w:rPr>
              <w:t>处理。</w:t>
            </w:r>
          </w:p>
          <w:p w14:paraId="7B46CA61">
            <w:pPr>
              <w:snapToGrid w:val="0"/>
              <w:spacing w:line="400" w:lineRule="exact"/>
              <w:ind w:firstLine="422" w:firstLineChars="200"/>
              <w:jc w:val="left"/>
              <w:rPr>
                <w:rFonts w:ascii="宋体" w:hAnsi="宋体"/>
                <w:b/>
                <w:bCs/>
                <w:color w:val="auto"/>
                <w:szCs w:val="21"/>
              </w:rPr>
            </w:pPr>
            <w:r>
              <w:rPr>
                <w:rFonts w:hint="eastAsia" w:ascii="宋体" w:hAnsi="宋体" w:cs="Courier New"/>
                <w:b/>
                <w:color w:val="auto"/>
                <w:szCs w:val="21"/>
              </w:rPr>
              <w:t>2、</w:t>
            </w:r>
            <w:r>
              <w:rPr>
                <w:rFonts w:hint="eastAsia" w:ascii="宋体" w:hAnsi="宋体"/>
                <w:b/>
                <w:bCs/>
                <w:color w:val="auto"/>
                <w:szCs w:val="21"/>
              </w:rPr>
              <w:t>投标声明必须由法定代表人在规定签章处签字并加盖投标人公章，否则按无效投标处理。</w:t>
            </w:r>
          </w:p>
          <w:p w14:paraId="2AB66ED8">
            <w:pPr>
              <w:snapToGrid w:val="0"/>
              <w:spacing w:line="400" w:lineRule="exact"/>
              <w:ind w:firstLine="422" w:firstLineChars="200"/>
              <w:jc w:val="left"/>
              <w:rPr>
                <w:rFonts w:ascii="宋体" w:hAnsi="宋体"/>
                <w:b/>
                <w:bCs/>
                <w:color w:val="auto"/>
                <w:szCs w:val="21"/>
              </w:rPr>
            </w:pPr>
            <w:r>
              <w:rPr>
                <w:rFonts w:hint="eastAsia" w:ascii="宋体" w:hAnsi="宋体"/>
                <w:b/>
                <w:bCs/>
                <w:color w:val="auto"/>
                <w:szCs w:val="21"/>
              </w:rPr>
              <w:t>3、投标人直接控股、管理关系信息表必须由法定代表人或者委托代理人在规定签章处签字并加盖投标人公章，否则按无效投标</w:t>
            </w:r>
            <w:r>
              <w:rPr>
                <w:rFonts w:hint="eastAsia" w:ascii="宋体" w:hAnsi="宋体" w:cs="Courier New"/>
                <w:b/>
                <w:color w:val="auto"/>
                <w:szCs w:val="21"/>
              </w:rPr>
              <w:t>处理</w:t>
            </w:r>
            <w:r>
              <w:rPr>
                <w:rFonts w:hint="eastAsia" w:ascii="宋体" w:hAnsi="宋体"/>
                <w:b/>
                <w:bCs/>
                <w:color w:val="auto"/>
                <w:szCs w:val="21"/>
              </w:rPr>
              <w:t>。</w:t>
            </w:r>
          </w:p>
          <w:p w14:paraId="0E34F9D8">
            <w:pPr>
              <w:snapToGrid w:val="0"/>
              <w:spacing w:line="400" w:lineRule="exact"/>
              <w:ind w:firstLine="422" w:firstLineChars="200"/>
              <w:jc w:val="left"/>
              <w:rPr>
                <w:rFonts w:ascii="宋体" w:hAnsi="宋体"/>
                <w:b/>
                <w:bCs/>
                <w:color w:val="auto"/>
                <w:szCs w:val="21"/>
              </w:rPr>
            </w:pPr>
            <w:r>
              <w:rPr>
                <w:rFonts w:hint="eastAsia" w:ascii="宋体" w:hAnsi="宋体"/>
                <w:b/>
                <w:bCs/>
                <w:color w:val="auto"/>
                <w:szCs w:val="21"/>
              </w:rPr>
              <w:t>4、联合体投标时，第1-5项资格证明文件联合体各方均必须分别提供，联合体各方分别盖章和签字，否则按无效投标</w:t>
            </w:r>
            <w:r>
              <w:rPr>
                <w:rFonts w:hint="eastAsia" w:ascii="宋体" w:hAnsi="宋体" w:cs="Courier New"/>
                <w:b/>
                <w:color w:val="auto"/>
                <w:szCs w:val="21"/>
              </w:rPr>
              <w:t>处理</w:t>
            </w:r>
            <w:r>
              <w:rPr>
                <w:rFonts w:hint="eastAsia" w:ascii="宋体" w:hAnsi="宋体"/>
                <w:b/>
                <w:bCs/>
                <w:color w:val="auto"/>
                <w:szCs w:val="21"/>
              </w:rPr>
              <w:t>。</w:t>
            </w:r>
          </w:p>
        </w:tc>
      </w:tr>
      <w:tr w14:paraId="20DFFC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6B213550">
            <w:pPr>
              <w:spacing w:line="400" w:lineRule="exact"/>
              <w:rPr>
                <w:rFonts w:ascii="宋体" w:hAnsi="宋体"/>
                <w:color w:val="auto"/>
                <w:szCs w:val="21"/>
              </w:rPr>
            </w:pPr>
            <w:bookmarkStart w:id="66" w:name="_13.3"/>
            <w:bookmarkEnd w:id="66"/>
          </w:p>
        </w:tc>
        <w:tc>
          <w:tcPr>
            <w:tcW w:w="8708" w:type="dxa"/>
            <w:tcBorders>
              <w:top w:val="single" w:color="auto" w:sz="4" w:space="0"/>
              <w:left w:val="single" w:color="auto" w:sz="4" w:space="0"/>
              <w:bottom w:val="single" w:color="auto" w:sz="4" w:space="0"/>
              <w:right w:val="single" w:color="auto" w:sz="4" w:space="0"/>
            </w:tcBorders>
            <w:vAlign w:val="center"/>
          </w:tcPr>
          <w:p w14:paraId="503816D6">
            <w:pPr>
              <w:snapToGrid w:val="0"/>
              <w:spacing w:line="400" w:lineRule="exact"/>
              <w:jc w:val="left"/>
              <w:rPr>
                <w:rFonts w:ascii="宋体" w:hAnsi="宋体" w:cs="Courier New"/>
                <w:b/>
                <w:color w:val="auto"/>
                <w:szCs w:val="21"/>
              </w:rPr>
            </w:pPr>
            <w:r>
              <w:rPr>
                <w:rFonts w:hint="eastAsia" w:ascii="宋体" w:hAnsi="宋体" w:cs="Courier New"/>
                <w:b/>
                <w:color w:val="auto"/>
                <w:szCs w:val="21"/>
              </w:rPr>
              <w:t>商务及技术文件</w:t>
            </w:r>
          </w:p>
          <w:p w14:paraId="1872F121">
            <w:pPr>
              <w:snapToGrid w:val="0"/>
              <w:spacing w:line="400" w:lineRule="exact"/>
              <w:jc w:val="left"/>
              <w:rPr>
                <w:rFonts w:ascii="宋体" w:hAnsi="宋体" w:cs="Courier New"/>
                <w:b/>
                <w:color w:val="auto"/>
                <w:szCs w:val="21"/>
              </w:rPr>
            </w:pPr>
            <w:r>
              <w:rPr>
                <w:rFonts w:hint="eastAsia" w:ascii="宋体" w:hAnsi="宋体" w:cs="Courier New"/>
                <w:b/>
                <w:color w:val="auto"/>
                <w:szCs w:val="21"/>
              </w:rPr>
              <w:t>商务文件：</w:t>
            </w:r>
          </w:p>
          <w:p w14:paraId="1551799C">
            <w:pPr>
              <w:snapToGrid w:val="0"/>
              <w:spacing w:line="400" w:lineRule="exact"/>
              <w:jc w:val="left"/>
              <w:rPr>
                <w:rFonts w:ascii="宋体" w:hAnsi="宋体"/>
                <w:color w:val="auto"/>
                <w:szCs w:val="21"/>
              </w:rPr>
            </w:pPr>
            <w:r>
              <w:rPr>
                <w:rFonts w:hint="eastAsia" w:ascii="宋体" w:hAnsi="宋体"/>
                <w:color w:val="auto"/>
                <w:szCs w:val="21"/>
              </w:rPr>
              <w:t>1、无串通投标行为的承诺函（格式后附）；（</w:t>
            </w:r>
            <w:r>
              <w:rPr>
                <w:rFonts w:hint="eastAsia" w:ascii="宋体" w:hAnsi="宋体"/>
                <w:b/>
                <w:color w:val="auto"/>
                <w:szCs w:val="21"/>
              </w:rPr>
              <w:t>必须提供，否则按无效投标处理</w:t>
            </w:r>
            <w:r>
              <w:rPr>
                <w:rFonts w:hint="eastAsia" w:ascii="宋体" w:hAnsi="宋体"/>
                <w:color w:val="auto"/>
                <w:szCs w:val="21"/>
              </w:rPr>
              <w:t>）</w:t>
            </w:r>
          </w:p>
          <w:p w14:paraId="54BBB5D2">
            <w:pPr>
              <w:snapToGrid w:val="0"/>
              <w:spacing w:line="400" w:lineRule="exact"/>
              <w:jc w:val="left"/>
              <w:rPr>
                <w:rFonts w:ascii="宋体" w:hAnsi="宋体"/>
                <w:color w:val="auto"/>
                <w:szCs w:val="21"/>
              </w:rPr>
            </w:pPr>
            <w:r>
              <w:rPr>
                <w:rFonts w:hint="eastAsia" w:ascii="宋体" w:hAnsi="宋体"/>
                <w:color w:val="auto"/>
                <w:szCs w:val="21"/>
              </w:rPr>
              <w:t>2、投标保证金提交凭证；（</w:t>
            </w:r>
            <w:r>
              <w:rPr>
                <w:rFonts w:hint="eastAsia"/>
                <w:b/>
                <w:bCs/>
                <w:color w:val="auto"/>
              </w:rPr>
              <w:t>如要求提交投标保证金的则必须提供</w:t>
            </w:r>
            <w:r>
              <w:rPr>
                <w:rFonts w:hint="eastAsia" w:ascii="宋体" w:hAnsi="宋体"/>
                <w:b/>
                <w:color w:val="auto"/>
                <w:szCs w:val="21"/>
              </w:rPr>
              <w:t>，否则按无效投标处理</w:t>
            </w:r>
            <w:r>
              <w:rPr>
                <w:rFonts w:hint="eastAsia" w:ascii="宋体" w:hAnsi="宋体"/>
                <w:color w:val="auto"/>
                <w:szCs w:val="21"/>
              </w:rPr>
              <w:t>）</w:t>
            </w:r>
          </w:p>
          <w:p w14:paraId="220150E1">
            <w:pPr>
              <w:snapToGrid w:val="0"/>
              <w:spacing w:line="400" w:lineRule="exact"/>
              <w:jc w:val="left"/>
              <w:rPr>
                <w:rFonts w:ascii="宋体" w:hAnsi="宋体"/>
                <w:color w:val="auto"/>
                <w:szCs w:val="21"/>
              </w:rPr>
            </w:pPr>
            <w:r>
              <w:rPr>
                <w:rFonts w:hint="eastAsia" w:ascii="宋体" w:hAnsi="宋体"/>
                <w:color w:val="auto"/>
                <w:szCs w:val="21"/>
              </w:rPr>
              <w:t>3、法定代表人身份证明及法定代表人有效身份证正反面复印件（格式后附）；（</w:t>
            </w:r>
            <w:r>
              <w:rPr>
                <w:rFonts w:hint="eastAsia" w:ascii="宋体" w:hAnsi="宋体" w:cs="宋体"/>
                <w:b/>
                <w:bCs/>
                <w:color w:val="auto"/>
                <w:szCs w:val="21"/>
              </w:rPr>
              <w:t>除自然人投标外</w:t>
            </w:r>
            <w:r>
              <w:rPr>
                <w:rFonts w:hint="eastAsia" w:ascii="宋体" w:hAnsi="宋体"/>
                <w:b/>
                <w:color w:val="auto"/>
                <w:szCs w:val="21"/>
              </w:rPr>
              <w:t>必须提供，否则按无效投标处理</w:t>
            </w:r>
            <w:r>
              <w:rPr>
                <w:rFonts w:hint="eastAsia" w:ascii="宋体" w:hAnsi="宋体"/>
                <w:color w:val="auto"/>
                <w:szCs w:val="21"/>
              </w:rPr>
              <w:t>）</w:t>
            </w:r>
          </w:p>
          <w:p w14:paraId="55705DDA">
            <w:pPr>
              <w:snapToGrid w:val="0"/>
              <w:spacing w:line="400" w:lineRule="exact"/>
              <w:jc w:val="left"/>
              <w:rPr>
                <w:rFonts w:ascii="宋体" w:hAnsi="宋体"/>
                <w:color w:val="auto"/>
                <w:szCs w:val="21"/>
              </w:rPr>
            </w:pPr>
            <w:r>
              <w:rPr>
                <w:rFonts w:hint="eastAsia" w:ascii="宋体" w:hAnsi="宋体"/>
                <w:color w:val="auto"/>
                <w:szCs w:val="21"/>
              </w:rPr>
              <w:t>4、授权委托书及委托代理人有效身份证正反面复印件（格式后附）；（</w:t>
            </w:r>
            <w:r>
              <w:rPr>
                <w:rFonts w:hint="eastAsia" w:ascii="宋体" w:hAnsi="宋体"/>
                <w:b/>
                <w:color w:val="auto"/>
                <w:szCs w:val="21"/>
              </w:rPr>
              <w:t>委托时必须提供，否则按无效投标处理</w:t>
            </w:r>
            <w:r>
              <w:rPr>
                <w:rFonts w:hint="eastAsia" w:ascii="宋体" w:hAnsi="宋体"/>
                <w:color w:val="auto"/>
                <w:szCs w:val="21"/>
              </w:rPr>
              <w:t>）</w:t>
            </w:r>
          </w:p>
          <w:p w14:paraId="42FD1134">
            <w:pPr>
              <w:snapToGrid w:val="0"/>
              <w:spacing w:line="400" w:lineRule="exact"/>
              <w:jc w:val="left"/>
              <w:rPr>
                <w:rFonts w:ascii="宋体" w:hAnsi="宋体"/>
                <w:color w:val="auto"/>
                <w:szCs w:val="21"/>
              </w:rPr>
            </w:pPr>
            <w:r>
              <w:rPr>
                <w:rFonts w:hint="eastAsia" w:ascii="宋体" w:hAnsi="宋体"/>
                <w:color w:val="auto"/>
                <w:szCs w:val="21"/>
              </w:rPr>
              <w:t>5、商务要求偏离表（格式后附）；（</w:t>
            </w:r>
            <w:r>
              <w:rPr>
                <w:rFonts w:hint="eastAsia" w:ascii="宋体" w:hAnsi="宋体"/>
                <w:b/>
                <w:color w:val="auto"/>
                <w:szCs w:val="21"/>
              </w:rPr>
              <w:t>必须提供，否则按无效投标处理</w:t>
            </w:r>
            <w:r>
              <w:rPr>
                <w:rFonts w:hint="eastAsia" w:ascii="宋体" w:hAnsi="宋体"/>
                <w:color w:val="auto"/>
                <w:szCs w:val="21"/>
              </w:rPr>
              <w:t>）</w:t>
            </w:r>
          </w:p>
          <w:p w14:paraId="48545ECD">
            <w:pPr>
              <w:snapToGrid w:val="0"/>
              <w:spacing w:line="400" w:lineRule="exact"/>
              <w:jc w:val="left"/>
              <w:rPr>
                <w:rFonts w:ascii="宋体" w:hAnsi="宋体"/>
                <w:color w:val="auto"/>
                <w:szCs w:val="21"/>
              </w:rPr>
            </w:pPr>
            <w:r>
              <w:rPr>
                <w:rFonts w:ascii="宋体" w:hAnsi="宋体"/>
                <w:color w:val="auto"/>
                <w:szCs w:val="21"/>
              </w:rPr>
              <w:t>6</w:t>
            </w:r>
            <w:r>
              <w:rPr>
                <w:rFonts w:hint="eastAsia" w:ascii="宋体" w:hAnsi="宋体"/>
                <w:color w:val="auto"/>
                <w:szCs w:val="21"/>
              </w:rPr>
              <w:t>、售后服务承诺（格式自拟）；（</w:t>
            </w:r>
            <w:r>
              <w:rPr>
                <w:rFonts w:hint="eastAsia" w:ascii="宋体" w:hAnsi="宋体"/>
                <w:b/>
                <w:color w:val="auto"/>
                <w:szCs w:val="21"/>
              </w:rPr>
              <w:t>必须提供，否则按无效投标处理</w:t>
            </w:r>
            <w:r>
              <w:rPr>
                <w:rFonts w:hint="eastAsia" w:ascii="宋体" w:hAnsi="宋体"/>
                <w:color w:val="auto"/>
                <w:szCs w:val="21"/>
              </w:rPr>
              <w:t>）</w:t>
            </w:r>
          </w:p>
          <w:p w14:paraId="5790E873">
            <w:pPr>
              <w:snapToGrid w:val="0"/>
              <w:spacing w:line="400" w:lineRule="exact"/>
              <w:jc w:val="left"/>
              <w:rPr>
                <w:rFonts w:ascii="宋体" w:hAnsi="宋体"/>
                <w:color w:val="auto"/>
                <w:szCs w:val="21"/>
              </w:rPr>
            </w:pPr>
            <w:r>
              <w:rPr>
                <w:rFonts w:ascii="宋体" w:hAnsi="宋体"/>
                <w:color w:val="auto"/>
                <w:szCs w:val="21"/>
              </w:rPr>
              <w:t>7</w:t>
            </w:r>
            <w:r>
              <w:rPr>
                <w:rFonts w:hint="eastAsia" w:ascii="宋体" w:hAnsi="宋体"/>
                <w:color w:val="auto"/>
                <w:szCs w:val="21"/>
              </w:rPr>
              <w:t>、投标人情况介绍（格式自拟）；</w:t>
            </w:r>
          </w:p>
          <w:p w14:paraId="34132D53">
            <w:pPr>
              <w:snapToGrid w:val="0"/>
              <w:spacing w:line="400" w:lineRule="exact"/>
              <w:jc w:val="left"/>
              <w:rPr>
                <w:rFonts w:ascii="宋体" w:hAnsi="宋体"/>
                <w:color w:val="auto"/>
                <w:szCs w:val="21"/>
              </w:rPr>
            </w:pPr>
            <w:r>
              <w:rPr>
                <w:rFonts w:ascii="宋体" w:hAnsi="宋体"/>
                <w:color w:val="auto"/>
                <w:szCs w:val="21"/>
              </w:rPr>
              <w:t>8</w:t>
            </w:r>
            <w:r>
              <w:rPr>
                <w:rFonts w:hint="eastAsia" w:ascii="宋体" w:hAnsi="宋体"/>
                <w:color w:val="auto"/>
                <w:szCs w:val="21"/>
              </w:rPr>
              <w:t>、联合体协议书（格式后附）；（</w:t>
            </w:r>
            <w:r>
              <w:rPr>
                <w:rFonts w:hint="eastAsia" w:ascii="宋体" w:hAnsi="宋体"/>
                <w:b/>
                <w:color w:val="auto"/>
                <w:szCs w:val="21"/>
              </w:rPr>
              <w:t>联合体投标时必须提供，否则按无效投标处理</w:t>
            </w:r>
            <w:r>
              <w:rPr>
                <w:rFonts w:hint="eastAsia" w:ascii="宋体" w:hAnsi="宋体"/>
                <w:color w:val="auto"/>
                <w:szCs w:val="21"/>
              </w:rPr>
              <w:t>）</w:t>
            </w:r>
          </w:p>
          <w:p w14:paraId="7CB71756">
            <w:pPr>
              <w:snapToGrid w:val="0"/>
              <w:spacing w:line="400" w:lineRule="exact"/>
              <w:jc w:val="left"/>
              <w:rPr>
                <w:rFonts w:ascii="宋体" w:hAnsi="宋体"/>
                <w:color w:val="auto"/>
                <w:szCs w:val="21"/>
              </w:rPr>
            </w:pPr>
            <w:r>
              <w:rPr>
                <w:rFonts w:ascii="宋体" w:hAnsi="宋体"/>
                <w:color w:val="auto"/>
                <w:szCs w:val="21"/>
              </w:rPr>
              <w:t>9</w:t>
            </w:r>
            <w:r>
              <w:rPr>
                <w:rFonts w:hint="eastAsia" w:ascii="宋体" w:hAnsi="宋体"/>
                <w:color w:val="auto"/>
                <w:szCs w:val="21"/>
              </w:rPr>
              <w:t>、除招标文件规定必须提供以外，投标人认为需要提供的其他证明材料（格式自拟）。（投标人根据“第二章 采购需求”及“第四章 评标方法及评标标准”提供有关证明材料）。</w:t>
            </w:r>
          </w:p>
          <w:p w14:paraId="45CEBBFA">
            <w:pPr>
              <w:snapToGrid w:val="0"/>
              <w:spacing w:line="400" w:lineRule="exact"/>
              <w:jc w:val="left"/>
              <w:rPr>
                <w:rFonts w:ascii="宋体" w:hAnsi="宋体"/>
                <w:b/>
                <w:bCs/>
                <w:color w:val="auto"/>
                <w:szCs w:val="21"/>
              </w:rPr>
            </w:pPr>
            <w:r>
              <w:rPr>
                <w:rFonts w:hint="eastAsia" w:ascii="宋体" w:hAnsi="宋体"/>
                <w:b/>
                <w:bCs/>
                <w:color w:val="auto"/>
                <w:szCs w:val="21"/>
              </w:rPr>
              <w:t>注：以上标明“必须提供”的材料属于复印件的，必须加盖投标人公章，否则按无效投标</w:t>
            </w:r>
            <w:r>
              <w:rPr>
                <w:rFonts w:hint="eastAsia" w:ascii="宋体" w:hAnsi="宋体" w:cs="Courier New"/>
                <w:b/>
                <w:color w:val="auto"/>
                <w:szCs w:val="21"/>
              </w:rPr>
              <w:t>处理</w:t>
            </w:r>
            <w:r>
              <w:rPr>
                <w:rFonts w:hint="eastAsia" w:ascii="宋体" w:hAnsi="宋体"/>
                <w:b/>
                <w:bCs/>
                <w:color w:val="auto"/>
                <w:szCs w:val="21"/>
              </w:rPr>
              <w:t>。</w:t>
            </w:r>
          </w:p>
          <w:p w14:paraId="4C144533">
            <w:pPr>
              <w:snapToGrid w:val="0"/>
              <w:spacing w:line="400" w:lineRule="exact"/>
              <w:jc w:val="left"/>
              <w:rPr>
                <w:rFonts w:ascii="宋体" w:hAnsi="宋体" w:cs="Courier New"/>
                <w:b/>
                <w:i/>
                <w:color w:val="auto"/>
                <w:szCs w:val="21"/>
              </w:rPr>
            </w:pPr>
            <w:r>
              <w:rPr>
                <w:rFonts w:hint="eastAsia" w:ascii="宋体" w:hAnsi="宋体" w:cs="Courier New"/>
                <w:b/>
                <w:color w:val="auto"/>
                <w:szCs w:val="21"/>
              </w:rPr>
              <w:t>技术文件：</w:t>
            </w:r>
          </w:p>
          <w:p w14:paraId="20CBAE42">
            <w:pPr>
              <w:snapToGrid w:val="0"/>
              <w:spacing w:line="400" w:lineRule="exact"/>
              <w:jc w:val="left"/>
              <w:rPr>
                <w:rFonts w:ascii="宋体" w:hAnsi="宋体"/>
                <w:color w:val="auto"/>
                <w:szCs w:val="21"/>
              </w:rPr>
            </w:pPr>
            <w:r>
              <w:rPr>
                <w:rFonts w:ascii="宋体" w:hAnsi="宋体"/>
                <w:color w:val="auto"/>
                <w:szCs w:val="21"/>
              </w:rPr>
              <w:t>1</w:t>
            </w:r>
            <w:r>
              <w:rPr>
                <w:rFonts w:hint="eastAsia" w:ascii="宋体" w:hAnsi="宋体"/>
                <w:color w:val="auto"/>
                <w:szCs w:val="21"/>
              </w:rPr>
              <w:t>、技术要求偏离表（格式后附）；（</w:t>
            </w:r>
            <w:r>
              <w:rPr>
                <w:rFonts w:hint="eastAsia" w:ascii="宋体" w:hAnsi="宋体"/>
                <w:b/>
                <w:bCs/>
                <w:color w:val="auto"/>
                <w:szCs w:val="21"/>
              </w:rPr>
              <w:t>必须提供，否则按无效投标处理</w:t>
            </w:r>
            <w:r>
              <w:rPr>
                <w:rFonts w:hint="eastAsia" w:ascii="宋体" w:hAnsi="宋体"/>
                <w:color w:val="auto"/>
                <w:szCs w:val="21"/>
              </w:rPr>
              <w:t>）</w:t>
            </w:r>
          </w:p>
          <w:p w14:paraId="1A7CD2FC">
            <w:pPr>
              <w:snapToGrid w:val="0"/>
              <w:spacing w:line="400" w:lineRule="exact"/>
              <w:jc w:val="left"/>
              <w:rPr>
                <w:rFonts w:ascii="宋体" w:hAnsi="宋体"/>
                <w:color w:val="auto"/>
                <w:szCs w:val="21"/>
              </w:rPr>
            </w:pPr>
            <w:r>
              <w:rPr>
                <w:rFonts w:ascii="宋体" w:hAnsi="宋体"/>
                <w:color w:val="auto"/>
                <w:szCs w:val="21"/>
              </w:rPr>
              <w:t>2</w:t>
            </w:r>
            <w:r>
              <w:rPr>
                <w:rFonts w:hint="eastAsia" w:ascii="宋体" w:hAnsi="宋体"/>
                <w:color w:val="auto"/>
                <w:szCs w:val="21"/>
              </w:rPr>
              <w:t xml:space="preserve">、项目实施方案（格式自拟）； </w:t>
            </w:r>
          </w:p>
          <w:p w14:paraId="028CF717">
            <w:pPr>
              <w:snapToGrid w:val="0"/>
              <w:spacing w:line="400" w:lineRule="exact"/>
              <w:jc w:val="left"/>
              <w:rPr>
                <w:rFonts w:ascii="宋体" w:hAnsi="宋体"/>
                <w:color w:val="auto"/>
                <w:szCs w:val="21"/>
              </w:rPr>
            </w:pPr>
            <w:r>
              <w:rPr>
                <w:rFonts w:ascii="宋体" w:hAnsi="宋体"/>
                <w:color w:val="auto"/>
                <w:szCs w:val="21"/>
              </w:rPr>
              <w:t>3</w:t>
            </w:r>
            <w:r>
              <w:rPr>
                <w:rFonts w:hint="eastAsia" w:ascii="宋体" w:hAnsi="宋体"/>
                <w:color w:val="auto"/>
                <w:szCs w:val="21"/>
              </w:rPr>
              <w:t xml:space="preserve">、项目实施人员一览表（格式后附）； </w:t>
            </w:r>
          </w:p>
          <w:p w14:paraId="2E009747">
            <w:pPr>
              <w:snapToGrid w:val="0"/>
              <w:spacing w:line="400" w:lineRule="exact"/>
              <w:jc w:val="left"/>
              <w:rPr>
                <w:rFonts w:ascii="宋体" w:hAnsi="宋体"/>
                <w:color w:val="auto"/>
                <w:szCs w:val="21"/>
              </w:rPr>
            </w:pPr>
            <w:r>
              <w:rPr>
                <w:rFonts w:ascii="宋体" w:hAnsi="宋体"/>
                <w:color w:val="auto"/>
                <w:szCs w:val="21"/>
              </w:rPr>
              <w:t>4</w:t>
            </w:r>
            <w:r>
              <w:rPr>
                <w:rFonts w:hint="eastAsia" w:ascii="宋体" w:hAnsi="宋体"/>
                <w:color w:val="auto"/>
                <w:szCs w:val="21"/>
              </w:rPr>
              <w:t>、投标人对本项目的合理化建议和改进措施（格式自拟）；</w:t>
            </w:r>
          </w:p>
          <w:p w14:paraId="013F70CA">
            <w:pPr>
              <w:snapToGrid w:val="0"/>
              <w:spacing w:line="400" w:lineRule="exact"/>
              <w:jc w:val="left"/>
              <w:rPr>
                <w:rFonts w:ascii="宋体" w:hAnsi="宋体"/>
                <w:color w:val="auto"/>
                <w:szCs w:val="21"/>
              </w:rPr>
            </w:pPr>
            <w:r>
              <w:rPr>
                <w:rFonts w:ascii="宋体" w:hAnsi="宋体"/>
                <w:color w:val="auto"/>
                <w:szCs w:val="21"/>
              </w:rPr>
              <w:t>5</w:t>
            </w:r>
            <w:r>
              <w:rPr>
                <w:rFonts w:hint="eastAsia" w:ascii="宋体" w:hAnsi="宋体"/>
                <w:color w:val="auto"/>
                <w:szCs w:val="21"/>
              </w:rPr>
              <w:t>、除招标文件规定必须提供以外，投标人需要说明的其他文件和说明（格式自拟）。</w:t>
            </w:r>
          </w:p>
          <w:p w14:paraId="15E41279">
            <w:pPr>
              <w:pStyle w:val="47"/>
              <w:rPr>
                <w:color w:val="auto"/>
              </w:rPr>
            </w:pPr>
            <w:r>
              <w:rPr>
                <w:rFonts w:hint="eastAsia" w:ascii="宋体" w:hAnsi="宋体"/>
                <w:b/>
                <w:bCs/>
                <w:color w:val="auto"/>
                <w:szCs w:val="21"/>
              </w:rPr>
              <w:t>注：以上标明“必须提供”的材料属于复印件的，必须加盖投标人公章，否则按无效投标</w:t>
            </w:r>
            <w:r>
              <w:rPr>
                <w:rFonts w:hint="eastAsia" w:ascii="宋体" w:hAnsi="宋体" w:cs="Courier New"/>
                <w:b/>
                <w:color w:val="auto"/>
                <w:szCs w:val="21"/>
              </w:rPr>
              <w:t>处理</w:t>
            </w:r>
            <w:r>
              <w:rPr>
                <w:rFonts w:hint="eastAsia" w:ascii="宋体" w:hAnsi="宋体"/>
                <w:b/>
                <w:bCs/>
                <w:color w:val="auto"/>
                <w:szCs w:val="21"/>
              </w:rPr>
              <w:t>。</w:t>
            </w:r>
          </w:p>
        </w:tc>
      </w:tr>
      <w:tr w14:paraId="2CC741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DFFB4FC">
            <w:pPr>
              <w:spacing w:line="400" w:lineRule="exact"/>
              <w:jc w:val="center"/>
              <w:rPr>
                <w:rFonts w:ascii="宋体" w:hAnsi="宋体"/>
                <w:color w:val="auto"/>
                <w:szCs w:val="21"/>
              </w:rPr>
            </w:pPr>
            <w:bookmarkStart w:id="67" w:name="_13.5"/>
            <w:bookmarkEnd w:id="67"/>
            <w:bookmarkStart w:id="68" w:name="_16.2"/>
            <w:bookmarkEnd w:id="68"/>
            <w:bookmarkStart w:id="69" w:name="_13.4"/>
            <w:bookmarkEnd w:id="69"/>
            <w:r>
              <w:rPr>
                <w:rFonts w:hint="eastAsia" w:ascii="宋体" w:hAnsi="宋体"/>
                <w:color w:val="auto"/>
                <w:szCs w:val="21"/>
              </w:rPr>
              <w:t>16</w:t>
            </w:r>
            <w:bookmarkStart w:id="70" w:name="_Hlt19693759"/>
            <w:bookmarkStart w:id="71" w:name="_Hlt19693758"/>
            <w:bookmarkStart w:id="72" w:name="_Hlt19194066"/>
            <w:bookmarkStart w:id="73" w:name="_Hlt19194067"/>
            <w:r>
              <w:rPr>
                <w:rFonts w:hint="eastAsia" w:ascii="宋体" w:hAnsi="宋体"/>
                <w:color w:val="auto"/>
                <w:szCs w:val="21"/>
              </w:rPr>
              <w:t>.</w:t>
            </w:r>
            <w:bookmarkEnd w:id="70"/>
            <w:bookmarkEnd w:id="71"/>
            <w:bookmarkEnd w:id="72"/>
            <w:bookmarkEnd w:id="73"/>
            <w:r>
              <w:rPr>
                <w:rFonts w:hint="eastAsia" w:ascii="宋体" w:hAnsi="宋体"/>
                <w:color w:val="auto"/>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1F3A80ED">
            <w:pPr>
              <w:snapToGrid w:val="0"/>
              <w:spacing w:line="360" w:lineRule="auto"/>
              <w:rPr>
                <w:rFonts w:ascii="宋体" w:hAnsi="宋体"/>
                <w:b/>
                <w:color w:val="auto"/>
                <w:szCs w:val="21"/>
              </w:rPr>
            </w:pPr>
            <w:r>
              <w:rPr>
                <w:rFonts w:hint="eastAsia" w:ascii="宋体" w:hAnsi="宋体"/>
                <w:color w:val="auto"/>
                <w:szCs w:val="21"/>
              </w:rPr>
              <w:t>投标报价是履行合同的最终价格，</w:t>
            </w:r>
            <w:r>
              <w:rPr>
                <w:rFonts w:hint="eastAsia" w:ascii="宋体" w:hAnsi="宋体" w:cs="宋体"/>
                <w:color w:val="auto"/>
                <w:szCs w:val="21"/>
              </w:rPr>
              <w:t>即满足全部采购需求所应提供的服务的价格；包括投标服务的成本、运输（含保险）（如有）、技术服务、培训、税费等所有费用。</w:t>
            </w:r>
          </w:p>
        </w:tc>
      </w:tr>
      <w:tr w14:paraId="3A840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137252F">
            <w:pPr>
              <w:spacing w:line="400" w:lineRule="exact"/>
              <w:jc w:val="center"/>
              <w:rPr>
                <w:rFonts w:ascii="宋体" w:hAnsi="宋体"/>
                <w:color w:val="auto"/>
                <w:szCs w:val="21"/>
              </w:rPr>
            </w:pPr>
            <w:bookmarkStart w:id="74" w:name="_17.1"/>
            <w:bookmarkEnd w:id="74"/>
            <w:r>
              <w:rPr>
                <w:rFonts w:hint="eastAsia" w:ascii="宋体" w:hAnsi="宋体"/>
                <w:color w:val="auto"/>
                <w:szCs w:val="21"/>
              </w:rPr>
              <w:t>17.</w:t>
            </w:r>
            <w:r>
              <w:rPr>
                <w:rFonts w:ascii="宋体" w:hAnsi="宋体"/>
                <w:color w:val="auto"/>
                <w:szCs w:val="21"/>
              </w:rPr>
              <w:t>2</w:t>
            </w:r>
          </w:p>
        </w:tc>
        <w:tc>
          <w:tcPr>
            <w:tcW w:w="8708" w:type="dxa"/>
            <w:tcBorders>
              <w:top w:val="single" w:color="auto" w:sz="4" w:space="0"/>
              <w:left w:val="single" w:color="auto" w:sz="4" w:space="0"/>
              <w:bottom w:val="single" w:color="auto" w:sz="4" w:space="0"/>
              <w:right w:val="single" w:color="auto" w:sz="4" w:space="0"/>
            </w:tcBorders>
            <w:vAlign w:val="center"/>
          </w:tcPr>
          <w:p w14:paraId="09A4751E">
            <w:pPr>
              <w:snapToGrid w:val="0"/>
              <w:spacing w:line="400" w:lineRule="exact"/>
              <w:rPr>
                <w:rFonts w:ascii="宋体" w:hAnsi="宋体"/>
                <w:color w:val="auto"/>
                <w:szCs w:val="21"/>
              </w:rPr>
            </w:pPr>
            <w:r>
              <w:rPr>
                <w:rFonts w:hint="eastAsia" w:ascii="宋体" w:hAnsi="宋体"/>
                <w:color w:val="auto"/>
                <w:szCs w:val="21"/>
              </w:rPr>
              <w:t>投标有效期：投标截止之日起60天内。</w:t>
            </w:r>
          </w:p>
        </w:tc>
      </w:tr>
      <w:tr w14:paraId="25B46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F671497">
            <w:pPr>
              <w:spacing w:line="400" w:lineRule="exact"/>
              <w:jc w:val="center"/>
              <w:rPr>
                <w:rFonts w:ascii="宋体" w:hAnsi="宋体"/>
                <w:color w:val="auto"/>
                <w:szCs w:val="21"/>
              </w:rPr>
            </w:pPr>
            <w:bookmarkStart w:id="75" w:name="_18"/>
            <w:bookmarkEnd w:id="75"/>
            <w:r>
              <w:rPr>
                <w:rFonts w:hint="eastAsia" w:ascii="宋体" w:hAnsi="宋体"/>
                <w:color w:val="auto"/>
                <w:szCs w:val="21"/>
              </w:rPr>
              <w:t>18</w:t>
            </w:r>
            <w:r>
              <w:rPr>
                <w:rFonts w:ascii="宋体" w:hAnsi="宋体"/>
                <w:color w:val="auto"/>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339D16C7">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□本项目不收取投标保证金。</w:t>
            </w:r>
          </w:p>
          <w:p w14:paraId="66E87F0A">
            <w:pPr>
              <w:snapToGrid w:val="0"/>
              <w:spacing w:afterLines="-2147483648" w:line="400" w:lineRule="exact"/>
              <w:ind w:left="0" w:firstLine="0"/>
              <w:rPr>
                <w:rFonts w:hint="eastAsia" w:ascii="宋体" w:hAnsi="宋体"/>
                <w:color w:val="auto"/>
                <w:sz w:val="21"/>
                <w:szCs w:val="21"/>
              </w:rPr>
            </w:pPr>
            <w:r>
              <w:rPr>
                <w:rFonts w:hint="eastAsia" w:ascii="宋体" w:hAnsi="宋体" w:cs="Times New Roman"/>
                <w:color w:val="auto"/>
                <w:szCs w:val="21"/>
              </w:rPr>
              <w:t>☑</w:t>
            </w:r>
            <w:r>
              <w:rPr>
                <w:rFonts w:hint="eastAsia" w:ascii="宋体" w:hAnsi="宋体"/>
                <w:color w:val="auto"/>
                <w:szCs w:val="21"/>
              </w:rPr>
              <w:t>本项目收取投标保证金，具体规定如下：</w:t>
            </w:r>
          </w:p>
          <w:p w14:paraId="77202607">
            <w:pPr>
              <w:snapToGrid w:val="0"/>
              <w:spacing w:afterLines="-2147483648" w:line="400" w:lineRule="exact"/>
              <w:ind w:left="0" w:firstLine="0"/>
              <w:rPr>
                <w:rFonts w:hint="eastAsia" w:ascii="宋体" w:hAnsi="宋体" w:cs="Times New Roman"/>
                <w:color w:val="auto"/>
                <w:kern w:val="2"/>
                <w:sz w:val="21"/>
                <w:szCs w:val="21"/>
              </w:rPr>
            </w:pPr>
            <w:r>
              <w:rPr>
                <w:rFonts w:hint="eastAsia" w:ascii="宋体" w:hAnsi="宋体" w:cs="Times New Roman"/>
                <w:color w:val="auto"/>
                <w:kern w:val="2"/>
                <w:szCs w:val="21"/>
              </w:rPr>
              <w:t>投标保证金金额：叁万元整（￥30000.00）；</w:t>
            </w:r>
          </w:p>
          <w:p w14:paraId="5C549250">
            <w:pPr>
              <w:snapToGrid w:val="0"/>
              <w:spacing w:line="400" w:lineRule="exact"/>
              <w:rPr>
                <w:rFonts w:ascii="宋体" w:hAnsi="宋体"/>
                <w:color w:val="auto"/>
                <w:szCs w:val="21"/>
              </w:rPr>
            </w:pPr>
            <w:r>
              <w:rPr>
                <w:rFonts w:hint="eastAsia" w:ascii="宋体" w:hAnsi="宋体" w:cs="宋体"/>
                <w:color w:val="auto"/>
                <w:kern w:val="0"/>
                <w:szCs w:val="21"/>
              </w:rPr>
              <w:t>投标保证金的交纳方式：银行转账、支票、汇票、本票或者金融、担保机构出具的保函，禁止采用现钞方式。采用银行转账方式的，在投标截止时间前交至指定账户并且到账（</w:t>
            </w:r>
            <w:r>
              <w:rPr>
                <w:rFonts w:hint="eastAsia" w:ascii="宋体" w:hAnsi="宋体" w:cs="宋体"/>
                <w:color w:val="auto"/>
                <w:szCs w:val="21"/>
              </w:rPr>
              <w:t>账户名称：广西汉昌工程咨询有限公司南宁第十八分公司，开户银行：招商银行股份有限公司南宁分行，银行账号：771903123610828</w:t>
            </w:r>
            <w:r>
              <w:rPr>
                <w:rFonts w:hint="eastAsia" w:ascii="宋体" w:hAnsi="宋体" w:cs="宋体"/>
                <w:color w:val="auto"/>
                <w:kern w:val="0"/>
                <w:szCs w:val="21"/>
              </w:rPr>
              <w:t>）；采用支票、汇票、本票或者保函等方式的，在投标截止时间前，投标人必须递交支票、汇票、本票或者保函原件。否则视为无效投标保证金。</w:t>
            </w:r>
          </w:p>
          <w:p w14:paraId="63264CE4">
            <w:pPr>
              <w:snapToGrid w:val="0"/>
              <w:spacing w:line="400" w:lineRule="exact"/>
              <w:rPr>
                <w:rFonts w:ascii="宋体" w:hAnsi="宋体"/>
                <w:color w:val="auto"/>
                <w:szCs w:val="21"/>
              </w:rPr>
            </w:pPr>
            <w:r>
              <w:rPr>
                <w:rFonts w:hint="eastAsia" w:ascii="宋体" w:hAnsi="宋体"/>
                <w:color w:val="auto"/>
                <w:szCs w:val="21"/>
              </w:rPr>
              <w:t>相关要求：</w:t>
            </w:r>
          </w:p>
          <w:p w14:paraId="5907E16A">
            <w:pPr>
              <w:pStyle w:val="16"/>
              <w:spacing w:line="400" w:lineRule="exact"/>
              <w:rPr>
                <w:rFonts w:ascii="宋体" w:hAnsi="宋体"/>
                <w:color w:val="auto"/>
                <w:szCs w:val="21"/>
              </w:rPr>
            </w:pPr>
            <w:r>
              <w:rPr>
                <w:rFonts w:hint="eastAsia" w:ascii="宋体" w:hAnsi="宋体"/>
                <w:color w:val="auto"/>
                <w:szCs w:val="21"/>
              </w:rPr>
              <w:t>1、投标保证金采用银行转账交纳方式的，在投标截止时间前交至指定账户并且到账，投标人应将银行转账底单的复印件作为投标保证金提交凭证，</w:t>
            </w:r>
            <w:r>
              <w:rPr>
                <w:rFonts w:ascii="宋体" w:hAnsi="宋体"/>
                <w:color w:val="auto"/>
                <w:szCs w:val="21"/>
              </w:rPr>
              <w:t>放置于</w:t>
            </w:r>
            <w:r>
              <w:rPr>
                <w:rFonts w:hint="eastAsia" w:ascii="宋体" w:hAnsi="宋体"/>
                <w:color w:val="auto"/>
                <w:szCs w:val="21"/>
              </w:rPr>
              <w:t>商务文件</w:t>
            </w:r>
            <w:r>
              <w:rPr>
                <w:rFonts w:ascii="宋体" w:hAnsi="宋体"/>
                <w:color w:val="auto"/>
                <w:szCs w:val="21"/>
              </w:rPr>
              <w:t>中</w:t>
            </w:r>
            <w:r>
              <w:rPr>
                <w:rFonts w:hint="eastAsia" w:ascii="宋体" w:hAnsi="宋体"/>
                <w:color w:val="auto"/>
                <w:szCs w:val="21"/>
              </w:rPr>
              <w:t>，</w:t>
            </w:r>
            <w:r>
              <w:rPr>
                <w:rFonts w:hint="eastAsia" w:ascii="宋体" w:hAnsi="宋体"/>
                <w:b/>
                <w:color w:val="auto"/>
                <w:szCs w:val="21"/>
              </w:rPr>
              <w:t>否则投标无效</w:t>
            </w:r>
            <w:r>
              <w:rPr>
                <w:rFonts w:hint="eastAsia" w:ascii="宋体" w:hAnsi="宋体"/>
                <w:color w:val="auto"/>
                <w:szCs w:val="21"/>
              </w:rPr>
              <w:t>。</w:t>
            </w:r>
          </w:p>
          <w:p w14:paraId="09D121BE">
            <w:pPr>
              <w:snapToGrid w:val="0"/>
              <w:spacing w:line="400" w:lineRule="exact"/>
              <w:rPr>
                <w:rFonts w:ascii="宋体" w:hAnsi="宋体"/>
                <w:color w:val="auto"/>
                <w:szCs w:val="21"/>
              </w:rPr>
            </w:pPr>
            <w:r>
              <w:rPr>
                <w:rFonts w:hint="eastAsia" w:ascii="宋体" w:hAnsi="宋体"/>
                <w:color w:val="auto"/>
                <w:szCs w:val="21"/>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color w:val="auto"/>
                <w:szCs w:val="21"/>
              </w:rPr>
              <w:t>否则投标无效</w:t>
            </w:r>
            <w:r>
              <w:rPr>
                <w:rFonts w:hint="eastAsia" w:ascii="宋体" w:hAnsi="宋体"/>
                <w:color w:val="auto"/>
                <w:szCs w:val="21"/>
              </w:rPr>
              <w:t>。</w:t>
            </w:r>
            <w:r>
              <w:rPr>
                <w:rFonts w:hint="eastAsia" w:ascii="宋体" w:hAnsi="宋体"/>
                <w:b/>
                <w:color w:val="auto"/>
                <w:szCs w:val="21"/>
              </w:rPr>
              <w:t>投标人必须在投标截止时间前将支票、汇票、本票或者金融、担保机构出具的保函原件提交给采购代理机构，由采购代理机构向投标人出具回执，并妥善保管。</w:t>
            </w:r>
          </w:p>
          <w:p w14:paraId="6AEEF4BA">
            <w:pPr>
              <w:snapToGrid w:val="0"/>
              <w:spacing w:line="400" w:lineRule="exact"/>
              <w:rPr>
                <w:rFonts w:ascii="宋体" w:hAnsi="宋体"/>
                <w:color w:val="auto"/>
                <w:szCs w:val="21"/>
              </w:rPr>
            </w:pPr>
            <w:r>
              <w:rPr>
                <w:rFonts w:hint="eastAsia" w:ascii="宋体" w:hAnsi="宋体" w:cs="宋体"/>
                <w:color w:val="auto"/>
                <w:szCs w:val="21"/>
              </w:rPr>
              <w:t>3、投标人为联合体的，可以由联合体中的一方或者多方共同交纳投标保证金，其交纳的保证金对联合体各方均具有约束力。</w:t>
            </w:r>
          </w:p>
          <w:p w14:paraId="5FDEEB68">
            <w:pPr>
              <w:snapToGrid w:val="0"/>
              <w:spacing w:line="400" w:lineRule="exact"/>
              <w:rPr>
                <w:rFonts w:ascii="宋体" w:hAnsi="宋体"/>
                <w:b/>
                <w:color w:val="auto"/>
                <w:szCs w:val="21"/>
              </w:rPr>
            </w:pPr>
            <w:r>
              <w:rPr>
                <w:rFonts w:hint="eastAsia" w:ascii="宋体" w:hAnsi="宋体"/>
                <w:b/>
                <w:color w:val="auto"/>
                <w:szCs w:val="21"/>
              </w:rPr>
              <w:t xml:space="preserve">备注： </w:t>
            </w:r>
          </w:p>
          <w:p w14:paraId="30BB5BCD">
            <w:pPr>
              <w:snapToGrid w:val="0"/>
              <w:spacing w:line="400" w:lineRule="exact"/>
              <w:rPr>
                <w:rFonts w:ascii="宋体" w:hAnsi="宋体"/>
                <w:b/>
                <w:color w:val="auto"/>
                <w:szCs w:val="21"/>
              </w:rPr>
            </w:pPr>
            <w:r>
              <w:rPr>
                <w:rFonts w:hint="eastAsia" w:ascii="宋体" w:hAnsi="宋体"/>
                <w:b/>
                <w:color w:val="auto"/>
                <w:szCs w:val="21"/>
              </w:rPr>
              <w:t>1、投标保证金在投标截止时间后提交的，或者不按规定交纳方式交纳的，或者未足额交纳的（包含保函额度不足的），视为无效投标保证金。</w:t>
            </w:r>
          </w:p>
          <w:p w14:paraId="5B757FEE">
            <w:pPr>
              <w:snapToGrid w:val="0"/>
              <w:spacing w:line="400" w:lineRule="exact"/>
              <w:rPr>
                <w:rFonts w:ascii="宋体" w:hAnsi="宋体"/>
                <w:b/>
                <w:color w:val="auto"/>
                <w:szCs w:val="21"/>
              </w:rPr>
            </w:pPr>
            <w:r>
              <w:rPr>
                <w:rFonts w:hint="eastAsia" w:ascii="宋体" w:hAnsi="宋体"/>
                <w:b/>
                <w:color w:val="auto"/>
                <w:szCs w:val="21"/>
              </w:rPr>
              <w:t>2、投标人采用现钞方式或者从个人账户（自然人投标除外）转出的投标保证金，视为无效投标保证金。</w:t>
            </w:r>
          </w:p>
          <w:p w14:paraId="26BA5823">
            <w:pPr>
              <w:snapToGrid w:val="0"/>
              <w:spacing w:line="400" w:lineRule="exact"/>
              <w:rPr>
                <w:rFonts w:ascii="宋体" w:hAnsi="宋体"/>
                <w:b/>
                <w:color w:val="auto"/>
                <w:szCs w:val="21"/>
              </w:rPr>
            </w:pPr>
            <w:r>
              <w:rPr>
                <w:rFonts w:hint="eastAsia" w:ascii="宋体" w:hAnsi="宋体"/>
                <w:b/>
                <w:color w:val="auto"/>
                <w:szCs w:val="21"/>
              </w:rPr>
              <w:t>3、支票、汇票或者本票出现无效或者背书情形的，视为无效投标保证金。</w:t>
            </w:r>
          </w:p>
          <w:p w14:paraId="56E24BAC">
            <w:pPr>
              <w:snapToGrid w:val="0"/>
              <w:spacing w:line="400" w:lineRule="exact"/>
              <w:rPr>
                <w:rFonts w:ascii="宋体" w:hAnsi="宋体"/>
                <w:b/>
                <w:color w:val="auto"/>
                <w:szCs w:val="21"/>
              </w:rPr>
            </w:pPr>
            <w:r>
              <w:rPr>
                <w:rFonts w:hint="eastAsia" w:ascii="宋体" w:hAnsi="宋体"/>
                <w:b/>
                <w:color w:val="auto"/>
                <w:szCs w:val="21"/>
              </w:rPr>
              <w:t>4、保函有效期低于投标有效期的，视为无效投标保证金。</w:t>
            </w:r>
          </w:p>
          <w:p w14:paraId="2880798E">
            <w:pPr>
              <w:snapToGrid w:val="0"/>
              <w:spacing w:line="400" w:lineRule="exact"/>
              <w:rPr>
                <w:rFonts w:ascii="宋体" w:hAnsi="宋体"/>
                <w:b/>
                <w:color w:val="auto"/>
                <w:szCs w:val="21"/>
              </w:rPr>
            </w:pPr>
            <w:r>
              <w:rPr>
                <w:rFonts w:hint="eastAsia" w:ascii="宋体" w:hAnsi="宋体"/>
                <w:b/>
                <w:color w:val="auto"/>
                <w:szCs w:val="21"/>
              </w:rPr>
              <w:t>5、采用金融、担保机构出具保函的，必须为无条件保函，否则视为无效投标保证金。</w:t>
            </w:r>
          </w:p>
        </w:tc>
      </w:tr>
      <w:tr w14:paraId="3C3155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90A7668">
            <w:pPr>
              <w:spacing w:line="400" w:lineRule="exact"/>
              <w:jc w:val="center"/>
              <w:rPr>
                <w:rFonts w:ascii="宋体" w:hAnsi="宋体"/>
                <w:color w:val="auto"/>
                <w:szCs w:val="21"/>
              </w:rPr>
            </w:pPr>
            <w:bookmarkStart w:id="76" w:name="_19.2"/>
            <w:bookmarkEnd w:id="76"/>
            <w:r>
              <w:rPr>
                <w:rFonts w:hint="eastAsia" w:ascii="宋体" w:hAnsi="宋体"/>
                <w:color w:val="auto"/>
                <w:szCs w:val="21"/>
              </w:rPr>
              <w:t>19.2</w:t>
            </w:r>
          </w:p>
        </w:tc>
        <w:tc>
          <w:tcPr>
            <w:tcW w:w="8708" w:type="dxa"/>
            <w:tcBorders>
              <w:top w:val="single" w:color="auto" w:sz="4" w:space="0"/>
              <w:left w:val="single" w:color="auto" w:sz="4" w:space="0"/>
              <w:bottom w:val="single" w:color="auto" w:sz="4" w:space="0"/>
              <w:right w:val="single" w:color="auto" w:sz="4" w:space="0"/>
            </w:tcBorders>
            <w:vAlign w:val="center"/>
          </w:tcPr>
          <w:p w14:paraId="15708B0C">
            <w:pPr>
              <w:autoSpaceDE w:val="0"/>
              <w:autoSpaceDN w:val="0"/>
              <w:snapToGrid w:val="0"/>
              <w:spacing w:line="400" w:lineRule="exact"/>
              <w:textAlignment w:val="bottom"/>
              <w:rPr>
                <w:rFonts w:ascii="宋体" w:hAnsi="宋体"/>
                <w:color w:val="auto"/>
                <w:szCs w:val="21"/>
              </w:rPr>
            </w:pPr>
            <w:r>
              <w:rPr>
                <w:rFonts w:hint="eastAsia" w:hAnsi="宋体"/>
                <w:color w:val="auto"/>
                <w:szCs w:val="21"/>
              </w:rPr>
              <w:t>投标文件应按报价文件、资格证明文件、商务文件、技术文件分别编制，</w:t>
            </w:r>
            <w:r>
              <w:rPr>
                <w:rFonts w:hint="eastAsia" w:ascii="宋体" w:hAnsi="宋体" w:cs="宋体"/>
                <w:color w:val="auto"/>
                <w:szCs w:val="21"/>
              </w:rPr>
              <w:t>并按广西政府采购云平台的要求编制、加密、上传。</w:t>
            </w:r>
          </w:p>
        </w:tc>
      </w:tr>
      <w:tr w14:paraId="629F4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05279D8">
            <w:pPr>
              <w:spacing w:line="400" w:lineRule="exact"/>
              <w:jc w:val="center"/>
              <w:rPr>
                <w:rFonts w:ascii="宋体" w:hAnsi="宋体"/>
                <w:color w:val="auto"/>
                <w:szCs w:val="21"/>
              </w:rPr>
            </w:pPr>
            <w:r>
              <w:rPr>
                <w:rFonts w:hint="eastAsia" w:ascii="宋体" w:hAnsi="宋体"/>
                <w:color w:val="auto"/>
                <w:szCs w:val="21"/>
              </w:rPr>
              <w:t>20.1</w:t>
            </w:r>
          </w:p>
        </w:tc>
        <w:tc>
          <w:tcPr>
            <w:tcW w:w="8708" w:type="dxa"/>
            <w:tcBorders>
              <w:top w:val="single" w:color="auto" w:sz="4" w:space="0"/>
              <w:left w:val="single" w:color="auto" w:sz="4" w:space="0"/>
              <w:bottom w:val="single" w:color="auto" w:sz="4" w:space="0"/>
              <w:right w:val="single" w:color="auto" w:sz="4" w:space="0"/>
            </w:tcBorders>
            <w:vAlign w:val="center"/>
          </w:tcPr>
          <w:p w14:paraId="206DBF3B">
            <w:pPr>
              <w:autoSpaceDE w:val="0"/>
              <w:autoSpaceDN w:val="0"/>
              <w:snapToGrid w:val="0"/>
              <w:spacing w:line="400" w:lineRule="exact"/>
              <w:textAlignment w:val="bottom"/>
              <w:rPr>
                <w:rFonts w:hAnsi="宋体"/>
                <w:color w:val="auto"/>
                <w:szCs w:val="21"/>
              </w:rPr>
            </w:pPr>
            <w:r>
              <w:rPr>
                <w:rFonts w:hint="eastAsia" w:ascii="宋体" w:hAnsi="宋体"/>
                <w:color w:val="auto"/>
                <w:szCs w:val="21"/>
              </w:rPr>
              <w:t>电子投标文件应在制作完成后，投标人应按广西政府采购云平台的要求进行加密，并在规定时间内解密，否则，由此产生的后果由投标人自行负责。</w:t>
            </w:r>
          </w:p>
        </w:tc>
      </w:tr>
      <w:tr w14:paraId="65439C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5EF536C9">
            <w:pPr>
              <w:spacing w:line="400" w:lineRule="exact"/>
              <w:jc w:val="center"/>
              <w:rPr>
                <w:rFonts w:ascii="宋体" w:hAnsi="宋体"/>
                <w:color w:val="auto"/>
                <w:szCs w:val="21"/>
              </w:rPr>
            </w:pPr>
            <w:bookmarkStart w:id="77" w:name="_21.1"/>
            <w:bookmarkEnd w:id="77"/>
            <w:r>
              <w:rPr>
                <w:rFonts w:hint="eastAsia" w:ascii="宋体" w:hAnsi="宋体"/>
                <w:color w:val="auto"/>
                <w:szCs w:val="21"/>
              </w:rPr>
              <w:t>21.1</w:t>
            </w:r>
          </w:p>
        </w:tc>
        <w:tc>
          <w:tcPr>
            <w:tcW w:w="8708" w:type="dxa"/>
            <w:tcBorders>
              <w:top w:val="single" w:color="auto" w:sz="4" w:space="0"/>
              <w:left w:val="single" w:color="auto" w:sz="4" w:space="0"/>
              <w:bottom w:val="single" w:color="auto" w:sz="4" w:space="0"/>
              <w:right w:val="single" w:color="auto" w:sz="4" w:space="0"/>
            </w:tcBorders>
            <w:vAlign w:val="center"/>
          </w:tcPr>
          <w:p w14:paraId="220FAAC4">
            <w:pPr>
              <w:snapToGrid w:val="0"/>
              <w:spacing w:line="400" w:lineRule="exact"/>
              <w:rPr>
                <w:rFonts w:ascii="宋体" w:hAnsi="宋体"/>
                <w:color w:val="auto"/>
                <w:szCs w:val="21"/>
                <w:u w:val="single"/>
              </w:rPr>
            </w:pPr>
            <w:r>
              <w:rPr>
                <w:rFonts w:hint="eastAsia" w:ascii="宋体" w:hAnsi="宋体"/>
                <w:color w:val="auto"/>
                <w:szCs w:val="21"/>
              </w:rPr>
              <w:t>1、投标截止时间：详见招标公告</w:t>
            </w:r>
          </w:p>
          <w:p w14:paraId="078EA314">
            <w:pPr>
              <w:snapToGrid w:val="0"/>
              <w:spacing w:line="400" w:lineRule="exact"/>
              <w:rPr>
                <w:rFonts w:ascii="宋体" w:hAnsi="宋体"/>
                <w:color w:val="auto"/>
                <w:szCs w:val="21"/>
              </w:rPr>
            </w:pPr>
            <w:r>
              <w:rPr>
                <w:rFonts w:hint="eastAsia" w:ascii="宋体" w:hAnsi="宋体"/>
                <w:color w:val="auto"/>
                <w:szCs w:val="21"/>
              </w:rPr>
              <w:t>2、投标地点：详见招标公告</w:t>
            </w:r>
          </w:p>
        </w:tc>
      </w:tr>
      <w:tr w14:paraId="38973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384DE1D">
            <w:pPr>
              <w:spacing w:line="400" w:lineRule="exact"/>
              <w:jc w:val="center"/>
              <w:rPr>
                <w:rFonts w:ascii="宋体" w:hAnsi="宋体"/>
                <w:color w:val="auto"/>
                <w:szCs w:val="21"/>
              </w:rPr>
            </w:pPr>
            <w:bookmarkStart w:id="78" w:name="_23"/>
            <w:bookmarkEnd w:id="78"/>
            <w:r>
              <w:rPr>
                <w:rFonts w:hint="eastAsia" w:ascii="宋体" w:hAnsi="宋体"/>
                <w:color w:val="auto"/>
                <w:szCs w:val="21"/>
              </w:rPr>
              <w:t>23</w:t>
            </w:r>
          </w:p>
        </w:tc>
        <w:tc>
          <w:tcPr>
            <w:tcW w:w="8708" w:type="dxa"/>
            <w:tcBorders>
              <w:top w:val="single" w:color="auto" w:sz="4" w:space="0"/>
              <w:left w:val="single" w:color="auto" w:sz="4" w:space="0"/>
              <w:bottom w:val="single" w:color="auto" w:sz="4" w:space="0"/>
              <w:right w:val="single" w:color="auto" w:sz="4" w:space="0"/>
            </w:tcBorders>
            <w:vAlign w:val="center"/>
          </w:tcPr>
          <w:p w14:paraId="3C37F492">
            <w:pPr>
              <w:snapToGrid w:val="0"/>
              <w:spacing w:line="400" w:lineRule="exact"/>
              <w:rPr>
                <w:rFonts w:ascii="宋体" w:hAnsi="宋体"/>
                <w:color w:val="auto"/>
                <w:szCs w:val="21"/>
              </w:rPr>
            </w:pPr>
            <w:r>
              <w:rPr>
                <w:rFonts w:hint="eastAsia" w:ascii="宋体" w:hAnsi="宋体"/>
                <w:color w:val="auto"/>
                <w:szCs w:val="21"/>
              </w:rPr>
              <w:t>1、开标时间：详见招标公告</w:t>
            </w:r>
          </w:p>
          <w:p w14:paraId="0B34A45F">
            <w:pPr>
              <w:snapToGrid w:val="0"/>
              <w:spacing w:line="400" w:lineRule="exact"/>
              <w:rPr>
                <w:rFonts w:ascii="宋体" w:hAnsi="宋体"/>
                <w:color w:val="auto"/>
                <w:szCs w:val="21"/>
              </w:rPr>
            </w:pPr>
            <w:r>
              <w:rPr>
                <w:rFonts w:hint="eastAsia" w:ascii="宋体" w:hAnsi="宋体"/>
                <w:color w:val="auto"/>
                <w:szCs w:val="21"/>
              </w:rPr>
              <w:t>2、开标地点：详见招标公告</w:t>
            </w:r>
          </w:p>
        </w:tc>
      </w:tr>
      <w:tr w14:paraId="4B50D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76DED66">
            <w:pPr>
              <w:spacing w:line="400" w:lineRule="exact"/>
              <w:jc w:val="center"/>
              <w:rPr>
                <w:rFonts w:ascii="宋体" w:hAnsi="宋体"/>
                <w:color w:val="auto"/>
                <w:szCs w:val="21"/>
              </w:rPr>
            </w:pPr>
            <w:r>
              <w:rPr>
                <w:rFonts w:hint="eastAsia" w:ascii="宋体" w:hAnsi="宋体"/>
                <w:bCs/>
                <w:color w:val="auto"/>
                <w:szCs w:val="21"/>
              </w:rPr>
              <w:t>24.2</w:t>
            </w:r>
          </w:p>
        </w:tc>
        <w:tc>
          <w:tcPr>
            <w:tcW w:w="8708" w:type="dxa"/>
            <w:tcBorders>
              <w:top w:val="single" w:color="auto" w:sz="4" w:space="0"/>
              <w:left w:val="single" w:color="auto" w:sz="4" w:space="0"/>
              <w:bottom w:val="single" w:color="auto" w:sz="4" w:space="0"/>
              <w:right w:val="single" w:color="auto" w:sz="4" w:space="0"/>
            </w:tcBorders>
            <w:vAlign w:val="center"/>
          </w:tcPr>
          <w:p w14:paraId="1FEAEDE7">
            <w:pPr>
              <w:snapToGrid w:val="0"/>
              <w:spacing w:line="400" w:lineRule="exact"/>
              <w:rPr>
                <w:rFonts w:ascii="宋体" w:hAnsi="宋体"/>
                <w:color w:val="auto"/>
                <w:szCs w:val="21"/>
              </w:rPr>
            </w:pPr>
            <w:r>
              <w:rPr>
                <w:rFonts w:hint="eastAsia" w:ascii="宋体" w:hAnsi="宋体"/>
                <w:bCs/>
                <w:color w:val="auto"/>
                <w:szCs w:val="21"/>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rPr>
              <w:t>投标人的法定代表人或其委托代理人须携带加密时所用的CA锁准时登录到广西政府采购云平台电子开标大厅签到</w:t>
            </w:r>
            <w:r>
              <w:rPr>
                <w:rFonts w:hint="eastAsia" w:ascii="宋体" w:hAnsi="宋体" w:cs="宋体"/>
                <w:b/>
                <w:color w:val="auto"/>
                <w:szCs w:val="21"/>
              </w:rPr>
              <w:t>并在发起解密</w:t>
            </w:r>
            <w:r>
              <w:rPr>
                <w:rFonts w:hint="eastAsia" w:ascii="宋体" w:hAnsi="宋体"/>
                <w:b/>
                <w:bCs/>
                <w:color w:val="auto"/>
                <w:szCs w:val="21"/>
              </w:rPr>
              <w:t>通知</w:t>
            </w:r>
            <w:r>
              <w:rPr>
                <w:rFonts w:hint="eastAsia" w:ascii="宋体" w:hAnsi="宋体" w:cs="宋体"/>
                <w:b/>
                <w:color w:val="auto"/>
                <w:szCs w:val="21"/>
              </w:rPr>
              <w:t>之时起30分钟内完成</w:t>
            </w:r>
            <w:r>
              <w:rPr>
                <w:rFonts w:hint="eastAsia" w:ascii="宋体" w:hAnsi="宋体"/>
                <w:b/>
                <w:bCs/>
                <w:color w:val="auto"/>
                <w:szCs w:val="21"/>
              </w:rPr>
              <w:t>对电子投标文件解密。投标文件未按时解密的，视为无效投标。</w:t>
            </w:r>
          </w:p>
        </w:tc>
      </w:tr>
      <w:tr w14:paraId="77313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38C64B3">
            <w:pPr>
              <w:spacing w:line="400" w:lineRule="exact"/>
              <w:jc w:val="center"/>
              <w:rPr>
                <w:rFonts w:ascii="宋体" w:hAnsi="宋体"/>
                <w:color w:val="auto"/>
                <w:szCs w:val="21"/>
              </w:rPr>
            </w:pPr>
            <w:bookmarkStart w:id="79" w:name="_25.3"/>
            <w:bookmarkEnd w:id="79"/>
            <w:r>
              <w:rPr>
                <w:rFonts w:hint="eastAsia" w:ascii="宋体" w:hAnsi="宋体"/>
                <w:color w:val="auto"/>
                <w:szCs w:val="21"/>
              </w:rPr>
              <w:t>25.3（3）</w:t>
            </w:r>
          </w:p>
        </w:tc>
        <w:tc>
          <w:tcPr>
            <w:tcW w:w="8708" w:type="dxa"/>
            <w:tcBorders>
              <w:top w:val="single" w:color="auto" w:sz="4" w:space="0"/>
              <w:left w:val="single" w:color="auto" w:sz="4" w:space="0"/>
              <w:bottom w:val="single" w:color="auto" w:sz="4" w:space="0"/>
              <w:right w:val="single" w:color="auto" w:sz="4" w:space="0"/>
            </w:tcBorders>
            <w:vAlign w:val="center"/>
          </w:tcPr>
          <w:p w14:paraId="39450EE2">
            <w:pPr>
              <w:snapToGrid w:val="0"/>
              <w:spacing w:line="400" w:lineRule="exact"/>
              <w:rPr>
                <w:rFonts w:ascii="宋体" w:hAnsi="宋体"/>
                <w:color w:val="auto"/>
                <w:szCs w:val="21"/>
              </w:rPr>
            </w:pPr>
            <w:r>
              <w:rPr>
                <w:rFonts w:hint="eastAsia" w:ascii="宋体" w:hAnsi="宋体"/>
                <w:color w:val="auto"/>
                <w:szCs w:val="21"/>
              </w:rPr>
              <w:t>采购人或者采购代理机构在资格审查结束前，对投标人进行信用查询。</w:t>
            </w:r>
          </w:p>
          <w:p w14:paraId="03BDBD56">
            <w:pPr>
              <w:snapToGrid w:val="0"/>
              <w:spacing w:line="400" w:lineRule="exact"/>
              <w:rPr>
                <w:rFonts w:ascii="宋体" w:hAnsi="宋体"/>
                <w:color w:val="auto"/>
                <w:szCs w:val="21"/>
              </w:rPr>
            </w:pPr>
            <w:r>
              <w:rPr>
                <w:rFonts w:hint="eastAsia" w:ascii="宋体" w:hAnsi="宋体"/>
                <w:color w:val="auto"/>
                <w:szCs w:val="21"/>
              </w:rPr>
              <w:t>查询渠道：</w:t>
            </w:r>
            <w:r>
              <w:rPr>
                <w:rFonts w:ascii="宋体" w:hAnsi="宋体"/>
                <w:color w:val="auto"/>
                <w:szCs w:val="21"/>
              </w:rPr>
              <w:t>“信用中国”网站（www.creditchina.gov.cn）、中国政府采购网（</w:t>
            </w:r>
            <w:r>
              <w:rPr>
                <w:color w:val="auto"/>
              </w:rPr>
              <w:fldChar w:fldCharType="begin"/>
            </w:r>
            <w:r>
              <w:rPr>
                <w:color w:val="auto"/>
              </w:rPr>
              <w:instrText xml:space="preserve"> HYPERLINK "http://www.ccgp.gov.cn" </w:instrText>
            </w:r>
            <w:r>
              <w:rPr>
                <w:color w:val="auto"/>
              </w:rPr>
              <w:fldChar w:fldCharType="separate"/>
            </w:r>
            <w:r>
              <w:rPr>
                <w:rStyle w:val="54"/>
                <w:rFonts w:ascii="宋体" w:hAnsi="宋体"/>
                <w:color w:val="auto"/>
                <w:szCs w:val="21"/>
              </w:rPr>
              <w:t>www.ccgp.gov.cn</w:t>
            </w:r>
            <w:r>
              <w:rPr>
                <w:rStyle w:val="54"/>
                <w:rFonts w:ascii="宋体" w:hAnsi="宋体"/>
                <w:color w:val="auto"/>
                <w:szCs w:val="21"/>
              </w:rPr>
              <w:fldChar w:fldCharType="end"/>
            </w:r>
            <w:r>
              <w:rPr>
                <w:rFonts w:ascii="宋体" w:hAnsi="宋体"/>
                <w:color w:val="auto"/>
                <w:szCs w:val="21"/>
              </w:rPr>
              <w:t>）</w:t>
            </w:r>
            <w:r>
              <w:rPr>
                <w:rFonts w:hint="eastAsia" w:ascii="宋体" w:hAnsi="宋体"/>
                <w:color w:val="auto"/>
                <w:szCs w:val="21"/>
              </w:rPr>
              <w:t>。</w:t>
            </w:r>
          </w:p>
          <w:p w14:paraId="46F8B2C7">
            <w:pPr>
              <w:snapToGrid w:val="0"/>
              <w:spacing w:line="400" w:lineRule="exact"/>
              <w:rPr>
                <w:rFonts w:ascii="宋体" w:hAnsi="宋体"/>
                <w:color w:val="auto"/>
                <w:szCs w:val="21"/>
              </w:rPr>
            </w:pPr>
            <w:r>
              <w:rPr>
                <w:rFonts w:hint="eastAsia" w:ascii="宋体" w:hAnsi="宋体"/>
                <w:color w:val="auto"/>
                <w:szCs w:val="21"/>
              </w:rPr>
              <w:t>信用查询截止时点：</w:t>
            </w:r>
            <w:r>
              <w:rPr>
                <w:rFonts w:ascii="宋体" w:hAnsi="宋体" w:cs="宋体"/>
                <w:color w:val="auto"/>
                <w:szCs w:val="21"/>
              </w:rPr>
              <w:t>资格审查结束前</w:t>
            </w:r>
            <w:r>
              <w:rPr>
                <w:rFonts w:hint="eastAsia" w:ascii="宋体" w:hAnsi="宋体" w:cs="宋体"/>
                <w:color w:val="auto"/>
                <w:szCs w:val="21"/>
              </w:rPr>
              <w:t>。</w:t>
            </w:r>
          </w:p>
          <w:p w14:paraId="0D1397A1">
            <w:pPr>
              <w:snapToGrid w:val="0"/>
              <w:spacing w:line="400" w:lineRule="exact"/>
              <w:rPr>
                <w:rFonts w:ascii="宋体" w:hAnsi="宋体"/>
                <w:color w:val="auto"/>
                <w:szCs w:val="21"/>
              </w:rPr>
            </w:pPr>
            <w:r>
              <w:rPr>
                <w:rFonts w:hint="eastAsia" w:ascii="宋体" w:hAnsi="宋体"/>
                <w:color w:val="auto"/>
                <w:szCs w:val="21"/>
              </w:rPr>
              <w:t>查询记录和证据留存方式：</w:t>
            </w:r>
            <w:r>
              <w:rPr>
                <w:rFonts w:hint="eastAsia" w:ascii="宋体" w:hAnsi="宋体" w:cs="宋体"/>
                <w:color w:val="auto"/>
                <w:szCs w:val="21"/>
              </w:rPr>
              <w:t>将查询网站中的查询记录截图并作为评审资料保存。</w:t>
            </w:r>
          </w:p>
          <w:p w14:paraId="25BE35CB">
            <w:pPr>
              <w:snapToGrid w:val="0"/>
              <w:spacing w:line="400" w:lineRule="exact"/>
              <w:rPr>
                <w:rFonts w:ascii="宋体" w:hAnsi="宋体"/>
                <w:b/>
                <w:color w:val="auto"/>
                <w:szCs w:val="21"/>
              </w:rPr>
            </w:pPr>
            <w:r>
              <w:rPr>
                <w:rFonts w:hint="eastAsia" w:ascii="宋体" w:hAnsi="宋体"/>
                <w:color w:val="auto"/>
                <w:szCs w:val="21"/>
              </w:rPr>
              <w:t>信用信息使用规则：根据财政部《关于在政府采购活动中查询及使用信用记录有关问题的通知》（财库〔2016〕125号）的规定，</w:t>
            </w:r>
            <w:r>
              <w:rPr>
                <w:rFonts w:hint="eastAsia" w:ascii="宋体" w:hAnsi="宋体" w:cs="宋体"/>
                <w:color w:val="auto"/>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58767A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6CE92B65">
            <w:pPr>
              <w:spacing w:line="400" w:lineRule="exact"/>
              <w:jc w:val="center"/>
              <w:rPr>
                <w:rFonts w:ascii="宋体" w:hAnsi="宋体"/>
                <w:color w:val="auto"/>
                <w:szCs w:val="21"/>
              </w:rPr>
            </w:pPr>
            <w:bookmarkStart w:id="80" w:name="_26"/>
            <w:bookmarkEnd w:id="80"/>
            <w:r>
              <w:rPr>
                <w:rFonts w:hint="eastAsia" w:ascii="宋体" w:hAnsi="宋体"/>
                <w:color w:val="auto"/>
                <w:szCs w:val="21"/>
              </w:rPr>
              <w:t>26</w:t>
            </w:r>
          </w:p>
        </w:tc>
        <w:tc>
          <w:tcPr>
            <w:tcW w:w="8708" w:type="dxa"/>
            <w:tcBorders>
              <w:top w:val="single" w:color="auto" w:sz="4" w:space="0"/>
              <w:left w:val="single" w:color="auto" w:sz="4" w:space="0"/>
              <w:bottom w:val="single" w:color="auto" w:sz="4" w:space="0"/>
              <w:right w:val="single" w:color="auto" w:sz="4" w:space="0"/>
            </w:tcBorders>
            <w:vAlign w:val="center"/>
          </w:tcPr>
          <w:p w14:paraId="393C432E">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评标委员会的人数：5人或5人以上单数</w:t>
            </w:r>
            <w:r>
              <w:rPr>
                <w:rFonts w:hint="eastAsia" w:hAnsi="宋体"/>
                <w:color w:val="auto"/>
              </w:rPr>
              <w:t>。</w:t>
            </w:r>
          </w:p>
        </w:tc>
      </w:tr>
      <w:tr w14:paraId="59932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7604342B">
            <w:pPr>
              <w:spacing w:line="400" w:lineRule="exact"/>
              <w:jc w:val="center"/>
              <w:rPr>
                <w:rFonts w:ascii="宋体" w:hAnsi="宋体"/>
                <w:color w:val="auto"/>
                <w:szCs w:val="21"/>
              </w:rPr>
            </w:pPr>
            <w:bookmarkStart w:id="81" w:name="_28.3"/>
            <w:bookmarkEnd w:id="81"/>
            <w:r>
              <w:rPr>
                <w:rFonts w:ascii="宋体" w:hAnsi="宋体"/>
                <w:color w:val="auto"/>
                <w:szCs w:val="21"/>
              </w:rPr>
              <w:t>29.1</w:t>
            </w:r>
          </w:p>
        </w:tc>
        <w:tc>
          <w:tcPr>
            <w:tcW w:w="8708" w:type="dxa"/>
            <w:tcBorders>
              <w:top w:val="single" w:color="auto" w:sz="4" w:space="0"/>
              <w:left w:val="single" w:color="auto" w:sz="4" w:space="0"/>
              <w:bottom w:val="single" w:color="auto" w:sz="4" w:space="0"/>
              <w:right w:val="single" w:color="auto" w:sz="4" w:space="0"/>
            </w:tcBorders>
            <w:vAlign w:val="center"/>
          </w:tcPr>
          <w:p w14:paraId="4AD98995">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评标方法：综合评分法</w:t>
            </w:r>
          </w:p>
        </w:tc>
      </w:tr>
      <w:tr w14:paraId="4874A8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restart"/>
            <w:tcBorders>
              <w:top w:val="single" w:color="auto" w:sz="4" w:space="0"/>
              <w:left w:val="single" w:color="auto" w:sz="4" w:space="0"/>
              <w:right w:val="single" w:color="auto" w:sz="4" w:space="0"/>
            </w:tcBorders>
            <w:vAlign w:val="center"/>
          </w:tcPr>
          <w:p w14:paraId="15A7A5BE">
            <w:pPr>
              <w:spacing w:line="400" w:lineRule="exact"/>
              <w:jc w:val="center"/>
              <w:rPr>
                <w:rFonts w:ascii="宋体" w:hAnsi="宋体"/>
                <w:color w:val="auto"/>
                <w:szCs w:val="21"/>
              </w:rPr>
            </w:pPr>
            <w:bookmarkStart w:id="82" w:name="_29.2.2（2）"/>
            <w:bookmarkEnd w:id="82"/>
            <w:r>
              <w:rPr>
                <w:rFonts w:hint="eastAsia" w:ascii="宋体" w:hAnsi="宋体"/>
                <w:color w:val="auto"/>
                <w:szCs w:val="21"/>
              </w:rPr>
              <w:t>29</w:t>
            </w:r>
            <w:r>
              <w:rPr>
                <w:rFonts w:ascii="宋体" w:hAnsi="宋体"/>
                <w:color w:val="auto"/>
                <w:szCs w:val="21"/>
              </w:rPr>
              <w:t>.2</w:t>
            </w:r>
          </w:p>
        </w:tc>
        <w:tc>
          <w:tcPr>
            <w:tcW w:w="8708" w:type="dxa"/>
            <w:tcBorders>
              <w:top w:val="single" w:color="auto" w:sz="4" w:space="0"/>
              <w:left w:val="single" w:color="auto" w:sz="4" w:space="0"/>
              <w:right w:val="single" w:color="auto" w:sz="4" w:space="0"/>
            </w:tcBorders>
            <w:vAlign w:val="center"/>
          </w:tcPr>
          <w:p w14:paraId="51CFAA9C">
            <w:pPr>
              <w:snapToGrid w:val="0"/>
              <w:spacing w:line="400" w:lineRule="exact"/>
              <w:rPr>
                <w:rFonts w:ascii="宋体" w:hAnsi="宋体"/>
                <w:color w:val="auto"/>
                <w:szCs w:val="21"/>
              </w:rPr>
            </w:pPr>
            <w:r>
              <w:rPr>
                <w:rFonts w:hint="eastAsia" w:ascii="宋体" w:hAnsi="宋体" w:cs="宋体"/>
                <w:color w:val="auto"/>
                <w:szCs w:val="21"/>
              </w:rPr>
              <w:t>商务要求</w:t>
            </w:r>
            <w:r>
              <w:rPr>
                <w:rFonts w:hint="eastAsia" w:ascii="宋体" w:hAnsi="宋体"/>
                <w:color w:val="auto"/>
                <w:szCs w:val="21"/>
              </w:rPr>
              <w:t>评审中允许负偏离的条款数为</w:t>
            </w:r>
            <w:r>
              <w:rPr>
                <w:rFonts w:hint="eastAsia" w:ascii="宋体" w:hAnsi="宋体" w:cs="宋体"/>
                <w:color w:val="auto"/>
                <w:szCs w:val="21"/>
                <w:u w:val="none"/>
              </w:rPr>
              <w:t>0</w:t>
            </w:r>
            <w:r>
              <w:rPr>
                <w:rFonts w:hint="eastAsia" w:ascii="宋体" w:hAnsi="宋体" w:cs="宋体"/>
                <w:color w:val="auto"/>
                <w:szCs w:val="21"/>
              </w:rPr>
              <w:t>项。</w:t>
            </w:r>
          </w:p>
          <w:p w14:paraId="33BF4107">
            <w:pPr>
              <w:snapToGrid w:val="0"/>
              <w:spacing w:line="400" w:lineRule="exact"/>
              <w:rPr>
                <w:rFonts w:ascii="宋体" w:hAnsi="宋体"/>
                <w:color w:val="auto"/>
                <w:szCs w:val="21"/>
              </w:rPr>
            </w:pPr>
            <w:r>
              <w:rPr>
                <w:rFonts w:hint="eastAsia" w:ascii="宋体" w:hAnsi="宋体" w:cs="宋体"/>
                <w:color w:val="auto"/>
                <w:szCs w:val="21"/>
              </w:rPr>
              <w:t>技术要求评审中允许负偏离的条款数为</w:t>
            </w:r>
            <w:r>
              <w:rPr>
                <w:rFonts w:hint="eastAsia" w:ascii="宋体" w:hAnsi="宋体" w:cs="宋体"/>
                <w:color w:val="auto"/>
                <w:szCs w:val="21"/>
                <w:u w:val="none"/>
              </w:rPr>
              <w:t>0</w:t>
            </w:r>
            <w:r>
              <w:rPr>
                <w:rFonts w:hint="eastAsia" w:ascii="宋体" w:hAnsi="宋体" w:cs="宋体"/>
                <w:color w:val="auto"/>
                <w:szCs w:val="21"/>
              </w:rPr>
              <w:t>项。</w:t>
            </w:r>
          </w:p>
        </w:tc>
      </w:tr>
      <w:tr w14:paraId="660A3A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continue"/>
            <w:tcBorders>
              <w:left w:val="single" w:color="auto" w:sz="4" w:space="0"/>
              <w:right w:val="single" w:color="auto" w:sz="4" w:space="0"/>
            </w:tcBorders>
            <w:vAlign w:val="center"/>
          </w:tcPr>
          <w:p w14:paraId="167F2E12">
            <w:pPr>
              <w:spacing w:line="400" w:lineRule="exact"/>
              <w:jc w:val="center"/>
              <w:rPr>
                <w:rFonts w:ascii="宋体" w:hAnsi="宋体"/>
                <w:color w:val="auto"/>
                <w:szCs w:val="21"/>
              </w:rPr>
            </w:pPr>
          </w:p>
        </w:tc>
        <w:tc>
          <w:tcPr>
            <w:tcW w:w="8708" w:type="dxa"/>
            <w:tcBorders>
              <w:top w:val="single" w:color="auto" w:sz="4" w:space="0"/>
              <w:left w:val="single" w:color="auto" w:sz="4" w:space="0"/>
              <w:right w:val="single" w:color="auto" w:sz="4" w:space="0"/>
            </w:tcBorders>
            <w:vAlign w:val="center"/>
          </w:tcPr>
          <w:p w14:paraId="28EE3EBA">
            <w:pPr>
              <w:snapToGrid w:val="0"/>
              <w:spacing w:line="400" w:lineRule="exact"/>
              <w:rPr>
                <w:rFonts w:ascii="宋体" w:hAnsi="宋体" w:cs="宋体"/>
                <w:color w:val="auto"/>
                <w:szCs w:val="21"/>
                <w:u w:val="single"/>
              </w:rPr>
            </w:pPr>
            <w:r>
              <w:rPr>
                <w:rFonts w:hAnsi="宋体"/>
                <w:color w:val="auto"/>
              </w:rPr>
              <w:t>中标候选人推荐数量</w:t>
            </w:r>
            <w:r>
              <w:rPr>
                <w:rFonts w:hint="eastAsia" w:hAnsi="宋体"/>
                <w:color w:val="auto"/>
              </w:rPr>
              <w:t>：3家</w:t>
            </w:r>
          </w:p>
        </w:tc>
      </w:tr>
      <w:tr w14:paraId="19CA0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07F01A5">
            <w:pPr>
              <w:spacing w:line="400" w:lineRule="exact"/>
              <w:jc w:val="center"/>
              <w:rPr>
                <w:rFonts w:ascii="宋体" w:hAnsi="宋体"/>
                <w:color w:val="auto"/>
                <w:szCs w:val="21"/>
              </w:rPr>
            </w:pPr>
            <w:r>
              <w:rPr>
                <w:rFonts w:hint="eastAsia" w:ascii="宋体" w:hAnsi="宋体"/>
                <w:color w:val="auto"/>
                <w:szCs w:val="21"/>
              </w:rPr>
              <w:t>30</w:t>
            </w:r>
            <w:r>
              <w:rPr>
                <w:rFonts w:ascii="宋体" w:hAnsi="宋体"/>
                <w:color w:val="auto"/>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138A14A1">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采用综合评分法的采购项目，采购人确定中标人时，出现中标候选人并列的情形，采购人按以下的方式确定中标人：按综合评分中价格分、技术分、商务分得分高低依次确定。</w:t>
            </w:r>
          </w:p>
        </w:tc>
      </w:tr>
      <w:tr w14:paraId="019CC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230B2BDB">
            <w:pPr>
              <w:spacing w:line="400" w:lineRule="exact"/>
              <w:jc w:val="center"/>
              <w:rPr>
                <w:rFonts w:ascii="宋体" w:hAnsi="宋体"/>
                <w:color w:val="auto"/>
                <w:szCs w:val="21"/>
              </w:rPr>
            </w:pPr>
            <w:bookmarkStart w:id="83" w:name="_39.1"/>
            <w:bookmarkEnd w:id="83"/>
            <w:r>
              <w:rPr>
                <w:rFonts w:hint="eastAsia" w:ascii="宋体" w:hAnsi="宋体"/>
                <w:color w:val="auto"/>
                <w:szCs w:val="21"/>
              </w:rPr>
              <w:t>35</w:t>
            </w:r>
            <w:r>
              <w:rPr>
                <w:rFonts w:ascii="宋体" w:hAnsi="宋体"/>
                <w:color w:val="auto"/>
                <w:szCs w:val="21"/>
              </w:rPr>
              <w:t>.1</w:t>
            </w:r>
          </w:p>
        </w:tc>
        <w:tc>
          <w:tcPr>
            <w:tcW w:w="8708" w:type="dxa"/>
            <w:tcBorders>
              <w:top w:val="single" w:color="auto" w:sz="4" w:space="0"/>
              <w:left w:val="single" w:color="auto" w:sz="4" w:space="0"/>
              <w:bottom w:val="single" w:color="auto" w:sz="4" w:space="0"/>
              <w:right w:val="single" w:color="auto" w:sz="4" w:space="0"/>
            </w:tcBorders>
            <w:vAlign w:val="center"/>
          </w:tcPr>
          <w:p w14:paraId="2662DC28">
            <w:pPr>
              <w:autoSpaceDE w:val="0"/>
              <w:autoSpaceDN w:val="0"/>
              <w:snapToGrid w:val="0"/>
              <w:spacing w:line="380" w:lineRule="exact"/>
              <w:textAlignment w:val="bottom"/>
              <w:rPr>
                <w:rFonts w:ascii="宋体" w:hAnsi="宋体"/>
                <w:color w:val="auto"/>
                <w:szCs w:val="21"/>
              </w:rPr>
            </w:pPr>
            <w:r>
              <w:rPr>
                <w:rFonts w:hint="eastAsia" w:ascii="宋体" w:hAnsi="宋体"/>
                <w:color w:val="auto"/>
                <w:szCs w:val="21"/>
              </w:rPr>
              <w:t>☑本项目不收取履约保证金。</w:t>
            </w:r>
          </w:p>
          <w:p w14:paraId="5DDE4F82">
            <w:pPr>
              <w:autoSpaceDE w:val="0"/>
              <w:autoSpaceDN w:val="0"/>
              <w:snapToGrid w:val="0"/>
              <w:spacing w:line="380" w:lineRule="exact"/>
              <w:textAlignment w:val="bottom"/>
              <w:rPr>
                <w:rFonts w:ascii="宋体" w:hAnsi="宋体"/>
                <w:color w:val="auto"/>
                <w:szCs w:val="21"/>
              </w:rPr>
            </w:pPr>
            <w:r>
              <w:rPr>
                <w:rFonts w:hint="eastAsia" w:ascii="宋体" w:hAnsi="宋体"/>
                <w:color w:val="auto"/>
                <w:szCs w:val="21"/>
              </w:rPr>
              <w:t>□本项目收取履约保证金，具体规定如下：</w:t>
            </w:r>
          </w:p>
          <w:p w14:paraId="26716169">
            <w:pPr>
              <w:snapToGrid w:val="0"/>
              <w:spacing w:line="380" w:lineRule="exact"/>
              <w:rPr>
                <w:rFonts w:ascii="宋体" w:hAnsi="宋体" w:cs="宋体"/>
                <w:color w:val="auto"/>
                <w:szCs w:val="21"/>
              </w:rPr>
            </w:pPr>
            <w:r>
              <w:rPr>
                <w:rFonts w:hint="eastAsia" w:ascii="宋体" w:hAnsi="宋体" w:cs="宋体"/>
                <w:color w:val="auto"/>
                <w:szCs w:val="21"/>
              </w:rPr>
              <w:t>履约保证金金额：非中小企业按合同金额的</w:t>
            </w:r>
            <w:r>
              <w:rPr>
                <w:rFonts w:hint="eastAsia" w:ascii="宋体" w:hAnsi="宋体" w:cs="宋体"/>
                <w:color w:val="auto"/>
                <w:szCs w:val="21"/>
                <w:u w:val="single"/>
              </w:rPr>
              <w:t xml:space="preserve"> 5 </w:t>
            </w:r>
            <w:r>
              <w:rPr>
                <w:rFonts w:hint="eastAsia" w:ascii="宋体" w:hAnsi="宋体" w:cs="宋体"/>
                <w:color w:val="auto"/>
                <w:szCs w:val="21"/>
              </w:rPr>
              <w:t>%，中小企业按合同金额的</w:t>
            </w:r>
            <w:r>
              <w:rPr>
                <w:rFonts w:ascii="宋体" w:hAnsi="宋体" w:cs="宋体"/>
                <w:color w:val="auto"/>
                <w:szCs w:val="21"/>
                <w:u w:val="single"/>
              </w:rPr>
              <w:t>2</w:t>
            </w:r>
            <w:r>
              <w:rPr>
                <w:rFonts w:hint="eastAsia" w:ascii="宋体" w:hAnsi="宋体" w:cs="宋体"/>
                <w:color w:val="auto"/>
                <w:szCs w:val="21"/>
              </w:rPr>
              <w:t>%。</w:t>
            </w:r>
          </w:p>
          <w:p w14:paraId="5F5A4985">
            <w:pPr>
              <w:snapToGrid w:val="0"/>
              <w:spacing w:line="380" w:lineRule="exact"/>
              <w:rPr>
                <w:rFonts w:ascii="宋体" w:hAnsi="宋体" w:cs="宋体"/>
                <w:color w:val="auto"/>
                <w:szCs w:val="21"/>
              </w:rPr>
            </w:pPr>
            <w:r>
              <w:rPr>
                <w:rFonts w:hint="eastAsia" w:ascii="宋体" w:hAnsi="宋体" w:cs="宋体"/>
                <w:color w:val="auto"/>
                <w:szCs w:val="21"/>
              </w:rPr>
              <w:t>履约保证金提交方式：银行转账、支票、汇票、本票或者银行、保险机构出具的保函等非现金方式。</w:t>
            </w:r>
          </w:p>
          <w:p w14:paraId="6722F133">
            <w:pPr>
              <w:snapToGrid w:val="0"/>
              <w:spacing w:line="380" w:lineRule="exact"/>
              <w:rPr>
                <w:rFonts w:ascii="宋体" w:hAnsi="宋体" w:cs="宋体"/>
                <w:color w:val="auto"/>
                <w:szCs w:val="21"/>
                <w:u w:val="single"/>
              </w:rPr>
            </w:pPr>
            <w:r>
              <w:rPr>
                <w:rFonts w:hint="eastAsia" w:ascii="宋体" w:hAnsi="宋体" w:cs="宋体"/>
                <w:color w:val="auto"/>
                <w:szCs w:val="21"/>
              </w:rPr>
              <w:t>履约保证金退付方式、时间及条件：</w:t>
            </w:r>
            <w:r>
              <w:rPr>
                <w:rFonts w:hint="eastAsia" w:ascii="宋体" w:hAnsi="宋体" w:cs="宋体"/>
                <w:color w:val="auto"/>
                <w:szCs w:val="21"/>
                <w:u w:val="single"/>
              </w:rPr>
              <w:t>质保期满后无息退付。</w:t>
            </w:r>
          </w:p>
          <w:p w14:paraId="3E567D80">
            <w:pPr>
              <w:snapToGrid w:val="0"/>
              <w:spacing w:line="380" w:lineRule="exact"/>
              <w:rPr>
                <w:rFonts w:ascii="宋体" w:hAnsi="宋体" w:cs="宋体"/>
                <w:color w:val="auto"/>
                <w:szCs w:val="21"/>
              </w:rPr>
            </w:pPr>
            <w:r>
              <w:rPr>
                <w:rFonts w:hint="eastAsia" w:ascii="宋体" w:hAnsi="宋体" w:cs="宋体"/>
                <w:color w:val="auto"/>
                <w:szCs w:val="21"/>
              </w:rPr>
              <w:t>由成交供应商向履约保证金收取单位提供《广西壮族自治区政府采购项目合同验收书》（详见附件1）及《政府采购项目履约保证金退付意见书》（详见附件2），保证金收取单位在收到合格材料后5个工作日内办理退还手续（不计利息）。</w:t>
            </w:r>
          </w:p>
          <w:p w14:paraId="608D2E11">
            <w:pPr>
              <w:snapToGrid w:val="0"/>
              <w:spacing w:line="380" w:lineRule="exact"/>
              <w:rPr>
                <w:rFonts w:ascii="宋体" w:hAnsi="宋体" w:cs="宋体"/>
                <w:color w:val="auto"/>
                <w:szCs w:val="21"/>
              </w:rPr>
            </w:pPr>
            <w:r>
              <w:rPr>
                <w:rFonts w:hint="eastAsia" w:ascii="宋体" w:hAnsi="宋体" w:cs="宋体"/>
                <w:color w:val="auto"/>
                <w:szCs w:val="21"/>
              </w:rPr>
              <w:t>履约保证金指定账户：</w:t>
            </w:r>
          </w:p>
          <w:p w14:paraId="653758E1">
            <w:pPr>
              <w:snapToGrid w:val="0"/>
              <w:spacing w:line="380" w:lineRule="exact"/>
              <w:rPr>
                <w:rFonts w:ascii="宋体" w:hAnsi="宋体" w:cs="宋体"/>
                <w:color w:val="auto"/>
                <w:szCs w:val="21"/>
              </w:rPr>
            </w:pPr>
            <w:r>
              <w:rPr>
                <w:rFonts w:hint="eastAsia" w:ascii="宋体" w:hAnsi="宋体" w:cs="宋体"/>
                <w:color w:val="auto"/>
                <w:szCs w:val="21"/>
              </w:rPr>
              <w:t>开户名称：</w:t>
            </w:r>
            <w:r>
              <w:rPr>
                <w:rFonts w:hint="eastAsia" w:ascii="宋体" w:hAnsi="宋体" w:cs="Arial"/>
                <w:color w:val="auto"/>
              </w:rPr>
              <w:t>玉林市殡仪馆</w:t>
            </w:r>
          </w:p>
          <w:p w14:paraId="4031CD09">
            <w:pPr>
              <w:snapToGrid w:val="0"/>
              <w:spacing w:line="380" w:lineRule="exact"/>
              <w:rPr>
                <w:rFonts w:ascii="宋体" w:hAnsi="宋体" w:cs="宋体"/>
                <w:color w:val="auto"/>
                <w:szCs w:val="21"/>
              </w:rPr>
            </w:pPr>
            <w:r>
              <w:rPr>
                <w:rFonts w:hint="eastAsia" w:ascii="宋体" w:hAnsi="宋体" w:cs="宋体"/>
                <w:color w:val="auto"/>
                <w:szCs w:val="21"/>
              </w:rPr>
              <w:t>开户银行：/</w:t>
            </w:r>
          </w:p>
          <w:p w14:paraId="2FA38275">
            <w:pPr>
              <w:snapToGrid w:val="0"/>
              <w:spacing w:line="380" w:lineRule="exact"/>
              <w:rPr>
                <w:rFonts w:ascii="宋体" w:hAnsi="宋体" w:cs="宋体"/>
                <w:color w:val="auto"/>
                <w:szCs w:val="21"/>
              </w:rPr>
            </w:pPr>
            <w:r>
              <w:rPr>
                <w:rFonts w:hint="eastAsia" w:ascii="宋体" w:hAnsi="宋体" w:cs="宋体"/>
                <w:color w:val="auto"/>
                <w:szCs w:val="21"/>
              </w:rPr>
              <w:t>银行账号：/</w:t>
            </w:r>
          </w:p>
          <w:p w14:paraId="0F83C4AC">
            <w:pPr>
              <w:spacing w:line="380" w:lineRule="exact"/>
              <w:contextualSpacing/>
              <w:rPr>
                <w:rFonts w:ascii="宋体" w:hAnsi="宋体" w:cs="宋体"/>
                <w:color w:val="auto"/>
                <w:szCs w:val="21"/>
              </w:rPr>
            </w:pPr>
            <w:r>
              <w:rPr>
                <w:rFonts w:hint="eastAsia" w:ascii="宋体" w:hAnsi="宋体" w:cs="宋体"/>
                <w:color w:val="auto"/>
                <w:szCs w:val="21"/>
              </w:rPr>
              <w:t>备注：</w:t>
            </w:r>
          </w:p>
          <w:p w14:paraId="71496BDA">
            <w:pPr>
              <w:spacing w:line="380" w:lineRule="exact"/>
              <w:contextualSpacing/>
              <w:rPr>
                <w:rFonts w:ascii="宋体" w:hAnsi="宋体" w:cs="宋体"/>
                <w:b/>
                <w:color w:val="auto"/>
                <w:szCs w:val="21"/>
              </w:rPr>
            </w:pPr>
            <w:r>
              <w:rPr>
                <w:rFonts w:hint="eastAsia" w:ascii="宋体" w:hAnsi="宋体" w:cs="宋体"/>
                <w:b/>
                <w:color w:val="auto"/>
                <w:szCs w:val="21"/>
              </w:rPr>
              <w:t>1</w:t>
            </w:r>
            <w:r>
              <w:rPr>
                <w:rFonts w:ascii="宋体" w:hAnsi="宋体" w:cs="宋体"/>
                <w:b/>
                <w:color w:val="auto"/>
                <w:szCs w:val="21"/>
              </w:rPr>
              <w:t>.</w:t>
            </w:r>
            <w:bookmarkStart w:id="84" w:name="_Hlk54170335"/>
            <w:r>
              <w:rPr>
                <w:rFonts w:hint="eastAsia" w:ascii="宋体" w:hAnsi="宋体"/>
                <w:b/>
                <w:color w:val="auto"/>
                <w:szCs w:val="21"/>
              </w:rPr>
              <w:t>根据《广西壮族自治区财政厅关于贯彻落实政府采购优化营商环境百日攻坚行动方案的通知》（桂财采〔2020〕49号）及桂财采〔2022〕30号广西壮族自治区财政厅关于进一步发挥政府采购政策功能促进企业发展的通知规定，采购文件要求中标或者成交供应商提交履约保证金的，履约保证金数额不得超过政府采购合同金额的5%，对中小企业收取的履约保证金数额不得超过政府采购合同金额的2%。</w:t>
            </w:r>
            <w:bookmarkEnd w:id="84"/>
          </w:p>
          <w:p w14:paraId="495500F2">
            <w:pPr>
              <w:spacing w:line="380" w:lineRule="exact"/>
              <w:contextualSpacing/>
              <w:rPr>
                <w:rFonts w:ascii="宋体" w:hAnsi="宋体" w:cs="宋体"/>
                <w:b/>
                <w:color w:val="auto"/>
                <w:szCs w:val="21"/>
              </w:rPr>
            </w:pPr>
            <w:r>
              <w:rPr>
                <w:rFonts w:hint="eastAsia" w:ascii="宋体" w:hAnsi="宋体" w:cs="宋体"/>
                <w:b/>
                <w:color w:val="auto"/>
                <w:szCs w:val="21"/>
              </w:rPr>
              <w:t>2</w:t>
            </w:r>
            <w:r>
              <w:rPr>
                <w:rFonts w:ascii="宋体" w:hAnsi="宋体" w:cs="宋体"/>
                <w:b/>
                <w:color w:val="auto"/>
                <w:szCs w:val="21"/>
              </w:rPr>
              <w:t>.</w:t>
            </w:r>
            <w:r>
              <w:rPr>
                <w:rFonts w:hint="eastAsia" w:ascii="宋体" w:hAnsi="宋体" w:cs="宋体"/>
                <w:b/>
                <w:color w:val="auto"/>
                <w:szCs w:val="21"/>
              </w:rPr>
              <w:t>履约保证金不足额缴纳的，或者银行、保险机构出具的保函额度不足的或者保函有效期低于合同履行期限（即签订采购合同之日起至履行完合同约定的权利及义务之日止）的，不予签订合同。</w:t>
            </w:r>
          </w:p>
          <w:p w14:paraId="58A22844">
            <w:pPr>
              <w:spacing w:line="380" w:lineRule="exact"/>
              <w:contextualSpacing/>
              <w:rPr>
                <w:rFonts w:ascii="宋体" w:hAnsi="宋体" w:cs="宋体"/>
                <w:b/>
                <w:color w:val="auto"/>
                <w:szCs w:val="21"/>
              </w:rPr>
            </w:pPr>
            <w:r>
              <w:rPr>
                <w:rFonts w:ascii="宋体" w:hAnsi="宋体" w:cs="宋体"/>
                <w:b/>
                <w:color w:val="auto"/>
                <w:szCs w:val="21"/>
              </w:rPr>
              <w:t>3.</w:t>
            </w:r>
            <w:r>
              <w:rPr>
                <w:rFonts w:hint="eastAsia" w:ascii="宋体" w:hAnsi="宋体" w:cs="宋体"/>
                <w:b/>
                <w:color w:val="auto"/>
                <w:szCs w:val="21"/>
              </w:rPr>
              <w:t>采用银行、保险机构出具的保函的，必须为无条件保函，否则不予签订合同。</w:t>
            </w:r>
          </w:p>
          <w:p w14:paraId="1CFFB697">
            <w:pPr>
              <w:spacing w:line="380" w:lineRule="exact"/>
              <w:jc w:val="left"/>
              <w:rPr>
                <w:rFonts w:ascii="宋体" w:hAnsi="宋体" w:cs="宋体"/>
                <w:color w:val="auto"/>
                <w:kern w:val="0"/>
                <w:szCs w:val="21"/>
              </w:rPr>
            </w:pPr>
            <w:r>
              <w:rPr>
                <w:rFonts w:ascii="宋体" w:hAnsi="宋体" w:cs="宋体"/>
                <w:b/>
                <w:color w:val="auto"/>
                <w:szCs w:val="21"/>
              </w:rPr>
              <w:t>4.</w:t>
            </w:r>
            <w:r>
              <w:rPr>
                <w:rFonts w:hint="eastAsia" w:ascii="宋体" w:hAnsi="宋体" w:cs="宋体"/>
                <w:b/>
                <w:color w:val="auto"/>
                <w:szCs w:val="21"/>
              </w:rPr>
              <w:t>供应商为联合体的，由联合体任意一方按规定提交的履约保证金，视为有效履约保证金。</w:t>
            </w:r>
          </w:p>
        </w:tc>
      </w:tr>
      <w:tr w14:paraId="39306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74EA99D">
            <w:pPr>
              <w:spacing w:line="400" w:lineRule="exact"/>
              <w:jc w:val="center"/>
              <w:rPr>
                <w:rFonts w:ascii="宋体" w:hAnsi="宋体"/>
                <w:color w:val="auto"/>
                <w:szCs w:val="21"/>
              </w:rPr>
            </w:pPr>
            <w:bookmarkStart w:id="85" w:name="_40.1"/>
            <w:bookmarkEnd w:id="85"/>
            <w:r>
              <w:rPr>
                <w:rFonts w:hint="eastAsia" w:ascii="宋体" w:hAnsi="宋体"/>
                <w:color w:val="auto"/>
                <w:szCs w:val="21"/>
              </w:rPr>
              <w:t>36.1</w:t>
            </w:r>
          </w:p>
        </w:tc>
        <w:tc>
          <w:tcPr>
            <w:tcW w:w="8708" w:type="dxa"/>
            <w:tcBorders>
              <w:top w:val="single" w:color="auto" w:sz="4" w:space="0"/>
              <w:left w:val="single" w:color="auto" w:sz="4" w:space="0"/>
              <w:bottom w:val="single" w:color="auto" w:sz="4" w:space="0"/>
              <w:right w:val="single" w:color="auto" w:sz="4" w:space="0"/>
            </w:tcBorders>
            <w:vAlign w:val="center"/>
          </w:tcPr>
          <w:p w14:paraId="734DDDDA">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 xml:space="preserve">签订合同携带的证明材料： </w:t>
            </w:r>
          </w:p>
          <w:p w14:paraId="60D049DE">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1、委托代理人负责签订合同的，须携带授权委托书及委托代理人身份证原件等其他资格证件。</w:t>
            </w:r>
          </w:p>
          <w:p w14:paraId="48FDB56F">
            <w:pPr>
              <w:autoSpaceDE w:val="0"/>
              <w:autoSpaceDN w:val="0"/>
              <w:snapToGrid w:val="0"/>
              <w:spacing w:line="400" w:lineRule="exact"/>
              <w:textAlignment w:val="bottom"/>
              <w:rPr>
                <w:rFonts w:ascii="宋体" w:hAnsi="宋体"/>
                <w:color w:val="auto"/>
                <w:szCs w:val="21"/>
              </w:rPr>
            </w:pPr>
            <w:r>
              <w:rPr>
                <w:rFonts w:hint="eastAsia" w:ascii="宋体" w:hAnsi="宋体"/>
                <w:color w:val="auto"/>
                <w:szCs w:val="21"/>
              </w:rPr>
              <w:t>2、法定代表人负责签订合同的，须携带法定代表人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44DE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0FE845D">
            <w:pPr>
              <w:spacing w:line="400" w:lineRule="exact"/>
              <w:jc w:val="center"/>
              <w:rPr>
                <w:rFonts w:ascii="宋体" w:hAnsi="宋体"/>
                <w:color w:val="auto"/>
                <w:szCs w:val="21"/>
              </w:rPr>
            </w:pPr>
            <w:r>
              <w:rPr>
                <w:rFonts w:hint="eastAsia" w:ascii="宋体" w:hAnsi="宋体"/>
                <w:color w:val="auto"/>
                <w:szCs w:val="21"/>
              </w:rPr>
              <w:t>3</w:t>
            </w:r>
            <w:r>
              <w:rPr>
                <w:rFonts w:ascii="宋体" w:hAnsi="宋体"/>
                <w:color w:val="auto"/>
                <w:szCs w:val="21"/>
              </w:rPr>
              <w:t>8.2</w:t>
            </w:r>
          </w:p>
        </w:tc>
        <w:tc>
          <w:tcPr>
            <w:tcW w:w="8708" w:type="dxa"/>
            <w:tcBorders>
              <w:top w:val="single" w:color="auto" w:sz="4" w:space="0"/>
              <w:left w:val="single" w:color="auto" w:sz="4" w:space="0"/>
              <w:bottom w:val="single" w:color="auto" w:sz="4" w:space="0"/>
              <w:right w:val="single" w:color="auto" w:sz="4" w:space="0"/>
            </w:tcBorders>
            <w:vAlign w:val="center"/>
          </w:tcPr>
          <w:p w14:paraId="59AEEFBA">
            <w:pPr>
              <w:snapToGrid w:val="0"/>
              <w:spacing w:line="400" w:lineRule="exact"/>
              <w:rPr>
                <w:rFonts w:ascii="宋体" w:hAnsi="宋体"/>
                <w:color w:val="auto"/>
                <w:szCs w:val="21"/>
              </w:rPr>
            </w:pPr>
            <w:r>
              <w:rPr>
                <w:rFonts w:hint="eastAsia" w:ascii="宋体" w:hAnsi="宋体"/>
                <w:color w:val="auto"/>
                <w:szCs w:val="21"/>
              </w:rPr>
              <w:t>接收质疑函方式：以纸质书面形式</w:t>
            </w:r>
          </w:p>
          <w:p w14:paraId="159830A4">
            <w:pPr>
              <w:snapToGrid w:val="0"/>
              <w:spacing w:line="400" w:lineRule="exact"/>
              <w:rPr>
                <w:rFonts w:ascii="宋体" w:hAnsi="宋体"/>
                <w:color w:val="auto"/>
                <w:szCs w:val="21"/>
              </w:rPr>
            </w:pPr>
            <w:r>
              <w:rPr>
                <w:rFonts w:hint="eastAsia" w:ascii="宋体" w:hAnsi="宋体"/>
                <w:color w:val="auto"/>
                <w:szCs w:val="21"/>
              </w:rPr>
              <w:t>质疑联系部门及联系方式：广西汉昌工程咨询有限公司，质疑联系人：黄健、唐华林，联系电话：0771-5718293，</w:t>
            </w:r>
            <w:r>
              <w:rPr>
                <w:rFonts w:ascii="宋体" w:hAnsi="宋体"/>
                <w:color w:val="auto"/>
                <w:szCs w:val="21"/>
              </w:rPr>
              <w:t>通讯地址</w:t>
            </w:r>
            <w:r>
              <w:rPr>
                <w:rFonts w:hint="eastAsia" w:ascii="宋体" w:hAnsi="宋体" w:cs="Helvetica"/>
                <w:color w:val="auto"/>
                <w:szCs w:val="21"/>
              </w:rPr>
              <w:t>：</w:t>
            </w:r>
            <w:r>
              <w:rPr>
                <w:rFonts w:hint="eastAsia" w:ascii="宋体" w:hAnsi="宋体"/>
                <w:color w:val="auto"/>
                <w:szCs w:val="21"/>
              </w:rPr>
              <w:t>南宁市青秀区仙葫大道西16号鼎丰国际美食广场A栋11楼HC区域</w:t>
            </w:r>
          </w:p>
          <w:p w14:paraId="0D856E40">
            <w:pPr>
              <w:autoSpaceDE w:val="0"/>
              <w:autoSpaceDN w:val="0"/>
              <w:snapToGrid w:val="0"/>
              <w:spacing w:line="400" w:lineRule="exact"/>
              <w:textAlignment w:val="bottom"/>
              <w:rPr>
                <w:rFonts w:ascii="宋体" w:hAnsi="宋体"/>
                <w:color w:val="auto"/>
                <w:szCs w:val="21"/>
              </w:rPr>
            </w:pPr>
            <w:r>
              <w:rPr>
                <w:rFonts w:hint="eastAsia" w:hAnsi="宋体"/>
                <w:color w:val="auto"/>
              </w:rPr>
              <w:t>现场提交质疑办理业务时间：工作日，</w:t>
            </w:r>
            <w:r>
              <w:rPr>
                <w:rFonts w:hint="eastAsia" w:ascii="宋体" w:hAnsi="宋体" w:cs="Arial"/>
                <w:color w:val="auto"/>
                <w:szCs w:val="21"/>
              </w:rPr>
              <w:t>上午8:30-12:00；下午1</w:t>
            </w:r>
            <w:r>
              <w:rPr>
                <w:rFonts w:hint="eastAsia" w:ascii="宋体" w:hAnsi="宋体" w:cs="Arial"/>
                <w:color w:val="auto"/>
              </w:rPr>
              <w:t>5</w:t>
            </w:r>
            <w:r>
              <w:rPr>
                <w:rFonts w:hint="eastAsia" w:ascii="宋体" w:hAnsi="宋体" w:cs="Arial"/>
                <w:color w:val="auto"/>
                <w:szCs w:val="21"/>
              </w:rPr>
              <w:t>:</w:t>
            </w:r>
            <w:r>
              <w:rPr>
                <w:rFonts w:hint="eastAsia" w:ascii="宋体" w:hAnsi="宋体" w:cs="Arial"/>
                <w:color w:val="auto"/>
              </w:rPr>
              <w:t>00</w:t>
            </w:r>
            <w:r>
              <w:rPr>
                <w:rFonts w:hint="eastAsia" w:ascii="宋体" w:hAnsi="宋体" w:cs="Arial"/>
                <w:color w:val="auto"/>
                <w:szCs w:val="21"/>
              </w:rPr>
              <w:t>-1</w:t>
            </w:r>
            <w:r>
              <w:rPr>
                <w:rFonts w:hint="eastAsia" w:ascii="宋体" w:hAnsi="宋体" w:cs="Arial"/>
                <w:color w:val="auto"/>
              </w:rPr>
              <w:t>7</w:t>
            </w:r>
            <w:r>
              <w:rPr>
                <w:rFonts w:hint="eastAsia" w:ascii="宋体" w:hAnsi="宋体" w:cs="Arial"/>
                <w:color w:val="auto"/>
                <w:szCs w:val="21"/>
              </w:rPr>
              <w:t>:</w:t>
            </w:r>
            <w:r>
              <w:rPr>
                <w:rFonts w:hint="eastAsia" w:ascii="宋体" w:hAnsi="宋体" w:cs="Arial"/>
                <w:color w:val="auto"/>
              </w:rPr>
              <w:t>3</w:t>
            </w:r>
            <w:r>
              <w:rPr>
                <w:rFonts w:hint="eastAsia" w:ascii="宋体" w:hAnsi="宋体" w:cs="Arial"/>
                <w:color w:val="auto"/>
                <w:szCs w:val="21"/>
              </w:rPr>
              <w:t>0（北京时间）</w:t>
            </w:r>
          </w:p>
        </w:tc>
      </w:tr>
      <w:tr w14:paraId="105804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741ACA36">
            <w:pPr>
              <w:spacing w:line="400" w:lineRule="exact"/>
              <w:jc w:val="center"/>
              <w:rPr>
                <w:rFonts w:ascii="宋体" w:hAnsi="宋体"/>
                <w:color w:val="auto"/>
                <w:szCs w:val="21"/>
              </w:rPr>
            </w:pPr>
            <w:bookmarkStart w:id="86" w:name="_42"/>
            <w:bookmarkEnd w:id="86"/>
            <w:bookmarkStart w:id="87" w:name="_41"/>
            <w:bookmarkEnd w:id="87"/>
            <w:bookmarkStart w:id="88" w:name="_Hlt17709148"/>
            <w:r>
              <w:rPr>
                <w:rFonts w:hint="eastAsia" w:ascii="宋体" w:hAnsi="宋体"/>
                <w:color w:val="auto"/>
                <w:szCs w:val="21"/>
              </w:rPr>
              <w:t>3</w:t>
            </w:r>
            <w:bookmarkEnd w:id="88"/>
            <w:r>
              <w:rPr>
                <w:rFonts w:ascii="宋体" w:hAnsi="宋体"/>
                <w:color w:val="auto"/>
                <w:szCs w:val="21"/>
              </w:rPr>
              <w:t>9.1</w:t>
            </w:r>
          </w:p>
        </w:tc>
        <w:tc>
          <w:tcPr>
            <w:tcW w:w="8708" w:type="dxa"/>
            <w:tcBorders>
              <w:top w:val="single" w:color="auto" w:sz="4" w:space="0"/>
              <w:left w:val="single" w:color="auto" w:sz="4" w:space="0"/>
              <w:bottom w:val="single" w:color="auto" w:sz="4" w:space="0"/>
              <w:right w:val="single" w:color="auto" w:sz="4" w:space="0"/>
            </w:tcBorders>
            <w:vAlign w:val="center"/>
          </w:tcPr>
          <w:p w14:paraId="4583EFB2">
            <w:pPr>
              <w:pStyle w:val="25"/>
              <w:snapToGrid w:val="0"/>
              <w:spacing w:line="400" w:lineRule="exact"/>
              <w:rPr>
                <w:rFonts w:hAnsi="宋体"/>
                <w:color w:val="auto"/>
                <w:kern w:val="2"/>
                <w:sz w:val="21"/>
              </w:rPr>
            </w:pPr>
            <w:r>
              <w:rPr>
                <w:rFonts w:hAnsi="宋体"/>
                <w:color w:val="auto"/>
                <w:kern w:val="2"/>
                <w:sz w:val="21"/>
              </w:rPr>
              <w:t>1、采购代理服务费支付方式：本项目的招标代理服务费按以下收费标准向中标人收取，领取中标通知书前，中标人应向采购代理机构一次付清招标代理服务费，否则采购代理机构有权不予以办理。</w:t>
            </w:r>
          </w:p>
          <w:p w14:paraId="26868DF2">
            <w:pPr>
              <w:pStyle w:val="25"/>
              <w:snapToGrid w:val="0"/>
              <w:spacing w:line="400" w:lineRule="exact"/>
              <w:rPr>
                <w:rFonts w:hAnsi="宋体"/>
                <w:color w:val="auto"/>
                <w:kern w:val="2"/>
                <w:sz w:val="21"/>
              </w:rPr>
            </w:pPr>
            <w:r>
              <w:rPr>
                <w:rFonts w:hAnsi="宋体"/>
                <w:color w:val="auto"/>
                <w:kern w:val="2"/>
                <w:sz w:val="21"/>
              </w:rPr>
              <w:t>2、采购代理服务费收取标准：</w:t>
            </w:r>
          </w:p>
          <w:p w14:paraId="78BFB7B7">
            <w:pPr>
              <w:pStyle w:val="25"/>
              <w:snapToGrid w:val="0"/>
              <w:spacing w:line="400" w:lineRule="exact"/>
              <w:rPr>
                <w:rFonts w:hAnsi="宋体"/>
                <w:color w:val="auto"/>
                <w:kern w:val="2"/>
                <w:sz w:val="21"/>
              </w:rPr>
            </w:pPr>
            <w:r>
              <w:rPr>
                <w:rFonts w:hAnsi="宋体"/>
                <w:color w:val="auto"/>
                <w:kern w:val="2"/>
                <w:sz w:val="21"/>
              </w:rPr>
              <w:t>按本须知正文第39.2条规定的收费计算标准</w:t>
            </w:r>
            <w:r>
              <w:rPr>
                <w:rFonts w:hint="eastAsia" w:hAnsi="宋体"/>
                <w:color w:val="auto"/>
                <w:kern w:val="2"/>
                <w:sz w:val="21"/>
                <w:lang w:eastAsia="zh-CN"/>
              </w:rPr>
              <w:t>，</w:t>
            </w:r>
            <w:r>
              <w:rPr>
                <w:rFonts w:hint="eastAsia" w:hAnsi="宋体"/>
                <w:color w:val="auto"/>
                <w:kern w:val="2"/>
                <w:sz w:val="21"/>
                <w:lang w:val="en-US" w:eastAsia="zh-CN"/>
              </w:rPr>
              <w:t>以中标金额为计费额，</w:t>
            </w:r>
            <w:r>
              <w:rPr>
                <w:rFonts w:hAnsi="宋体"/>
                <w:color w:val="auto"/>
                <w:kern w:val="2"/>
                <w:sz w:val="21"/>
              </w:rPr>
              <w:t>采用差额定率累进法计算出收费基准价格，采购代理服务费收费以收费基准价格收取。</w:t>
            </w:r>
          </w:p>
          <w:p w14:paraId="2530723D">
            <w:pPr>
              <w:pStyle w:val="25"/>
              <w:snapToGrid w:val="0"/>
              <w:spacing w:line="400" w:lineRule="exact"/>
              <w:rPr>
                <w:rFonts w:hAnsi="宋体"/>
                <w:color w:val="auto"/>
                <w:kern w:val="2"/>
                <w:sz w:val="21"/>
              </w:rPr>
            </w:pPr>
            <w:r>
              <w:rPr>
                <w:rFonts w:hAnsi="宋体"/>
                <w:color w:val="auto"/>
                <w:kern w:val="2"/>
                <w:sz w:val="21"/>
              </w:rPr>
              <w:t>3、账户名称：</w:t>
            </w:r>
            <w:r>
              <w:rPr>
                <w:rFonts w:hint="eastAsia" w:hAnsi="宋体"/>
                <w:color w:val="auto"/>
                <w:kern w:val="2"/>
                <w:sz w:val="21"/>
              </w:rPr>
              <w:t>广西汉昌工程咨询有限公司南宁第十八分公司</w:t>
            </w:r>
            <w:bookmarkStart w:id="170" w:name="_GoBack"/>
            <w:bookmarkEnd w:id="170"/>
          </w:p>
          <w:p w14:paraId="715289B1">
            <w:pPr>
              <w:pStyle w:val="25"/>
              <w:snapToGrid w:val="0"/>
              <w:spacing w:line="400" w:lineRule="exact"/>
              <w:rPr>
                <w:rFonts w:hAnsi="宋体"/>
                <w:color w:val="auto"/>
                <w:kern w:val="2"/>
                <w:sz w:val="21"/>
              </w:rPr>
            </w:pPr>
            <w:r>
              <w:rPr>
                <w:rFonts w:hAnsi="宋体"/>
                <w:color w:val="auto"/>
                <w:kern w:val="2"/>
                <w:sz w:val="21"/>
              </w:rPr>
              <w:t>开户银行：</w:t>
            </w:r>
            <w:r>
              <w:rPr>
                <w:rFonts w:hint="eastAsia" w:hAnsi="宋体"/>
                <w:color w:val="auto"/>
                <w:kern w:val="2"/>
                <w:sz w:val="21"/>
              </w:rPr>
              <w:t>招商银行股份有限公司南宁分行</w:t>
            </w:r>
          </w:p>
          <w:p w14:paraId="4564E20F">
            <w:pPr>
              <w:pStyle w:val="25"/>
              <w:snapToGrid w:val="0"/>
              <w:spacing w:line="400" w:lineRule="exact"/>
              <w:rPr>
                <w:rFonts w:hAnsi="宋体"/>
                <w:color w:val="auto"/>
                <w:kern w:val="2"/>
                <w:sz w:val="21"/>
              </w:rPr>
            </w:pPr>
            <w:r>
              <w:rPr>
                <w:rFonts w:hAnsi="宋体"/>
                <w:color w:val="auto"/>
                <w:kern w:val="2"/>
                <w:sz w:val="21"/>
              </w:rPr>
              <w:t>银行账号：</w:t>
            </w:r>
            <w:r>
              <w:rPr>
                <w:rFonts w:hint="eastAsia" w:hAnsi="宋体"/>
                <w:color w:val="auto"/>
                <w:kern w:val="2"/>
                <w:sz w:val="21"/>
              </w:rPr>
              <w:t>771903123610828</w:t>
            </w:r>
          </w:p>
        </w:tc>
      </w:tr>
      <w:tr w14:paraId="10AAEF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A066BA6">
            <w:pPr>
              <w:snapToGrid w:val="0"/>
              <w:spacing w:line="400" w:lineRule="exact"/>
              <w:jc w:val="center"/>
              <w:rPr>
                <w:rFonts w:ascii="宋体" w:hAnsi="宋体"/>
                <w:color w:val="auto"/>
                <w:szCs w:val="21"/>
              </w:rPr>
            </w:pPr>
            <w:r>
              <w:rPr>
                <w:rFonts w:ascii="宋体" w:hAnsi="宋体"/>
                <w:color w:val="auto"/>
                <w:szCs w:val="21"/>
              </w:rPr>
              <w:t>40.1</w:t>
            </w:r>
          </w:p>
        </w:tc>
        <w:tc>
          <w:tcPr>
            <w:tcW w:w="8708" w:type="dxa"/>
            <w:tcBorders>
              <w:top w:val="single" w:color="auto" w:sz="4" w:space="0"/>
              <w:left w:val="single" w:color="auto" w:sz="4" w:space="0"/>
              <w:bottom w:val="single" w:color="auto" w:sz="4" w:space="0"/>
              <w:right w:val="single" w:color="auto" w:sz="4" w:space="0"/>
            </w:tcBorders>
            <w:vAlign w:val="center"/>
          </w:tcPr>
          <w:p w14:paraId="579EFF19">
            <w:pPr>
              <w:snapToGrid w:val="0"/>
              <w:spacing w:line="400" w:lineRule="exact"/>
              <w:rPr>
                <w:rFonts w:ascii="宋体" w:hAnsi="宋体"/>
                <w:color w:val="auto"/>
                <w:szCs w:val="21"/>
              </w:rPr>
            </w:pPr>
            <w:r>
              <w:rPr>
                <w:rFonts w:hint="eastAsia" w:ascii="宋体" w:hAnsi="宋体"/>
                <w:color w:val="auto"/>
                <w:szCs w:val="21"/>
              </w:rPr>
              <w:t>解释：</w:t>
            </w:r>
            <w:r>
              <w:rPr>
                <w:rFonts w:ascii="宋体" w:hAnsi="宋体"/>
                <w:color w:val="auto"/>
                <w:szCs w:val="21"/>
              </w:rPr>
              <w:t>构成本招标文件的各个组成文件应互为解释，互为说明；除招标文件中有特别规定外，仅适用于招标投标阶段的规定，按</w:t>
            </w:r>
            <w:r>
              <w:rPr>
                <w:rFonts w:hint="eastAsia" w:ascii="宋体" w:hAnsi="宋体"/>
                <w:color w:val="auto"/>
                <w:szCs w:val="21"/>
              </w:rPr>
              <w:t>更正公告（澄清公告）</w:t>
            </w:r>
            <w:r>
              <w:rPr>
                <w:rFonts w:ascii="宋体" w:hAnsi="宋体"/>
                <w:color w:val="auto"/>
                <w:szCs w:val="21"/>
              </w:rPr>
              <w:t>、招标公告、</w:t>
            </w:r>
            <w:r>
              <w:rPr>
                <w:rFonts w:hint="eastAsia" w:ascii="宋体" w:hAnsi="宋体"/>
                <w:color w:val="auto"/>
                <w:szCs w:val="21"/>
              </w:rPr>
              <w:t>采购需求、</w:t>
            </w:r>
            <w:r>
              <w:rPr>
                <w:rFonts w:ascii="宋体" w:hAnsi="宋体"/>
                <w:color w:val="auto"/>
                <w:szCs w:val="21"/>
              </w:rPr>
              <w:t>投标人须知、</w:t>
            </w:r>
            <w:r>
              <w:rPr>
                <w:rFonts w:hint="eastAsia" w:ascii="宋体" w:hAnsi="宋体"/>
                <w:color w:val="auto"/>
                <w:szCs w:val="21"/>
              </w:rPr>
              <w:t>评标方法及评标标准</w:t>
            </w:r>
            <w:r>
              <w:rPr>
                <w:rFonts w:ascii="宋体" w:hAnsi="宋体"/>
                <w:color w:val="auto"/>
                <w:szCs w:val="21"/>
              </w:rPr>
              <w:t>、</w:t>
            </w:r>
            <w:r>
              <w:rPr>
                <w:rFonts w:hint="eastAsia" w:ascii="宋体" w:hAnsi="宋体"/>
                <w:color w:val="auto"/>
                <w:szCs w:val="21"/>
              </w:rPr>
              <w:t>拟签订的合同文本、</w:t>
            </w:r>
            <w:r>
              <w:rPr>
                <w:rFonts w:ascii="宋体" w:hAnsi="宋体"/>
                <w:color w:val="auto"/>
                <w:szCs w:val="21"/>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rPr>
              <w:t>更正公告（澄清公告）</w:t>
            </w:r>
            <w:r>
              <w:rPr>
                <w:rFonts w:ascii="宋体" w:hAnsi="宋体"/>
                <w:color w:val="auto"/>
                <w:szCs w:val="21"/>
              </w:rPr>
              <w:t>与同步更新的招标文件不一致时以</w:t>
            </w:r>
            <w:r>
              <w:rPr>
                <w:rFonts w:hint="eastAsia" w:ascii="宋体" w:hAnsi="宋体"/>
                <w:color w:val="auto"/>
                <w:szCs w:val="21"/>
              </w:rPr>
              <w:t>更正公告（澄清公告）</w:t>
            </w:r>
            <w:r>
              <w:rPr>
                <w:rFonts w:ascii="宋体" w:hAnsi="宋体"/>
                <w:color w:val="auto"/>
                <w:szCs w:val="21"/>
              </w:rPr>
              <w:t>为准。按本款前述规定仍不能形成结论的，由</w:t>
            </w:r>
            <w:r>
              <w:rPr>
                <w:rFonts w:hint="eastAsia" w:ascii="宋体" w:hAnsi="宋体"/>
                <w:color w:val="auto"/>
                <w:szCs w:val="21"/>
              </w:rPr>
              <w:t>采购</w:t>
            </w:r>
            <w:r>
              <w:rPr>
                <w:rFonts w:ascii="宋体" w:hAnsi="宋体"/>
                <w:color w:val="auto"/>
                <w:szCs w:val="21"/>
              </w:rPr>
              <w:t>人</w:t>
            </w:r>
            <w:r>
              <w:rPr>
                <w:rFonts w:hint="eastAsia" w:ascii="宋体" w:hAnsi="宋体"/>
                <w:color w:val="auto"/>
                <w:szCs w:val="21"/>
              </w:rPr>
              <w:t>或者采购代理机构</w:t>
            </w:r>
            <w:r>
              <w:rPr>
                <w:rFonts w:ascii="宋体" w:hAnsi="宋体"/>
                <w:color w:val="auto"/>
                <w:szCs w:val="21"/>
              </w:rPr>
              <w:t>负责解释。</w:t>
            </w:r>
          </w:p>
        </w:tc>
      </w:tr>
      <w:tr w14:paraId="10B0B3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691ABE0">
            <w:pPr>
              <w:snapToGrid w:val="0"/>
              <w:spacing w:line="400" w:lineRule="exact"/>
              <w:jc w:val="center"/>
              <w:rPr>
                <w:rFonts w:ascii="宋体" w:hAnsi="宋体"/>
                <w:color w:val="auto"/>
                <w:szCs w:val="21"/>
              </w:rPr>
            </w:pPr>
            <w:r>
              <w:rPr>
                <w:rFonts w:ascii="宋体" w:hAnsi="宋体"/>
                <w:color w:val="auto"/>
                <w:szCs w:val="21"/>
              </w:rPr>
              <w:t>40.2</w:t>
            </w:r>
          </w:p>
        </w:tc>
        <w:tc>
          <w:tcPr>
            <w:tcW w:w="8708" w:type="dxa"/>
            <w:tcBorders>
              <w:top w:val="single" w:color="auto" w:sz="4" w:space="0"/>
              <w:left w:val="single" w:color="auto" w:sz="4" w:space="0"/>
              <w:bottom w:val="single" w:color="auto" w:sz="4" w:space="0"/>
              <w:right w:val="single" w:color="auto" w:sz="4" w:space="0"/>
            </w:tcBorders>
            <w:vAlign w:val="center"/>
          </w:tcPr>
          <w:p w14:paraId="01577E50">
            <w:pPr>
              <w:pStyle w:val="25"/>
              <w:snapToGrid w:val="0"/>
              <w:spacing w:line="400" w:lineRule="exact"/>
              <w:rPr>
                <w:rFonts w:hAnsi="宋体" w:cs="宋体"/>
                <w:bCs/>
                <w:color w:val="auto"/>
                <w:sz w:val="21"/>
              </w:rPr>
            </w:pPr>
            <w:r>
              <w:rPr>
                <w:rFonts w:hint="eastAsia" w:hAnsi="宋体" w:cs="宋体"/>
                <w:bCs/>
                <w:color w:val="auto"/>
                <w:sz w:val="21"/>
              </w:rPr>
              <w:t>1、本招标文件中描述投标人的“公章”是指根据我国对公章的管理规定，用投标人法定主体行为名称制作的印章</w:t>
            </w:r>
            <w:r>
              <w:rPr>
                <w:rFonts w:hint="eastAsia" w:hAnsi="宋体" w:cs="宋体"/>
                <w:color w:val="auto"/>
                <w:sz w:val="21"/>
              </w:rPr>
              <w:t>（含电子印章）</w:t>
            </w:r>
            <w:r>
              <w:rPr>
                <w:rFonts w:hint="eastAsia" w:hAnsi="宋体" w:cs="宋体"/>
                <w:bCs/>
                <w:color w:val="auto"/>
                <w:sz w:val="21"/>
              </w:rPr>
              <w:t>，除本招标文件有特殊规定外，投标人的财务章、部门章、分公司章、工会章、合同章、投标专用章、业务专用章及银行的转账章、现金收讫章、现金付讫章等其他形式印章均不能代替公章。</w:t>
            </w:r>
          </w:p>
          <w:p w14:paraId="2DA1BD2E">
            <w:pPr>
              <w:pStyle w:val="25"/>
              <w:snapToGrid w:val="0"/>
              <w:spacing w:line="400" w:lineRule="exact"/>
              <w:rPr>
                <w:rFonts w:hAnsi="宋体" w:cs="宋体"/>
                <w:bCs/>
                <w:color w:val="auto"/>
                <w:sz w:val="21"/>
              </w:rPr>
            </w:pPr>
            <w:r>
              <w:rPr>
                <w:rFonts w:hint="eastAsia" w:hAnsi="宋体" w:cs="宋体"/>
                <w:bCs/>
                <w:color w:val="auto"/>
                <w:sz w:val="21"/>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770E0007">
            <w:pPr>
              <w:pStyle w:val="25"/>
              <w:snapToGrid w:val="0"/>
              <w:spacing w:line="400" w:lineRule="exact"/>
              <w:rPr>
                <w:rFonts w:hAnsi="宋体" w:cs="宋体"/>
                <w:bCs/>
                <w:color w:val="auto"/>
                <w:sz w:val="21"/>
              </w:rPr>
            </w:pPr>
            <w:r>
              <w:rPr>
                <w:rFonts w:hint="eastAsia" w:hAnsi="宋体" w:cs="宋体"/>
                <w:bCs/>
                <w:color w:val="auto"/>
                <w:sz w:val="21"/>
              </w:rPr>
              <w:t>3、本招标文件中描述投标人的“签字”是指投标人的法定代表人或者委托代理人</w:t>
            </w:r>
            <w:r>
              <w:rPr>
                <w:rFonts w:hint="eastAsia" w:hAnsi="宋体" w:cs="宋体"/>
                <w:color w:val="auto"/>
                <w:sz w:val="21"/>
              </w:rPr>
              <w:t>在文件规定签署处签名（含电子签名）的行为，私章、印鉴等其他形式均不能代替签字</w:t>
            </w:r>
            <w:r>
              <w:rPr>
                <w:rFonts w:hint="eastAsia" w:hAnsi="宋体" w:cs="宋体"/>
                <w:bCs/>
                <w:color w:val="auto"/>
                <w:sz w:val="21"/>
              </w:rPr>
              <w:t>。</w:t>
            </w:r>
          </w:p>
          <w:p w14:paraId="413329F6">
            <w:pPr>
              <w:pStyle w:val="25"/>
              <w:snapToGrid w:val="0"/>
              <w:spacing w:line="400" w:lineRule="exact"/>
              <w:rPr>
                <w:rFonts w:hAnsi="宋体" w:cs="宋体"/>
                <w:bCs/>
                <w:color w:val="auto"/>
                <w:sz w:val="21"/>
              </w:rPr>
            </w:pPr>
            <w:r>
              <w:rPr>
                <w:rFonts w:hint="eastAsia" w:hAnsi="宋体" w:cs="宋体"/>
                <w:bCs/>
                <w:color w:val="auto"/>
                <w:sz w:val="21"/>
              </w:rPr>
              <w:t>4、自然人投标的，招标文件规定盖公章处由自然人摁手指指印。</w:t>
            </w:r>
          </w:p>
          <w:p w14:paraId="33D4A7BD">
            <w:pPr>
              <w:spacing w:line="400" w:lineRule="exact"/>
              <w:jc w:val="left"/>
              <w:rPr>
                <w:rFonts w:ascii="宋体" w:hAnsi="宋体"/>
                <w:color w:val="auto"/>
                <w:szCs w:val="21"/>
              </w:rPr>
            </w:pPr>
            <w:r>
              <w:rPr>
                <w:rFonts w:hint="eastAsia" w:ascii="宋体" w:hAnsi="宋体" w:cs="宋体"/>
                <w:bCs/>
                <w:color w:val="auto"/>
                <w:szCs w:val="21"/>
              </w:rPr>
              <w:t>5、本招标文件所称的“以上”“以下”“以内”“届满”，包括本数；所称的“不满”“超过”“以外”，不包括本数。</w:t>
            </w:r>
          </w:p>
        </w:tc>
      </w:tr>
    </w:tbl>
    <w:p w14:paraId="6CB13A7A">
      <w:pPr>
        <w:snapToGrid w:val="0"/>
        <w:rPr>
          <w:rFonts w:ascii="宋体" w:hAnsi="宋体"/>
          <w:color w:val="auto"/>
          <w:sz w:val="24"/>
          <w:szCs w:val="20"/>
        </w:rPr>
      </w:pPr>
    </w:p>
    <w:p w14:paraId="231368DD">
      <w:pPr>
        <w:jc w:val="center"/>
        <w:rPr>
          <w:color w:val="auto"/>
        </w:rPr>
      </w:pPr>
    </w:p>
    <w:p w14:paraId="1DF594B2">
      <w:pPr>
        <w:rPr>
          <w:color w:val="auto"/>
        </w:rPr>
      </w:pPr>
    </w:p>
    <w:p w14:paraId="58729C82">
      <w:pPr>
        <w:rPr>
          <w:color w:val="auto"/>
        </w:rPr>
      </w:pPr>
    </w:p>
    <w:p w14:paraId="03BD53AE">
      <w:pPr>
        <w:rPr>
          <w:color w:val="auto"/>
        </w:rPr>
      </w:pPr>
    </w:p>
    <w:p w14:paraId="0F903DAC">
      <w:pPr>
        <w:rPr>
          <w:color w:val="auto"/>
        </w:rPr>
      </w:pPr>
    </w:p>
    <w:p w14:paraId="04971E70">
      <w:pPr>
        <w:rPr>
          <w:color w:val="auto"/>
        </w:rPr>
      </w:pPr>
    </w:p>
    <w:p w14:paraId="5B6459A1">
      <w:pPr>
        <w:rPr>
          <w:color w:val="auto"/>
        </w:rPr>
      </w:pPr>
    </w:p>
    <w:p w14:paraId="6E39CC76">
      <w:pPr>
        <w:rPr>
          <w:color w:val="auto"/>
        </w:rPr>
      </w:pPr>
    </w:p>
    <w:p w14:paraId="728AAA48">
      <w:pPr>
        <w:rPr>
          <w:color w:val="auto"/>
        </w:rPr>
      </w:pPr>
      <w:r>
        <w:rPr>
          <w:rFonts w:hint="eastAsia"/>
          <w:color w:val="auto"/>
        </w:rPr>
        <w:br w:type="page"/>
      </w:r>
    </w:p>
    <w:p w14:paraId="43849001">
      <w:pPr>
        <w:pStyle w:val="4"/>
        <w:keepNext w:val="0"/>
        <w:keepLines w:val="0"/>
        <w:jc w:val="center"/>
        <w:rPr>
          <w:color w:val="auto"/>
        </w:rPr>
      </w:pPr>
      <w:r>
        <w:rPr>
          <w:rFonts w:hint="eastAsia"/>
          <w:color w:val="auto"/>
        </w:rPr>
        <w:t>投标人须知正文</w:t>
      </w:r>
    </w:p>
    <w:p w14:paraId="0F615496">
      <w:pPr>
        <w:pStyle w:val="4"/>
        <w:keepNext w:val="0"/>
        <w:keepLines w:val="0"/>
        <w:jc w:val="center"/>
        <w:rPr>
          <w:color w:val="auto"/>
        </w:rPr>
      </w:pPr>
      <w:r>
        <w:rPr>
          <w:rFonts w:hint="eastAsia"/>
          <w:color w:val="auto"/>
        </w:rPr>
        <w:t>一、总  则</w:t>
      </w:r>
    </w:p>
    <w:p w14:paraId="0FA31A8A">
      <w:pPr>
        <w:pStyle w:val="5"/>
        <w:keepNext w:val="0"/>
        <w:keepLines w:val="0"/>
        <w:spacing w:before="0" w:after="0" w:line="360" w:lineRule="auto"/>
        <w:ind w:left="420" w:leftChars="200"/>
        <w:rPr>
          <w:rFonts w:ascii="黑体" w:hAnsi="黑体" w:eastAsia="黑体"/>
          <w:color w:val="auto"/>
          <w:sz w:val="24"/>
        </w:rPr>
      </w:pPr>
      <w:bookmarkStart w:id="89" w:name="_Toc254970668"/>
      <w:bookmarkStart w:id="90" w:name="_Toc254970527"/>
      <w:r>
        <w:rPr>
          <w:rFonts w:hint="eastAsia" w:ascii="黑体" w:hAnsi="黑体" w:eastAsia="黑体"/>
          <w:color w:val="auto"/>
          <w:sz w:val="24"/>
        </w:rPr>
        <w:t>1.适用范围</w:t>
      </w:r>
      <w:bookmarkEnd w:id="89"/>
      <w:bookmarkEnd w:id="90"/>
    </w:p>
    <w:p w14:paraId="1F1A8443">
      <w:pPr>
        <w:snapToGrid w:val="0"/>
        <w:spacing w:line="360" w:lineRule="auto"/>
        <w:ind w:firstLine="420" w:firstLineChars="200"/>
        <w:jc w:val="left"/>
        <w:rPr>
          <w:rFonts w:ascii="宋体" w:hAnsi="宋体"/>
          <w:color w:val="auto"/>
          <w:szCs w:val="21"/>
        </w:rPr>
      </w:pPr>
      <w:r>
        <w:rPr>
          <w:rFonts w:hint="eastAsia" w:ascii="宋体" w:hAnsi="宋体"/>
          <w:color w:val="auto"/>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628A3F77">
      <w:pPr>
        <w:snapToGrid w:val="0"/>
        <w:spacing w:line="360" w:lineRule="auto"/>
        <w:ind w:firstLine="420" w:firstLineChars="200"/>
        <w:jc w:val="left"/>
        <w:rPr>
          <w:rFonts w:ascii="宋体" w:hAnsi="宋体"/>
          <w:color w:val="auto"/>
          <w:szCs w:val="21"/>
        </w:rPr>
      </w:pPr>
      <w:r>
        <w:rPr>
          <w:rFonts w:hint="eastAsia" w:ascii="宋体" w:hAnsi="宋体"/>
          <w:color w:val="auto"/>
          <w:szCs w:val="21"/>
        </w:rPr>
        <w:t>1.2本招标文件</w:t>
      </w:r>
      <w:r>
        <w:rPr>
          <w:rFonts w:hint="eastAsia" w:ascii="宋体" w:hAnsi="宋体" w:cs="宋体"/>
          <w:color w:val="auto"/>
          <w:spacing w:val="-6"/>
          <w:szCs w:val="21"/>
        </w:rPr>
        <w:t>适用于本项目的所有采购程序和环节（法律、法规另有规定的，从其规定）。</w:t>
      </w:r>
    </w:p>
    <w:p w14:paraId="499CF595">
      <w:pPr>
        <w:pStyle w:val="5"/>
        <w:keepNext w:val="0"/>
        <w:keepLines w:val="0"/>
        <w:spacing w:before="0" w:after="0" w:line="360" w:lineRule="auto"/>
        <w:ind w:left="420" w:leftChars="200"/>
        <w:rPr>
          <w:rFonts w:ascii="黑体" w:hAnsi="黑体" w:eastAsia="黑体"/>
          <w:color w:val="auto"/>
          <w:sz w:val="24"/>
        </w:rPr>
      </w:pPr>
      <w:bookmarkStart w:id="91" w:name="_Toc254970528"/>
      <w:bookmarkStart w:id="92" w:name="_Toc254970669"/>
      <w:r>
        <w:rPr>
          <w:rFonts w:hint="eastAsia" w:ascii="黑体" w:hAnsi="黑体" w:eastAsia="黑体"/>
          <w:color w:val="auto"/>
          <w:sz w:val="24"/>
        </w:rPr>
        <w:t>2.定义</w:t>
      </w:r>
      <w:bookmarkEnd w:id="91"/>
      <w:bookmarkEnd w:id="92"/>
    </w:p>
    <w:p w14:paraId="59F39BF6">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2.1“采购人”是指依法进行政府采购的国家机关、事业单位、团体组织。</w:t>
      </w:r>
    </w:p>
    <w:p w14:paraId="1DE01E80">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2.2“采购代理机构”是指政府采购集中采购机构和集中采购机构以外的采购代理机构。</w:t>
      </w:r>
    </w:p>
    <w:p w14:paraId="0A8F0F96">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2.3“供应商”是指向采购人提供货物、工程或者服务的法人、其他组织或者自然人。</w:t>
      </w:r>
    </w:p>
    <w:p w14:paraId="18A23494">
      <w:pPr>
        <w:pStyle w:val="6"/>
        <w:spacing w:line="360" w:lineRule="auto"/>
        <w:rPr>
          <w:rFonts w:ascii="宋体" w:hAnsi="宋体"/>
          <w:color w:val="auto"/>
          <w:szCs w:val="21"/>
        </w:rPr>
      </w:pPr>
      <w:r>
        <w:rPr>
          <w:rFonts w:hint="eastAsia" w:ascii="宋体" w:hAnsi="宋体"/>
          <w:color w:val="auto"/>
          <w:szCs w:val="21"/>
        </w:rPr>
        <w:t>2.4“投标人”是指响应招标、参加投标竞争的法人、其他组织或者自然人。</w:t>
      </w:r>
    </w:p>
    <w:p w14:paraId="2188FD3C">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2.5“货物”是指各种形态和种类的物品，包括原材料、燃料、设备、产品等；“服务”是指除货物和工程以外的其他政府采购对象。</w:t>
      </w:r>
    </w:p>
    <w:p w14:paraId="2A9050A1">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2.6“售后服务” 是指商品出售以后所提供的各种服务，包含但不限于投标人须承担的备品备件、包装、运输、装卸、保险、货到就位以及安装、调试、培训、保修以及其他各种服务。</w:t>
      </w:r>
    </w:p>
    <w:p w14:paraId="0244CB1D">
      <w:pPr>
        <w:pStyle w:val="5"/>
        <w:keepNext w:val="0"/>
        <w:keepLines w:val="0"/>
        <w:spacing w:before="0" w:after="0" w:line="360" w:lineRule="auto"/>
        <w:rPr>
          <w:rFonts w:ascii="宋体" w:hAnsi="宋体"/>
          <w:b w:val="0"/>
          <w:color w:val="auto"/>
          <w:sz w:val="21"/>
          <w:szCs w:val="21"/>
        </w:rPr>
      </w:pPr>
      <w:r>
        <w:rPr>
          <w:rFonts w:hint="eastAsia" w:ascii="宋体" w:hAnsi="宋体"/>
          <w:b w:val="0"/>
          <w:color w:val="auto"/>
          <w:sz w:val="21"/>
          <w:szCs w:val="21"/>
        </w:rPr>
        <w:t>2.7“书面形式”是指合同书、信件和数据电文（包括电报、电传、传真、电子数据交换和电子邮件）等可以有形地表现所载内容的形式。</w:t>
      </w:r>
    </w:p>
    <w:p w14:paraId="6D327DA8">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2.8“实质性要求”是指招标文件中已经指明不满足则投标无效的条款，或者不能负偏离的条款，或者采购需求中带“▲”的条款。</w:t>
      </w:r>
    </w:p>
    <w:p w14:paraId="171C5810">
      <w:pPr>
        <w:snapToGrid w:val="0"/>
        <w:spacing w:line="360" w:lineRule="auto"/>
        <w:ind w:firstLine="420" w:firstLineChars="200"/>
        <w:jc w:val="left"/>
        <w:rPr>
          <w:rFonts w:ascii="宋体" w:hAnsi="宋体" w:cs="宋体"/>
          <w:color w:val="auto"/>
          <w:szCs w:val="21"/>
        </w:rPr>
      </w:pPr>
      <w:r>
        <w:rPr>
          <w:rFonts w:hint="eastAsia" w:ascii="宋体" w:hAnsi="宋体"/>
          <w:color w:val="auto"/>
          <w:szCs w:val="21"/>
        </w:rPr>
        <w:t xml:space="preserve">2.9 </w:t>
      </w:r>
      <w:r>
        <w:rPr>
          <w:rFonts w:hint="eastAsia" w:ascii="宋体" w:hAnsi="宋体" w:cs="宋体"/>
          <w:color w:val="auto"/>
          <w:szCs w:val="21"/>
        </w:rPr>
        <w:t>“正偏离”，是指投标文件对招标文件“采购需求”中有关条款作出的响应优于条款要求并有利于采购人的情形。</w:t>
      </w:r>
    </w:p>
    <w:p w14:paraId="5744FDD6">
      <w:pPr>
        <w:snapToGrid w:val="0"/>
        <w:spacing w:line="360" w:lineRule="auto"/>
        <w:ind w:firstLine="420" w:firstLineChars="200"/>
        <w:jc w:val="left"/>
        <w:rPr>
          <w:rFonts w:ascii="宋体" w:hAnsi="宋体" w:cs="宋体"/>
          <w:color w:val="auto"/>
          <w:szCs w:val="21"/>
        </w:rPr>
      </w:pPr>
      <w:r>
        <w:rPr>
          <w:rFonts w:ascii="宋体" w:hAnsi="宋体" w:cs="宋体"/>
          <w:color w:val="auto"/>
          <w:szCs w:val="21"/>
        </w:rPr>
        <w:t>2.10</w:t>
      </w:r>
      <w:r>
        <w:rPr>
          <w:rFonts w:hint="eastAsia" w:ascii="宋体" w:hAnsi="宋体" w:cs="宋体"/>
          <w:color w:val="auto"/>
          <w:szCs w:val="21"/>
        </w:rPr>
        <w:t>“负偏离”，是指投标文件对招标文件“采购需求”中有关条款作出的响应不满足条款要求，导致采购人要求不能得到满足的情形。</w:t>
      </w:r>
    </w:p>
    <w:p w14:paraId="62EEC74B">
      <w:pPr>
        <w:snapToGrid w:val="0"/>
        <w:spacing w:line="360" w:lineRule="auto"/>
        <w:ind w:firstLine="420" w:firstLineChars="200"/>
        <w:jc w:val="left"/>
        <w:rPr>
          <w:rFonts w:ascii="宋体" w:hAnsi="宋体" w:cs="宋体"/>
          <w:color w:val="auto"/>
          <w:szCs w:val="21"/>
        </w:rPr>
      </w:pPr>
      <w:r>
        <w:rPr>
          <w:rFonts w:hint="eastAsia" w:ascii="宋体" w:hAnsi="宋体"/>
          <w:color w:val="auto"/>
          <w:szCs w:val="21"/>
        </w:rPr>
        <w:t>2.1</w:t>
      </w:r>
      <w:r>
        <w:rPr>
          <w:rFonts w:ascii="宋体" w:hAnsi="宋体"/>
          <w:color w:val="auto"/>
          <w:szCs w:val="21"/>
        </w:rPr>
        <w:t>1</w:t>
      </w:r>
      <w:r>
        <w:rPr>
          <w:rFonts w:hint="eastAsia" w:ascii="宋体" w:hAnsi="宋体" w:cs="宋体"/>
          <w:color w:val="auto"/>
          <w:szCs w:val="21"/>
        </w:rPr>
        <w:t>“允许负偏离的条款”是指采购需求中的不属于“实质性要求”的条款。</w:t>
      </w:r>
      <w:bookmarkStart w:id="93" w:name="_Toc254970670"/>
      <w:bookmarkStart w:id="94" w:name="_Toc254970529"/>
    </w:p>
    <w:p w14:paraId="4FFA22FC">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w:t>
      </w:r>
      <w:bookmarkEnd w:id="93"/>
      <w:bookmarkEnd w:id="94"/>
      <w:r>
        <w:rPr>
          <w:rFonts w:hint="eastAsia" w:ascii="黑体" w:hAnsi="黑体" w:eastAsia="黑体"/>
          <w:color w:val="auto"/>
          <w:sz w:val="24"/>
        </w:rPr>
        <w:t>投标人的资格要求</w:t>
      </w:r>
    </w:p>
    <w:p w14:paraId="0236DEBC">
      <w:pPr>
        <w:snapToGrid w:val="0"/>
        <w:spacing w:line="360" w:lineRule="auto"/>
        <w:ind w:firstLine="420" w:firstLineChars="200"/>
        <w:jc w:val="left"/>
        <w:rPr>
          <w:rFonts w:ascii="宋体" w:hAnsi="宋体"/>
          <w:color w:val="auto"/>
          <w:szCs w:val="21"/>
        </w:rPr>
      </w:pPr>
      <w:r>
        <w:rPr>
          <w:rFonts w:hint="eastAsia" w:ascii="宋体" w:hAnsi="宋体"/>
          <w:color w:val="auto"/>
          <w:szCs w:val="21"/>
        </w:rPr>
        <w:t>投标人的资格要求详见“投标人须知前附表”。</w:t>
      </w:r>
    </w:p>
    <w:p w14:paraId="644243CE">
      <w:pPr>
        <w:pStyle w:val="5"/>
        <w:keepNext w:val="0"/>
        <w:keepLines w:val="0"/>
        <w:spacing w:before="0" w:after="0" w:line="360" w:lineRule="auto"/>
        <w:ind w:left="420" w:leftChars="200"/>
        <w:rPr>
          <w:rFonts w:ascii="黑体" w:hAnsi="黑体" w:eastAsia="黑体"/>
          <w:color w:val="auto"/>
          <w:sz w:val="24"/>
        </w:rPr>
      </w:pPr>
      <w:bookmarkStart w:id="95" w:name="_Toc254970530"/>
      <w:bookmarkStart w:id="96" w:name="_Toc254970671"/>
      <w:r>
        <w:rPr>
          <w:rFonts w:hint="eastAsia" w:ascii="黑体" w:hAnsi="黑体" w:eastAsia="黑体"/>
          <w:color w:val="auto"/>
          <w:sz w:val="24"/>
        </w:rPr>
        <w:t>4.投标委托</w:t>
      </w:r>
      <w:bookmarkEnd w:id="95"/>
      <w:bookmarkEnd w:id="96"/>
    </w:p>
    <w:p w14:paraId="4F305359">
      <w:pPr>
        <w:snapToGrid w:val="0"/>
        <w:spacing w:line="360" w:lineRule="auto"/>
        <w:ind w:firstLine="420" w:firstLineChars="200"/>
        <w:jc w:val="left"/>
        <w:rPr>
          <w:rFonts w:ascii="宋体" w:hAnsi="宋体"/>
          <w:color w:val="auto"/>
          <w:szCs w:val="21"/>
        </w:rPr>
      </w:pPr>
      <w:r>
        <w:rPr>
          <w:rFonts w:hint="eastAsia" w:ascii="宋体" w:hAnsi="宋体"/>
          <w:color w:val="auto"/>
          <w:szCs w:val="21"/>
        </w:rPr>
        <w:t>投标人代表参加投标活动过程中必须携带个人有效身份证件。如投标人代表不是法定代表人，须持有授权委托书（按第六章要求格式填写）。</w:t>
      </w:r>
    </w:p>
    <w:p w14:paraId="76594DA2">
      <w:pPr>
        <w:pStyle w:val="5"/>
        <w:keepNext w:val="0"/>
        <w:keepLines w:val="0"/>
        <w:spacing w:before="0" w:after="0" w:line="360" w:lineRule="auto"/>
        <w:ind w:left="420" w:leftChars="200"/>
        <w:rPr>
          <w:rFonts w:ascii="黑体" w:hAnsi="黑体" w:eastAsia="黑体"/>
          <w:color w:val="auto"/>
          <w:sz w:val="24"/>
        </w:rPr>
      </w:pPr>
      <w:bookmarkStart w:id="97" w:name="_5.投标费用"/>
      <w:bookmarkEnd w:id="97"/>
      <w:bookmarkStart w:id="98" w:name="_Toc254970531"/>
      <w:bookmarkStart w:id="99" w:name="_Toc254970672"/>
      <w:r>
        <w:rPr>
          <w:rFonts w:hint="eastAsia" w:ascii="黑体" w:hAnsi="黑体" w:eastAsia="黑体"/>
          <w:color w:val="auto"/>
          <w:sz w:val="24"/>
        </w:rPr>
        <w:t>5.投标费用</w:t>
      </w:r>
      <w:bookmarkEnd w:id="98"/>
      <w:bookmarkEnd w:id="99"/>
    </w:p>
    <w:p w14:paraId="1BB6D710">
      <w:pPr>
        <w:snapToGrid w:val="0"/>
        <w:spacing w:line="360" w:lineRule="auto"/>
        <w:ind w:firstLine="420" w:firstLineChars="200"/>
        <w:jc w:val="left"/>
        <w:rPr>
          <w:rFonts w:ascii="宋体" w:hAnsi="宋体"/>
          <w:color w:val="auto"/>
          <w:szCs w:val="21"/>
        </w:rPr>
      </w:pPr>
      <w:r>
        <w:rPr>
          <w:rFonts w:hint="eastAsia" w:ascii="宋体" w:hAnsi="宋体" w:cs="宋体"/>
          <w:color w:val="auto"/>
          <w:szCs w:val="21"/>
        </w:rPr>
        <w:t>投标费用：投标人应承担参与本次采购活动有关的所有费用，包括但不限于获取招标文件、勘查现场、编制和提交投标文件、参加澄清说明、签订合同等，不论投标结果如何，均应自行承担。</w:t>
      </w:r>
    </w:p>
    <w:p w14:paraId="4E169D8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6.联合体投标</w:t>
      </w:r>
    </w:p>
    <w:p w14:paraId="7AC39D78">
      <w:pPr>
        <w:snapToGrid w:val="0"/>
        <w:spacing w:line="360" w:lineRule="auto"/>
        <w:ind w:firstLine="420" w:firstLineChars="200"/>
        <w:jc w:val="left"/>
        <w:rPr>
          <w:rFonts w:ascii="宋体" w:hAnsi="宋体"/>
          <w:color w:val="auto"/>
          <w:szCs w:val="21"/>
        </w:rPr>
      </w:pPr>
      <w:r>
        <w:rPr>
          <w:rFonts w:hint="eastAsia" w:ascii="宋体" w:hAnsi="宋体"/>
          <w:color w:val="auto"/>
          <w:szCs w:val="21"/>
        </w:rPr>
        <w:t>6.1本项目是否接受联合体投标，详见“投标人须知前附表”。</w:t>
      </w:r>
    </w:p>
    <w:p w14:paraId="3E411C15">
      <w:pPr>
        <w:snapToGrid w:val="0"/>
        <w:spacing w:line="360" w:lineRule="auto"/>
        <w:ind w:firstLine="420" w:firstLineChars="200"/>
        <w:jc w:val="left"/>
        <w:rPr>
          <w:rFonts w:ascii="宋体" w:hAnsi="宋体"/>
          <w:bCs/>
          <w:color w:val="auto"/>
          <w:szCs w:val="21"/>
        </w:rPr>
      </w:pPr>
      <w:r>
        <w:rPr>
          <w:rFonts w:hint="eastAsia" w:ascii="宋体" w:hAnsi="宋体"/>
          <w:bCs/>
          <w:color w:val="auto"/>
          <w:szCs w:val="21"/>
        </w:rPr>
        <w:t>6.2如接受联合体投标，联合体投标要求详见“投标人须知前附表”。</w:t>
      </w:r>
    </w:p>
    <w:p w14:paraId="24A53960">
      <w:pPr>
        <w:pStyle w:val="5"/>
        <w:keepNext w:val="0"/>
        <w:keepLines w:val="0"/>
        <w:spacing w:before="0" w:after="0" w:line="360" w:lineRule="auto"/>
        <w:ind w:firstLine="424" w:firstLineChars="202"/>
        <w:rPr>
          <w:rFonts w:ascii="黑体" w:hAnsi="黑体" w:eastAsia="黑体"/>
          <w:color w:val="auto"/>
          <w:sz w:val="24"/>
        </w:rPr>
      </w:pPr>
      <w:r>
        <w:rPr>
          <w:rFonts w:hint="eastAsia" w:ascii="宋体" w:hAnsi="宋体"/>
          <w:b w:val="0"/>
          <w:bCs/>
          <w:color w:val="auto"/>
          <w:sz w:val="21"/>
          <w:szCs w:val="21"/>
        </w:rPr>
        <w:t>6.3</w:t>
      </w:r>
      <w:bookmarkStart w:id="100" w:name="_Hlk65857072"/>
      <w:r>
        <w:rPr>
          <w:rFonts w:hint="eastAsia" w:ascii="宋体" w:hAnsi="宋体"/>
          <w:b w:val="0"/>
          <w:bCs/>
          <w:color w:val="auto"/>
          <w:sz w:val="21"/>
          <w:szCs w:val="21"/>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00"/>
    </w:p>
    <w:p w14:paraId="16ECDAB4">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 xml:space="preserve">7.转包与分包             </w:t>
      </w:r>
    </w:p>
    <w:p w14:paraId="3E0D0DF3">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7.1本项目不允许转包。</w:t>
      </w:r>
    </w:p>
    <w:p w14:paraId="675CAC5A">
      <w:pPr>
        <w:pStyle w:val="5"/>
        <w:keepNext w:val="0"/>
        <w:keepLines w:val="0"/>
        <w:numPr>
          <w:ilvl w:val="4"/>
          <w:numId w:val="0"/>
        </w:numPr>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1E1296C5">
      <w:pPr>
        <w:pStyle w:val="5"/>
        <w:keepNext w:val="0"/>
        <w:keepLines w:val="0"/>
        <w:spacing w:before="0" w:after="0" w:line="400" w:lineRule="exact"/>
        <w:ind w:firstLine="420" w:firstLineChars="200"/>
        <w:rPr>
          <w:rFonts w:ascii="黑体" w:hAnsi="黑体" w:eastAsia="黑体"/>
          <w:color w:val="auto"/>
          <w:sz w:val="24"/>
        </w:rPr>
      </w:pPr>
      <w:r>
        <w:rPr>
          <w:rFonts w:hint="eastAsia" w:ascii="宋体" w:hAnsi="宋体"/>
          <w:b w:val="0"/>
          <w:color w:val="auto"/>
          <w:sz w:val="21"/>
          <w:szCs w:val="21"/>
        </w:rPr>
        <w:t>7.3投标人根据招标文件的规定和采购项目的实际情况，拟在中标后将中标项目的非主体、非关键性工作分包的，应当在投标文件中载明分包承担主体，分包承担主体应当具备相应资质条件且不得再次分包。</w:t>
      </w:r>
      <w:bookmarkStart w:id="101" w:name="_Toc254970532"/>
      <w:bookmarkStart w:id="102" w:name="_Toc254970673"/>
    </w:p>
    <w:p w14:paraId="22195CE6">
      <w:pPr>
        <w:pStyle w:val="5"/>
        <w:keepNext w:val="0"/>
        <w:keepLines w:val="0"/>
        <w:spacing w:before="0" w:after="0" w:line="400" w:lineRule="exact"/>
        <w:ind w:firstLine="482" w:firstLineChars="200"/>
        <w:rPr>
          <w:rFonts w:ascii="黑体" w:hAnsi="黑体" w:eastAsia="黑体"/>
          <w:color w:val="auto"/>
          <w:sz w:val="24"/>
        </w:rPr>
      </w:pPr>
      <w:r>
        <w:rPr>
          <w:rFonts w:hint="eastAsia" w:ascii="黑体" w:hAnsi="黑体" w:eastAsia="黑体"/>
          <w:color w:val="auto"/>
          <w:sz w:val="24"/>
        </w:rPr>
        <w:t>8.特别说明</w:t>
      </w:r>
      <w:bookmarkEnd w:id="101"/>
      <w:bookmarkEnd w:id="102"/>
    </w:p>
    <w:p w14:paraId="3FF64B49">
      <w:pPr>
        <w:widowControl/>
        <w:kinsoku w:val="0"/>
        <w:autoSpaceDE w:val="0"/>
        <w:autoSpaceDN w:val="0"/>
        <w:adjustRightInd w:val="0"/>
        <w:snapToGrid w:val="0"/>
        <w:spacing w:line="400" w:lineRule="exact"/>
        <w:ind w:firstLine="420" w:firstLineChars="200"/>
        <w:textAlignment w:val="baseline"/>
        <w:outlineLvl w:val="2"/>
        <w:rPr>
          <w:rFonts w:hint="eastAsia" w:ascii="宋体" w:hAnsi="宋体" w:cs="Times New Roman"/>
          <w:color w:val="auto"/>
          <w:sz w:val="21"/>
          <w:szCs w:val="21"/>
        </w:rPr>
      </w:pPr>
      <w:bookmarkStart w:id="103" w:name="_8.1提供相同品牌产品且通过资格审查、符合性审查的不同投标人参加同一合"/>
      <w:bookmarkEnd w:id="103"/>
      <w:r>
        <w:rPr>
          <w:rFonts w:hint="eastAsia" w:ascii="宋体" w:hAnsi="宋体"/>
          <w:color w:val="auto"/>
          <w:szCs w:val="21"/>
        </w:rPr>
        <w:fldChar w:fldCharType="begin"/>
      </w:r>
      <w:r>
        <w:rPr>
          <w:rFonts w:hint="eastAsia" w:ascii="宋体" w:hAnsi="宋体"/>
          <w:color w:val="auto"/>
          <w:szCs w:val="21"/>
        </w:rPr>
        <w:instrText xml:space="preserve"> HYPERLINK \l "bookmark15" </w:instrText>
      </w:r>
      <w:r>
        <w:rPr>
          <w:rFonts w:hint="eastAsia" w:ascii="宋体" w:hAnsi="宋体"/>
          <w:color w:val="auto"/>
          <w:szCs w:val="21"/>
        </w:rPr>
        <w:fldChar w:fldCharType="separate"/>
      </w:r>
      <w:r>
        <w:rPr>
          <w:rFonts w:hint="eastAsia" w:ascii="宋体" w:hAnsi="宋体" w:cs="Times New Roman"/>
          <w:color w:val="auto"/>
          <w:spacing w:val="0"/>
          <w:sz w:val="21"/>
          <w:szCs w:val="21"/>
        </w:rPr>
        <w:t>8.1</w:t>
      </w:r>
      <w:r>
        <w:rPr>
          <w:rFonts w:hint="eastAsia" w:ascii="宋体" w:hAnsi="宋体" w:cs="Times New Roman"/>
          <w:color w:val="auto"/>
          <w:spacing w:val="0"/>
          <w:sz w:val="21"/>
          <w:szCs w:val="21"/>
        </w:rPr>
        <w:fldChar w:fldCharType="end"/>
      </w:r>
      <w:r>
        <w:rPr>
          <w:rFonts w:hint="eastAsia" w:ascii="宋体" w:hAnsi="宋体" w:cs="Times New Roman"/>
          <w:color w:val="auto"/>
          <w:spacing w:val="0"/>
          <w:sz w:val="21"/>
          <w:szCs w:val="21"/>
        </w:rPr>
        <w:t>采用最低评标价法的采购项目，提供</w:t>
      </w:r>
      <w:r>
        <w:rPr>
          <w:rFonts w:hint="eastAsia" w:ascii="宋体" w:hAnsi="宋体" w:cs="Times New Roman"/>
          <w:color w:val="auto"/>
          <w:spacing w:val="0"/>
          <w:sz w:val="21"/>
          <w:szCs w:val="21"/>
          <w:lang w:val="en-US" w:eastAsia="zh-CN"/>
        </w:rPr>
        <w:t>核心产品</w:t>
      </w:r>
      <w:r>
        <w:rPr>
          <w:rFonts w:hint="eastAsia" w:ascii="宋体" w:hAnsi="宋体" w:cs="Times New Roman"/>
          <w:color w:val="auto"/>
          <w:spacing w:val="0"/>
          <w:sz w:val="21"/>
          <w:szCs w:val="21"/>
        </w:rPr>
        <w:t>相同品牌产品的不同投标人参加同一合同项下投标的，以其中通过资格审查、符合性审查且报价最低的参加评标；报价相同的， 由采购人或者采购人委托评标委员会按照“投标人须知前附表 ”规定的方式确定一个参加评标的投标人，其他投标无效。</w:t>
      </w:r>
    </w:p>
    <w:p w14:paraId="6B70C744">
      <w:pPr>
        <w:widowControl/>
        <w:kinsoku w:val="0"/>
        <w:autoSpaceDE w:val="0"/>
        <w:autoSpaceDN w:val="0"/>
        <w:adjustRightInd w:val="0"/>
        <w:snapToGrid w:val="0"/>
        <w:spacing w:line="400" w:lineRule="exact"/>
        <w:ind w:firstLine="420" w:firstLineChars="200"/>
        <w:textAlignment w:val="baseline"/>
        <w:outlineLvl w:val="2"/>
        <w:rPr>
          <w:rFonts w:hint="eastAsia" w:ascii="宋体" w:hAnsi="宋体" w:cs="Times New Roman"/>
          <w:color w:val="auto"/>
          <w:spacing w:val="0"/>
          <w:sz w:val="21"/>
          <w:szCs w:val="21"/>
        </w:rPr>
      </w:pPr>
      <w:r>
        <w:rPr>
          <w:rFonts w:hint="eastAsia" w:ascii="宋体" w:hAnsi="宋体" w:cs="Times New Roman"/>
          <w:color w:val="auto"/>
          <w:spacing w:val="0"/>
          <w:sz w:val="21"/>
          <w:szCs w:val="21"/>
        </w:rPr>
        <w:t>采用综合评分法的采购项目，提供</w:t>
      </w:r>
      <w:r>
        <w:rPr>
          <w:rFonts w:hint="eastAsia" w:ascii="宋体" w:hAnsi="宋体" w:cs="Times New Roman"/>
          <w:color w:val="auto"/>
          <w:spacing w:val="0"/>
          <w:sz w:val="21"/>
          <w:szCs w:val="21"/>
          <w:lang w:val="en-US" w:eastAsia="zh-CN"/>
        </w:rPr>
        <w:t>核心产品</w:t>
      </w:r>
      <w:r>
        <w:rPr>
          <w:rFonts w:hint="eastAsia" w:ascii="宋体" w:hAnsi="宋体" w:cs="Times New Roman"/>
          <w:color w:val="auto"/>
          <w:spacing w:val="0"/>
          <w:sz w:val="21"/>
          <w:szCs w:val="21"/>
        </w:rPr>
        <w:t>相同品牌产品且通过资格审查、符合性审查的不同投标人参加同一合同项下投标的，按一家投标人计算，评审后得分最高的同品牌投标人获得中标人推荐资格；评审得分相同的， 由采购人或者采购人委托评标委员会按照“投标人须知前附表 ”规定的方式确定一个投标人获得中标人推荐资格，其他同品牌投标人不作为中标候选人。非单一产品采购项目，多家投标人提供的核心产品品牌相同的，按前两款规定处理。</w:t>
      </w:r>
    </w:p>
    <w:p w14:paraId="7C15E2C0">
      <w:pPr>
        <w:widowControl/>
        <w:kinsoku w:val="0"/>
        <w:autoSpaceDE w:val="0"/>
        <w:autoSpaceDN w:val="0"/>
        <w:adjustRightInd w:val="0"/>
        <w:snapToGrid w:val="0"/>
        <w:spacing w:line="400" w:lineRule="exact"/>
        <w:ind w:firstLine="420" w:firstLineChars="200"/>
        <w:textAlignment w:val="baseline"/>
        <w:outlineLvl w:val="2"/>
        <w:rPr>
          <w:rFonts w:hint="eastAsia" w:ascii="宋体" w:hAnsi="宋体" w:cs="Times New Roman"/>
          <w:color w:val="auto"/>
          <w:sz w:val="21"/>
          <w:szCs w:val="21"/>
        </w:rPr>
      </w:pPr>
      <w:r>
        <w:rPr>
          <w:rFonts w:hint="eastAsia" w:ascii="宋体" w:hAnsi="宋体" w:cs="Times New Roman"/>
          <w:color w:val="auto"/>
          <w:spacing w:val="0"/>
          <w:sz w:val="21"/>
          <w:szCs w:val="21"/>
        </w:rPr>
        <w:t>8.2 如果本招标文件要求提供投标人或制造商的资格、信誉、荣誉、业绩与企业认证等材料的，资格、信誉、荣誉、业绩与企业认证等必须为投标人或者制造商所拥有或自身获得。</w:t>
      </w:r>
    </w:p>
    <w:p w14:paraId="65968992">
      <w:pPr>
        <w:widowControl/>
        <w:kinsoku w:val="0"/>
        <w:autoSpaceDE w:val="0"/>
        <w:autoSpaceDN w:val="0"/>
        <w:adjustRightInd w:val="0"/>
        <w:snapToGrid w:val="0"/>
        <w:spacing w:line="400" w:lineRule="exact"/>
        <w:ind w:firstLine="420" w:firstLineChars="200"/>
        <w:textAlignment w:val="baseline"/>
        <w:outlineLvl w:val="2"/>
        <w:rPr>
          <w:rFonts w:hint="eastAsia" w:ascii="宋体" w:hAnsi="宋体" w:cs="Times New Roman"/>
          <w:color w:val="auto"/>
          <w:sz w:val="21"/>
          <w:szCs w:val="21"/>
        </w:rPr>
      </w:pPr>
      <w:r>
        <w:rPr>
          <w:rFonts w:hint="eastAsia" w:ascii="宋体" w:hAnsi="宋体" w:cs="Times New Roman"/>
          <w:color w:val="auto"/>
          <w:spacing w:val="0"/>
          <w:sz w:val="21"/>
          <w:szCs w:val="21"/>
        </w:rPr>
        <w:t>8.3 投标人应仔细阅读招标文件的所有内容，按照招标文件的要求提交投标文件，并对所提供的全部资料的真实性承担法律责任。</w:t>
      </w:r>
    </w:p>
    <w:p w14:paraId="00F1C2E1">
      <w:pPr>
        <w:widowControl/>
        <w:kinsoku w:val="0"/>
        <w:autoSpaceDE w:val="0"/>
        <w:autoSpaceDN w:val="0"/>
        <w:adjustRightInd w:val="0"/>
        <w:snapToGrid w:val="0"/>
        <w:spacing w:line="400" w:lineRule="exact"/>
        <w:ind w:firstLine="420" w:firstLineChars="200"/>
        <w:textAlignment w:val="baseline"/>
        <w:outlineLvl w:val="2"/>
        <w:rPr>
          <w:rFonts w:hint="eastAsia" w:ascii="宋体" w:hAnsi="宋体"/>
          <w:color w:val="auto"/>
          <w:szCs w:val="21"/>
        </w:rPr>
      </w:pPr>
      <w:r>
        <w:rPr>
          <w:rFonts w:hint="eastAsia" w:ascii="宋体" w:hAnsi="宋体" w:cs="Times New Roman"/>
          <w:color w:val="auto"/>
          <w:spacing w:val="0"/>
          <w:sz w:val="21"/>
          <w:szCs w:val="21"/>
        </w:rPr>
        <w:t>8.4 投标人在投标活动中提供任何虚假材料，将报监管部门查处； 中标后发现的，中标人须依照《中华人民共和国消费者权益保护法》规定赔偿采购人，且民事赔偿并不免除违法投标人的行政与刑事责任。</w:t>
      </w:r>
    </w:p>
    <w:p w14:paraId="498E21D4">
      <w:pPr>
        <w:pStyle w:val="5"/>
        <w:keepNext w:val="0"/>
        <w:keepLines w:val="0"/>
        <w:spacing w:before="0" w:after="0" w:line="400" w:lineRule="exact"/>
        <w:ind w:left="420" w:leftChars="200" w:firstLine="482" w:firstLineChars="200"/>
        <w:rPr>
          <w:rFonts w:ascii="黑体" w:hAnsi="黑体" w:eastAsia="黑体"/>
          <w:color w:val="auto"/>
          <w:sz w:val="24"/>
        </w:rPr>
      </w:pPr>
      <w:r>
        <w:rPr>
          <w:rFonts w:ascii="黑体" w:hAnsi="黑体" w:eastAsia="黑体"/>
          <w:color w:val="auto"/>
          <w:sz w:val="24"/>
        </w:rPr>
        <w:t>9.</w:t>
      </w:r>
      <w:r>
        <w:rPr>
          <w:rFonts w:hint="eastAsia" w:ascii="黑体" w:hAnsi="黑体" w:eastAsia="黑体"/>
          <w:color w:val="auto"/>
          <w:sz w:val="24"/>
        </w:rPr>
        <w:t>回避与串通投标</w:t>
      </w:r>
    </w:p>
    <w:p w14:paraId="0F406F00">
      <w:pPr>
        <w:pStyle w:val="5"/>
        <w:keepNext w:val="0"/>
        <w:keepLines w:val="0"/>
        <w:spacing w:before="0" w:after="0" w:line="360" w:lineRule="auto"/>
        <w:ind w:firstLine="367" w:firstLineChars="175"/>
        <w:rPr>
          <w:rFonts w:ascii="宋体" w:hAnsi="宋体"/>
          <w:b w:val="0"/>
          <w:color w:val="auto"/>
          <w:sz w:val="21"/>
          <w:szCs w:val="21"/>
        </w:rPr>
      </w:pPr>
      <w:r>
        <w:rPr>
          <w:rFonts w:hint="eastAsia" w:ascii="宋体" w:hAnsi="宋体"/>
          <w:b w:val="0"/>
          <w:color w:val="auto"/>
          <w:sz w:val="21"/>
          <w:szCs w:val="21"/>
        </w:rPr>
        <w:t>9</w:t>
      </w:r>
      <w:r>
        <w:rPr>
          <w:rFonts w:ascii="宋体" w:hAnsi="宋体"/>
          <w:b w:val="0"/>
          <w:color w:val="auto"/>
          <w:sz w:val="21"/>
          <w:szCs w:val="21"/>
        </w:rPr>
        <w:t>.1在政府采购活动中，采购人员及相关人员与</w:t>
      </w:r>
      <w:r>
        <w:rPr>
          <w:rFonts w:hint="eastAsia" w:ascii="宋体" w:hAnsi="宋体"/>
          <w:b w:val="0"/>
          <w:color w:val="auto"/>
          <w:sz w:val="21"/>
          <w:szCs w:val="21"/>
        </w:rPr>
        <w:t>供应商</w:t>
      </w:r>
      <w:r>
        <w:rPr>
          <w:rFonts w:ascii="宋体" w:hAnsi="宋体"/>
          <w:b w:val="0"/>
          <w:color w:val="auto"/>
          <w:sz w:val="21"/>
          <w:szCs w:val="21"/>
        </w:rPr>
        <w:t>有下列利害关系之一的，应当回避：</w:t>
      </w:r>
    </w:p>
    <w:p w14:paraId="40AF0CEB">
      <w:pPr>
        <w:pStyle w:val="25"/>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1</w:t>
      </w:r>
      <w:r>
        <w:rPr>
          <w:rFonts w:hAnsi="宋体"/>
          <w:color w:val="auto"/>
          <w:kern w:val="2"/>
          <w:sz w:val="21"/>
        </w:rPr>
        <w:t>）参加采购活动前3年内与</w:t>
      </w:r>
      <w:r>
        <w:rPr>
          <w:rFonts w:hint="eastAsia" w:hAnsi="宋体"/>
          <w:color w:val="auto"/>
          <w:kern w:val="2"/>
          <w:sz w:val="21"/>
        </w:rPr>
        <w:t>供应商</w:t>
      </w:r>
      <w:r>
        <w:rPr>
          <w:rFonts w:hAnsi="宋体"/>
          <w:color w:val="auto"/>
          <w:kern w:val="2"/>
          <w:sz w:val="21"/>
        </w:rPr>
        <w:t>存在劳动关系；</w:t>
      </w:r>
    </w:p>
    <w:p w14:paraId="55B2628C">
      <w:pPr>
        <w:pStyle w:val="25"/>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2</w:t>
      </w:r>
      <w:r>
        <w:rPr>
          <w:rFonts w:hAnsi="宋体"/>
          <w:color w:val="auto"/>
          <w:kern w:val="2"/>
          <w:sz w:val="21"/>
        </w:rPr>
        <w:t>）参加采购活动前3年内担任</w:t>
      </w:r>
      <w:r>
        <w:rPr>
          <w:rFonts w:hint="eastAsia" w:hAnsi="宋体"/>
          <w:color w:val="auto"/>
          <w:kern w:val="2"/>
          <w:sz w:val="21"/>
        </w:rPr>
        <w:t>供应商</w:t>
      </w:r>
      <w:r>
        <w:rPr>
          <w:rFonts w:hAnsi="宋体"/>
          <w:color w:val="auto"/>
          <w:kern w:val="2"/>
          <w:sz w:val="21"/>
        </w:rPr>
        <w:t>的董事、监事；</w:t>
      </w:r>
    </w:p>
    <w:p w14:paraId="3AE4436C">
      <w:pPr>
        <w:pStyle w:val="25"/>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3</w:t>
      </w:r>
      <w:r>
        <w:rPr>
          <w:rFonts w:hAnsi="宋体"/>
          <w:color w:val="auto"/>
          <w:kern w:val="2"/>
          <w:sz w:val="21"/>
        </w:rPr>
        <w:t>）参加采购活动前3年内是</w:t>
      </w:r>
      <w:r>
        <w:rPr>
          <w:rFonts w:hint="eastAsia" w:hAnsi="宋体"/>
          <w:color w:val="auto"/>
          <w:kern w:val="2"/>
          <w:sz w:val="21"/>
        </w:rPr>
        <w:t>供应商</w:t>
      </w:r>
      <w:r>
        <w:rPr>
          <w:rFonts w:hAnsi="宋体"/>
          <w:color w:val="auto"/>
          <w:kern w:val="2"/>
          <w:sz w:val="21"/>
        </w:rPr>
        <w:t>的控股股东或者实际控制人；</w:t>
      </w:r>
    </w:p>
    <w:p w14:paraId="022973E3">
      <w:pPr>
        <w:pStyle w:val="25"/>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4</w:t>
      </w:r>
      <w:r>
        <w:rPr>
          <w:rFonts w:hAnsi="宋体"/>
          <w:color w:val="auto"/>
          <w:kern w:val="2"/>
          <w:sz w:val="21"/>
        </w:rPr>
        <w:t>）与</w:t>
      </w:r>
      <w:r>
        <w:rPr>
          <w:rFonts w:hint="eastAsia" w:hAnsi="宋体"/>
          <w:color w:val="auto"/>
          <w:kern w:val="2"/>
          <w:sz w:val="21"/>
        </w:rPr>
        <w:t>供应商</w:t>
      </w:r>
      <w:r>
        <w:rPr>
          <w:rFonts w:hAnsi="宋体"/>
          <w:color w:val="auto"/>
          <w:kern w:val="2"/>
          <w:sz w:val="21"/>
        </w:rPr>
        <w:t>的法定代表人或者负责人有夫妻、直系血亲、三代以内旁系血亲或者近姻亲关系；</w:t>
      </w:r>
    </w:p>
    <w:p w14:paraId="531D90DA">
      <w:pPr>
        <w:pStyle w:val="25"/>
        <w:snapToGrid w:val="0"/>
        <w:spacing w:line="360" w:lineRule="auto"/>
        <w:ind w:left="2" w:leftChars="1" w:firstLine="420" w:firstLineChars="200"/>
        <w:rPr>
          <w:rFonts w:hAnsi="宋体"/>
          <w:color w:val="auto"/>
          <w:kern w:val="2"/>
          <w:sz w:val="21"/>
        </w:rPr>
      </w:pPr>
      <w:r>
        <w:rPr>
          <w:rFonts w:hAnsi="宋体"/>
          <w:color w:val="auto"/>
          <w:kern w:val="2"/>
          <w:sz w:val="21"/>
        </w:rPr>
        <w:t>（</w:t>
      </w:r>
      <w:r>
        <w:rPr>
          <w:rFonts w:hint="eastAsia" w:hAnsi="宋体"/>
          <w:color w:val="auto"/>
          <w:kern w:val="2"/>
          <w:sz w:val="21"/>
        </w:rPr>
        <w:t>5</w:t>
      </w:r>
      <w:r>
        <w:rPr>
          <w:rFonts w:hAnsi="宋体"/>
          <w:color w:val="auto"/>
          <w:kern w:val="2"/>
          <w:sz w:val="21"/>
        </w:rPr>
        <w:t>）与</w:t>
      </w:r>
      <w:r>
        <w:rPr>
          <w:rFonts w:hint="eastAsia" w:hAnsi="宋体"/>
          <w:color w:val="auto"/>
          <w:kern w:val="2"/>
          <w:sz w:val="21"/>
        </w:rPr>
        <w:t>供应商</w:t>
      </w:r>
      <w:r>
        <w:rPr>
          <w:rFonts w:hAnsi="宋体"/>
          <w:color w:val="auto"/>
          <w:kern w:val="2"/>
          <w:sz w:val="21"/>
        </w:rPr>
        <w:t>有其他可能影响政府采购活动公平、公正进行的关系。</w:t>
      </w:r>
    </w:p>
    <w:p w14:paraId="22F77996">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供应商</w:t>
      </w:r>
      <w:r>
        <w:rPr>
          <w:rFonts w:hAnsi="宋体"/>
          <w:color w:val="auto"/>
          <w:kern w:val="2"/>
          <w:sz w:val="21"/>
        </w:rPr>
        <w:t>认为采购人员及相关人员与其他</w:t>
      </w:r>
      <w:r>
        <w:rPr>
          <w:rFonts w:hint="eastAsia" w:hAnsi="宋体"/>
          <w:color w:val="auto"/>
          <w:kern w:val="2"/>
          <w:sz w:val="21"/>
        </w:rPr>
        <w:t>供应商</w:t>
      </w:r>
      <w:r>
        <w:rPr>
          <w:rFonts w:hAnsi="宋体"/>
          <w:color w:val="auto"/>
          <w:kern w:val="2"/>
          <w:sz w:val="21"/>
        </w:rPr>
        <w:t>有利害关系的，可以向采购人或者采购代理机构书面提出回避申请，并说明理由。采购人或者采购代理机构应当及时询问被申请回避人员，有利害关系的被申请回避人员应当回避。</w:t>
      </w:r>
    </w:p>
    <w:p w14:paraId="23E36EDC">
      <w:pPr>
        <w:pStyle w:val="5"/>
        <w:keepNext w:val="0"/>
        <w:keepLines w:val="0"/>
        <w:spacing w:before="0" w:after="0" w:line="360" w:lineRule="auto"/>
        <w:ind w:left="420" w:leftChars="200"/>
        <w:rPr>
          <w:rFonts w:ascii="宋体" w:hAnsi="宋体"/>
          <w:color w:val="auto"/>
          <w:sz w:val="21"/>
          <w:szCs w:val="21"/>
        </w:rPr>
      </w:pPr>
      <w:r>
        <w:rPr>
          <w:rFonts w:ascii="宋体" w:hAnsi="宋体"/>
          <w:color w:val="auto"/>
          <w:sz w:val="21"/>
          <w:szCs w:val="21"/>
        </w:rPr>
        <w:t>9.2</w:t>
      </w:r>
      <w:r>
        <w:rPr>
          <w:rFonts w:hint="eastAsia" w:ascii="宋体" w:hAnsi="宋体"/>
          <w:color w:val="auto"/>
          <w:sz w:val="21"/>
          <w:szCs w:val="21"/>
        </w:rPr>
        <w:t>有下列情形之一的视为投标人相互串通投标，投标文件将被视为无效：</w:t>
      </w:r>
    </w:p>
    <w:p w14:paraId="5B2A7F9B">
      <w:pPr>
        <w:pStyle w:val="25"/>
        <w:snapToGrid w:val="0"/>
        <w:spacing w:line="360" w:lineRule="auto"/>
        <w:ind w:left="2" w:leftChars="1" w:firstLine="422" w:firstLineChars="200"/>
        <w:rPr>
          <w:rFonts w:hAnsi="宋体"/>
          <w:b/>
          <w:color w:val="auto"/>
          <w:kern w:val="2"/>
          <w:sz w:val="21"/>
        </w:rPr>
      </w:pPr>
      <w:r>
        <w:rPr>
          <w:rFonts w:hint="eastAsia" w:hAnsi="宋体"/>
          <w:b/>
          <w:color w:val="auto"/>
          <w:kern w:val="2"/>
          <w:sz w:val="21"/>
        </w:rPr>
        <w:t xml:space="preserve">（1）不同投标人的投标文件由同一单位或者个人编制； </w:t>
      </w:r>
    </w:p>
    <w:p w14:paraId="3BFBD2FB">
      <w:pPr>
        <w:pStyle w:val="25"/>
        <w:snapToGrid w:val="0"/>
        <w:spacing w:line="360" w:lineRule="auto"/>
        <w:ind w:left="2" w:leftChars="1" w:firstLine="422" w:firstLineChars="200"/>
        <w:rPr>
          <w:rFonts w:hAnsi="宋体"/>
          <w:b/>
          <w:color w:val="auto"/>
          <w:kern w:val="2"/>
          <w:sz w:val="21"/>
        </w:rPr>
      </w:pPr>
      <w:r>
        <w:rPr>
          <w:rFonts w:hint="eastAsia" w:hAnsi="宋体"/>
          <w:b/>
          <w:color w:val="auto"/>
          <w:kern w:val="2"/>
          <w:sz w:val="21"/>
        </w:rPr>
        <w:t>（2）不同投标人委托同一单位或者个人办理投标事宜；</w:t>
      </w:r>
    </w:p>
    <w:p w14:paraId="6C826873">
      <w:pPr>
        <w:pStyle w:val="25"/>
        <w:snapToGrid w:val="0"/>
        <w:spacing w:line="360" w:lineRule="auto"/>
        <w:ind w:left="2" w:leftChars="1" w:firstLine="422" w:firstLineChars="200"/>
        <w:rPr>
          <w:rFonts w:hAnsi="宋体"/>
          <w:b/>
          <w:color w:val="auto"/>
          <w:kern w:val="2"/>
          <w:sz w:val="21"/>
        </w:rPr>
      </w:pPr>
      <w:r>
        <w:rPr>
          <w:rFonts w:hint="eastAsia" w:hAnsi="宋体"/>
          <w:b/>
          <w:color w:val="auto"/>
          <w:kern w:val="2"/>
          <w:sz w:val="21"/>
        </w:rPr>
        <w:t>（3）不同的投标人的投标文件载明的项目管理员为同一个人；</w:t>
      </w:r>
    </w:p>
    <w:p w14:paraId="4D9C87D3">
      <w:pPr>
        <w:pStyle w:val="25"/>
        <w:snapToGrid w:val="0"/>
        <w:spacing w:line="360" w:lineRule="auto"/>
        <w:ind w:left="2" w:leftChars="1" w:firstLine="422" w:firstLineChars="200"/>
        <w:rPr>
          <w:rFonts w:hAnsi="宋体"/>
          <w:b/>
          <w:color w:val="auto"/>
          <w:kern w:val="2"/>
          <w:sz w:val="21"/>
        </w:rPr>
      </w:pPr>
      <w:r>
        <w:rPr>
          <w:rFonts w:hint="eastAsia" w:hAnsi="宋体"/>
          <w:b/>
          <w:color w:val="auto"/>
          <w:kern w:val="2"/>
          <w:sz w:val="21"/>
        </w:rPr>
        <w:t>（4）不同投标人的投标文件异常一致或者投标报价呈规律性差异；</w:t>
      </w:r>
    </w:p>
    <w:p w14:paraId="42B8C87F">
      <w:pPr>
        <w:pStyle w:val="25"/>
        <w:snapToGrid w:val="0"/>
        <w:spacing w:line="360" w:lineRule="auto"/>
        <w:ind w:left="2" w:leftChars="1" w:firstLine="422" w:firstLineChars="200"/>
        <w:rPr>
          <w:rFonts w:hAnsi="宋体"/>
          <w:b/>
          <w:color w:val="auto"/>
          <w:kern w:val="2"/>
          <w:sz w:val="21"/>
        </w:rPr>
      </w:pPr>
      <w:r>
        <w:rPr>
          <w:rFonts w:hint="eastAsia" w:hAnsi="宋体"/>
          <w:b/>
          <w:color w:val="auto"/>
          <w:kern w:val="2"/>
          <w:sz w:val="21"/>
        </w:rPr>
        <w:t>（5）不同投标人的投标文件相互混装；</w:t>
      </w:r>
    </w:p>
    <w:p w14:paraId="19E0936D">
      <w:pPr>
        <w:pStyle w:val="25"/>
        <w:snapToGrid w:val="0"/>
        <w:spacing w:line="360" w:lineRule="auto"/>
        <w:ind w:left="2" w:leftChars="1" w:firstLine="422" w:firstLineChars="200"/>
        <w:rPr>
          <w:rFonts w:hAnsi="宋体"/>
          <w:b/>
          <w:color w:val="auto"/>
          <w:kern w:val="2"/>
          <w:sz w:val="21"/>
        </w:rPr>
      </w:pPr>
      <w:r>
        <w:rPr>
          <w:rFonts w:hint="eastAsia" w:hAnsi="宋体"/>
          <w:b/>
          <w:color w:val="auto"/>
          <w:kern w:val="2"/>
          <w:sz w:val="21"/>
        </w:rPr>
        <w:t>（6）不同投标人的投标保证金从同一单位或者个人账户转出。</w:t>
      </w:r>
    </w:p>
    <w:p w14:paraId="3024DB10">
      <w:pPr>
        <w:pStyle w:val="5"/>
        <w:keepNext w:val="0"/>
        <w:keepLines w:val="0"/>
        <w:spacing w:before="0" w:after="0" w:line="360" w:lineRule="auto"/>
        <w:ind w:left="420" w:leftChars="200"/>
        <w:rPr>
          <w:rFonts w:ascii="宋体" w:hAnsi="宋体"/>
          <w:b w:val="0"/>
          <w:color w:val="auto"/>
          <w:sz w:val="21"/>
          <w:szCs w:val="21"/>
        </w:rPr>
      </w:pPr>
      <w:r>
        <w:rPr>
          <w:rFonts w:ascii="宋体" w:hAnsi="宋体"/>
          <w:b w:val="0"/>
          <w:color w:val="auto"/>
          <w:sz w:val="21"/>
          <w:szCs w:val="21"/>
        </w:rPr>
        <w:t>9.3</w:t>
      </w:r>
      <w:r>
        <w:rPr>
          <w:rFonts w:hint="eastAsia" w:ascii="宋体" w:hAnsi="宋体"/>
          <w:b w:val="0"/>
          <w:color w:val="auto"/>
          <w:sz w:val="21"/>
          <w:szCs w:val="21"/>
        </w:rPr>
        <w:t>供应商有下列情形之一的，属于恶意串通行为，将报同级监督管理部门：</w:t>
      </w:r>
    </w:p>
    <w:p w14:paraId="04769D94">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（1）供应商直接或者间接从采购人或者采购代理机构处获得其他供应商的相关信息并修改其投标文件或者响应文件；</w:t>
      </w:r>
    </w:p>
    <w:p w14:paraId="5DE8DD50">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（2）供应商按照采购人或者采购代理机构的授意撤换、修改投标文件或者响应文件；</w:t>
      </w:r>
    </w:p>
    <w:p w14:paraId="7B4500EF">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（3）供应商之间协商报价、技术方案等投标文件或者响应文件的实质性内容；</w:t>
      </w:r>
    </w:p>
    <w:p w14:paraId="4B7EAC84">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（4）属于同一集团、协会、商会等组织成员的供应商按照该组织要求协同参加政府采购活动；</w:t>
      </w:r>
    </w:p>
    <w:p w14:paraId="5604321D">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（5）供应商之间事先约定一致抬高或者压低投标报价，或者在招标项目中事先约定轮流以高价位或者低价位中标，或者事先约定由某一特定供应商中标，然后再参加投标；</w:t>
      </w:r>
    </w:p>
    <w:p w14:paraId="764B16C5">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（6）供应商之间商定部分供应商放弃参加政府采购活动或者放弃中标；</w:t>
      </w:r>
    </w:p>
    <w:p w14:paraId="2D550832">
      <w:pPr>
        <w:pStyle w:val="25"/>
        <w:snapToGrid w:val="0"/>
        <w:spacing w:line="360" w:lineRule="auto"/>
        <w:ind w:left="2" w:leftChars="1" w:firstLine="420" w:firstLineChars="200"/>
        <w:rPr>
          <w:rFonts w:hAnsi="宋体"/>
          <w:color w:val="auto"/>
          <w:kern w:val="2"/>
          <w:sz w:val="21"/>
        </w:rPr>
      </w:pPr>
      <w:r>
        <w:rPr>
          <w:rFonts w:hint="eastAsia" w:hAnsi="宋体"/>
          <w:color w:val="auto"/>
          <w:kern w:val="2"/>
          <w:sz w:val="21"/>
        </w:rPr>
        <w:t>（7）供应商与采购人或者采购代理机构之间、供应商相互之间，为谋求特定供应商中标或者排斥其他供应商的其他串通行为。</w:t>
      </w:r>
    </w:p>
    <w:p w14:paraId="075B9FCE">
      <w:pPr>
        <w:pStyle w:val="25"/>
        <w:snapToGrid w:val="0"/>
        <w:spacing w:line="360" w:lineRule="auto"/>
        <w:ind w:left="2" w:leftChars="1" w:firstLine="422" w:firstLineChars="200"/>
        <w:rPr>
          <w:rFonts w:hAnsi="宋体"/>
          <w:b/>
          <w:color w:val="auto"/>
          <w:kern w:val="2"/>
          <w:sz w:val="21"/>
        </w:rPr>
      </w:pPr>
    </w:p>
    <w:p w14:paraId="2487615E">
      <w:pPr>
        <w:pStyle w:val="4"/>
        <w:keepNext w:val="0"/>
        <w:keepLines w:val="0"/>
        <w:jc w:val="center"/>
        <w:rPr>
          <w:color w:val="auto"/>
        </w:rPr>
      </w:pPr>
      <w:bookmarkStart w:id="104" w:name="_Toc254970675"/>
      <w:bookmarkStart w:id="105" w:name="_Toc254970534"/>
      <w:r>
        <w:rPr>
          <w:rFonts w:hint="eastAsia"/>
          <w:color w:val="auto"/>
        </w:rPr>
        <w:t>二、招标文件</w:t>
      </w:r>
      <w:bookmarkEnd w:id="104"/>
      <w:bookmarkEnd w:id="105"/>
    </w:p>
    <w:p w14:paraId="2564FB0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10.招标文件的组成</w:t>
      </w:r>
    </w:p>
    <w:p w14:paraId="3CA700BD">
      <w:pPr>
        <w:snapToGrid w:val="0"/>
        <w:spacing w:line="360" w:lineRule="auto"/>
        <w:ind w:firstLine="420"/>
        <w:jc w:val="left"/>
        <w:rPr>
          <w:rFonts w:ascii="宋体" w:hAnsi="宋体"/>
          <w:color w:val="auto"/>
          <w:szCs w:val="21"/>
        </w:rPr>
      </w:pPr>
      <w:r>
        <w:rPr>
          <w:rFonts w:hint="eastAsia" w:ascii="宋体" w:hAnsi="宋体"/>
          <w:color w:val="auto"/>
          <w:szCs w:val="21"/>
        </w:rPr>
        <w:t>（1）招标公告；</w:t>
      </w:r>
    </w:p>
    <w:p w14:paraId="4E73DB72">
      <w:pPr>
        <w:snapToGrid w:val="0"/>
        <w:spacing w:line="360" w:lineRule="auto"/>
        <w:ind w:firstLine="420"/>
        <w:jc w:val="left"/>
        <w:rPr>
          <w:rFonts w:ascii="宋体" w:hAnsi="宋体"/>
          <w:color w:val="auto"/>
          <w:szCs w:val="21"/>
        </w:rPr>
      </w:pPr>
      <w:r>
        <w:rPr>
          <w:rFonts w:hint="eastAsia" w:ascii="宋体" w:hAnsi="宋体"/>
          <w:color w:val="auto"/>
          <w:szCs w:val="21"/>
        </w:rPr>
        <w:t xml:space="preserve">（2）采购需求； </w:t>
      </w:r>
    </w:p>
    <w:p w14:paraId="549AFE18">
      <w:pPr>
        <w:snapToGrid w:val="0"/>
        <w:spacing w:line="360" w:lineRule="auto"/>
        <w:ind w:firstLine="420"/>
        <w:jc w:val="left"/>
        <w:rPr>
          <w:rFonts w:ascii="宋体" w:hAnsi="宋体"/>
          <w:color w:val="auto"/>
          <w:szCs w:val="21"/>
        </w:rPr>
      </w:pPr>
      <w:r>
        <w:rPr>
          <w:rFonts w:hint="eastAsia" w:ascii="宋体" w:hAnsi="宋体"/>
          <w:color w:val="auto"/>
          <w:szCs w:val="21"/>
        </w:rPr>
        <w:t>（3）投标人须知；</w:t>
      </w:r>
    </w:p>
    <w:p w14:paraId="063453F8">
      <w:pPr>
        <w:snapToGrid w:val="0"/>
        <w:spacing w:line="360" w:lineRule="auto"/>
        <w:ind w:firstLine="420"/>
        <w:jc w:val="left"/>
        <w:rPr>
          <w:rFonts w:ascii="宋体" w:hAnsi="宋体"/>
          <w:color w:val="auto"/>
          <w:szCs w:val="21"/>
        </w:rPr>
      </w:pPr>
      <w:r>
        <w:rPr>
          <w:rFonts w:hint="eastAsia" w:ascii="宋体" w:hAnsi="宋体"/>
          <w:color w:val="auto"/>
          <w:szCs w:val="21"/>
        </w:rPr>
        <w:t>（4）评标方法及评标标准；</w:t>
      </w:r>
    </w:p>
    <w:p w14:paraId="3F22FBE7">
      <w:pPr>
        <w:snapToGrid w:val="0"/>
        <w:spacing w:line="360" w:lineRule="auto"/>
        <w:ind w:firstLine="420"/>
        <w:jc w:val="left"/>
        <w:rPr>
          <w:rFonts w:ascii="宋体" w:hAnsi="宋体"/>
          <w:color w:val="auto"/>
          <w:szCs w:val="21"/>
        </w:rPr>
      </w:pPr>
      <w:r>
        <w:rPr>
          <w:rFonts w:hint="eastAsia" w:ascii="宋体" w:hAnsi="宋体"/>
          <w:color w:val="auto"/>
          <w:szCs w:val="21"/>
        </w:rPr>
        <w:t>（5）拟签订的合同文本；</w:t>
      </w:r>
    </w:p>
    <w:p w14:paraId="673B9458">
      <w:pPr>
        <w:snapToGrid w:val="0"/>
        <w:spacing w:line="360" w:lineRule="auto"/>
        <w:ind w:firstLine="420"/>
        <w:jc w:val="left"/>
        <w:rPr>
          <w:rFonts w:ascii="宋体" w:hAnsi="宋体"/>
          <w:color w:val="auto"/>
          <w:szCs w:val="21"/>
        </w:rPr>
      </w:pPr>
      <w:r>
        <w:rPr>
          <w:rFonts w:hint="eastAsia" w:ascii="宋体" w:hAnsi="宋体"/>
          <w:color w:val="auto"/>
          <w:szCs w:val="21"/>
        </w:rPr>
        <w:t>（6）投标文件格式。</w:t>
      </w:r>
    </w:p>
    <w:p w14:paraId="724C900A">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11.招标文件的澄清、修改 、现场考察和答疑会</w:t>
      </w:r>
    </w:p>
    <w:p w14:paraId="50240C49">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0E405C03">
      <w:pPr>
        <w:pStyle w:val="5"/>
        <w:keepNext w:val="0"/>
        <w:keepLines w:val="0"/>
        <w:numPr>
          <w:ilvl w:val="0"/>
          <w:numId w:val="0"/>
        </w:numPr>
        <w:spacing w:before="0" w:after="0" w:line="360" w:lineRule="auto"/>
        <w:ind w:firstLine="420" w:firstLineChars="200"/>
        <w:rPr>
          <w:rFonts w:ascii="宋体" w:hAnsi="宋体"/>
          <w:color w:val="auto"/>
        </w:rPr>
      </w:pPr>
      <w:r>
        <w:rPr>
          <w:rFonts w:hint="eastAsia" w:ascii="宋体" w:hAnsi="宋体"/>
          <w:b w:val="0"/>
          <w:color w:val="auto"/>
          <w:sz w:val="21"/>
          <w:szCs w:val="21"/>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5D7312A0">
      <w:pPr>
        <w:spacing w:line="360" w:lineRule="auto"/>
        <w:ind w:firstLine="420" w:firstLineChars="200"/>
        <w:rPr>
          <w:rFonts w:ascii="宋体" w:hAnsi="宋体"/>
          <w:color w:val="auto"/>
          <w:szCs w:val="21"/>
        </w:rPr>
      </w:pPr>
      <w:r>
        <w:rPr>
          <w:rFonts w:hint="eastAsia" w:ascii="宋体" w:hAnsi="宋体"/>
          <w:color w:val="auto"/>
        </w:rPr>
        <w:t>11.3采购人和采购代理机构可以视采购具体情况，变更投标截止时间和开标时间，并</w:t>
      </w:r>
      <w:r>
        <w:rPr>
          <w:rFonts w:hint="eastAsia" w:ascii="宋体" w:hAnsi="宋体"/>
          <w:color w:val="auto"/>
          <w:szCs w:val="21"/>
        </w:rPr>
        <w:t>在原公告发布媒体上发布更正公告。</w:t>
      </w:r>
    </w:p>
    <w:p w14:paraId="6E94C568">
      <w:pPr>
        <w:spacing w:line="360" w:lineRule="auto"/>
        <w:ind w:firstLine="420" w:firstLineChars="200"/>
        <w:rPr>
          <w:rFonts w:hAnsi="宋体"/>
          <w:color w:val="auto"/>
        </w:rPr>
      </w:pPr>
      <w:r>
        <w:rPr>
          <w:rFonts w:hint="eastAsia" w:ascii="宋体" w:hAnsi="宋体"/>
          <w:color w:val="auto"/>
          <w:szCs w:val="21"/>
        </w:rPr>
        <w:t>11.4招标文件澄清、答复、修改、补充的内容为招标文件的组成部分。</w:t>
      </w:r>
      <w:r>
        <w:rPr>
          <w:rFonts w:hint="eastAsia" w:ascii="宋体" w:hAnsi="宋体"/>
          <w:b/>
          <w:color w:val="auto"/>
          <w:szCs w:val="21"/>
        </w:rPr>
        <w:t>当招标文件与招标文件的澄清、答复、修改、补充通知就同一内容的表述不一致时，以最后发出的文件为准。</w:t>
      </w:r>
    </w:p>
    <w:p w14:paraId="0FD8670B">
      <w:pPr>
        <w:pStyle w:val="25"/>
        <w:snapToGrid w:val="0"/>
        <w:spacing w:line="360" w:lineRule="auto"/>
        <w:ind w:firstLine="420" w:firstLineChars="200"/>
        <w:rPr>
          <w:rFonts w:hAnsi="宋体"/>
          <w:color w:val="auto"/>
          <w:sz w:val="21"/>
        </w:rPr>
      </w:pPr>
      <w:r>
        <w:rPr>
          <w:rFonts w:hint="eastAsia" w:hAnsi="宋体"/>
          <w:color w:val="auto"/>
          <w:sz w:val="21"/>
        </w:rPr>
        <w:t>1</w:t>
      </w:r>
      <w:r>
        <w:rPr>
          <w:rFonts w:hAnsi="宋体"/>
          <w:color w:val="auto"/>
          <w:sz w:val="21"/>
        </w:rPr>
        <w:t>1.</w:t>
      </w:r>
      <w:bookmarkStart w:id="106" w:name="_Hlk53134511"/>
      <w:r>
        <w:rPr>
          <w:rFonts w:hint="eastAsia" w:hAnsi="宋体"/>
          <w:color w:val="auto"/>
          <w:sz w:val="21"/>
        </w:rPr>
        <w:t>5采购人或者采购代理机构可以在招标文件提供期限截止后，组织已获取招标文件的潜在投标人现场考察或者召开开标前答疑会，具体详见“投标人须知前附表”。</w:t>
      </w:r>
    </w:p>
    <w:p w14:paraId="2F9B5644">
      <w:pPr>
        <w:pStyle w:val="25"/>
        <w:snapToGrid w:val="0"/>
        <w:spacing w:line="360" w:lineRule="auto"/>
        <w:ind w:firstLine="420" w:firstLineChars="200"/>
        <w:rPr>
          <w:rFonts w:hAnsi="宋体"/>
          <w:color w:val="auto"/>
          <w:sz w:val="21"/>
        </w:rPr>
      </w:pPr>
    </w:p>
    <w:bookmarkEnd w:id="106"/>
    <w:p w14:paraId="6017012E">
      <w:pPr>
        <w:pStyle w:val="4"/>
        <w:keepNext w:val="0"/>
        <w:keepLines w:val="0"/>
        <w:jc w:val="center"/>
        <w:rPr>
          <w:color w:val="auto"/>
        </w:rPr>
      </w:pPr>
      <w:bookmarkStart w:id="107" w:name="_Toc254970676"/>
      <w:bookmarkStart w:id="108" w:name="_Toc254970535"/>
      <w:r>
        <w:rPr>
          <w:rFonts w:hint="eastAsia"/>
          <w:color w:val="auto"/>
        </w:rPr>
        <w:t>三、投标文件的编制</w:t>
      </w:r>
      <w:bookmarkEnd w:id="107"/>
      <w:bookmarkEnd w:id="108"/>
    </w:p>
    <w:p w14:paraId="62314E15">
      <w:pPr>
        <w:pStyle w:val="5"/>
        <w:keepNext w:val="0"/>
        <w:keepLines w:val="0"/>
        <w:spacing w:before="0" w:after="0" w:line="360" w:lineRule="auto"/>
        <w:ind w:left="420" w:leftChars="200"/>
        <w:rPr>
          <w:rFonts w:ascii="黑体" w:hAnsi="黑体" w:eastAsia="黑体"/>
          <w:color w:val="auto"/>
          <w:sz w:val="24"/>
        </w:rPr>
      </w:pPr>
      <w:bookmarkStart w:id="109" w:name="_Toc254970536"/>
      <w:bookmarkStart w:id="110" w:name="_Toc254970677"/>
      <w:r>
        <w:rPr>
          <w:rFonts w:hint="eastAsia" w:ascii="黑体" w:hAnsi="黑体" w:eastAsia="黑体"/>
          <w:color w:val="auto"/>
          <w:sz w:val="24"/>
        </w:rPr>
        <w:t>12.投标文件的编制原则</w:t>
      </w:r>
    </w:p>
    <w:p w14:paraId="2837F9E2">
      <w:pPr>
        <w:snapToGrid w:val="0"/>
        <w:spacing w:line="360" w:lineRule="auto"/>
        <w:ind w:firstLine="420"/>
        <w:jc w:val="left"/>
        <w:rPr>
          <w:rFonts w:ascii="宋体" w:hAnsi="宋体" w:cs="Courier New"/>
          <w:color w:val="auto"/>
          <w:szCs w:val="21"/>
        </w:rPr>
      </w:pPr>
      <w:r>
        <w:rPr>
          <w:rFonts w:ascii="宋体" w:hAnsi="宋体"/>
          <w:color w:val="auto"/>
          <w:szCs w:val="21"/>
        </w:rPr>
        <w:t>投标人必须按照招标文件的要求编制投标文件。投标文件必须对招标文件提出的要求和条件作出明确响应。</w:t>
      </w:r>
    </w:p>
    <w:p w14:paraId="5237074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13.投标文件的组成</w:t>
      </w:r>
      <w:bookmarkEnd w:id="109"/>
      <w:bookmarkEnd w:id="110"/>
    </w:p>
    <w:p w14:paraId="120B8975">
      <w:pPr>
        <w:snapToGrid w:val="0"/>
        <w:spacing w:line="360" w:lineRule="auto"/>
        <w:ind w:firstLine="420" w:firstLineChars="200"/>
        <w:jc w:val="left"/>
        <w:rPr>
          <w:rFonts w:ascii="宋体" w:hAnsi="宋体"/>
          <w:color w:val="auto"/>
          <w:szCs w:val="21"/>
        </w:rPr>
      </w:pPr>
      <w:r>
        <w:rPr>
          <w:rFonts w:hint="eastAsia" w:ascii="宋体" w:hAnsi="宋体"/>
          <w:color w:val="auto"/>
          <w:szCs w:val="21"/>
        </w:rPr>
        <w:t>1</w:t>
      </w:r>
      <w:r>
        <w:rPr>
          <w:rFonts w:ascii="宋体" w:hAnsi="宋体"/>
          <w:color w:val="auto"/>
          <w:szCs w:val="21"/>
        </w:rPr>
        <w:t>3.1</w:t>
      </w:r>
      <w:r>
        <w:rPr>
          <w:rFonts w:hint="eastAsia" w:ascii="宋体" w:hAnsi="宋体"/>
          <w:color w:val="auto"/>
          <w:szCs w:val="21"/>
        </w:rPr>
        <w:t>投标文件由报价文件、资格证明文件、商务及技术文件三部分组成。</w:t>
      </w:r>
    </w:p>
    <w:p w14:paraId="2CCC8643">
      <w:pPr>
        <w:pStyle w:val="5"/>
        <w:keepNext w:val="0"/>
        <w:keepLines w:val="0"/>
        <w:spacing w:before="0" w:after="0" w:line="360" w:lineRule="auto"/>
        <w:ind w:left="420" w:leftChars="200"/>
        <w:rPr>
          <w:rFonts w:ascii="宋体" w:hAnsi="宋体"/>
          <w:b w:val="0"/>
          <w:color w:val="auto"/>
          <w:sz w:val="21"/>
          <w:szCs w:val="21"/>
        </w:rPr>
      </w:pPr>
      <w:bookmarkStart w:id="111" w:name="_13.1报价文件:_具体材料见“投标人须知前附表”。"/>
      <w:bookmarkEnd w:id="111"/>
      <w:r>
        <w:rPr>
          <w:rFonts w:hint="eastAsia" w:ascii="宋体" w:hAnsi="宋体"/>
          <w:b w:val="0"/>
          <w:color w:val="auto"/>
          <w:sz w:val="21"/>
          <w:szCs w:val="21"/>
        </w:rPr>
        <w:t>（1）报价文件：</w:t>
      </w:r>
      <w:r>
        <w:rPr>
          <w:rFonts w:ascii="宋体" w:hAnsi="宋体"/>
          <w:b w:val="0"/>
          <w:color w:val="auto"/>
          <w:sz w:val="21"/>
          <w:szCs w:val="21"/>
        </w:rPr>
        <w:t xml:space="preserve"> 具体材料见“投标人须知前附表”</w:t>
      </w:r>
      <w:r>
        <w:rPr>
          <w:rFonts w:hint="eastAsia" w:ascii="宋体" w:hAnsi="宋体"/>
          <w:b w:val="0"/>
          <w:color w:val="auto"/>
          <w:sz w:val="21"/>
          <w:szCs w:val="21"/>
        </w:rPr>
        <w:t>。</w:t>
      </w:r>
    </w:p>
    <w:p w14:paraId="16093999">
      <w:pPr>
        <w:pStyle w:val="5"/>
        <w:keepNext w:val="0"/>
        <w:keepLines w:val="0"/>
        <w:spacing w:before="0" w:after="0" w:line="360" w:lineRule="auto"/>
        <w:ind w:left="420" w:leftChars="200"/>
        <w:rPr>
          <w:rFonts w:ascii="宋体" w:hAnsi="宋体"/>
          <w:b w:val="0"/>
          <w:color w:val="auto"/>
          <w:sz w:val="21"/>
          <w:szCs w:val="21"/>
        </w:rPr>
      </w:pPr>
      <w:bookmarkStart w:id="112" w:name="_13.2资格证明文件：具体材料见“投标人须知前附表”。"/>
      <w:bookmarkEnd w:id="112"/>
      <w:r>
        <w:rPr>
          <w:rFonts w:hint="eastAsia" w:ascii="宋体" w:hAnsi="宋体"/>
          <w:b w:val="0"/>
          <w:color w:val="auto"/>
          <w:sz w:val="21"/>
          <w:szCs w:val="21"/>
        </w:rPr>
        <w:t>（</w:t>
      </w:r>
      <w:r>
        <w:rPr>
          <w:rFonts w:ascii="宋体" w:hAnsi="宋体"/>
          <w:b w:val="0"/>
          <w:color w:val="auto"/>
          <w:sz w:val="21"/>
          <w:szCs w:val="21"/>
        </w:rPr>
        <w:t>2</w:t>
      </w:r>
      <w:r>
        <w:rPr>
          <w:rFonts w:hint="eastAsia" w:ascii="宋体" w:hAnsi="宋体"/>
          <w:b w:val="0"/>
          <w:color w:val="auto"/>
          <w:sz w:val="21"/>
          <w:szCs w:val="21"/>
        </w:rPr>
        <w:t>）资格证明文件：</w:t>
      </w:r>
      <w:r>
        <w:rPr>
          <w:rFonts w:ascii="宋体" w:hAnsi="宋体"/>
          <w:b w:val="0"/>
          <w:color w:val="auto"/>
          <w:sz w:val="21"/>
          <w:szCs w:val="21"/>
        </w:rPr>
        <w:t>具体材料见“投标人须知前附表”</w:t>
      </w:r>
      <w:r>
        <w:rPr>
          <w:rFonts w:hint="eastAsia" w:ascii="宋体" w:hAnsi="宋体"/>
          <w:b w:val="0"/>
          <w:color w:val="auto"/>
          <w:sz w:val="21"/>
          <w:szCs w:val="21"/>
        </w:rPr>
        <w:t>。</w:t>
      </w:r>
    </w:p>
    <w:p w14:paraId="5B93BBAA">
      <w:pPr>
        <w:pStyle w:val="5"/>
        <w:keepNext w:val="0"/>
        <w:keepLines w:val="0"/>
        <w:spacing w:before="0" w:after="0" w:line="360" w:lineRule="auto"/>
        <w:ind w:left="420" w:leftChars="200"/>
        <w:rPr>
          <w:rFonts w:ascii="宋体" w:hAnsi="宋体"/>
          <w:b w:val="0"/>
          <w:color w:val="auto"/>
          <w:sz w:val="21"/>
          <w:szCs w:val="21"/>
        </w:rPr>
      </w:pPr>
      <w:bookmarkStart w:id="113" w:name="_13.3商务文件:_具体材料见“投标人须知前附表”。"/>
      <w:bookmarkEnd w:id="113"/>
      <w:r>
        <w:rPr>
          <w:rFonts w:hint="eastAsia" w:ascii="宋体" w:hAnsi="宋体"/>
          <w:b w:val="0"/>
          <w:color w:val="auto"/>
          <w:sz w:val="21"/>
          <w:szCs w:val="21"/>
        </w:rPr>
        <w:t>（</w:t>
      </w:r>
      <w:r>
        <w:rPr>
          <w:rFonts w:ascii="宋体" w:hAnsi="宋体"/>
          <w:b w:val="0"/>
          <w:color w:val="auto"/>
          <w:sz w:val="21"/>
          <w:szCs w:val="21"/>
        </w:rPr>
        <w:t>3</w:t>
      </w:r>
      <w:r>
        <w:rPr>
          <w:rFonts w:hint="eastAsia" w:ascii="宋体" w:hAnsi="宋体"/>
          <w:b w:val="0"/>
          <w:color w:val="auto"/>
          <w:sz w:val="21"/>
          <w:szCs w:val="21"/>
        </w:rPr>
        <w:t>）商务及技术文件：</w:t>
      </w:r>
      <w:r>
        <w:rPr>
          <w:rFonts w:ascii="宋体" w:hAnsi="宋体"/>
          <w:b w:val="0"/>
          <w:color w:val="auto"/>
          <w:sz w:val="21"/>
          <w:szCs w:val="21"/>
        </w:rPr>
        <w:t>具体材料见“投标人须知前附表”</w:t>
      </w:r>
      <w:r>
        <w:rPr>
          <w:rFonts w:hint="eastAsia" w:ascii="宋体" w:hAnsi="宋体"/>
          <w:b w:val="0"/>
          <w:color w:val="auto"/>
          <w:sz w:val="21"/>
          <w:szCs w:val="21"/>
        </w:rPr>
        <w:t>。</w:t>
      </w:r>
    </w:p>
    <w:p w14:paraId="45160E9E">
      <w:pPr>
        <w:pStyle w:val="5"/>
        <w:keepNext w:val="0"/>
        <w:keepLines w:val="0"/>
        <w:spacing w:before="0" w:after="0" w:line="360" w:lineRule="auto"/>
        <w:ind w:left="420" w:leftChars="200"/>
        <w:rPr>
          <w:rFonts w:ascii="黑体" w:hAnsi="黑体" w:eastAsia="黑体"/>
          <w:color w:val="auto"/>
          <w:sz w:val="24"/>
        </w:rPr>
      </w:pPr>
      <w:bookmarkStart w:id="114" w:name="_13.4技术文件：具体材料见“投标人须知前附表”。"/>
      <w:bookmarkEnd w:id="114"/>
      <w:bookmarkStart w:id="115" w:name="_Toc254970678"/>
      <w:bookmarkStart w:id="116" w:name="_Toc254970537"/>
      <w:r>
        <w:rPr>
          <w:rFonts w:hint="eastAsia" w:ascii="黑体" w:hAnsi="黑体" w:eastAsia="黑体"/>
          <w:color w:val="auto"/>
          <w:sz w:val="24"/>
        </w:rPr>
        <w:t>14.投标文件的语言及计量</w:t>
      </w:r>
      <w:bookmarkEnd w:id="115"/>
      <w:bookmarkEnd w:id="116"/>
    </w:p>
    <w:p w14:paraId="2E492F32">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14.1语言文字</w:t>
      </w:r>
    </w:p>
    <w:p w14:paraId="2D1B7C56">
      <w:pPr>
        <w:spacing w:line="360" w:lineRule="auto"/>
        <w:ind w:firstLine="420" w:firstLineChars="200"/>
        <w:rPr>
          <w:rFonts w:ascii="宋体" w:hAnsi="宋体"/>
          <w:color w:val="auto"/>
          <w:szCs w:val="21"/>
        </w:rPr>
      </w:pPr>
      <w:r>
        <w:rPr>
          <w:rFonts w:hint="eastAsia" w:ascii="宋体" w:hAnsi="宋体"/>
          <w:color w:val="auto"/>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047D6C7">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14.2投标计量单位</w:t>
      </w:r>
    </w:p>
    <w:p w14:paraId="443CA610">
      <w:pPr>
        <w:spacing w:line="360" w:lineRule="auto"/>
        <w:ind w:firstLine="420" w:firstLineChars="200"/>
        <w:rPr>
          <w:rFonts w:ascii="宋体" w:hAnsi="宋体"/>
          <w:color w:val="auto"/>
          <w:szCs w:val="21"/>
        </w:rPr>
      </w:pPr>
      <w:r>
        <w:rPr>
          <w:rFonts w:hint="eastAsia" w:ascii="宋体" w:hAnsi="宋体"/>
          <w:color w:val="auto"/>
          <w:szCs w:val="21"/>
        </w:rPr>
        <w:t>招标文件已有明确规定的，使用招标文件规定的计量单位；招标文件没有规定的，应采用中华人民共和国法定计量单位，货币种类为人民币，否则视同未响应。</w:t>
      </w:r>
    </w:p>
    <w:p w14:paraId="42BC021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15.投标的风险</w:t>
      </w:r>
    </w:p>
    <w:p w14:paraId="0AA0A902">
      <w:pPr>
        <w:pStyle w:val="25"/>
        <w:snapToGrid w:val="0"/>
        <w:spacing w:line="360" w:lineRule="auto"/>
        <w:ind w:firstLine="420" w:firstLineChars="200"/>
        <w:jc w:val="left"/>
        <w:rPr>
          <w:rFonts w:hAnsi="宋体"/>
          <w:color w:val="auto"/>
          <w:sz w:val="21"/>
        </w:rPr>
      </w:pPr>
      <w:r>
        <w:rPr>
          <w:rFonts w:hint="eastAsia" w:hAnsi="宋体"/>
          <w:color w:val="auto"/>
          <w:sz w:val="21"/>
        </w:rPr>
        <w:t>投标人没有按照招标文件要求提供全部资料，或者投标人没有对招标文件作出实质性响应是投标人的风险，并可能导致其投标被拒绝。</w:t>
      </w:r>
    </w:p>
    <w:p w14:paraId="4DA1D3C7">
      <w:pPr>
        <w:pStyle w:val="5"/>
        <w:keepNext w:val="0"/>
        <w:keepLines w:val="0"/>
        <w:spacing w:before="0" w:after="0" w:line="360" w:lineRule="auto"/>
        <w:ind w:left="420" w:leftChars="200"/>
        <w:rPr>
          <w:rFonts w:ascii="黑体" w:hAnsi="黑体" w:eastAsia="黑体"/>
          <w:color w:val="auto"/>
          <w:sz w:val="24"/>
        </w:rPr>
      </w:pPr>
      <w:bookmarkStart w:id="117" w:name="_Toc254970679"/>
      <w:bookmarkStart w:id="118" w:name="_Toc254970538"/>
      <w:r>
        <w:rPr>
          <w:rFonts w:hint="eastAsia" w:ascii="黑体" w:hAnsi="黑体" w:eastAsia="黑体"/>
          <w:color w:val="auto"/>
          <w:sz w:val="24"/>
        </w:rPr>
        <w:t>16.投标报价</w:t>
      </w:r>
      <w:bookmarkEnd w:id="117"/>
      <w:bookmarkEnd w:id="118"/>
    </w:p>
    <w:p w14:paraId="47D027D7">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16.1投标报价应按“第六章　投标文件格式”中“开标一览表”格式填写。</w:t>
      </w:r>
    </w:p>
    <w:p w14:paraId="3B5AD92A">
      <w:pPr>
        <w:pStyle w:val="5"/>
        <w:keepNext w:val="0"/>
        <w:keepLines w:val="0"/>
        <w:spacing w:before="0" w:after="0" w:line="360" w:lineRule="auto"/>
        <w:ind w:left="420" w:leftChars="200"/>
        <w:rPr>
          <w:rFonts w:ascii="宋体" w:hAnsi="宋体"/>
          <w:b w:val="0"/>
          <w:color w:val="auto"/>
          <w:sz w:val="21"/>
          <w:szCs w:val="21"/>
        </w:rPr>
      </w:pPr>
      <w:bookmarkStart w:id="119" w:name="_16.2投标报价具体定义见投标人须知前附表。"/>
      <w:bookmarkEnd w:id="119"/>
      <w:r>
        <w:rPr>
          <w:rFonts w:hint="eastAsia" w:ascii="宋体" w:hAnsi="宋体"/>
          <w:b w:val="0"/>
          <w:color w:val="auto"/>
          <w:sz w:val="21"/>
          <w:szCs w:val="21"/>
        </w:rPr>
        <w:t>16.2投标报价具体包括内容详见“投标人须知前附表”。</w:t>
      </w:r>
    </w:p>
    <w:p w14:paraId="127C350C">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16.3投标人必须就所投每个分标的全部内容分别作完整唯一总价报价，不得存在漏项报价；投标人必须就所投分标的单项内容作唯一报价（有分标时）。</w:t>
      </w:r>
    </w:p>
    <w:p w14:paraId="6A5479B6">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17.投标有效期</w:t>
      </w:r>
    </w:p>
    <w:p w14:paraId="6E5025CE">
      <w:pPr>
        <w:pStyle w:val="5"/>
        <w:keepNext w:val="0"/>
        <w:keepLines w:val="0"/>
        <w:spacing w:before="0" w:after="0" w:line="360" w:lineRule="auto"/>
        <w:ind w:firstLine="420" w:firstLineChars="200"/>
        <w:rPr>
          <w:rFonts w:ascii="宋体" w:hAnsi="宋体"/>
          <w:b w:val="0"/>
          <w:color w:val="auto"/>
          <w:sz w:val="21"/>
          <w:szCs w:val="21"/>
        </w:rPr>
      </w:pPr>
      <w:bookmarkStart w:id="120" w:name="_17.1投标有效期应按“投标人须知中的前附表”规定的期限。"/>
      <w:bookmarkEnd w:id="120"/>
      <w:r>
        <w:rPr>
          <w:rFonts w:hint="eastAsia" w:ascii="宋体" w:hAnsi="宋体"/>
          <w:b w:val="0"/>
          <w:color w:val="auto"/>
          <w:sz w:val="21"/>
          <w:szCs w:val="21"/>
        </w:rPr>
        <w:t>17.1投标有效期是指为保证采购人有足够的时间在开标后完成评标、定标、合同签订等工作而要求投标人提交的投标文件在一定时间内保持有效的期限。</w:t>
      </w:r>
    </w:p>
    <w:p w14:paraId="362D60B9">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17.2</w:t>
      </w:r>
      <w:bookmarkStart w:id="121" w:name="_Toc254970540"/>
      <w:bookmarkStart w:id="122" w:name="_Toc254970681"/>
      <w:r>
        <w:rPr>
          <w:rFonts w:hint="eastAsia" w:ascii="宋体" w:hAnsi="宋体"/>
          <w:b w:val="0"/>
          <w:color w:val="auto"/>
          <w:sz w:val="21"/>
          <w:szCs w:val="21"/>
        </w:rPr>
        <w:t xml:space="preserve"> 投标有效期应按规定的期限作出承诺，具体详见“投标人须知前附表”。</w:t>
      </w:r>
    </w:p>
    <w:p w14:paraId="57733EB6">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17.3投标人的投标文件在投标有效期内均保持有效。</w:t>
      </w:r>
      <w:bookmarkEnd w:id="121"/>
      <w:bookmarkEnd w:id="122"/>
    </w:p>
    <w:p w14:paraId="1A9BE4A6">
      <w:pPr>
        <w:pStyle w:val="5"/>
        <w:keepNext w:val="0"/>
        <w:keepLines w:val="0"/>
        <w:spacing w:before="0" w:after="0" w:line="360" w:lineRule="auto"/>
        <w:ind w:left="420" w:leftChars="200"/>
        <w:rPr>
          <w:rFonts w:ascii="黑体" w:hAnsi="黑体" w:eastAsia="黑体"/>
          <w:color w:val="auto"/>
          <w:sz w:val="24"/>
        </w:rPr>
      </w:pPr>
      <w:bookmarkStart w:id="123" w:name="_18.投标保证金"/>
      <w:bookmarkEnd w:id="123"/>
      <w:bookmarkStart w:id="124" w:name="_Toc254970541"/>
      <w:bookmarkStart w:id="125" w:name="_Toc254970682"/>
      <w:r>
        <w:rPr>
          <w:rFonts w:hint="eastAsia" w:ascii="黑体" w:hAnsi="黑体" w:eastAsia="黑体"/>
          <w:color w:val="auto"/>
          <w:sz w:val="24"/>
        </w:rPr>
        <w:t>18.投标保证金</w:t>
      </w:r>
      <w:bookmarkEnd w:id="124"/>
      <w:bookmarkEnd w:id="125"/>
    </w:p>
    <w:p w14:paraId="5AF19531">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18.1投标人须按“投标人须知前附表” 的规定提交投标保证金。</w:t>
      </w:r>
    </w:p>
    <w:p w14:paraId="77E2BD9C">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18.2投标保证金的退还</w:t>
      </w:r>
    </w:p>
    <w:p w14:paraId="4DB05F27">
      <w:pPr>
        <w:spacing w:line="360" w:lineRule="auto"/>
        <w:ind w:firstLine="420" w:firstLineChars="200"/>
        <w:rPr>
          <w:rFonts w:ascii="宋体" w:hAnsi="宋体"/>
          <w:color w:val="auto"/>
          <w:szCs w:val="21"/>
        </w:rPr>
      </w:pPr>
      <w:r>
        <w:rPr>
          <w:rFonts w:hint="eastAsia" w:ascii="宋体" w:hAnsi="宋体"/>
          <w:color w:val="auto"/>
          <w:szCs w:val="21"/>
        </w:rPr>
        <w:t xml:space="preserve">未中标人的投标保证金自中标通知书发出之日起5个工作日内退还；中标人的投标保证金自政府采购合同签订之日起5个工作日内退还。 </w:t>
      </w:r>
    </w:p>
    <w:p w14:paraId="5FB861B2">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18.3除逾期退还投标保证金和终止招标的情形以外，投标保证金不计息。</w:t>
      </w:r>
    </w:p>
    <w:p w14:paraId="4F5C0A2D">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b w:val="0"/>
          <w:color w:val="auto"/>
          <w:sz w:val="21"/>
          <w:szCs w:val="21"/>
        </w:rPr>
        <w:t xml:space="preserve">18.4投标人有下列情形之一的，投标保证金将不予退还： </w:t>
      </w:r>
    </w:p>
    <w:p w14:paraId="0AA62F4A">
      <w:pPr>
        <w:snapToGrid w:val="0"/>
        <w:spacing w:line="360" w:lineRule="auto"/>
        <w:ind w:firstLine="411" w:firstLineChars="196"/>
        <w:jc w:val="left"/>
        <w:rPr>
          <w:rFonts w:ascii="宋体" w:hAnsi="宋体"/>
          <w:color w:val="auto"/>
          <w:szCs w:val="21"/>
        </w:rPr>
      </w:pPr>
      <w:r>
        <w:rPr>
          <w:rFonts w:hint="eastAsia" w:ascii="宋体" w:hAnsi="宋体"/>
          <w:color w:val="auto"/>
          <w:szCs w:val="21"/>
        </w:rPr>
        <w:t>（1）投标人在投标有效期内撤销投标文件的；</w:t>
      </w:r>
    </w:p>
    <w:p w14:paraId="2610A5BD">
      <w:pPr>
        <w:snapToGrid w:val="0"/>
        <w:spacing w:line="360" w:lineRule="auto"/>
        <w:ind w:firstLine="411" w:firstLineChars="196"/>
        <w:jc w:val="left"/>
        <w:rPr>
          <w:rFonts w:ascii="宋体" w:hAnsi="宋体"/>
          <w:color w:val="auto"/>
          <w:szCs w:val="21"/>
        </w:rPr>
      </w:pPr>
      <w:r>
        <w:rPr>
          <w:rFonts w:hint="eastAsia" w:ascii="宋体" w:hAnsi="宋体"/>
          <w:color w:val="auto"/>
          <w:szCs w:val="21"/>
        </w:rPr>
        <w:t>（2）投标人在投标过程中弄虚作假，提供虚假材料的；</w:t>
      </w:r>
    </w:p>
    <w:p w14:paraId="3230D13C">
      <w:pPr>
        <w:snapToGrid w:val="0"/>
        <w:spacing w:line="360" w:lineRule="auto"/>
        <w:ind w:firstLine="411" w:firstLineChars="196"/>
        <w:rPr>
          <w:rFonts w:ascii="宋体" w:hAnsi="宋体"/>
          <w:color w:val="auto"/>
          <w:szCs w:val="21"/>
        </w:rPr>
      </w:pPr>
      <w:r>
        <w:rPr>
          <w:rFonts w:hint="eastAsia" w:ascii="宋体" w:hAnsi="宋体"/>
          <w:color w:val="auto"/>
          <w:szCs w:val="21"/>
        </w:rPr>
        <w:t>（3）中标人无正当理由不与采购人签订合同的；</w:t>
      </w:r>
    </w:p>
    <w:p w14:paraId="4A4BEF4D">
      <w:pPr>
        <w:snapToGrid w:val="0"/>
        <w:spacing w:line="360" w:lineRule="auto"/>
        <w:ind w:firstLine="420" w:firstLineChars="200"/>
        <w:rPr>
          <w:rFonts w:ascii="宋体" w:hAnsi="宋体"/>
          <w:color w:val="auto"/>
          <w:szCs w:val="21"/>
        </w:rPr>
      </w:pPr>
      <w:r>
        <w:rPr>
          <w:rFonts w:hint="eastAsia" w:ascii="宋体" w:hAnsi="宋体"/>
          <w:color w:val="auto"/>
          <w:szCs w:val="21"/>
        </w:rPr>
        <w:t>（4）投标人出现本章第9.2、9.3情形的；</w:t>
      </w:r>
    </w:p>
    <w:p w14:paraId="62B127C9">
      <w:pPr>
        <w:snapToGrid w:val="0"/>
        <w:spacing w:line="360" w:lineRule="auto"/>
        <w:ind w:firstLine="420" w:firstLineChars="200"/>
        <w:rPr>
          <w:rFonts w:ascii="宋体" w:hAnsi="宋体"/>
          <w:color w:val="auto"/>
          <w:szCs w:val="21"/>
        </w:rPr>
      </w:pPr>
      <w:r>
        <w:rPr>
          <w:rFonts w:hint="eastAsia" w:ascii="宋体" w:hAnsi="宋体"/>
          <w:color w:val="auto"/>
          <w:szCs w:val="21"/>
        </w:rPr>
        <w:t>（5）</w:t>
      </w:r>
      <w:r>
        <w:rPr>
          <w:rFonts w:hint="eastAsia" w:ascii="宋体" w:hAnsi="宋体" w:cs="宋体"/>
          <w:color w:val="auto"/>
          <w:szCs w:val="21"/>
        </w:rPr>
        <w:t>法律法规规定的其他情形</w:t>
      </w:r>
      <w:r>
        <w:rPr>
          <w:rFonts w:hint="eastAsia" w:ascii="宋体" w:hAnsi="宋体"/>
          <w:color w:val="auto"/>
          <w:szCs w:val="21"/>
        </w:rPr>
        <w:t>。</w:t>
      </w:r>
    </w:p>
    <w:p w14:paraId="298D3529">
      <w:pPr>
        <w:pStyle w:val="5"/>
        <w:keepNext w:val="0"/>
        <w:keepLines w:val="0"/>
        <w:spacing w:before="0" w:after="0" w:line="360" w:lineRule="auto"/>
        <w:ind w:left="420" w:leftChars="200"/>
        <w:rPr>
          <w:rFonts w:ascii="黑体" w:hAnsi="黑体" w:eastAsia="黑体"/>
          <w:color w:val="auto"/>
          <w:sz w:val="24"/>
        </w:rPr>
      </w:pPr>
      <w:bookmarkStart w:id="126" w:name="_Toc254970542"/>
      <w:bookmarkStart w:id="127" w:name="_Toc254970683"/>
      <w:r>
        <w:rPr>
          <w:rFonts w:hint="eastAsia" w:ascii="黑体" w:hAnsi="黑体" w:eastAsia="黑体"/>
          <w:color w:val="auto"/>
          <w:sz w:val="24"/>
        </w:rPr>
        <w:t>19.投标文件的</w:t>
      </w:r>
      <w:bookmarkEnd w:id="126"/>
      <w:bookmarkEnd w:id="127"/>
      <w:r>
        <w:rPr>
          <w:rFonts w:hint="eastAsia" w:ascii="黑体" w:hAnsi="黑体" w:eastAsia="黑体"/>
          <w:color w:val="auto"/>
          <w:sz w:val="24"/>
        </w:rPr>
        <w:t>编制</w:t>
      </w:r>
    </w:p>
    <w:p w14:paraId="22CA2302">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19.1投标人应按本招标文件规定的格式和顺序编制、装订投标文件并标注页码，投标文件内容不完整、编排混乱导致投标文件被误读、漏读或者查找不到相关内容的，由此引发的后果由投标人承担。</w:t>
      </w:r>
    </w:p>
    <w:p w14:paraId="4F86CF55">
      <w:pPr>
        <w:pStyle w:val="5"/>
        <w:keepNext w:val="0"/>
        <w:keepLines w:val="0"/>
        <w:numPr>
          <w:ilvl w:val="0"/>
          <w:numId w:val="0"/>
        </w:numPr>
        <w:spacing w:before="0" w:after="0" w:line="360" w:lineRule="auto"/>
        <w:ind w:firstLine="420" w:firstLineChars="200"/>
        <w:rPr>
          <w:rFonts w:ascii="宋体" w:hAnsi="宋体"/>
          <w:b w:val="0"/>
          <w:color w:val="auto"/>
          <w:sz w:val="21"/>
          <w:szCs w:val="21"/>
        </w:rPr>
      </w:pPr>
      <w:bookmarkStart w:id="128" w:name="_19.2投标文件应按报价文件、资格证明文件、商务文件、技术文件分别编制"/>
      <w:bookmarkEnd w:id="128"/>
      <w:r>
        <w:rPr>
          <w:rFonts w:hint="eastAsia" w:ascii="宋体" w:hAnsi="宋体"/>
          <w:b w:val="0"/>
          <w:color w:val="auto"/>
          <w:sz w:val="21"/>
          <w:szCs w:val="21"/>
        </w:rPr>
        <w:t>19.2投标文件应按报价文件、资格证明文件、商务及技术文件分别编制电子文件，</w:t>
      </w:r>
      <w:r>
        <w:rPr>
          <w:rFonts w:hint="eastAsia" w:ascii="宋体" w:hAnsi="宋体"/>
          <w:bCs/>
          <w:color w:val="auto"/>
          <w:sz w:val="21"/>
          <w:szCs w:val="21"/>
        </w:rPr>
        <w:t>，</w:t>
      </w:r>
      <w:r>
        <w:rPr>
          <w:rFonts w:hint="eastAsia" w:ascii="宋体" w:hAnsi="宋体"/>
          <w:b w:val="0"/>
          <w:color w:val="auto"/>
          <w:sz w:val="21"/>
          <w:szCs w:val="21"/>
        </w:rPr>
        <w:t>并按“广西政府采购云平台”平台的要求编制、加密、上传。</w:t>
      </w:r>
    </w:p>
    <w:p w14:paraId="17EDFEB0">
      <w:pPr>
        <w:pStyle w:val="5"/>
        <w:keepNext w:val="0"/>
        <w:keepLines w:val="0"/>
        <w:numPr>
          <w:ilvl w:val="0"/>
          <w:numId w:val="0"/>
        </w:numPr>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19.</w:t>
      </w:r>
      <w:bookmarkStart w:id="129" w:name="_Hlk65832616"/>
      <w:r>
        <w:rPr>
          <w:rFonts w:hint="eastAsia" w:ascii="宋体" w:hAnsi="宋体"/>
          <w:b w:val="0"/>
          <w:color w:val="auto"/>
          <w:sz w:val="21"/>
          <w:szCs w:val="21"/>
        </w:rPr>
        <w:t>3投标文件须由投标人在规定位置盖公章并签字</w:t>
      </w:r>
      <w:bookmarkStart w:id="130" w:name="_Hlk65832569"/>
      <w:r>
        <w:rPr>
          <w:rFonts w:hint="eastAsia" w:ascii="宋体" w:hAnsi="宋体"/>
          <w:b w:val="0"/>
          <w:color w:val="auto"/>
          <w:sz w:val="21"/>
          <w:szCs w:val="21"/>
        </w:rPr>
        <w:t>（具体以投标人须知前附表或投标文件格式规定为准）</w:t>
      </w:r>
      <w:bookmarkEnd w:id="129"/>
      <w:bookmarkEnd w:id="130"/>
      <w:r>
        <w:rPr>
          <w:rFonts w:hint="eastAsia" w:ascii="宋体" w:hAnsi="宋体"/>
          <w:b w:val="0"/>
          <w:color w:val="auto"/>
          <w:sz w:val="21"/>
          <w:szCs w:val="21"/>
        </w:rPr>
        <w:t>，</w:t>
      </w:r>
      <w:r>
        <w:rPr>
          <w:rFonts w:hint="eastAsia" w:ascii="宋体" w:hAnsi="宋体"/>
          <w:bCs/>
          <w:color w:val="auto"/>
          <w:sz w:val="21"/>
          <w:szCs w:val="21"/>
        </w:rPr>
        <w:t>否则按无效投标处理</w:t>
      </w:r>
      <w:r>
        <w:rPr>
          <w:rFonts w:hint="eastAsia" w:ascii="宋体" w:hAnsi="宋体"/>
          <w:b w:val="0"/>
          <w:color w:val="auto"/>
          <w:sz w:val="21"/>
          <w:szCs w:val="21"/>
        </w:rPr>
        <w:t>。</w:t>
      </w:r>
    </w:p>
    <w:p w14:paraId="068C32F0">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19.4投标文件中标注的投标人名称应与主体资格证明（如营业执照、事业单位法人证书、执业许可证、自然人身份证等）及公章一致，</w:t>
      </w:r>
      <w:r>
        <w:rPr>
          <w:rFonts w:hint="eastAsia" w:ascii="宋体" w:hAnsi="宋体"/>
          <w:color w:val="auto"/>
          <w:sz w:val="21"/>
          <w:szCs w:val="21"/>
        </w:rPr>
        <w:t>否则按无效投标处理</w:t>
      </w:r>
      <w:r>
        <w:rPr>
          <w:rFonts w:hint="eastAsia" w:ascii="宋体" w:hAnsi="宋体"/>
          <w:b w:val="0"/>
          <w:color w:val="auto"/>
          <w:sz w:val="21"/>
          <w:szCs w:val="21"/>
        </w:rPr>
        <w:t>。</w:t>
      </w:r>
    </w:p>
    <w:p w14:paraId="4D09D999">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19.5投标文件应尽量避免涂改、行间插字或者删除。如果出现上述情况，改动之处应由投标人的法定代表人或者其委托代理人签字或者加盖公章。投标文件因字迹潦草或者表达不清所引起的后果由投标人承担。</w:t>
      </w:r>
    </w:p>
    <w:p w14:paraId="04A59438">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20.投标文件的加密、解密</w:t>
      </w:r>
    </w:p>
    <w:p w14:paraId="4E602F48">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20.1电子投标文件编制完成后，投标人应按“广西政府采购云平台”的要求进行加密，并在规定时间内解密，否则，由此产生的后果由投标人自行负责。</w:t>
      </w:r>
    </w:p>
    <w:p w14:paraId="2BC68B4F">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21.投标文件的提交</w:t>
      </w:r>
    </w:p>
    <w:p w14:paraId="56CA936C">
      <w:pPr>
        <w:pStyle w:val="5"/>
        <w:keepNext w:val="0"/>
        <w:keepLines w:val="0"/>
        <w:numPr>
          <w:ilvl w:val="0"/>
          <w:numId w:val="0"/>
        </w:numPr>
        <w:spacing w:before="0" w:after="0" w:line="360" w:lineRule="auto"/>
        <w:ind w:firstLine="420" w:firstLineChars="200"/>
        <w:rPr>
          <w:rFonts w:ascii="宋体" w:hAnsi="宋体"/>
          <w:b w:val="0"/>
          <w:color w:val="auto"/>
          <w:sz w:val="21"/>
          <w:szCs w:val="21"/>
        </w:rPr>
      </w:pPr>
      <w:bookmarkStart w:id="131" w:name="_21.1投标人必须在“投标人须知中的前附表”规定的投标文件接收时间和投"/>
      <w:bookmarkEnd w:id="131"/>
      <w:r>
        <w:rPr>
          <w:rFonts w:hint="eastAsia" w:ascii="宋体" w:hAnsi="宋体"/>
          <w:b w:val="0"/>
          <w:color w:val="auto"/>
          <w:sz w:val="21"/>
          <w:szCs w:val="21"/>
        </w:rPr>
        <w:t>21.1投标人必须在“投标人须知前附表”规定的投标文件接收时间和投标地点提交投标文件。</w:t>
      </w:r>
    </w:p>
    <w:p w14:paraId="65DC1CEB">
      <w:pPr>
        <w:pStyle w:val="5"/>
        <w:keepNext w:val="0"/>
        <w:keepLines w:val="0"/>
        <w:numPr>
          <w:ilvl w:val="0"/>
          <w:numId w:val="0"/>
        </w:numPr>
        <w:wordWrap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21.2本项目为全流程电子化政府采购项目，通过广西政府采购云平台（</w:t>
      </w:r>
      <w:r>
        <w:rPr>
          <w:rFonts w:ascii="宋体" w:hAnsi="宋体"/>
          <w:b w:val="0"/>
          <w:color w:val="auto"/>
          <w:sz w:val="21"/>
          <w:szCs w:val="21"/>
        </w:rPr>
        <w:t>https://www.gcy.zfcg.gxzf.gov.cn</w:t>
      </w:r>
      <w:r>
        <w:rPr>
          <w:rFonts w:hint="eastAsia" w:ascii="宋体" w:hAnsi="宋体"/>
          <w:b w:val="0"/>
          <w:color w:val="auto"/>
          <w:sz w:val="21"/>
          <w:szCs w:val="21"/>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32EEE885">
      <w:pPr>
        <w:pStyle w:val="5"/>
        <w:keepNext w:val="0"/>
        <w:keepLines w:val="0"/>
        <w:numPr>
          <w:ilvl w:val="0"/>
          <w:numId w:val="0"/>
        </w:numPr>
        <w:spacing w:before="0" w:after="0" w:line="360" w:lineRule="auto"/>
        <w:ind w:firstLine="420" w:firstLineChars="200"/>
        <w:jc w:val="left"/>
        <w:rPr>
          <w:rFonts w:ascii="宋体" w:hAnsi="宋体"/>
          <w:b w:val="0"/>
          <w:color w:val="auto"/>
          <w:sz w:val="21"/>
          <w:szCs w:val="21"/>
        </w:rPr>
      </w:pPr>
      <w:r>
        <w:rPr>
          <w:rFonts w:hint="eastAsia" w:ascii="宋体" w:hAnsi="宋体"/>
          <w:b w:val="0"/>
          <w:color w:val="auto"/>
          <w:sz w:val="21"/>
          <w:szCs w:val="21"/>
        </w:rPr>
        <w:t>21.3未在规定时间内上传或者未按广西政府采购云平台的要求编制、加密的电子投标文件，广西政府采购云平台将拒收。</w:t>
      </w:r>
    </w:p>
    <w:p w14:paraId="1EF29CB1">
      <w:pPr>
        <w:pStyle w:val="6"/>
        <w:rPr>
          <w:color w:val="auto"/>
        </w:rPr>
      </w:pPr>
      <w:r>
        <w:rPr>
          <w:rFonts w:hint="eastAsia" w:ascii="宋体" w:hAnsi="宋体"/>
          <w:color w:val="auto"/>
          <w:szCs w:val="21"/>
        </w:rPr>
        <w:t>21.4电子投标文件提交方式见“招标公告”中“四、提交投标文件截止时间、开标时间和地点”</w:t>
      </w:r>
    </w:p>
    <w:p w14:paraId="496B67D4">
      <w:pPr>
        <w:pStyle w:val="6"/>
        <w:rPr>
          <w:color w:val="auto"/>
        </w:rPr>
      </w:pPr>
    </w:p>
    <w:p w14:paraId="707440D3">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22. 投标文件的补充、修改、撤回与退回</w:t>
      </w:r>
    </w:p>
    <w:p w14:paraId="38B3B4BC">
      <w:pPr>
        <w:snapToGrid w:val="0"/>
        <w:spacing w:line="360" w:lineRule="auto"/>
        <w:ind w:firstLine="420"/>
        <w:jc w:val="left"/>
        <w:rPr>
          <w:rFonts w:ascii="宋体" w:hAnsi="宋体"/>
          <w:color w:val="auto"/>
          <w:szCs w:val="21"/>
        </w:rPr>
      </w:pPr>
      <w:bookmarkStart w:id="132" w:name="_Toc254970684"/>
      <w:bookmarkStart w:id="133" w:name="_Toc254970543"/>
      <w:r>
        <w:rPr>
          <w:rFonts w:hint="eastAsia" w:ascii="宋体" w:hAnsi="宋体"/>
          <w:color w:val="auto"/>
          <w:szCs w:val="21"/>
        </w:rPr>
        <w:t>2</w:t>
      </w:r>
      <w:r>
        <w:rPr>
          <w:rFonts w:ascii="宋体" w:hAnsi="宋体"/>
          <w:color w:val="auto"/>
          <w:szCs w:val="21"/>
        </w:rPr>
        <w:t>2.1</w:t>
      </w:r>
      <w:r>
        <w:rPr>
          <w:rFonts w:hint="eastAsia" w:ascii="宋体" w:hAnsi="宋体"/>
          <w:color w:val="auto"/>
          <w:szCs w:val="21"/>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32"/>
    <w:bookmarkEnd w:id="133"/>
    <w:p w14:paraId="4DFD19CB">
      <w:pPr>
        <w:snapToGrid w:val="0"/>
        <w:spacing w:line="360" w:lineRule="auto"/>
        <w:ind w:firstLine="420"/>
        <w:jc w:val="left"/>
        <w:rPr>
          <w:rFonts w:ascii="宋体" w:hAnsi="宋体"/>
          <w:color w:val="auto"/>
          <w:szCs w:val="21"/>
        </w:rPr>
      </w:pPr>
      <w:r>
        <w:rPr>
          <w:rFonts w:hint="eastAsia" w:ascii="宋体" w:hAnsi="宋体"/>
          <w:color w:val="auto"/>
          <w:szCs w:val="21"/>
        </w:rPr>
        <w:t>22.</w:t>
      </w:r>
      <w:r>
        <w:rPr>
          <w:rFonts w:ascii="宋体" w:hAnsi="宋体"/>
          <w:color w:val="auto"/>
          <w:szCs w:val="21"/>
        </w:rPr>
        <w:t>2</w:t>
      </w:r>
      <w:r>
        <w:rPr>
          <w:rFonts w:hint="eastAsia" w:ascii="宋体" w:hAnsi="宋体"/>
          <w:color w:val="auto"/>
          <w:szCs w:val="21"/>
        </w:rPr>
        <w:t>在投标截止时间止提交投标文件的投标人不足3家时，不得开标，采购代理机构将根据广西政府采购云平台的操作将电子版投标文件退回，除此之外采购人和采购代理机构对已提交的投标文件概不退回。</w:t>
      </w:r>
    </w:p>
    <w:p w14:paraId="237774C9">
      <w:pPr>
        <w:spacing w:line="360" w:lineRule="auto"/>
        <w:ind w:firstLine="420" w:firstLineChars="200"/>
        <w:rPr>
          <w:rFonts w:ascii="宋体" w:hAnsi="宋体" w:cs="宋体"/>
          <w:color w:val="auto"/>
          <w:szCs w:val="21"/>
        </w:rPr>
      </w:pPr>
      <w:r>
        <w:rPr>
          <w:rFonts w:hint="eastAsia" w:ascii="宋体" w:hAnsi="宋体" w:cs="宋体"/>
          <w:color w:val="auto"/>
          <w:szCs w:val="21"/>
        </w:rPr>
        <w:t>2</w:t>
      </w:r>
      <w:r>
        <w:rPr>
          <w:rFonts w:ascii="宋体" w:hAnsi="宋体" w:cs="宋体"/>
          <w:color w:val="auto"/>
          <w:szCs w:val="21"/>
        </w:rPr>
        <w:t>2.3</w:t>
      </w:r>
      <w:r>
        <w:rPr>
          <w:rFonts w:hint="eastAsia" w:ascii="宋体" w:hAnsi="宋体" w:cs="宋体"/>
          <w:color w:val="auto"/>
          <w:szCs w:val="21"/>
        </w:rPr>
        <w:t xml:space="preserve"> 投标人在投标截止时间后书面通知采购人、采购代理机构撤销投标文件的，将根据本须知正文1</w:t>
      </w:r>
      <w:r>
        <w:rPr>
          <w:rFonts w:ascii="宋体" w:hAnsi="宋体" w:cs="宋体"/>
          <w:color w:val="auto"/>
          <w:szCs w:val="21"/>
        </w:rPr>
        <w:t>8</w:t>
      </w:r>
      <w:r>
        <w:rPr>
          <w:rFonts w:hint="eastAsia" w:ascii="宋体" w:hAnsi="宋体" w:cs="宋体"/>
          <w:color w:val="auto"/>
          <w:szCs w:val="21"/>
        </w:rPr>
        <w:t>.4的规定不予退还其投标保证金。</w:t>
      </w:r>
    </w:p>
    <w:p w14:paraId="5CB8F698">
      <w:pPr>
        <w:pStyle w:val="19"/>
        <w:snapToGrid w:val="0"/>
        <w:spacing w:line="360" w:lineRule="auto"/>
        <w:ind w:firstLine="739"/>
        <w:rPr>
          <w:rFonts w:ascii="宋体" w:hAnsi="宋体" w:eastAsia="宋体"/>
          <w:snapToGrid w:val="0"/>
          <w:color w:val="auto"/>
          <w:sz w:val="21"/>
          <w:szCs w:val="21"/>
        </w:rPr>
      </w:pPr>
    </w:p>
    <w:p w14:paraId="7466992A">
      <w:pPr>
        <w:pStyle w:val="4"/>
        <w:keepNext w:val="0"/>
        <w:keepLines w:val="0"/>
        <w:jc w:val="center"/>
        <w:rPr>
          <w:color w:val="auto"/>
        </w:rPr>
      </w:pPr>
      <w:bookmarkStart w:id="134" w:name="_Toc254970544"/>
      <w:bookmarkStart w:id="135" w:name="_Toc254970685"/>
      <w:r>
        <w:rPr>
          <w:rFonts w:hint="eastAsia"/>
          <w:color w:val="auto"/>
        </w:rPr>
        <w:t>四、开    标</w:t>
      </w:r>
      <w:bookmarkEnd w:id="134"/>
      <w:bookmarkEnd w:id="135"/>
    </w:p>
    <w:p w14:paraId="605BA43F">
      <w:pPr>
        <w:pStyle w:val="5"/>
        <w:keepNext w:val="0"/>
        <w:keepLines w:val="0"/>
        <w:spacing w:before="0" w:after="0" w:line="360" w:lineRule="auto"/>
        <w:ind w:left="420" w:leftChars="200"/>
        <w:rPr>
          <w:rFonts w:ascii="黑体" w:hAnsi="黑体" w:eastAsia="黑体"/>
          <w:color w:val="auto"/>
          <w:sz w:val="24"/>
        </w:rPr>
      </w:pPr>
      <w:bookmarkStart w:id="136" w:name="_23.开标时间和地点"/>
      <w:bookmarkEnd w:id="136"/>
      <w:r>
        <w:rPr>
          <w:rFonts w:hint="eastAsia" w:ascii="黑体" w:hAnsi="黑体" w:eastAsia="黑体"/>
          <w:color w:val="auto"/>
          <w:sz w:val="24"/>
        </w:rPr>
        <w:t>23.开标时间和地点</w:t>
      </w:r>
    </w:p>
    <w:p w14:paraId="5229E115">
      <w:pPr>
        <w:snapToGrid w:val="0"/>
        <w:spacing w:line="360" w:lineRule="auto"/>
        <w:ind w:firstLine="420"/>
        <w:jc w:val="left"/>
        <w:rPr>
          <w:rFonts w:ascii="宋体" w:hAnsi="宋体"/>
          <w:color w:val="auto"/>
          <w:szCs w:val="21"/>
        </w:rPr>
      </w:pPr>
      <w:r>
        <w:rPr>
          <w:rFonts w:hint="eastAsia" w:ascii="宋体" w:hAnsi="宋体"/>
          <w:color w:val="auto"/>
          <w:szCs w:val="21"/>
        </w:rPr>
        <w:t>23.1开标时间及地点详见“投标人须知前附表”</w:t>
      </w:r>
    </w:p>
    <w:p w14:paraId="61D62F28">
      <w:pPr>
        <w:snapToGrid w:val="0"/>
        <w:spacing w:line="360" w:lineRule="auto"/>
        <w:ind w:firstLine="420"/>
        <w:jc w:val="left"/>
        <w:rPr>
          <w:rFonts w:ascii="宋体" w:hAnsi="宋体"/>
          <w:color w:val="auto"/>
          <w:szCs w:val="21"/>
        </w:rPr>
      </w:pPr>
      <w:r>
        <w:rPr>
          <w:rFonts w:hint="eastAsia" w:ascii="宋体" w:hAnsi="宋体"/>
          <w:color w:val="auto"/>
          <w:szCs w:val="21"/>
        </w:rPr>
        <w:t>23.2如投标人成功解密投标文件，但未在广西政府采购云平台电子开标大厅参加开标的，视同认可开标过程和结果，由此产生的后果由投标人自行负责。成功解密投标文件的投标人不足3家的，不得开标。</w:t>
      </w:r>
    </w:p>
    <w:p w14:paraId="5ED993C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24.开标程序</w:t>
      </w:r>
    </w:p>
    <w:p w14:paraId="427B134B">
      <w:pPr>
        <w:autoSpaceDE w:val="0"/>
        <w:autoSpaceDN w:val="0"/>
        <w:adjustRightInd w:val="0"/>
        <w:spacing w:line="440" w:lineRule="exact"/>
        <w:ind w:firstLine="420" w:firstLineChars="200"/>
        <w:rPr>
          <w:rFonts w:ascii="宋体" w:hAnsi="宋体"/>
          <w:color w:val="auto"/>
          <w:kern w:val="0"/>
          <w:szCs w:val="21"/>
        </w:rPr>
      </w:pPr>
      <w:r>
        <w:rPr>
          <w:rFonts w:hint="eastAsia" w:ascii="宋体" w:hAnsi="宋体"/>
          <w:bCs/>
          <w:color w:val="auto"/>
          <w:szCs w:val="21"/>
        </w:rPr>
        <w:t>24.1</w:t>
      </w:r>
      <w:r>
        <w:rPr>
          <w:rFonts w:hint="eastAsia" w:ascii="宋体" w:hAnsi="宋体"/>
          <w:color w:val="auto"/>
          <w:kern w:val="0"/>
          <w:szCs w:val="21"/>
        </w:rPr>
        <w:t>开标形式：</w:t>
      </w:r>
    </w:p>
    <w:p w14:paraId="2DF0FA08">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采购代理机构将按照招标文件规定的时间通过广西政府采购云平台组织线上开标活动、开启投标文件，所有供应商均应当准时在线参加。投标人</w:t>
      </w:r>
      <w:r>
        <w:rPr>
          <w:rFonts w:ascii="宋体" w:hAnsi="宋体"/>
          <w:bCs/>
          <w:color w:val="auto"/>
          <w:szCs w:val="21"/>
        </w:rPr>
        <w:t>如不</w:t>
      </w:r>
      <w:r>
        <w:rPr>
          <w:rFonts w:hint="eastAsia" w:ascii="宋体" w:hAnsi="宋体"/>
          <w:bCs/>
          <w:color w:val="auto"/>
          <w:szCs w:val="21"/>
        </w:rPr>
        <w:t>参加</w:t>
      </w:r>
      <w:r>
        <w:rPr>
          <w:rFonts w:ascii="宋体" w:hAnsi="宋体"/>
          <w:bCs/>
          <w:color w:val="auto"/>
          <w:szCs w:val="21"/>
        </w:rPr>
        <w:t>开标大会的，</w:t>
      </w:r>
      <w:r>
        <w:rPr>
          <w:rFonts w:hint="eastAsia" w:ascii="宋体" w:hAnsi="宋体"/>
          <w:bCs/>
          <w:color w:val="auto"/>
          <w:szCs w:val="21"/>
        </w:rPr>
        <w:t>视同认可开标结果，</w:t>
      </w:r>
      <w:r>
        <w:rPr>
          <w:rFonts w:ascii="宋体" w:hAnsi="宋体"/>
          <w:bCs/>
          <w:color w:val="auto"/>
          <w:szCs w:val="21"/>
        </w:rPr>
        <w:t>事后不得对采购相关人员、开标过程和开标结果提出异议</w:t>
      </w:r>
      <w:r>
        <w:rPr>
          <w:rFonts w:hint="eastAsia" w:ascii="宋体" w:hAnsi="宋体"/>
          <w:bCs/>
          <w:color w:val="auto"/>
          <w:szCs w:val="21"/>
        </w:rPr>
        <w:t>，同时投标人因未在线参加开标而导致投标文件无法按时解密等一切后果由投标人自己承担。</w:t>
      </w:r>
    </w:p>
    <w:p w14:paraId="07F6D098">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24.2</w:t>
      </w:r>
      <w:r>
        <w:rPr>
          <w:rFonts w:ascii="宋体" w:hAnsi="宋体"/>
          <w:bCs/>
          <w:color w:val="auto"/>
          <w:szCs w:val="21"/>
        </w:rPr>
        <w:t>开</w:t>
      </w:r>
      <w:r>
        <w:rPr>
          <w:rFonts w:hint="eastAsia" w:ascii="宋体" w:hAnsi="宋体"/>
          <w:bCs/>
          <w:color w:val="auto"/>
          <w:szCs w:val="21"/>
        </w:rPr>
        <w:t>标</w:t>
      </w:r>
      <w:r>
        <w:rPr>
          <w:rFonts w:ascii="宋体" w:hAnsi="宋体"/>
          <w:bCs/>
          <w:color w:val="auto"/>
          <w:szCs w:val="21"/>
        </w:rPr>
        <w:t>程序：</w:t>
      </w:r>
    </w:p>
    <w:p w14:paraId="3E18E344">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rPr>
        <w:t>投标人的法定代表人或其委托代理人须携带加密时所用的CA锁准时登录到广西政府采购云平台电子开标大厅签到</w:t>
      </w:r>
      <w:r>
        <w:rPr>
          <w:rFonts w:hint="eastAsia" w:ascii="宋体" w:hAnsi="宋体" w:cs="宋体"/>
          <w:b/>
          <w:color w:val="auto"/>
          <w:szCs w:val="21"/>
        </w:rPr>
        <w:t>并在发起解密</w:t>
      </w:r>
      <w:r>
        <w:rPr>
          <w:rFonts w:hint="eastAsia" w:ascii="宋体" w:hAnsi="宋体"/>
          <w:b/>
          <w:bCs/>
          <w:color w:val="auto"/>
          <w:szCs w:val="21"/>
        </w:rPr>
        <w:t>通知</w:t>
      </w:r>
      <w:r>
        <w:rPr>
          <w:rFonts w:hint="eastAsia" w:ascii="宋体" w:hAnsi="宋体" w:cs="宋体"/>
          <w:b/>
          <w:color w:val="auto"/>
          <w:szCs w:val="21"/>
        </w:rPr>
        <w:t>之时起30分钟内完成</w:t>
      </w:r>
      <w:r>
        <w:rPr>
          <w:rFonts w:hint="eastAsia" w:ascii="宋体" w:hAnsi="宋体"/>
          <w:b/>
          <w:bCs/>
          <w:color w:val="auto"/>
          <w:szCs w:val="21"/>
        </w:rPr>
        <w:t>对电子投标文件解密。投标文件未按时解密的，视为无效投标。</w:t>
      </w:r>
      <w:r>
        <w:rPr>
          <w:rFonts w:hint="eastAsia" w:ascii="宋体" w:hAnsi="宋体"/>
          <w:bCs/>
          <w:color w:val="auto"/>
          <w:szCs w:val="21"/>
        </w:rPr>
        <w:t>（解密异常情况处理：详见本章29.4 电子交易活动的中止）</w:t>
      </w:r>
    </w:p>
    <w:p w14:paraId="5C190F47">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（2）电子唱标。投标文件解密结束，各投标供应商报价均在广西政府采购云平台远程不见面开标大厅展示；</w:t>
      </w:r>
    </w:p>
    <w:p w14:paraId="4DAF4FBB">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（3）签署电子《政府采购活动现场确认声明书》。通过邮件形式在远程不见面开标大厅发送各投标人签署电子《政府采购活动现场确认声明书》。</w:t>
      </w:r>
    </w:p>
    <w:p w14:paraId="372F60EE">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（4）开标过程由采购代理机构如实记录，并电子留痕，由参加电子开标的各投标人代表对电子开标记录在开标记录公布后15分钟内进行当场校核及勘误，并线上确认，未确认的视同认可开标结果。</w:t>
      </w:r>
    </w:p>
    <w:p w14:paraId="5DD17D4B">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846E9CE">
      <w:pPr>
        <w:autoSpaceDE w:val="0"/>
        <w:autoSpaceDN w:val="0"/>
        <w:adjustRightInd w:val="0"/>
        <w:spacing w:line="440" w:lineRule="exact"/>
        <w:ind w:firstLine="420" w:firstLineChars="200"/>
        <w:rPr>
          <w:rFonts w:ascii="宋体" w:hAnsi="宋体"/>
          <w:bCs/>
          <w:color w:val="auto"/>
          <w:szCs w:val="21"/>
        </w:rPr>
      </w:pPr>
      <w:r>
        <w:rPr>
          <w:rFonts w:hint="eastAsia" w:ascii="宋体" w:hAnsi="宋体"/>
          <w:bCs/>
          <w:color w:val="auto"/>
          <w:szCs w:val="21"/>
        </w:rPr>
        <w:t>（6）开标结束。</w:t>
      </w:r>
    </w:p>
    <w:p w14:paraId="471AF2FA">
      <w:pPr>
        <w:autoSpaceDE w:val="0"/>
        <w:autoSpaceDN w:val="0"/>
        <w:adjustRightInd w:val="0"/>
        <w:spacing w:line="440" w:lineRule="exact"/>
        <w:ind w:firstLine="422" w:firstLineChars="200"/>
        <w:rPr>
          <w:rFonts w:ascii="宋体" w:hAnsi="宋体"/>
          <w:b/>
          <w:bCs/>
          <w:color w:val="auto"/>
          <w:szCs w:val="21"/>
        </w:rPr>
      </w:pPr>
      <w:r>
        <w:rPr>
          <w:rFonts w:hint="eastAsia" w:ascii="宋体" w:hAnsi="宋体"/>
          <w:b/>
          <w:bCs/>
          <w:color w:val="auto"/>
          <w:szCs w:val="21"/>
        </w:rPr>
        <w:t>特别说明：如遇广西政府采购云平台电子化开标或评审程序调整的，按调整后执行。</w:t>
      </w:r>
    </w:p>
    <w:p w14:paraId="5FB3DAF2">
      <w:pPr>
        <w:pStyle w:val="25"/>
        <w:snapToGrid w:val="0"/>
        <w:spacing w:line="360" w:lineRule="auto"/>
        <w:ind w:left="689" w:leftChars="228" w:hanging="210" w:hangingChars="100"/>
        <w:rPr>
          <w:rFonts w:hAnsi="宋体"/>
          <w:color w:val="auto"/>
          <w:sz w:val="21"/>
        </w:rPr>
      </w:pPr>
    </w:p>
    <w:p w14:paraId="3605E2EB">
      <w:pPr>
        <w:pStyle w:val="4"/>
        <w:keepNext w:val="0"/>
        <w:keepLines w:val="0"/>
        <w:jc w:val="center"/>
        <w:rPr>
          <w:color w:val="auto"/>
        </w:rPr>
      </w:pPr>
      <w:r>
        <w:rPr>
          <w:rFonts w:hint="eastAsia"/>
          <w:color w:val="auto"/>
        </w:rPr>
        <w:t>五、资格审查</w:t>
      </w:r>
    </w:p>
    <w:p w14:paraId="505B98FC">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25.资格审查</w:t>
      </w:r>
    </w:p>
    <w:p w14:paraId="2C1ED9EF">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25.1</w:t>
      </w:r>
      <w:r>
        <w:rPr>
          <w:rFonts w:ascii="宋体" w:hAnsi="宋体"/>
          <w:b w:val="0"/>
          <w:color w:val="auto"/>
          <w:sz w:val="21"/>
          <w:szCs w:val="21"/>
        </w:rPr>
        <w:t>开标结束后，</w:t>
      </w:r>
      <w:r>
        <w:rPr>
          <w:rFonts w:hint="eastAsia" w:ascii="宋体" w:hAnsi="宋体"/>
          <w:b w:val="0"/>
          <w:color w:val="auto"/>
          <w:sz w:val="21"/>
          <w:szCs w:val="21"/>
        </w:rPr>
        <w:t>采购人或者采购代理机构</w:t>
      </w:r>
      <w:r>
        <w:rPr>
          <w:rFonts w:ascii="宋体" w:hAnsi="宋体"/>
          <w:b w:val="0"/>
          <w:color w:val="auto"/>
          <w:sz w:val="21"/>
          <w:szCs w:val="21"/>
        </w:rPr>
        <w:t>依法对投标人的资格进行审查。</w:t>
      </w:r>
    </w:p>
    <w:p w14:paraId="13E4BE17">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25.2资格审查标准为本招标文件中载明对投标人资格要求的条件。本项目资格审查采用合格制，凡符合招标文件规定的投标人资格要求的投标人均通过资格审查。</w:t>
      </w:r>
    </w:p>
    <w:p w14:paraId="016BCF4D">
      <w:pPr>
        <w:pStyle w:val="5"/>
        <w:keepNext w:val="0"/>
        <w:keepLines w:val="0"/>
        <w:numPr>
          <w:ilvl w:val="0"/>
          <w:numId w:val="0"/>
        </w:numPr>
        <w:spacing w:before="0" w:after="0" w:line="360" w:lineRule="auto"/>
        <w:ind w:firstLine="422" w:firstLineChars="200"/>
        <w:rPr>
          <w:rFonts w:ascii="宋体" w:hAnsi="宋体"/>
          <w:color w:val="auto"/>
          <w:sz w:val="21"/>
          <w:szCs w:val="21"/>
        </w:rPr>
      </w:pPr>
      <w:bookmarkStart w:id="137" w:name="_25.3_投标人有下列情形之一的，资格审查不通过而导致其投标无效："/>
      <w:bookmarkEnd w:id="137"/>
      <w:r>
        <w:rPr>
          <w:rFonts w:hint="eastAsia" w:ascii="宋体" w:hAnsi="宋体"/>
          <w:color w:val="auto"/>
          <w:sz w:val="21"/>
          <w:szCs w:val="21"/>
        </w:rPr>
        <w:t>25.3 投标人有下列情形之一的，资格审查不通过，作无效投标处理：</w:t>
      </w:r>
    </w:p>
    <w:p w14:paraId="175EA635">
      <w:pPr>
        <w:pStyle w:val="25"/>
        <w:snapToGrid w:val="0"/>
        <w:spacing w:line="360" w:lineRule="auto"/>
        <w:ind w:firstLine="422" w:firstLineChars="200"/>
        <w:rPr>
          <w:rFonts w:hAnsi="宋体"/>
          <w:b/>
          <w:color w:val="auto"/>
          <w:sz w:val="21"/>
        </w:rPr>
      </w:pPr>
      <w:r>
        <w:rPr>
          <w:rFonts w:hint="eastAsia" w:hAnsi="宋体"/>
          <w:b/>
          <w:color w:val="auto"/>
          <w:sz w:val="21"/>
        </w:rPr>
        <w:t>（1）未按招标文件规定的方式获取本招标文件的投标人；</w:t>
      </w:r>
    </w:p>
    <w:p w14:paraId="4A18C60A">
      <w:pPr>
        <w:pStyle w:val="25"/>
        <w:snapToGrid w:val="0"/>
        <w:spacing w:line="360" w:lineRule="auto"/>
        <w:ind w:firstLine="422" w:firstLineChars="200"/>
        <w:rPr>
          <w:rFonts w:hAnsi="宋体"/>
          <w:b/>
          <w:color w:val="auto"/>
          <w:sz w:val="21"/>
        </w:rPr>
      </w:pPr>
      <w:r>
        <w:rPr>
          <w:rFonts w:hint="eastAsia" w:hAnsi="宋体"/>
          <w:b/>
          <w:color w:val="auto"/>
          <w:sz w:val="21"/>
        </w:rPr>
        <w:t>（2）不具备招标文件中规定的资格要求的；</w:t>
      </w:r>
    </w:p>
    <w:p w14:paraId="43FE18BC">
      <w:pPr>
        <w:pStyle w:val="25"/>
        <w:snapToGrid w:val="0"/>
        <w:spacing w:line="360" w:lineRule="auto"/>
        <w:ind w:firstLine="422" w:firstLineChars="200"/>
        <w:rPr>
          <w:rFonts w:hAnsi="宋体"/>
          <w:b/>
          <w:color w:val="auto"/>
          <w:sz w:val="21"/>
        </w:rPr>
      </w:pPr>
      <w:r>
        <w:rPr>
          <w:rFonts w:hint="eastAsia" w:hAnsi="宋体"/>
          <w:b/>
          <w:color w:val="auto"/>
          <w:sz w:val="21"/>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794D1D3B">
      <w:pPr>
        <w:pStyle w:val="25"/>
        <w:snapToGrid w:val="0"/>
        <w:spacing w:line="360" w:lineRule="auto"/>
        <w:ind w:firstLine="422" w:firstLineChars="200"/>
        <w:rPr>
          <w:rFonts w:hAnsi="宋体"/>
          <w:b/>
          <w:color w:val="auto"/>
          <w:sz w:val="21"/>
        </w:rPr>
      </w:pPr>
      <w:r>
        <w:rPr>
          <w:rFonts w:hint="eastAsia" w:hAnsi="宋体"/>
          <w:b/>
          <w:color w:val="auto"/>
          <w:sz w:val="21"/>
        </w:rPr>
        <w:t>（4）同一合同项下的不同投标人，单位负责人为同一人或者存在直接控股、管理关系的；为本项目提供过整体设计、规范编制或者项目管理、监理、检测等服务的供应商，再参加该采购项目的其他采购活动的；</w:t>
      </w:r>
    </w:p>
    <w:p w14:paraId="3728A093">
      <w:pPr>
        <w:pStyle w:val="25"/>
        <w:snapToGrid w:val="0"/>
        <w:spacing w:line="360" w:lineRule="auto"/>
        <w:ind w:firstLine="422" w:firstLineChars="200"/>
        <w:rPr>
          <w:rFonts w:hAnsi="宋体"/>
          <w:b/>
          <w:color w:val="auto"/>
          <w:sz w:val="21"/>
        </w:rPr>
      </w:pPr>
      <w:r>
        <w:rPr>
          <w:rFonts w:hint="eastAsia" w:hAnsi="宋体"/>
          <w:b/>
          <w:color w:val="auto"/>
          <w:sz w:val="21"/>
        </w:rPr>
        <w:t>（</w:t>
      </w:r>
      <w:r>
        <w:rPr>
          <w:rFonts w:hAnsi="宋体"/>
          <w:b/>
          <w:color w:val="auto"/>
          <w:sz w:val="21"/>
        </w:rPr>
        <w:t>5</w:t>
      </w:r>
      <w:r>
        <w:rPr>
          <w:rFonts w:hint="eastAsia" w:hAnsi="宋体"/>
          <w:b/>
          <w:color w:val="auto"/>
          <w:sz w:val="21"/>
        </w:rPr>
        <w:t>）投标文件中的资格证明文件缺少任一项“投标人须知前附表”资格证明文件规定“必须提供”的文件资料的；</w:t>
      </w:r>
    </w:p>
    <w:p w14:paraId="46D850F9">
      <w:pPr>
        <w:pStyle w:val="25"/>
        <w:snapToGrid w:val="0"/>
        <w:spacing w:line="360" w:lineRule="auto"/>
        <w:ind w:firstLine="422" w:firstLineChars="200"/>
        <w:rPr>
          <w:rFonts w:hAnsi="宋体"/>
          <w:b/>
          <w:color w:val="auto"/>
          <w:sz w:val="21"/>
        </w:rPr>
      </w:pPr>
      <w:r>
        <w:rPr>
          <w:rFonts w:hint="eastAsia" w:hAnsi="宋体"/>
          <w:b/>
          <w:color w:val="auto"/>
          <w:sz w:val="21"/>
        </w:rPr>
        <w:t>（</w:t>
      </w:r>
      <w:r>
        <w:rPr>
          <w:rFonts w:hAnsi="宋体"/>
          <w:b/>
          <w:color w:val="auto"/>
          <w:sz w:val="21"/>
        </w:rPr>
        <w:t>6</w:t>
      </w:r>
      <w:r>
        <w:rPr>
          <w:rFonts w:hint="eastAsia" w:hAnsi="宋体"/>
          <w:b/>
          <w:color w:val="auto"/>
          <w:sz w:val="21"/>
        </w:rPr>
        <w:t>）投标文件中的资格证明文件出现任一项不符合“投标人须知前附表”资格证明文件规定“必须提供”的文件资料要求或者无效的。</w:t>
      </w:r>
    </w:p>
    <w:p w14:paraId="3AB26F68">
      <w:pPr>
        <w:pStyle w:val="5"/>
        <w:keepNext w:val="0"/>
        <w:keepLines w:val="0"/>
        <w:spacing w:before="0" w:after="0" w:line="360" w:lineRule="auto"/>
        <w:ind w:left="420" w:leftChars="200"/>
        <w:rPr>
          <w:rFonts w:ascii="宋体" w:hAnsi="宋体"/>
          <w:b w:val="0"/>
          <w:color w:val="auto"/>
          <w:sz w:val="21"/>
          <w:szCs w:val="21"/>
        </w:rPr>
      </w:pPr>
      <w:r>
        <w:rPr>
          <w:rFonts w:hint="eastAsia" w:ascii="宋体" w:hAnsi="宋体"/>
          <w:color w:val="auto"/>
          <w:sz w:val="21"/>
          <w:szCs w:val="21"/>
        </w:rPr>
        <w:t>25.4</w:t>
      </w:r>
      <w:r>
        <w:rPr>
          <w:rFonts w:ascii="宋体" w:hAnsi="宋体"/>
          <w:color w:val="auto"/>
          <w:sz w:val="21"/>
          <w:szCs w:val="21"/>
        </w:rPr>
        <w:t>合格投标人不足3家的，不得评标。</w:t>
      </w:r>
    </w:p>
    <w:p w14:paraId="1B974190">
      <w:pPr>
        <w:pStyle w:val="25"/>
        <w:snapToGrid w:val="0"/>
        <w:spacing w:line="360" w:lineRule="auto"/>
        <w:ind w:left="689" w:leftChars="228" w:hanging="210" w:hangingChars="100"/>
        <w:rPr>
          <w:rFonts w:hAnsi="宋体"/>
          <w:color w:val="auto"/>
          <w:sz w:val="21"/>
        </w:rPr>
      </w:pPr>
    </w:p>
    <w:p w14:paraId="109B812A">
      <w:pPr>
        <w:pStyle w:val="4"/>
        <w:keepNext w:val="0"/>
        <w:keepLines w:val="0"/>
        <w:jc w:val="center"/>
        <w:rPr>
          <w:color w:val="auto"/>
        </w:rPr>
      </w:pPr>
      <w:r>
        <w:rPr>
          <w:rFonts w:hint="eastAsia"/>
          <w:color w:val="auto"/>
        </w:rPr>
        <w:t>六、评   标</w:t>
      </w:r>
    </w:p>
    <w:p w14:paraId="6F280924">
      <w:pPr>
        <w:pStyle w:val="5"/>
        <w:keepNext w:val="0"/>
        <w:keepLines w:val="0"/>
        <w:spacing w:before="0" w:after="0" w:line="360" w:lineRule="auto"/>
        <w:ind w:left="420" w:leftChars="200"/>
        <w:rPr>
          <w:rFonts w:ascii="黑体" w:hAnsi="黑体" w:eastAsia="黑体"/>
          <w:color w:val="auto"/>
          <w:sz w:val="24"/>
        </w:rPr>
      </w:pPr>
      <w:bookmarkStart w:id="138" w:name="_26.组建评标委员会"/>
      <w:bookmarkEnd w:id="138"/>
      <w:r>
        <w:rPr>
          <w:rFonts w:hint="eastAsia" w:ascii="黑体" w:hAnsi="黑体" w:eastAsia="黑体"/>
          <w:color w:val="auto"/>
          <w:sz w:val="24"/>
        </w:rPr>
        <w:t>26.组建评标委员会</w:t>
      </w:r>
    </w:p>
    <w:p w14:paraId="55DC1942">
      <w:pPr>
        <w:pStyle w:val="25"/>
        <w:snapToGrid w:val="0"/>
        <w:spacing w:line="360" w:lineRule="auto"/>
        <w:ind w:firstLine="420" w:firstLineChars="200"/>
        <w:rPr>
          <w:rFonts w:hAnsi="宋体"/>
          <w:color w:val="auto"/>
          <w:sz w:val="21"/>
        </w:rPr>
      </w:pPr>
      <w:r>
        <w:rPr>
          <w:rFonts w:hint="eastAsia" w:hAnsi="宋体"/>
          <w:color w:val="auto"/>
          <w:sz w:val="21"/>
        </w:rPr>
        <w:t>评标委员会由采购人代表和评审专家组成，具体人数详见“投标人须知前附表”，其中评审专家不得少于成员总数的三分之二。</w:t>
      </w:r>
    </w:p>
    <w:p w14:paraId="2507F343">
      <w:pPr>
        <w:pStyle w:val="25"/>
        <w:snapToGrid w:val="0"/>
        <w:spacing w:line="360" w:lineRule="auto"/>
        <w:ind w:left="2" w:leftChars="1" w:firstLine="420" w:firstLineChars="200"/>
        <w:rPr>
          <w:rFonts w:hAnsi="宋体"/>
          <w:color w:val="auto"/>
          <w:sz w:val="21"/>
        </w:rPr>
      </w:pPr>
      <w:r>
        <w:rPr>
          <w:rFonts w:hint="eastAsia" w:hAnsi="宋体"/>
          <w:color w:val="auto"/>
          <w:sz w:val="21"/>
        </w:rPr>
        <w:t>参加过采购项目前期咨询论证的专家，不得参加该采购项目的评审活动。</w:t>
      </w:r>
    </w:p>
    <w:p w14:paraId="44BD85D9">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27.评标的依据</w:t>
      </w:r>
    </w:p>
    <w:p w14:paraId="2701F300">
      <w:pPr>
        <w:pStyle w:val="25"/>
        <w:snapToGrid w:val="0"/>
        <w:spacing w:line="360" w:lineRule="auto"/>
        <w:ind w:firstLine="420" w:firstLineChars="200"/>
        <w:rPr>
          <w:rFonts w:hAnsi="宋体"/>
          <w:color w:val="auto"/>
          <w:sz w:val="21"/>
        </w:rPr>
      </w:pPr>
      <w:r>
        <w:rPr>
          <w:rFonts w:hint="eastAsia" w:hAnsi="宋体"/>
          <w:color w:val="auto"/>
          <w:sz w:val="21"/>
        </w:rPr>
        <w:t>评标委员会以</w:t>
      </w:r>
      <w:r>
        <w:rPr>
          <w:rFonts w:hint="eastAsia" w:hAnsi="宋体" w:cs="宋体"/>
          <w:color w:val="auto"/>
          <w:sz w:val="21"/>
        </w:rPr>
        <w:t>“第四章 评标方法和评标标准”</w:t>
      </w:r>
      <w:r>
        <w:rPr>
          <w:rFonts w:hint="eastAsia" w:hAnsi="宋体"/>
          <w:color w:val="auto"/>
          <w:sz w:val="21"/>
        </w:rPr>
        <w:t>为依据对投标文件进行评审，</w:t>
      </w:r>
      <w:r>
        <w:rPr>
          <w:rFonts w:hAnsi="宋体"/>
          <w:color w:val="auto"/>
          <w:sz w:val="21"/>
        </w:rPr>
        <w:t>没有规定的方法、评审因素和标准，不作为评标依据。</w:t>
      </w:r>
    </w:p>
    <w:p w14:paraId="60FFB7DC">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28.评标原则</w:t>
      </w:r>
    </w:p>
    <w:p w14:paraId="56963A77">
      <w:pPr>
        <w:pStyle w:val="25"/>
        <w:snapToGrid w:val="0"/>
        <w:spacing w:line="360" w:lineRule="auto"/>
        <w:ind w:firstLine="420" w:firstLineChars="200"/>
        <w:rPr>
          <w:rFonts w:hAnsi="宋体"/>
          <w:color w:val="auto"/>
          <w:sz w:val="21"/>
        </w:rPr>
      </w:pPr>
      <w:r>
        <w:rPr>
          <w:rFonts w:hint="eastAsia" w:hAnsi="宋体"/>
          <w:color w:val="auto"/>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5590530">
      <w:pPr>
        <w:pStyle w:val="25"/>
        <w:snapToGrid w:val="0"/>
        <w:spacing w:line="360" w:lineRule="auto"/>
        <w:ind w:firstLine="420" w:firstLineChars="200"/>
        <w:rPr>
          <w:rFonts w:hAnsi="宋体"/>
          <w:color w:val="auto"/>
          <w:sz w:val="21"/>
        </w:rPr>
      </w:pPr>
      <w:r>
        <w:rPr>
          <w:rFonts w:hint="eastAsia" w:hAnsi="宋体"/>
          <w:color w:val="auto"/>
          <w:sz w:val="21"/>
        </w:rPr>
        <w:t>28.2</w:t>
      </w:r>
      <w:bookmarkStart w:id="139" w:name="_28.3评标方法。本项目将按须知前附表规定的评标办法进行评标，具体评标"/>
      <w:bookmarkEnd w:id="139"/>
      <w:r>
        <w:rPr>
          <w:rFonts w:hint="eastAsia" w:hAnsi="宋体"/>
          <w:color w:val="auto"/>
          <w:sz w:val="21"/>
        </w:rPr>
        <w:t>评委表决。评标委员会成员对需要共同认定的事项存在争议的，应当按照少数服从多数的原则作出结论。</w:t>
      </w:r>
    </w:p>
    <w:p w14:paraId="6B7EED69">
      <w:pPr>
        <w:pStyle w:val="25"/>
        <w:snapToGrid w:val="0"/>
        <w:spacing w:line="360" w:lineRule="auto"/>
        <w:ind w:firstLine="420" w:firstLineChars="200"/>
        <w:rPr>
          <w:rFonts w:hAnsi="宋体"/>
          <w:color w:val="auto"/>
          <w:sz w:val="21"/>
        </w:rPr>
      </w:pPr>
      <w:r>
        <w:rPr>
          <w:rFonts w:hint="eastAsia" w:hAnsi="宋体"/>
          <w:color w:val="auto"/>
          <w:sz w:val="21"/>
        </w:rPr>
        <w:t>28.</w:t>
      </w:r>
      <w:r>
        <w:rPr>
          <w:rFonts w:hAnsi="宋体"/>
          <w:color w:val="auto"/>
          <w:sz w:val="21"/>
        </w:rPr>
        <w:t>3</w:t>
      </w:r>
      <w:r>
        <w:rPr>
          <w:rFonts w:hint="eastAsia" w:hAnsi="宋体"/>
          <w:color w:val="auto"/>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9DFDAA6">
      <w:pPr>
        <w:pStyle w:val="25"/>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8.4</w:t>
      </w:r>
      <w:r>
        <w:rPr>
          <w:rFonts w:hint="eastAsia" w:hAnsi="宋体"/>
          <w:color w:val="auto"/>
          <w:sz w:val="21"/>
        </w:rPr>
        <w:t>评标过程的监控。本项目评标过程实行全程录音、录像监控，</w:t>
      </w:r>
      <w:r>
        <w:rPr>
          <w:rFonts w:hint="eastAsia" w:hAnsi="宋体"/>
          <w:b/>
          <w:bCs/>
          <w:color w:val="auto"/>
          <w:sz w:val="21"/>
        </w:rPr>
        <w:t>投标人在评标过程中所进行的试图影响评标结果的不公正活动，可能导致其投标无效</w:t>
      </w:r>
      <w:r>
        <w:rPr>
          <w:rFonts w:hint="eastAsia" w:hAnsi="宋体"/>
          <w:color w:val="auto"/>
          <w:sz w:val="21"/>
        </w:rPr>
        <w:t>。</w:t>
      </w:r>
    </w:p>
    <w:p w14:paraId="52A4478D">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29.评标方法及中标候选人推荐</w:t>
      </w:r>
    </w:p>
    <w:p w14:paraId="7D87F716">
      <w:pPr>
        <w:pStyle w:val="25"/>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9.1</w:t>
      </w:r>
      <w:r>
        <w:rPr>
          <w:rFonts w:hint="eastAsia" w:hAnsi="宋体"/>
          <w:color w:val="auto"/>
          <w:sz w:val="21"/>
        </w:rPr>
        <w:t>本项目的评标方法详见“投标人须知前附表”。</w:t>
      </w:r>
    </w:p>
    <w:p w14:paraId="34EE6FAE">
      <w:pPr>
        <w:pStyle w:val="25"/>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9.2中标候选人推荐数量详见</w:t>
      </w:r>
      <w:r>
        <w:rPr>
          <w:rFonts w:hint="eastAsia" w:hAnsi="宋体"/>
          <w:color w:val="auto"/>
          <w:sz w:val="21"/>
        </w:rPr>
        <w:t>“投标人须知前附表”。</w:t>
      </w:r>
    </w:p>
    <w:p w14:paraId="23772370">
      <w:pPr>
        <w:pStyle w:val="25"/>
        <w:snapToGrid w:val="0"/>
        <w:spacing w:line="360" w:lineRule="auto"/>
        <w:ind w:firstLine="420" w:firstLineChars="200"/>
        <w:rPr>
          <w:rFonts w:hAnsi="宋体"/>
          <w:color w:val="auto"/>
          <w:sz w:val="21"/>
        </w:rPr>
      </w:pPr>
      <w:r>
        <w:rPr>
          <w:rFonts w:hint="eastAsia" w:hAnsi="宋体"/>
          <w:color w:val="auto"/>
          <w:sz w:val="21"/>
        </w:rPr>
        <w:t>2</w:t>
      </w:r>
      <w:r>
        <w:rPr>
          <w:rFonts w:hAnsi="宋体"/>
          <w:color w:val="auto"/>
          <w:sz w:val="21"/>
        </w:rPr>
        <w:t>9.</w:t>
      </w:r>
      <w:r>
        <w:rPr>
          <w:rFonts w:hint="eastAsia" w:hAnsi="宋体"/>
          <w:color w:val="auto"/>
          <w:sz w:val="21"/>
        </w:rPr>
        <w:t>3</w:t>
      </w:r>
      <w:r>
        <w:rPr>
          <w:rFonts w:hAnsi="宋体"/>
          <w:color w:val="auto"/>
          <w:sz w:val="21"/>
        </w:rPr>
        <w:t>评标委员会</w:t>
      </w:r>
      <w:r>
        <w:rPr>
          <w:rFonts w:hint="eastAsia" w:hAnsi="宋体"/>
          <w:color w:val="auto"/>
          <w:sz w:val="21"/>
        </w:rPr>
        <w:t>将</w:t>
      </w:r>
      <w:r>
        <w:rPr>
          <w:rFonts w:hAnsi="宋体"/>
          <w:color w:val="auto"/>
          <w:sz w:val="21"/>
        </w:rPr>
        <w:t>按照</w:t>
      </w:r>
      <w:r>
        <w:rPr>
          <w:rFonts w:hint="eastAsia" w:hAnsi="宋体"/>
          <w:color w:val="auto"/>
          <w:sz w:val="21"/>
        </w:rPr>
        <w:t>“第四章 评标方法和评标标准”</w:t>
      </w:r>
      <w:r>
        <w:rPr>
          <w:rFonts w:hAnsi="宋体"/>
          <w:color w:val="auto"/>
          <w:sz w:val="21"/>
        </w:rPr>
        <w:t>规定的方法、评审因素、标准和程序对投标文件进行评审。</w:t>
      </w:r>
    </w:p>
    <w:p w14:paraId="2F390924">
      <w:pPr>
        <w:pStyle w:val="25"/>
        <w:snapToGrid w:val="0"/>
        <w:spacing w:line="360" w:lineRule="auto"/>
        <w:ind w:firstLine="420" w:firstLineChars="200"/>
        <w:rPr>
          <w:rFonts w:hAnsi="宋体"/>
          <w:color w:val="auto"/>
          <w:sz w:val="21"/>
        </w:rPr>
      </w:pPr>
      <w:r>
        <w:rPr>
          <w:rFonts w:hint="eastAsia" w:hAnsi="宋体"/>
          <w:color w:val="auto"/>
          <w:sz w:val="21"/>
        </w:rPr>
        <w:t>29.4电子交易活动的中止。采购过程中出现以下情形，导致电子交易平台无法正常运行，或者无法保证电子交易的公平、公正和安全时，采购代理机构可中止电子交易活动：</w:t>
      </w:r>
    </w:p>
    <w:p w14:paraId="133CCA18">
      <w:pPr>
        <w:pStyle w:val="25"/>
        <w:snapToGrid w:val="0"/>
        <w:spacing w:line="360" w:lineRule="auto"/>
        <w:ind w:firstLine="420" w:firstLineChars="200"/>
        <w:rPr>
          <w:rFonts w:hAnsi="宋体"/>
          <w:color w:val="auto"/>
          <w:sz w:val="21"/>
        </w:rPr>
      </w:pPr>
      <w:r>
        <w:rPr>
          <w:rFonts w:hint="eastAsia" w:hAnsi="宋体"/>
          <w:color w:val="auto"/>
          <w:sz w:val="21"/>
        </w:rPr>
        <w:t xml:space="preserve">（1）电子交易平台发生故障而无法登录访问的； </w:t>
      </w:r>
    </w:p>
    <w:p w14:paraId="1F2BD653">
      <w:pPr>
        <w:pStyle w:val="25"/>
        <w:snapToGrid w:val="0"/>
        <w:spacing w:line="360" w:lineRule="auto"/>
        <w:ind w:firstLine="420" w:firstLineChars="200"/>
        <w:rPr>
          <w:rFonts w:hAnsi="宋体"/>
          <w:color w:val="auto"/>
          <w:sz w:val="21"/>
        </w:rPr>
      </w:pPr>
      <w:r>
        <w:rPr>
          <w:rFonts w:hint="eastAsia" w:hAnsi="宋体"/>
          <w:color w:val="auto"/>
          <w:sz w:val="21"/>
        </w:rPr>
        <w:t>（2）电子交易平台应用或数据库出现错误，不能进行正常操作的；</w:t>
      </w:r>
    </w:p>
    <w:p w14:paraId="4E8191E3">
      <w:pPr>
        <w:pStyle w:val="25"/>
        <w:snapToGrid w:val="0"/>
        <w:spacing w:line="360" w:lineRule="auto"/>
        <w:ind w:firstLine="420" w:firstLineChars="200"/>
        <w:rPr>
          <w:rFonts w:hAnsi="宋体"/>
          <w:color w:val="auto"/>
          <w:sz w:val="21"/>
        </w:rPr>
      </w:pPr>
      <w:r>
        <w:rPr>
          <w:rFonts w:hint="eastAsia" w:hAnsi="宋体"/>
          <w:color w:val="auto"/>
          <w:sz w:val="21"/>
        </w:rPr>
        <w:t>（3）电子交易平台发现严重安全漏洞，有潜在泄密危险的；</w:t>
      </w:r>
    </w:p>
    <w:p w14:paraId="7743412D">
      <w:pPr>
        <w:pStyle w:val="25"/>
        <w:snapToGrid w:val="0"/>
        <w:spacing w:line="360" w:lineRule="auto"/>
        <w:ind w:firstLine="420" w:firstLineChars="200"/>
        <w:rPr>
          <w:rFonts w:hAnsi="宋体"/>
          <w:color w:val="auto"/>
          <w:sz w:val="21"/>
        </w:rPr>
      </w:pPr>
      <w:r>
        <w:rPr>
          <w:rFonts w:hint="eastAsia" w:hAnsi="宋体"/>
          <w:color w:val="auto"/>
          <w:sz w:val="21"/>
        </w:rPr>
        <w:t xml:space="preserve">（4）病毒发作导致不能进行正常操作的； </w:t>
      </w:r>
    </w:p>
    <w:p w14:paraId="4859EB09">
      <w:pPr>
        <w:pStyle w:val="25"/>
        <w:snapToGrid w:val="0"/>
        <w:spacing w:line="360" w:lineRule="auto"/>
        <w:ind w:firstLine="420" w:firstLineChars="200"/>
        <w:rPr>
          <w:rFonts w:hAnsi="宋体"/>
          <w:color w:val="auto"/>
          <w:sz w:val="21"/>
        </w:rPr>
      </w:pPr>
      <w:r>
        <w:rPr>
          <w:rFonts w:hint="eastAsia" w:hAnsi="宋体"/>
          <w:color w:val="auto"/>
          <w:sz w:val="21"/>
        </w:rPr>
        <w:t>（4）其他无法保证电子交易的公平、公正和安全的情况。</w:t>
      </w:r>
    </w:p>
    <w:p w14:paraId="56936B7E">
      <w:pPr>
        <w:pStyle w:val="25"/>
        <w:snapToGrid w:val="0"/>
        <w:spacing w:line="360" w:lineRule="auto"/>
        <w:ind w:firstLine="420" w:firstLineChars="200"/>
        <w:rPr>
          <w:rFonts w:hAnsi="宋体"/>
          <w:color w:val="auto"/>
          <w:sz w:val="21"/>
        </w:rPr>
      </w:pPr>
      <w:r>
        <w:rPr>
          <w:rFonts w:hint="eastAsia" w:hAnsi="宋体"/>
          <w:color w:val="auto"/>
          <w:sz w:val="21"/>
        </w:rPr>
        <w:t>29.5出现以上情形，不影响采购公平、公正性的，采购代理机构可以待上述情形消除后继续组织电子交易活动；影响或可能影响采购公平、公正性的，经采购代理机构确认后，应当重新采购。</w:t>
      </w:r>
    </w:p>
    <w:p w14:paraId="4750C056">
      <w:pPr>
        <w:pStyle w:val="25"/>
        <w:snapToGrid w:val="0"/>
        <w:spacing w:line="360" w:lineRule="auto"/>
        <w:rPr>
          <w:rFonts w:hAnsi="宋体"/>
          <w:color w:val="auto"/>
          <w:sz w:val="21"/>
        </w:rPr>
      </w:pPr>
    </w:p>
    <w:p w14:paraId="07752589">
      <w:pPr>
        <w:pStyle w:val="4"/>
        <w:keepNext w:val="0"/>
        <w:keepLines w:val="0"/>
        <w:jc w:val="center"/>
        <w:rPr>
          <w:color w:val="auto"/>
        </w:rPr>
      </w:pPr>
      <w:bookmarkStart w:id="140" w:name="_Toc254970687"/>
      <w:bookmarkStart w:id="141" w:name="_Toc254970546"/>
      <w:r>
        <w:rPr>
          <w:rFonts w:hint="eastAsia"/>
          <w:color w:val="auto"/>
        </w:rPr>
        <w:t>七、</w:t>
      </w:r>
      <w:bookmarkEnd w:id="140"/>
      <w:bookmarkEnd w:id="141"/>
      <w:r>
        <w:rPr>
          <w:rFonts w:hint="eastAsia"/>
          <w:color w:val="auto"/>
        </w:rPr>
        <w:t>中标和合同</w:t>
      </w:r>
    </w:p>
    <w:p w14:paraId="45DB57DD">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30确定中标人</w:t>
      </w:r>
    </w:p>
    <w:p w14:paraId="248075E9">
      <w:pPr>
        <w:pStyle w:val="5"/>
        <w:keepNext w:val="0"/>
        <w:keepLines w:val="0"/>
        <w:spacing w:before="0" w:after="0" w:line="360" w:lineRule="auto"/>
        <w:ind w:firstLine="420" w:firstLineChars="200"/>
        <w:rPr>
          <w:rFonts w:ascii="宋体" w:hAnsi="宋体"/>
          <w:b w:val="0"/>
          <w:color w:val="auto"/>
          <w:sz w:val="21"/>
          <w:szCs w:val="21"/>
        </w:rPr>
      </w:pPr>
      <w:r>
        <w:rPr>
          <w:rFonts w:ascii="宋体" w:hAnsi="宋体"/>
          <w:b w:val="0"/>
          <w:color w:val="auto"/>
          <w:sz w:val="21"/>
          <w:szCs w:val="21"/>
        </w:rPr>
        <w:t>30.1</w:t>
      </w:r>
      <w:r>
        <w:rPr>
          <w:rFonts w:hint="eastAsia" w:ascii="宋体" w:hAnsi="宋体"/>
          <w:b w:val="0"/>
          <w:color w:val="auto"/>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65939AA5">
      <w:pPr>
        <w:snapToGrid w:val="0"/>
        <w:spacing w:line="360" w:lineRule="auto"/>
        <w:ind w:firstLine="420" w:firstLineChars="200"/>
        <w:rPr>
          <w:rFonts w:ascii="宋体" w:hAnsi="宋体" w:cs="Courier New"/>
          <w:color w:val="auto"/>
          <w:szCs w:val="21"/>
        </w:rPr>
      </w:pPr>
      <w:r>
        <w:rPr>
          <w:rFonts w:ascii="宋体" w:hAnsi="宋体" w:cs="Courier New"/>
          <w:color w:val="auto"/>
          <w:szCs w:val="21"/>
        </w:rPr>
        <w:t>30.2</w:t>
      </w:r>
      <w:r>
        <w:rPr>
          <w:rFonts w:hint="eastAsia" w:ascii="宋体" w:hAnsi="宋体" w:cs="Courier New"/>
          <w:color w:val="auto"/>
          <w:szCs w:val="21"/>
        </w:rPr>
        <w:t>采购人在收到评标报告5个工作日内未按评标报告推荐的中标候选人顺序确定中标人，又不能说明合法理由的，视同按评标报告推荐的顺序确定排名第一的中标候选人为中标人。</w:t>
      </w:r>
    </w:p>
    <w:p w14:paraId="21299DEB">
      <w:pPr>
        <w:snapToGrid w:val="0"/>
        <w:spacing w:line="360" w:lineRule="auto"/>
        <w:ind w:firstLine="420" w:firstLineChars="200"/>
        <w:rPr>
          <w:rFonts w:ascii="宋体" w:hAnsi="宋体"/>
          <w:color w:val="auto"/>
          <w:szCs w:val="21"/>
        </w:rPr>
      </w:pPr>
      <w:r>
        <w:rPr>
          <w:rFonts w:hint="eastAsia" w:ascii="宋体" w:hAnsi="宋体"/>
          <w:color w:val="auto"/>
          <w:szCs w:val="21"/>
        </w:rPr>
        <w:t>30.3出现下列情形之一的，应予废标：</w:t>
      </w:r>
    </w:p>
    <w:p w14:paraId="1243523B">
      <w:pPr>
        <w:snapToGrid w:val="0"/>
        <w:spacing w:line="360" w:lineRule="auto"/>
        <w:ind w:firstLine="420" w:firstLineChars="200"/>
        <w:rPr>
          <w:rFonts w:ascii="宋体" w:hAnsi="宋体"/>
          <w:color w:val="auto"/>
          <w:szCs w:val="21"/>
        </w:rPr>
      </w:pPr>
      <w:r>
        <w:rPr>
          <w:rFonts w:hint="eastAsia" w:ascii="宋体" w:hAnsi="宋体"/>
          <w:color w:val="auto"/>
          <w:szCs w:val="21"/>
        </w:rPr>
        <w:t>（1）符合专业条件的供应商或者对招标文件作实质响应的供应商不足三家的；</w:t>
      </w:r>
    </w:p>
    <w:p w14:paraId="71EF621C">
      <w:pPr>
        <w:snapToGrid w:val="0"/>
        <w:spacing w:line="360" w:lineRule="auto"/>
        <w:ind w:firstLine="420" w:firstLineChars="200"/>
        <w:rPr>
          <w:rFonts w:ascii="宋体" w:hAnsi="宋体"/>
          <w:color w:val="auto"/>
          <w:szCs w:val="21"/>
        </w:rPr>
      </w:pPr>
      <w:r>
        <w:rPr>
          <w:rFonts w:hint="eastAsia" w:ascii="宋体" w:hAnsi="宋体"/>
          <w:color w:val="auto"/>
          <w:szCs w:val="21"/>
        </w:rPr>
        <w:t>（2）出现影响采购公正的违法、违规行为的；</w:t>
      </w:r>
    </w:p>
    <w:p w14:paraId="6BEE665B">
      <w:pPr>
        <w:snapToGrid w:val="0"/>
        <w:spacing w:line="360" w:lineRule="auto"/>
        <w:ind w:firstLine="420" w:firstLineChars="200"/>
        <w:rPr>
          <w:rFonts w:ascii="宋体" w:hAnsi="宋体"/>
          <w:color w:val="auto"/>
          <w:szCs w:val="21"/>
        </w:rPr>
      </w:pPr>
      <w:r>
        <w:rPr>
          <w:rFonts w:hint="eastAsia" w:ascii="宋体" w:hAnsi="宋体"/>
          <w:color w:val="auto"/>
          <w:szCs w:val="21"/>
        </w:rPr>
        <w:t>（3）投标人的报价均超过了采购预算，采购人不能支付的；</w:t>
      </w:r>
    </w:p>
    <w:p w14:paraId="1BAF6639">
      <w:pPr>
        <w:snapToGrid w:val="0"/>
        <w:spacing w:line="360" w:lineRule="auto"/>
        <w:ind w:firstLine="420" w:firstLineChars="200"/>
        <w:rPr>
          <w:rFonts w:ascii="宋体" w:hAnsi="宋体"/>
          <w:color w:val="auto"/>
          <w:szCs w:val="21"/>
        </w:rPr>
      </w:pPr>
      <w:r>
        <w:rPr>
          <w:rFonts w:hint="eastAsia" w:ascii="宋体" w:hAnsi="宋体"/>
          <w:color w:val="auto"/>
          <w:szCs w:val="21"/>
        </w:rPr>
        <w:t>（4）因重大变故，采购任务取消的。</w:t>
      </w:r>
    </w:p>
    <w:p w14:paraId="6A2098E5">
      <w:pPr>
        <w:snapToGrid w:val="0"/>
        <w:spacing w:line="360" w:lineRule="auto"/>
        <w:ind w:firstLine="420" w:firstLineChars="200"/>
        <w:rPr>
          <w:rFonts w:ascii="宋体" w:hAnsi="宋体"/>
          <w:color w:val="auto"/>
          <w:szCs w:val="21"/>
        </w:rPr>
      </w:pPr>
      <w:r>
        <w:rPr>
          <w:rFonts w:hint="eastAsia" w:ascii="宋体" w:hAnsi="宋体"/>
          <w:color w:val="auto"/>
          <w:szCs w:val="21"/>
        </w:rPr>
        <w:t>废标后，采购人应当将废标理由通知所有投标人。</w:t>
      </w:r>
    </w:p>
    <w:p w14:paraId="3D3A469F">
      <w:pPr>
        <w:snapToGrid w:val="0"/>
        <w:spacing w:line="360" w:lineRule="auto"/>
        <w:ind w:firstLine="420" w:firstLineChars="200"/>
        <w:rPr>
          <w:rFonts w:ascii="宋体" w:hAnsi="宋体" w:cs="Courier New"/>
          <w:color w:val="auto"/>
          <w:szCs w:val="21"/>
        </w:rPr>
      </w:pPr>
      <w:r>
        <w:rPr>
          <w:rFonts w:ascii="宋体" w:hAnsi="宋体" w:cs="Courier New"/>
          <w:color w:val="auto"/>
          <w:szCs w:val="21"/>
        </w:rPr>
        <w:t>30.</w:t>
      </w:r>
      <w:r>
        <w:rPr>
          <w:rFonts w:hint="eastAsia" w:ascii="宋体" w:hAnsi="宋体" w:cs="Courier New"/>
          <w:color w:val="auto"/>
          <w:szCs w:val="21"/>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宋体" w:hAnsi="宋体" w:cs="Courier New"/>
          <w:color w:val="auto"/>
          <w:szCs w:val="21"/>
        </w:rPr>
        <w:t>拒绝签订政府采购合同的</w:t>
      </w:r>
      <w:r>
        <w:rPr>
          <w:rFonts w:hint="eastAsia" w:ascii="宋体" w:hAnsi="宋体" w:cs="Courier New"/>
          <w:color w:val="auto"/>
          <w:szCs w:val="21"/>
        </w:rPr>
        <w:t>中标人</w:t>
      </w:r>
      <w:r>
        <w:rPr>
          <w:rFonts w:ascii="宋体" w:hAnsi="宋体" w:cs="Courier New"/>
          <w:color w:val="auto"/>
          <w:szCs w:val="21"/>
        </w:rPr>
        <w:t>不得参加对该项目重新开展的采购活动。</w:t>
      </w:r>
    </w:p>
    <w:p w14:paraId="5A1CB398">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31. 结果公告</w:t>
      </w:r>
    </w:p>
    <w:p w14:paraId="6F58D7DC">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w:t>
      </w:r>
      <w:r>
        <w:rPr>
          <w:rFonts w:ascii="宋体" w:hAnsi="宋体"/>
          <w:b w:val="0"/>
          <w:color w:val="auto"/>
          <w:sz w:val="21"/>
          <w:szCs w:val="21"/>
        </w:rPr>
        <w:t>1.1</w:t>
      </w:r>
      <w:r>
        <w:rPr>
          <w:rFonts w:hint="eastAsia" w:ascii="宋体" w:hAnsi="宋体"/>
          <w:b w:val="0"/>
          <w:color w:val="auto"/>
          <w:sz w:val="21"/>
          <w:szCs w:val="21"/>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rPr>
        <w:t>排名第二的中标候选人因前款规定的同样原因被取消中标资格的，采购人可以确定排名第三的中标候选人为中标人，以此类推。以上信息查询记录及相关证据与采购文件一并保存。</w:t>
      </w:r>
    </w:p>
    <w:p w14:paraId="5D60C692">
      <w:pPr>
        <w:pStyle w:val="5"/>
        <w:keepNext w:val="0"/>
        <w:keepLines w:val="0"/>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31.2中标供应商享受《政府采购促进中小企业发展管理办法》（财库〔2020〕46号）规定的中小企业扶持政策的，采购人、采购代理机构应当随中标结果公开中标供应商的《中小企业声明函》。</w:t>
      </w:r>
    </w:p>
    <w:p w14:paraId="0F69EA92">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32.发出中标通知书</w:t>
      </w:r>
    </w:p>
    <w:p w14:paraId="054FEEC1">
      <w:pPr>
        <w:spacing w:line="360" w:lineRule="auto"/>
        <w:ind w:firstLine="420" w:firstLineChars="200"/>
        <w:rPr>
          <w:rFonts w:ascii="宋体" w:hAnsi="宋体"/>
          <w:color w:val="auto"/>
          <w:szCs w:val="21"/>
        </w:rPr>
      </w:pPr>
      <w:r>
        <w:rPr>
          <w:rFonts w:hint="eastAsia" w:ascii="宋体" w:hAnsi="宋体"/>
          <w:color w:val="auto"/>
          <w:szCs w:val="21"/>
        </w:rPr>
        <w:t>在公告中标结果的同时，采购代理机构向中标人发出中标通知书。对未通过资格审查的投标人，应当告知其未通过的原因；采用综合评分办法评审的，还应当告知未中标人本人的评审得分与排序。</w:t>
      </w:r>
    </w:p>
    <w:p w14:paraId="752E5B5F">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33. 无义务解释未中标原因</w:t>
      </w:r>
    </w:p>
    <w:p w14:paraId="59B611B9">
      <w:pPr>
        <w:spacing w:line="360" w:lineRule="auto"/>
        <w:ind w:left="420" w:leftChars="200"/>
        <w:rPr>
          <w:rFonts w:ascii="宋体" w:hAnsi="宋体"/>
          <w:color w:val="auto"/>
          <w:szCs w:val="21"/>
        </w:rPr>
      </w:pPr>
      <w:r>
        <w:rPr>
          <w:rFonts w:hint="eastAsia" w:ascii="宋体" w:hAnsi="宋体"/>
          <w:color w:val="auto"/>
          <w:szCs w:val="21"/>
        </w:rPr>
        <w:t>采购代理机构无义务向未中标的投标人解释未中标原因和退还投标文件。</w:t>
      </w:r>
    </w:p>
    <w:p w14:paraId="4558171E">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34.合同授予标准</w:t>
      </w:r>
    </w:p>
    <w:p w14:paraId="71ECEABB">
      <w:pPr>
        <w:snapToGrid w:val="0"/>
        <w:spacing w:line="360" w:lineRule="auto"/>
        <w:ind w:firstLine="420" w:firstLineChars="200"/>
        <w:rPr>
          <w:rFonts w:ascii="宋体" w:hAnsi="宋体"/>
          <w:color w:val="auto"/>
          <w:szCs w:val="21"/>
        </w:rPr>
      </w:pPr>
      <w:r>
        <w:rPr>
          <w:rFonts w:hint="eastAsia" w:ascii="宋体" w:hAnsi="宋体" w:cs="Courier New"/>
          <w:color w:val="auto"/>
          <w:szCs w:val="21"/>
        </w:rPr>
        <w:t>合同将授予被确定实质上响应招标文件要求，具备履行合同能力的中标人（招标文件另有约定多名中标人的除外）。</w:t>
      </w:r>
    </w:p>
    <w:p w14:paraId="5BB07B54">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35.履约保证金</w:t>
      </w:r>
    </w:p>
    <w:p w14:paraId="394AC33F">
      <w:pPr>
        <w:pStyle w:val="5"/>
        <w:keepNext w:val="0"/>
        <w:keepLines w:val="0"/>
        <w:spacing w:before="0" w:after="0" w:line="360" w:lineRule="auto"/>
        <w:ind w:firstLine="315" w:firstLineChars="150"/>
        <w:rPr>
          <w:rFonts w:ascii="宋体" w:hAnsi="宋体"/>
          <w:color w:val="auto"/>
          <w:sz w:val="21"/>
          <w:szCs w:val="21"/>
        </w:rPr>
      </w:pPr>
      <w:bookmarkStart w:id="142" w:name="_39.1中标人须于签订合同前按本须知前附表规定的金额转账或电汇到指定账"/>
      <w:bookmarkEnd w:id="142"/>
      <w:r>
        <w:rPr>
          <w:rFonts w:hint="eastAsia" w:ascii="宋体" w:hAnsi="宋体"/>
          <w:b w:val="0"/>
          <w:color w:val="auto"/>
          <w:sz w:val="21"/>
          <w:szCs w:val="21"/>
        </w:rPr>
        <w:t>3</w:t>
      </w:r>
      <w:r>
        <w:rPr>
          <w:rFonts w:ascii="宋体" w:hAnsi="宋体"/>
          <w:b w:val="0"/>
          <w:color w:val="auto"/>
          <w:sz w:val="21"/>
          <w:szCs w:val="21"/>
        </w:rPr>
        <w:t>5</w:t>
      </w:r>
      <w:r>
        <w:rPr>
          <w:rFonts w:hint="eastAsia" w:ascii="宋体" w:hAnsi="宋体"/>
          <w:b w:val="0"/>
          <w:color w:val="auto"/>
          <w:sz w:val="21"/>
          <w:szCs w:val="21"/>
        </w:rPr>
        <w:t>.1 本项目不收取履约保证金。</w:t>
      </w:r>
    </w:p>
    <w:p w14:paraId="42337F2B">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36.签订合同</w:t>
      </w:r>
    </w:p>
    <w:p w14:paraId="75D87A79">
      <w:pPr>
        <w:pStyle w:val="5"/>
        <w:keepNext w:val="0"/>
        <w:keepLines w:val="0"/>
        <w:spacing w:before="0" w:after="0" w:line="360" w:lineRule="auto"/>
        <w:ind w:firstLine="315" w:firstLineChars="150"/>
        <w:rPr>
          <w:rFonts w:ascii="宋体" w:hAnsi="宋体"/>
          <w:b w:val="0"/>
          <w:bCs/>
          <w:color w:val="auto"/>
          <w:sz w:val="21"/>
          <w:szCs w:val="21"/>
        </w:rPr>
      </w:pPr>
      <w:bookmarkStart w:id="143" w:name="_40.1投标人接到中标通知书后，按须知前附表规定向采购人出示相关资格证"/>
      <w:bookmarkEnd w:id="143"/>
      <w:r>
        <w:rPr>
          <w:rFonts w:hint="eastAsia" w:ascii="宋体" w:hAnsi="宋体"/>
          <w:b w:val="0"/>
          <w:color w:val="auto"/>
          <w:sz w:val="21"/>
          <w:szCs w:val="21"/>
        </w:rPr>
        <w:t>36.1投标人领取中标通知书（书面或电子）后，按“投标人须知前附表”规定向采购人出示相关证明材料，经采购人核验合格后方可签订采购合同（书面或电子）。</w:t>
      </w:r>
      <w:r>
        <w:rPr>
          <w:rFonts w:hint="eastAsia" w:ascii="宋体" w:hAnsi="宋体"/>
          <w:b w:val="0"/>
          <w:bCs/>
          <w:color w:val="auto"/>
          <w:sz w:val="21"/>
          <w:szCs w:val="21"/>
        </w:rPr>
        <w:t>如中标人为联合体的，</w:t>
      </w:r>
      <w:r>
        <w:rPr>
          <w:rFonts w:ascii="宋体" w:hAnsi="宋体"/>
          <w:b w:val="0"/>
          <w:bCs/>
          <w:color w:val="auto"/>
          <w:sz w:val="21"/>
          <w:szCs w:val="21"/>
        </w:rPr>
        <w:t>联合体各方应当共同与采购人签订采购合同，就采购合同约定的事项对采购人承担连带责任。</w:t>
      </w:r>
    </w:p>
    <w:p w14:paraId="5B4B5FF4">
      <w:pPr>
        <w:pStyle w:val="5"/>
        <w:keepNext w:val="0"/>
        <w:keepLines w:val="0"/>
        <w:numPr>
          <w:ilvl w:val="0"/>
          <w:numId w:val="0"/>
        </w:numPr>
        <w:spacing w:before="0" w:after="0" w:line="360" w:lineRule="auto"/>
        <w:ind w:firstLine="420" w:firstLineChars="200"/>
        <w:rPr>
          <w:rFonts w:ascii="宋体" w:hAnsi="宋体"/>
          <w:b w:val="0"/>
          <w:color w:val="auto"/>
          <w:sz w:val="21"/>
          <w:szCs w:val="21"/>
        </w:rPr>
      </w:pPr>
      <w:r>
        <w:rPr>
          <w:rFonts w:hint="eastAsia" w:ascii="宋体" w:hAnsi="宋体"/>
          <w:b w:val="0"/>
          <w:color w:val="auto"/>
          <w:sz w:val="21"/>
          <w:szCs w:val="21"/>
        </w:rPr>
        <w:t>36.2签订合同时间：自中标通知书发出之日起25日内签订合同。</w:t>
      </w:r>
    </w:p>
    <w:p w14:paraId="5F3B6ACC">
      <w:pPr>
        <w:pStyle w:val="5"/>
        <w:keepNext w:val="0"/>
        <w:keepLines w:val="0"/>
        <w:spacing w:before="0" w:after="0" w:line="360" w:lineRule="auto"/>
        <w:ind w:firstLine="315" w:firstLineChars="150"/>
        <w:rPr>
          <w:rFonts w:ascii="宋体" w:hAnsi="宋体"/>
          <w:b w:val="0"/>
          <w:color w:val="auto"/>
          <w:sz w:val="21"/>
          <w:szCs w:val="21"/>
        </w:rPr>
      </w:pPr>
      <w:r>
        <w:rPr>
          <w:rFonts w:hint="eastAsia" w:ascii="宋体" w:hAnsi="宋体"/>
          <w:b w:val="0"/>
          <w:color w:val="auto"/>
          <w:sz w:val="21"/>
          <w:szCs w:val="21"/>
        </w:rPr>
        <w:t>36.</w:t>
      </w:r>
      <w:r>
        <w:rPr>
          <w:rFonts w:ascii="宋体" w:hAnsi="宋体"/>
          <w:b w:val="0"/>
          <w:color w:val="auto"/>
          <w:sz w:val="21"/>
          <w:szCs w:val="21"/>
        </w:rPr>
        <w:t>3</w:t>
      </w:r>
      <w:r>
        <w:rPr>
          <w:rFonts w:hint="eastAsia" w:ascii="宋体" w:hAnsi="宋体"/>
          <w:b w:val="0"/>
          <w:color w:val="auto"/>
          <w:sz w:val="21"/>
          <w:szCs w:val="21"/>
        </w:rPr>
        <w:t>中标人拒绝与采购人签订合同的，按照本须知正文第3</w:t>
      </w:r>
      <w:r>
        <w:rPr>
          <w:rFonts w:ascii="宋体" w:hAnsi="宋体"/>
          <w:b w:val="0"/>
          <w:color w:val="auto"/>
          <w:sz w:val="21"/>
          <w:szCs w:val="21"/>
        </w:rPr>
        <w:t>0.4条</w:t>
      </w:r>
      <w:r>
        <w:rPr>
          <w:rFonts w:hint="eastAsia" w:ascii="宋体" w:hAnsi="宋体"/>
          <w:b w:val="0"/>
          <w:color w:val="auto"/>
          <w:sz w:val="21"/>
          <w:szCs w:val="21"/>
        </w:rPr>
        <w:t>的规定执行。</w:t>
      </w:r>
    </w:p>
    <w:p w14:paraId="55E25C04">
      <w:pPr>
        <w:pStyle w:val="5"/>
        <w:keepNext w:val="0"/>
        <w:keepLines w:val="0"/>
        <w:spacing w:before="0" w:after="0" w:line="360" w:lineRule="auto"/>
        <w:ind w:left="420" w:leftChars="200"/>
        <w:rPr>
          <w:rFonts w:ascii="黑体" w:hAnsi="黑体" w:eastAsia="黑体"/>
          <w:color w:val="auto"/>
          <w:sz w:val="24"/>
        </w:rPr>
      </w:pPr>
      <w:bookmarkStart w:id="144" w:name="_41.政府采购合同公告"/>
      <w:bookmarkEnd w:id="144"/>
      <w:r>
        <w:rPr>
          <w:rFonts w:hint="eastAsia" w:ascii="黑体" w:hAnsi="黑体" w:eastAsia="黑体"/>
          <w:color w:val="auto"/>
          <w:sz w:val="24"/>
        </w:rPr>
        <w:t>37.政府采购合同公告</w:t>
      </w:r>
    </w:p>
    <w:p w14:paraId="4F7D9645">
      <w:pPr>
        <w:pStyle w:val="25"/>
        <w:snapToGrid w:val="0"/>
        <w:spacing w:line="360" w:lineRule="auto"/>
        <w:ind w:firstLine="420" w:firstLineChars="200"/>
        <w:rPr>
          <w:rFonts w:hAnsi="宋体"/>
          <w:color w:val="auto"/>
          <w:sz w:val="21"/>
        </w:rPr>
      </w:pPr>
      <w:r>
        <w:rPr>
          <w:rFonts w:hint="eastAsia" w:hAnsi="宋体"/>
          <w:color w:val="auto"/>
          <w:sz w:val="21"/>
        </w:rPr>
        <w:t>采购人或者受托采购代理机构应当自政府采购合同签订之日起2个工作日内，将政府采购合同在省级以上人民政府财政部门指定的媒体上公告，</w:t>
      </w:r>
      <w:r>
        <w:rPr>
          <w:rFonts w:hAnsi="宋体"/>
          <w:color w:val="auto"/>
          <w:sz w:val="21"/>
        </w:rPr>
        <w:t>但政府采购合同中涉及国家秘密、商业秘密的内容除外。</w:t>
      </w:r>
    </w:p>
    <w:p w14:paraId="16A9443C">
      <w:pPr>
        <w:pStyle w:val="5"/>
        <w:keepNext w:val="0"/>
        <w:keepLines w:val="0"/>
        <w:spacing w:before="0" w:after="0" w:line="360" w:lineRule="auto"/>
        <w:ind w:left="420" w:leftChars="200"/>
        <w:rPr>
          <w:rFonts w:ascii="黑体" w:hAnsi="黑体" w:eastAsia="黑体"/>
          <w:color w:val="auto"/>
          <w:sz w:val="24"/>
        </w:rPr>
      </w:pPr>
      <w:r>
        <w:rPr>
          <w:rFonts w:hint="eastAsia" w:ascii="黑体" w:hAnsi="黑体" w:eastAsia="黑体"/>
          <w:color w:val="auto"/>
          <w:sz w:val="24"/>
        </w:rPr>
        <w:t>3</w:t>
      </w:r>
      <w:r>
        <w:rPr>
          <w:rFonts w:ascii="黑体" w:hAnsi="黑体" w:eastAsia="黑体"/>
          <w:color w:val="auto"/>
          <w:sz w:val="24"/>
        </w:rPr>
        <w:t>8.</w:t>
      </w:r>
      <w:r>
        <w:rPr>
          <w:rFonts w:hint="eastAsia" w:ascii="黑体" w:hAnsi="黑体" w:eastAsia="黑体"/>
          <w:color w:val="auto"/>
          <w:sz w:val="24"/>
        </w:rPr>
        <w:t xml:space="preserve"> 询问、质疑和投诉</w:t>
      </w:r>
    </w:p>
    <w:p w14:paraId="6E3E3FF1">
      <w:pPr>
        <w:pStyle w:val="6"/>
        <w:spacing w:line="360" w:lineRule="auto"/>
        <w:rPr>
          <w:rFonts w:ascii="宋体" w:hAnsi="宋体"/>
          <w:color w:val="auto"/>
          <w:szCs w:val="21"/>
        </w:rPr>
      </w:pPr>
      <w:r>
        <w:rPr>
          <w:rFonts w:ascii="宋体" w:hAnsi="宋体"/>
          <w:color w:val="auto"/>
          <w:szCs w:val="21"/>
        </w:rPr>
        <w:t>38.1</w:t>
      </w:r>
      <w:r>
        <w:rPr>
          <w:rFonts w:hint="eastAsia" w:ascii="宋体" w:hAnsi="宋体"/>
          <w:color w:val="auto"/>
          <w:szCs w:val="21"/>
        </w:rPr>
        <w:t>供应商对政府采购活动事项有疑问的，可以向采购人提出询问，采购人或者采购代理机构应当在3个工作日内对供应商依法提出的询问作出答复，但答复的内容不得涉及商业秘密。</w:t>
      </w:r>
    </w:p>
    <w:p w14:paraId="40E390A2">
      <w:pPr>
        <w:pStyle w:val="5"/>
        <w:keepNext w:val="0"/>
        <w:keepLines w:val="0"/>
        <w:spacing w:before="0" w:after="0" w:line="360" w:lineRule="auto"/>
        <w:ind w:firstLine="315" w:firstLineChars="150"/>
        <w:rPr>
          <w:rFonts w:ascii="宋体" w:hAnsi="宋体"/>
          <w:b w:val="0"/>
          <w:color w:val="auto"/>
          <w:sz w:val="21"/>
          <w:szCs w:val="21"/>
        </w:rPr>
      </w:pPr>
      <w:r>
        <w:rPr>
          <w:rFonts w:ascii="宋体" w:hAnsi="宋体"/>
          <w:b w:val="0"/>
          <w:color w:val="auto"/>
          <w:sz w:val="21"/>
          <w:szCs w:val="21"/>
        </w:rPr>
        <w:t>38</w:t>
      </w:r>
      <w:r>
        <w:rPr>
          <w:rFonts w:hint="eastAsia" w:ascii="宋体" w:hAnsi="宋体"/>
          <w:b w:val="0"/>
          <w:color w:val="auto"/>
          <w:sz w:val="21"/>
          <w:szCs w:val="21"/>
        </w:rPr>
        <w:t>.</w:t>
      </w:r>
      <w:r>
        <w:rPr>
          <w:rFonts w:ascii="宋体" w:hAnsi="宋体"/>
          <w:b w:val="0"/>
          <w:color w:val="auto"/>
          <w:sz w:val="21"/>
          <w:szCs w:val="21"/>
        </w:rPr>
        <w:t>2</w:t>
      </w:r>
      <w:r>
        <w:rPr>
          <w:rFonts w:hint="eastAsia" w:ascii="宋体" w:hAnsi="宋体"/>
          <w:b w:val="0"/>
          <w:color w:val="auto"/>
          <w:sz w:val="21"/>
          <w:szCs w:val="21"/>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06386567">
      <w:pPr>
        <w:pStyle w:val="25"/>
        <w:snapToGrid w:val="0"/>
        <w:spacing w:line="360" w:lineRule="auto"/>
        <w:ind w:firstLine="420" w:firstLineChars="200"/>
        <w:rPr>
          <w:rFonts w:hAnsi="宋体"/>
          <w:color w:val="auto"/>
          <w:sz w:val="21"/>
        </w:rPr>
      </w:pPr>
      <w:r>
        <w:rPr>
          <w:rFonts w:hAnsi="宋体"/>
          <w:color w:val="auto"/>
          <w:sz w:val="21"/>
        </w:rPr>
        <w:t>（</w:t>
      </w:r>
      <w:r>
        <w:rPr>
          <w:rFonts w:hint="eastAsia" w:hAnsi="宋体"/>
          <w:color w:val="auto"/>
          <w:sz w:val="21"/>
        </w:rPr>
        <w:t>1</w:t>
      </w:r>
      <w:r>
        <w:rPr>
          <w:rFonts w:hAnsi="宋体"/>
          <w:color w:val="auto"/>
          <w:sz w:val="21"/>
        </w:rPr>
        <w:t>）对可以质疑的</w:t>
      </w:r>
      <w:r>
        <w:rPr>
          <w:rFonts w:hint="eastAsia" w:hAnsi="宋体"/>
          <w:color w:val="auto"/>
          <w:sz w:val="21"/>
        </w:rPr>
        <w:t>招标</w:t>
      </w:r>
      <w:r>
        <w:rPr>
          <w:rFonts w:hAnsi="宋体"/>
          <w:color w:val="auto"/>
          <w:sz w:val="21"/>
        </w:rPr>
        <w:t>文件提出质疑的，为收到</w:t>
      </w:r>
      <w:r>
        <w:rPr>
          <w:rFonts w:hint="eastAsia" w:hAnsi="宋体"/>
          <w:color w:val="auto"/>
          <w:sz w:val="21"/>
        </w:rPr>
        <w:t>招标</w:t>
      </w:r>
      <w:r>
        <w:rPr>
          <w:rFonts w:hAnsi="宋体"/>
          <w:color w:val="auto"/>
          <w:sz w:val="21"/>
        </w:rPr>
        <w:t>文件之日</w:t>
      </w:r>
      <w:r>
        <w:rPr>
          <w:rFonts w:hint="eastAsia" w:hAnsi="宋体"/>
          <w:color w:val="auto"/>
          <w:sz w:val="21"/>
        </w:rPr>
        <w:t>或者招标文件公告期限届满之日</w:t>
      </w:r>
      <w:r>
        <w:rPr>
          <w:rFonts w:hAnsi="宋体"/>
          <w:color w:val="auto"/>
          <w:sz w:val="21"/>
        </w:rPr>
        <w:t>；</w:t>
      </w:r>
    </w:p>
    <w:p w14:paraId="1F1C9A49">
      <w:pPr>
        <w:pStyle w:val="25"/>
        <w:snapToGrid w:val="0"/>
        <w:spacing w:line="360" w:lineRule="auto"/>
        <w:ind w:firstLine="420" w:firstLineChars="200"/>
        <w:rPr>
          <w:rFonts w:hAnsi="宋体"/>
          <w:color w:val="auto"/>
          <w:sz w:val="21"/>
        </w:rPr>
      </w:pPr>
      <w:r>
        <w:rPr>
          <w:rFonts w:hAnsi="宋体"/>
          <w:color w:val="auto"/>
          <w:sz w:val="21"/>
        </w:rPr>
        <w:t>（</w:t>
      </w:r>
      <w:r>
        <w:rPr>
          <w:rFonts w:hint="eastAsia" w:hAnsi="宋体"/>
          <w:color w:val="auto"/>
          <w:sz w:val="21"/>
        </w:rPr>
        <w:t>2</w:t>
      </w:r>
      <w:r>
        <w:rPr>
          <w:rFonts w:hAnsi="宋体"/>
          <w:color w:val="auto"/>
          <w:sz w:val="21"/>
        </w:rPr>
        <w:t>）对</w:t>
      </w:r>
      <w:r>
        <w:rPr>
          <w:rFonts w:hint="eastAsia" w:hAnsi="宋体"/>
          <w:color w:val="auto"/>
          <w:sz w:val="21"/>
        </w:rPr>
        <w:t>采购</w:t>
      </w:r>
      <w:r>
        <w:rPr>
          <w:rFonts w:hAnsi="宋体"/>
          <w:color w:val="auto"/>
          <w:sz w:val="21"/>
        </w:rPr>
        <w:t>过程提出质疑的，为各采购程序环节结束之日；</w:t>
      </w:r>
    </w:p>
    <w:p w14:paraId="004C21B9">
      <w:pPr>
        <w:pStyle w:val="25"/>
        <w:snapToGrid w:val="0"/>
        <w:spacing w:line="360" w:lineRule="auto"/>
        <w:ind w:firstLine="420" w:firstLineChars="200"/>
        <w:rPr>
          <w:rFonts w:hAnsi="宋体"/>
          <w:bCs/>
          <w:color w:val="auto"/>
          <w:sz w:val="21"/>
        </w:rPr>
      </w:pPr>
      <w:r>
        <w:rPr>
          <w:rFonts w:hAnsi="宋体"/>
          <w:color w:val="auto"/>
          <w:sz w:val="21"/>
        </w:rPr>
        <w:t>（</w:t>
      </w:r>
      <w:r>
        <w:rPr>
          <w:rFonts w:hint="eastAsia" w:hAnsi="宋体"/>
          <w:color w:val="auto"/>
          <w:sz w:val="21"/>
        </w:rPr>
        <w:t>3</w:t>
      </w:r>
      <w:r>
        <w:rPr>
          <w:rFonts w:hAnsi="宋体"/>
          <w:color w:val="auto"/>
          <w:sz w:val="21"/>
        </w:rPr>
        <w:t>）对中标结果提出质疑的，为中标结果公告期限届满之日。</w:t>
      </w:r>
    </w:p>
    <w:p w14:paraId="1A37AF67">
      <w:pPr>
        <w:pStyle w:val="5"/>
        <w:keepNext w:val="0"/>
        <w:keepLines w:val="0"/>
        <w:spacing w:before="0" w:after="0" w:line="360" w:lineRule="auto"/>
        <w:ind w:firstLine="315" w:firstLineChars="150"/>
        <w:rPr>
          <w:rFonts w:ascii="宋体" w:hAnsi="宋体"/>
          <w:b w:val="0"/>
          <w:color w:val="auto"/>
          <w:sz w:val="21"/>
          <w:szCs w:val="21"/>
        </w:rPr>
      </w:pPr>
      <w:r>
        <w:rPr>
          <w:rFonts w:ascii="宋体" w:hAnsi="宋体"/>
          <w:b w:val="0"/>
          <w:color w:val="auto"/>
          <w:sz w:val="21"/>
          <w:szCs w:val="21"/>
        </w:rPr>
        <w:t>38</w:t>
      </w:r>
      <w:r>
        <w:rPr>
          <w:rFonts w:hint="eastAsia" w:ascii="宋体" w:hAnsi="宋体"/>
          <w:b w:val="0"/>
          <w:color w:val="auto"/>
          <w:sz w:val="21"/>
          <w:szCs w:val="21"/>
        </w:rPr>
        <w:t>.</w:t>
      </w:r>
      <w:r>
        <w:rPr>
          <w:rFonts w:ascii="宋体" w:hAnsi="宋体"/>
          <w:b w:val="0"/>
          <w:color w:val="auto"/>
          <w:sz w:val="21"/>
          <w:szCs w:val="21"/>
        </w:rPr>
        <w:t>3</w:t>
      </w:r>
      <w:r>
        <w:rPr>
          <w:rFonts w:hAnsi="宋体"/>
          <w:bCs/>
          <w:color w:val="auto"/>
          <w:sz w:val="21"/>
        </w:rPr>
        <w:t>供应商提出质疑应当提交质疑函和必要的证明材料</w:t>
      </w:r>
      <w:r>
        <w:rPr>
          <w:rFonts w:hint="eastAsia" w:hAnsi="宋体"/>
          <w:bCs/>
          <w:color w:val="auto"/>
          <w:sz w:val="21"/>
        </w:rPr>
        <w:t>，</w:t>
      </w:r>
      <w:r>
        <w:rPr>
          <w:rFonts w:hAnsi="宋体"/>
          <w:bCs/>
          <w:color w:val="auto"/>
          <w:sz w:val="21"/>
        </w:rPr>
        <w:t>针对同一采购程序环节的质疑</w:t>
      </w:r>
      <w:r>
        <w:rPr>
          <w:rFonts w:hint="eastAsia" w:hAnsi="宋体"/>
          <w:bCs/>
          <w:color w:val="auto"/>
          <w:sz w:val="21"/>
        </w:rPr>
        <w:t>必须</w:t>
      </w:r>
      <w:r>
        <w:rPr>
          <w:rFonts w:hAnsi="宋体"/>
          <w:bCs/>
          <w:color w:val="auto"/>
          <w:sz w:val="21"/>
        </w:rPr>
        <w:t>在法定质疑期内一次性提出。质疑函应当包括下列内容</w:t>
      </w:r>
      <w:r>
        <w:rPr>
          <w:rFonts w:hint="eastAsia" w:hAnsi="宋体"/>
          <w:bCs/>
          <w:color w:val="auto"/>
          <w:sz w:val="21"/>
        </w:rPr>
        <w:t>（质疑函格式后附）</w:t>
      </w:r>
      <w:r>
        <w:rPr>
          <w:rFonts w:hAnsi="宋体"/>
          <w:bCs/>
          <w:color w:val="auto"/>
          <w:sz w:val="21"/>
        </w:rPr>
        <w:t>：</w:t>
      </w:r>
    </w:p>
    <w:p w14:paraId="1A32D966">
      <w:pPr>
        <w:pStyle w:val="25"/>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1</w:t>
      </w:r>
      <w:r>
        <w:rPr>
          <w:rFonts w:hAnsi="宋体"/>
          <w:bCs/>
          <w:color w:val="auto"/>
          <w:sz w:val="21"/>
        </w:rPr>
        <w:t>）供应商的姓名或者名称、地址、邮编、联系人及联系电话；</w:t>
      </w:r>
    </w:p>
    <w:p w14:paraId="2EC74E55">
      <w:pPr>
        <w:pStyle w:val="25"/>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2</w:t>
      </w:r>
      <w:r>
        <w:rPr>
          <w:rFonts w:hAnsi="宋体"/>
          <w:bCs/>
          <w:color w:val="auto"/>
          <w:sz w:val="21"/>
        </w:rPr>
        <w:t>）质疑项目的名称、编号；</w:t>
      </w:r>
    </w:p>
    <w:p w14:paraId="32326DAE">
      <w:pPr>
        <w:pStyle w:val="25"/>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3</w:t>
      </w:r>
      <w:r>
        <w:rPr>
          <w:rFonts w:hAnsi="宋体"/>
          <w:bCs/>
          <w:color w:val="auto"/>
          <w:sz w:val="21"/>
        </w:rPr>
        <w:t>）具体、明确的质疑事项和与质疑事项相关的请求；</w:t>
      </w:r>
    </w:p>
    <w:p w14:paraId="665CC512">
      <w:pPr>
        <w:pStyle w:val="25"/>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4</w:t>
      </w:r>
      <w:r>
        <w:rPr>
          <w:rFonts w:hAnsi="宋体"/>
          <w:bCs/>
          <w:color w:val="auto"/>
          <w:sz w:val="21"/>
        </w:rPr>
        <w:t>）事实依据；</w:t>
      </w:r>
    </w:p>
    <w:p w14:paraId="14950EF5">
      <w:pPr>
        <w:pStyle w:val="25"/>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5</w:t>
      </w:r>
      <w:r>
        <w:rPr>
          <w:rFonts w:hAnsi="宋体"/>
          <w:bCs/>
          <w:color w:val="auto"/>
          <w:sz w:val="21"/>
        </w:rPr>
        <w:t>）必要的法律依据；</w:t>
      </w:r>
    </w:p>
    <w:p w14:paraId="69BC13F7">
      <w:pPr>
        <w:pStyle w:val="25"/>
        <w:snapToGrid w:val="0"/>
        <w:spacing w:line="360" w:lineRule="auto"/>
        <w:ind w:firstLine="420" w:firstLineChars="200"/>
        <w:rPr>
          <w:rFonts w:hAnsi="宋体"/>
          <w:bCs/>
          <w:color w:val="auto"/>
          <w:sz w:val="21"/>
        </w:rPr>
      </w:pPr>
      <w:r>
        <w:rPr>
          <w:rFonts w:hAnsi="宋体"/>
          <w:bCs/>
          <w:color w:val="auto"/>
          <w:sz w:val="21"/>
        </w:rPr>
        <w:t>（</w:t>
      </w:r>
      <w:r>
        <w:rPr>
          <w:rFonts w:hint="eastAsia" w:hAnsi="宋体"/>
          <w:bCs/>
          <w:color w:val="auto"/>
          <w:sz w:val="21"/>
        </w:rPr>
        <w:t>6</w:t>
      </w:r>
      <w:r>
        <w:rPr>
          <w:rFonts w:hAnsi="宋体"/>
          <w:bCs/>
          <w:color w:val="auto"/>
          <w:sz w:val="21"/>
        </w:rPr>
        <w:t>）提出质疑的日期。</w:t>
      </w:r>
    </w:p>
    <w:p w14:paraId="6EBECA5D">
      <w:pPr>
        <w:pStyle w:val="25"/>
        <w:snapToGrid w:val="0"/>
        <w:spacing w:line="360" w:lineRule="auto"/>
        <w:ind w:firstLine="420" w:firstLineChars="200"/>
        <w:rPr>
          <w:rFonts w:hAnsi="宋体"/>
          <w:bCs/>
          <w:color w:val="auto"/>
          <w:sz w:val="21"/>
        </w:rPr>
      </w:pPr>
      <w:r>
        <w:rPr>
          <w:rFonts w:hAnsi="宋体"/>
          <w:bCs/>
          <w:color w:val="auto"/>
          <w:sz w:val="21"/>
        </w:rPr>
        <w:t>供应商为自然人的，应当由本人签字；供应商为法人或者其他组织的，应当由法定代表人、主要负责人，或者其委托代理人签字或者盖章，并加盖公章</w:t>
      </w:r>
      <w:r>
        <w:rPr>
          <w:rFonts w:hint="eastAsia" w:hAnsi="宋体"/>
          <w:bCs/>
          <w:color w:val="auto"/>
          <w:sz w:val="21"/>
        </w:rPr>
        <w:t>。</w:t>
      </w:r>
    </w:p>
    <w:p w14:paraId="5B4EC205">
      <w:pPr>
        <w:pStyle w:val="5"/>
        <w:keepNext w:val="0"/>
        <w:keepLines w:val="0"/>
        <w:snapToGrid w:val="0"/>
        <w:spacing w:before="0" w:after="0" w:line="360" w:lineRule="auto"/>
        <w:ind w:firstLine="420" w:firstLineChars="200"/>
        <w:rPr>
          <w:rFonts w:ascii="宋体" w:hAnsi="宋体"/>
          <w:b w:val="0"/>
          <w:bCs/>
          <w:color w:val="auto"/>
          <w:sz w:val="21"/>
          <w:szCs w:val="21"/>
        </w:rPr>
      </w:pPr>
      <w:r>
        <w:rPr>
          <w:rFonts w:ascii="宋体" w:hAnsi="宋体"/>
          <w:b w:val="0"/>
          <w:color w:val="auto"/>
          <w:sz w:val="21"/>
          <w:szCs w:val="21"/>
        </w:rPr>
        <w:t>3</w:t>
      </w:r>
      <w:r>
        <w:rPr>
          <w:rFonts w:ascii="宋体" w:hAnsi="宋体"/>
          <w:b w:val="0"/>
          <w:bCs/>
          <w:color w:val="auto"/>
          <w:sz w:val="21"/>
          <w:szCs w:val="21"/>
        </w:rPr>
        <w:t>8.4</w:t>
      </w:r>
      <w:r>
        <w:rPr>
          <w:rFonts w:hint="eastAsia" w:ascii="宋体" w:hAnsi="宋体"/>
          <w:b w:val="0"/>
          <w:bCs/>
          <w:color w:val="auto"/>
          <w:sz w:val="21"/>
          <w:szCs w:val="21"/>
        </w:rPr>
        <w:t>采购人、采购代理机构认为供应商质疑不成立，或者成立但未对中标结果构成影响的，继续开展采购活动；认为供应商质疑成立且影响或者可能影响中标结果的，按照下列情况处理：</w:t>
      </w:r>
    </w:p>
    <w:p w14:paraId="683E3BA0">
      <w:pPr>
        <w:pStyle w:val="25"/>
        <w:snapToGrid w:val="0"/>
        <w:spacing w:line="360" w:lineRule="auto"/>
        <w:rPr>
          <w:rFonts w:hAnsi="宋体"/>
          <w:bCs/>
          <w:color w:val="auto"/>
          <w:sz w:val="21"/>
        </w:rPr>
      </w:pPr>
      <w:r>
        <w:rPr>
          <w:rFonts w:hint="eastAsia" w:hAnsi="宋体"/>
          <w:bCs/>
          <w:color w:val="auto"/>
          <w:sz w:val="21"/>
        </w:rPr>
        <w:t>　　（1）对招标文件提出的质疑，依法通过澄清或者修改可以继续开展采购活动的，澄清或者修改招标文件后继续开展采购活动；否则应当修改招标文件后重新开展采购活动。</w:t>
      </w:r>
    </w:p>
    <w:p w14:paraId="6F225369">
      <w:pPr>
        <w:pStyle w:val="25"/>
        <w:snapToGrid w:val="0"/>
        <w:spacing w:line="360" w:lineRule="auto"/>
        <w:rPr>
          <w:rFonts w:hAnsi="宋体"/>
          <w:bCs/>
          <w:color w:val="auto"/>
          <w:sz w:val="21"/>
        </w:rPr>
      </w:pPr>
      <w:r>
        <w:rPr>
          <w:rFonts w:hint="eastAsia" w:hAnsi="宋体"/>
          <w:bCs/>
          <w:color w:val="auto"/>
          <w:sz w:val="21"/>
        </w:rPr>
        <w:t>　　（2）对采购过程、中标结果提出的质疑，合格供应商符合法定数量时，可以从合格的中标候选人中另行确定中标供应商的，应当依法另行确定中标供应商；否则应当重新开展采购活动。</w:t>
      </w:r>
    </w:p>
    <w:p w14:paraId="57CBD1A0">
      <w:pPr>
        <w:pStyle w:val="25"/>
        <w:snapToGrid w:val="0"/>
        <w:spacing w:line="360" w:lineRule="auto"/>
        <w:ind w:firstLine="420"/>
        <w:rPr>
          <w:rFonts w:hAnsi="宋体"/>
          <w:bCs/>
          <w:color w:val="auto"/>
          <w:sz w:val="21"/>
        </w:rPr>
      </w:pPr>
      <w:r>
        <w:rPr>
          <w:rFonts w:hint="eastAsia" w:hAnsi="宋体"/>
          <w:bCs/>
          <w:color w:val="auto"/>
          <w:sz w:val="21"/>
        </w:rPr>
        <w:t>质疑答复导致中标结果改变的，采购人或者采购代理机构应当将有关情况书面报告本级财政部门。</w:t>
      </w:r>
    </w:p>
    <w:p w14:paraId="4555FDFE">
      <w:pPr>
        <w:pStyle w:val="25"/>
        <w:snapToGrid w:val="0"/>
        <w:spacing w:line="360" w:lineRule="auto"/>
        <w:ind w:firstLine="420" w:firstLineChars="200"/>
        <w:rPr>
          <w:rFonts w:hAnsi="宋体"/>
          <w:color w:val="auto"/>
          <w:sz w:val="21"/>
        </w:rPr>
      </w:pPr>
      <w:r>
        <w:rPr>
          <w:rFonts w:hAnsi="宋体"/>
          <w:color w:val="auto"/>
          <w:sz w:val="21"/>
        </w:rPr>
        <w:t>38</w:t>
      </w:r>
      <w:r>
        <w:rPr>
          <w:rFonts w:hint="eastAsia" w:hAnsi="宋体"/>
          <w:color w:val="auto"/>
          <w:sz w:val="21"/>
        </w:rPr>
        <w:t>.</w:t>
      </w:r>
      <w:r>
        <w:rPr>
          <w:rFonts w:hAnsi="宋体"/>
          <w:color w:val="auto"/>
          <w:sz w:val="21"/>
        </w:rPr>
        <w:t>5</w:t>
      </w:r>
      <w:r>
        <w:rPr>
          <w:rFonts w:hint="eastAsia" w:hAnsi="宋体"/>
          <w:color w:val="auto"/>
          <w:sz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45" w:name="_八、其他事项"/>
      <w:bookmarkEnd w:id="145"/>
    </w:p>
    <w:p w14:paraId="7EBC00A3">
      <w:pPr>
        <w:pStyle w:val="25"/>
        <w:snapToGrid w:val="0"/>
        <w:spacing w:line="360" w:lineRule="auto"/>
        <w:ind w:firstLine="400" w:firstLineChars="200"/>
        <w:rPr>
          <w:color w:val="auto"/>
        </w:rPr>
      </w:pPr>
    </w:p>
    <w:p w14:paraId="404F2A1A">
      <w:pPr>
        <w:pStyle w:val="4"/>
        <w:keepNext w:val="0"/>
        <w:keepLines w:val="0"/>
        <w:jc w:val="center"/>
        <w:rPr>
          <w:color w:val="auto"/>
        </w:rPr>
      </w:pPr>
      <w:r>
        <w:rPr>
          <w:rFonts w:hint="eastAsia"/>
          <w:color w:val="auto"/>
        </w:rPr>
        <w:t>八、其他事项</w:t>
      </w:r>
    </w:p>
    <w:p w14:paraId="7E8D9EB1">
      <w:pPr>
        <w:pStyle w:val="5"/>
        <w:keepNext w:val="0"/>
        <w:keepLines w:val="0"/>
        <w:spacing w:before="0" w:after="0" w:line="360" w:lineRule="auto"/>
        <w:ind w:left="420" w:leftChars="200"/>
        <w:rPr>
          <w:rFonts w:ascii="黑体" w:hAnsi="黑体" w:eastAsia="黑体"/>
          <w:color w:val="auto"/>
          <w:sz w:val="24"/>
        </w:rPr>
      </w:pPr>
      <w:bookmarkStart w:id="146" w:name="_42.代理服务费"/>
      <w:bookmarkEnd w:id="146"/>
      <w:r>
        <w:rPr>
          <w:rFonts w:hint="eastAsia" w:ascii="黑体" w:hAnsi="黑体" w:eastAsia="黑体"/>
          <w:color w:val="auto"/>
          <w:sz w:val="24"/>
        </w:rPr>
        <w:t>3</w:t>
      </w:r>
      <w:r>
        <w:rPr>
          <w:rFonts w:ascii="黑体" w:hAnsi="黑体" w:eastAsia="黑体"/>
          <w:color w:val="auto"/>
          <w:sz w:val="24"/>
        </w:rPr>
        <w:t>9</w:t>
      </w:r>
      <w:r>
        <w:rPr>
          <w:rFonts w:hint="eastAsia" w:ascii="黑体" w:hAnsi="黑体" w:eastAsia="黑体"/>
          <w:color w:val="auto"/>
          <w:sz w:val="24"/>
        </w:rPr>
        <w:t>.代理服务费</w:t>
      </w:r>
    </w:p>
    <w:p w14:paraId="2C7C9A71">
      <w:pPr>
        <w:pStyle w:val="25"/>
        <w:snapToGrid w:val="0"/>
        <w:spacing w:line="360" w:lineRule="auto"/>
        <w:ind w:firstLine="420" w:firstLineChars="200"/>
        <w:rPr>
          <w:rFonts w:hAnsi="宋体"/>
          <w:color w:val="auto"/>
          <w:sz w:val="21"/>
        </w:rPr>
      </w:pPr>
      <w:r>
        <w:rPr>
          <w:rFonts w:hint="eastAsia" w:hAnsi="宋体"/>
          <w:color w:val="auto"/>
          <w:sz w:val="21"/>
        </w:rPr>
        <w:t>3</w:t>
      </w:r>
      <w:r>
        <w:rPr>
          <w:rFonts w:hAnsi="宋体"/>
          <w:color w:val="auto"/>
          <w:sz w:val="21"/>
        </w:rPr>
        <w:t>9</w:t>
      </w:r>
      <w:r>
        <w:rPr>
          <w:rFonts w:hint="eastAsia" w:hAnsi="宋体"/>
          <w:color w:val="auto"/>
          <w:sz w:val="21"/>
        </w:rPr>
        <w:t>.1代理服务收取标准及缴费账户详见“投标人须知前附表”，投标人为联合体的，可以由联合体中的一方或者多方共同交纳代理服务费。</w:t>
      </w:r>
    </w:p>
    <w:p w14:paraId="50D82E62">
      <w:pPr>
        <w:pStyle w:val="25"/>
        <w:snapToGrid w:val="0"/>
        <w:spacing w:line="360" w:lineRule="auto"/>
        <w:ind w:firstLine="420" w:firstLineChars="200"/>
        <w:rPr>
          <w:rFonts w:hAnsi="宋体"/>
          <w:color w:val="auto"/>
          <w:sz w:val="21"/>
        </w:rPr>
      </w:pPr>
      <w:r>
        <w:rPr>
          <w:rFonts w:hint="eastAsia" w:hAnsi="宋体"/>
          <w:color w:val="auto"/>
          <w:sz w:val="21"/>
        </w:rPr>
        <w:t>3</w:t>
      </w:r>
      <w:r>
        <w:rPr>
          <w:rFonts w:hAnsi="宋体"/>
          <w:color w:val="auto"/>
          <w:sz w:val="21"/>
        </w:rPr>
        <w:t>9</w:t>
      </w:r>
      <w:r>
        <w:rPr>
          <w:rFonts w:hint="eastAsia" w:hAnsi="宋体"/>
          <w:color w:val="auto"/>
          <w:sz w:val="21"/>
        </w:rPr>
        <w:t>.2代理服务收费标准：</w:t>
      </w:r>
    </w:p>
    <w:p w14:paraId="5F8071EE">
      <w:pPr>
        <w:pStyle w:val="25"/>
        <w:snapToGrid w:val="0"/>
        <w:spacing w:line="360" w:lineRule="auto"/>
        <w:ind w:firstLine="420" w:firstLineChars="200"/>
        <w:rPr>
          <w:rFonts w:hAnsi="宋体"/>
          <w:color w:val="auto"/>
          <w:sz w:val="21"/>
        </w:rPr>
      </w:pPr>
    </w:p>
    <w:tbl>
      <w:tblPr>
        <w:tblStyle w:val="48"/>
        <w:tblW w:w="845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5"/>
        <w:gridCol w:w="1655"/>
        <w:gridCol w:w="1683"/>
        <w:gridCol w:w="1655"/>
      </w:tblGrid>
      <w:tr w14:paraId="0FBA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465" w:type="dxa"/>
            <w:tcBorders>
              <w:tl2br w:val="single" w:color="auto" w:sz="4" w:space="0"/>
            </w:tcBorders>
          </w:tcPr>
          <w:p w14:paraId="715A50BA">
            <w:pPr>
              <w:spacing w:line="360" w:lineRule="auto"/>
              <w:rPr>
                <w:rFonts w:ascii="宋体" w:hAnsi="宋体"/>
                <w:color w:val="auto"/>
                <w:szCs w:val="21"/>
              </w:rPr>
            </w:pPr>
            <w:r>
              <w:rPr>
                <w:rFonts w:hint="eastAsia" w:ascii="宋体" w:hAnsi="宋体"/>
                <w:color w:val="auto"/>
                <w:szCs w:val="21"/>
              </w:rPr>
              <w:t xml:space="preserve">               费率</w:t>
            </w:r>
          </w:p>
          <w:p w14:paraId="07E11091">
            <w:pPr>
              <w:spacing w:line="360" w:lineRule="auto"/>
              <w:rPr>
                <w:rFonts w:ascii="宋体" w:hAnsi="宋体"/>
                <w:color w:val="auto"/>
                <w:szCs w:val="21"/>
              </w:rPr>
            </w:pPr>
            <w:r>
              <w:rPr>
                <w:rFonts w:hint="eastAsia" w:ascii="宋体" w:hAnsi="宋体"/>
                <w:color w:val="auto"/>
                <w:szCs w:val="21"/>
              </w:rPr>
              <w:t>中标金额</w:t>
            </w:r>
          </w:p>
        </w:tc>
        <w:tc>
          <w:tcPr>
            <w:tcW w:w="1655" w:type="dxa"/>
            <w:vAlign w:val="center"/>
          </w:tcPr>
          <w:p w14:paraId="3A4967D7">
            <w:pPr>
              <w:spacing w:line="360" w:lineRule="auto"/>
              <w:ind w:firstLine="105" w:firstLineChars="50"/>
              <w:jc w:val="center"/>
              <w:rPr>
                <w:rFonts w:ascii="宋体" w:hAnsi="宋体"/>
                <w:color w:val="auto"/>
                <w:szCs w:val="21"/>
              </w:rPr>
            </w:pPr>
            <w:r>
              <w:rPr>
                <w:rFonts w:hint="eastAsia" w:ascii="宋体" w:hAnsi="宋体"/>
                <w:color w:val="auto"/>
                <w:szCs w:val="21"/>
              </w:rPr>
              <w:t>货物招标</w:t>
            </w:r>
          </w:p>
        </w:tc>
        <w:tc>
          <w:tcPr>
            <w:tcW w:w="1683" w:type="dxa"/>
            <w:vAlign w:val="center"/>
          </w:tcPr>
          <w:p w14:paraId="7886919D">
            <w:pPr>
              <w:spacing w:line="360" w:lineRule="auto"/>
              <w:jc w:val="center"/>
              <w:rPr>
                <w:rFonts w:ascii="宋体" w:hAnsi="宋体"/>
                <w:color w:val="auto"/>
                <w:szCs w:val="21"/>
              </w:rPr>
            </w:pPr>
            <w:r>
              <w:rPr>
                <w:rFonts w:hint="eastAsia" w:ascii="宋体" w:hAnsi="宋体"/>
                <w:color w:val="auto"/>
                <w:szCs w:val="21"/>
              </w:rPr>
              <w:t>服务招标</w:t>
            </w:r>
          </w:p>
        </w:tc>
        <w:tc>
          <w:tcPr>
            <w:tcW w:w="1655" w:type="dxa"/>
            <w:vAlign w:val="center"/>
          </w:tcPr>
          <w:p w14:paraId="7A219971">
            <w:pPr>
              <w:spacing w:line="360" w:lineRule="auto"/>
              <w:jc w:val="center"/>
              <w:rPr>
                <w:rFonts w:ascii="宋体" w:hAnsi="宋体"/>
                <w:color w:val="auto"/>
                <w:szCs w:val="21"/>
              </w:rPr>
            </w:pPr>
            <w:r>
              <w:rPr>
                <w:rFonts w:hint="eastAsia" w:ascii="宋体" w:hAnsi="宋体"/>
                <w:color w:val="auto"/>
                <w:szCs w:val="21"/>
              </w:rPr>
              <w:t>工程招标</w:t>
            </w:r>
          </w:p>
        </w:tc>
      </w:tr>
      <w:tr w14:paraId="05E2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1C934782">
            <w:pPr>
              <w:spacing w:line="360" w:lineRule="auto"/>
              <w:rPr>
                <w:rFonts w:ascii="宋体" w:hAnsi="宋体"/>
                <w:color w:val="auto"/>
                <w:szCs w:val="21"/>
              </w:rPr>
            </w:pPr>
            <w:r>
              <w:rPr>
                <w:rFonts w:hint="eastAsia" w:ascii="宋体" w:hAnsi="宋体"/>
                <w:color w:val="auto"/>
                <w:szCs w:val="21"/>
              </w:rPr>
              <w:t>100万元以下</w:t>
            </w:r>
          </w:p>
        </w:tc>
        <w:tc>
          <w:tcPr>
            <w:tcW w:w="1655" w:type="dxa"/>
          </w:tcPr>
          <w:p w14:paraId="20F92639">
            <w:pPr>
              <w:spacing w:line="360" w:lineRule="auto"/>
              <w:rPr>
                <w:rFonts w:ascii="宋体" w:hAnsi="宋体"/>
                <w:color w:val="auto"/>
                <w:szCs w:val="21"/>
              </w:rPr>
            </w:pPr>
            <w:r>
              <w:rPr>
                <w:rFonts w:ascii="宋体" w:hAnsi="宋体" w:cs="宋体"/>
                <w:color w:val="auto"/>
                <w:kern w:val="0"/>
                <w:szCs w:val="21"/>
              </w:rPr>
              <w:t xml:space="preserve">1.5% </w:t>
            </w:r>
          </w:p>
        </w:tc>
        <w:tc>
          <w:tcPr>
            <w:tcW w:w="1683" w:type="dxa"/>
          </w:tcPr>
          <w:p w14:paraId="37A9A4C6">
            <w:pPr>
              <w:spacing w:line="360" w:lineRule="auto"/>
              <w:ind w:firstLine="210" w:firstLineChars="100"/>
              <w:rPr>
                <w:rFonts w:ascii="宋体" w:hAnsi="宋体"/>
                <w:color w:val="auto"/>
                <w:szCs w:val="21"/>
              </w:rPr>
            </w:pPr>
            <w:r>
              <w:rPr>
                <w:rFonts w:ascii="宋体" w:hAnsi="宋体" w:cs="宋体"/>
                <w:color w:val="auto"/>
                <w:kern w:val="0"/>
                <w:szCs w:val="21"/>
              </w:rPr>
              <w:t>1.5%</w:t>
            </w:r>
          </w:p>
        </w:tc>
        <w:tc>
          <w:tcPr>
            <w:tcW w:w="1655" w:type="dxa"/>
          </w:tcPr>
          <w:p w14:paraId="2C0783D3">
            <w:pPr>
              <w:spacing w:line="360" w:lineRule="auto"/>
              <w:ind w:firstLine="210" w:firstLineChars="100"/>
              <w:rPr>
                <w:rFonts w:ascii="宋体" w:hAnsi="宋体"/>
                <w:color w:val="auto"/>
                <w:szCs w:val="21"/>
              </w:rPr>
            </w:pPr>
            <w:r>
              <w:rPr>
                <w:rFonts w:ascii="宋体" w:hAnsi="宋体" w:cs="宋体"/>
                <w:color w:val="auto"/>
                <w:kern w:val="0"/>
                <w:szCs w:val="21"/>
              </w:rPr>
              <w:t xml:space="preserve">1.0% </w:t>
            </w:r>
          </w:p>
        </w:tc>
      </w:tr>
      <w:tr w14:paraId="05CD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546A8681">
            <w:pPr>
              <w:spacing w:line="360" w:lineRule="auto"/>
              <w:rPr>
                <w:rFonts w:ascii="宋体" w:hAnsi="宋体"/>
                <w:color w:val="auto"/>
                <w:szCs w:val="21"/>
              </w:rPr>
            </w:pPr>
            <w:r>
              <w:rPr>
                <w:rFonts w:hint="eastAsia" w:ascii="宋体" w:hAnsi="宋体"/>
                <w:color w:val="auto"/>
                <w:szCs w:val="21"/>
              </w:rPr>
              <w:t>100～500万元</w:t>
            </w:r>
          </w:p>
        </w:tc>
        <w:tc>
          <w:tcPr>
            <w:tcW w:w="1655" w:type="dxa"/>
          </w:tcPr>
          <w:p w14:paraId="3FB0B5E6">
            <w:pPr>
              <w:spacing w:line="360" w:lineRule="auto"/>
              <w:ind w:firstLine="210" w:firstLineChars="100"/>
              <w:rPr>
                <w:rFonts w:ascii="宋体" w:hAnsi="宋体"/>
                <w:color w:val="auto"/>
                <w:szCs w:val="21"/>
              </w:rPr>
            </w:pPr>
            <w:r>
              <w:rPr>
                <w:rFonts w:ascii="宋体" w:hAnsi="宋体" w:cs="宋体"/>
                <w:color w:val="auto"/>
                <w:kern w:val="0"/>
                <w:szCs w:val="21"/>
              </w:rPr>
              <w:t xml:space="preserve">1.1% </w:t>
            </w:r>
          </w:p>
        </w:tc>
        <w:tc>
          <w:tcPr>
            <w:tcW w:w="1683" w:type="dxa"/>
          </w:tcPr>
          <w:p w14:paraId="5B97195D">
            <w:pPr>
              <w:spacing w:line="360" w:lineRule="auto"/>
              <w:ind w:firstLine="210" w:firstLineChars="100"/>
              <w:rPr>
                <w:rFonts w:ascii="宋体" w:hAnsi="宋体"/>
                <w:color w:val="auto"/>
                <w:szCs w:val="21"/>
              </w:rPr>
            </w:pPr>
            <w:r>
              <w:rPr>
                <w:rFonts w:ascii="宋体" w:hAnsi="宋体" w:cs="宋体"/>
                <w:color w:val="auto"/>
                <w:kern w:val="0"/>
                <w:szCs w:val="21"/>
              </w:rPr>
              <w:t>0.8%</w:t>
            </w:r>
          </w:p>
        </w:tc>
        <w:tc>
          <w:tcPr>
            <w:tcW w:w="1655" w:type="dxa"/>
          </w:tcPr>
          <w:p w14:paraId="013EA542">
            <w:pPr>
              <w:spacing w:line="360" w:lineRule="auto"/>
              <w:ind w:firstLine="210" w:firstLineChars="100"/>
              <w:rPr>
                <w:rFonts w:ascii="宋体" w:hAnsi="宋体"/>
                <w:color w:val="auto"/>
                <w:szCs w:val="21"/>
              </w:rPr>
            </w:pPr>
            <w:r>
              <w:rPr>
                <w:rFonts w:ascii="宋体" w:hAnsi="宋体" w:cs="宋体"/>
                <w:color w:val="auto"/>
                <w:kern w:val="0"/>
                <w:szCs w:val="21"/>
              </w:rPr>
              <w:t xml:space="preserve">0.7% </w:t>
            </w:r>
          </w:p>
        </w:tc>
      </w:tr>
      <w:tr w14:paraId="4F5E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32553151">
            <w:pPr>
              <w:spacing w:line="360" w:lineRule="auto"/>
              <w:rPr>
                <w:rFonts w:ascii="宋体" w:hAnsi="宋体"/>
                <w:color w:val="auto"/>
                <w:szCs w:val="21"/>
              </w:rPr>
            </w:pPr>
            <w:r>
              <w:rPr>
                <w:rFonts w:hint="eastAsia" w:ascii="宋体" w:hAnsi="宋体"/>
                <w:color w:val="auto"/>
                <w:szCs w:val="21"/>
              </w:rPr>
              <w:t>500～1000万元</w:t>
            </w:r>
          </w:p>
        </w:tc>
        <w:tc>
          <w:tcPr>
            <w:tcW w:w="1655" w:type="dxa"/>
          </w:tcPr>
          <w:p w14:paraId="30DCA50B">
            <w:pPr>
              <w:spacing w:line="360" w:lineRule="auto"/>
              <w:rPr>
                <w:rFonts w:ascii="宋体" w:hAnsi="宋体"/>
                <w:color w:val="auto"/>
                <w:szCs w:val="21"/>
              </w:rPr>
            </w:pPr>
            <w:r>
              <w:rPr>
                <w:rFonts w:ascii="宋体" w:hAnsi="宋体" w:cs="宋体"/>
                <w:color w:val="auto"/>
                <w:kern w:val="0"/>
                <w:szCs w:val="21"/>
              </w:rPr>
              <w:t xml:space="preserve">0.8% </w:t>
            </w:r>
          </w:p>
        </w:tc>
        <w:tc>
          <w:tcPr>
            <w:tcW w:w="1683" w:type="dxa"/>
          </w:tcPr>
          <w:p w14:paraId="5C40FE8A">
            <w:pPr>
              <w:spacing w:line="360" w:lineRule="auto"/>
              <w:ind w:firstLine="210" w:firstLineChars="100"/>
              <w:rPr>
                <w:rFonts w:ascii="宋体" w:hAnsi="宋体"/>
                <w:color w:val="auto"/>
                <w:szCs w:val="21"/>
              </w:rPr>
            </w:pPr>
            <w:r>
              <w:rPr>
                <w:rFonts w:ascii="宋体" w:hAnsi="宋体" w:cs="宋体"/>
                <w:color w:val="auto"/>
                <w:kern w:val="0"/>
                <w:szCs w:val="21"/>
              </w:rPr>
              <w:t>0.45%</w:t>
            </w:r>
          </w:p>
        </w:tc>
        <w:tc>
          <w:tcPr>
            <w:tcW w:w="1655" w:type="dxa"/>
          </w:tcPr>
          <w:p w14:paraId="7AB6F852">
            <w:pPr>
              <w:spacing w:line="360" w:lineRule="auto"/>
              <w:ind w:firstLine="210" w:firstLineChars="100"/>
              <w:rPr>
                <w:rFonts w:ascii="宋体" w:hAnsi="宋体"/>
                <w:color w:val="auto"/>
                <w:szCs w:val="21"/>
              </w:rPr>
            </w:pPr>
            <w:r>
              <w:rPr>
                <w:rFonts w:ascii="宋体" w:hAnsi="宋体" w:cs="宋体"/>
                <w:color w:val="auto"/>
                <w:kern w:val="0"/>
                <w:szCs w:val="21"/>
              </w:rPr>
              <w:t>0.55%</w:t>
            </w:r>
          </w:p>
        </w:tc>
      </w:tr>
      <w:tr w14:paraId="3D3D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29C2E3D5">
            <w:pPr>
              <w:spacing w:line="360" w:lineRule="auto"/>
              <w:rPr>
                <w:rFonts w:ascii="宋体" w:hAnsi="宋体"/>
                <w:color w:val="auto"/>
                <w:szCs w:val="21"/>
              </w:rPr>
            </w:pPr>
            <w:r>
              <w:rPr>
                <w:rFonts w:hint="eastAsia" w:ascii="宋体" w:hAnsi="宋体"/>
                <w:color w:val="auto"/>
                <w:szCs w:val="21"/>
              </w:rPr>
              <w:t>1000～5000万元</w:t>
            </w:r>
          </w:p>
        </w:tc>
        <w:tc>
          <w:tcPr>
            <w:tcW w:w="1655" w:type="dxa"/>
          </w:tcPr>
          <w:p w14:paraId="7B1FEDD2">
            <w:pPr>
              <w:spacing w:line="360" w:lineRule="auto"/>
              <w:ind w:firstLine="210" w:firstLineChars="100"/>
              <w:rPr>
                <w:rFonts w:ascii="宋体" w:hAnsi="宋体"/>
                <w:color w:val="auto"/>
                <w:szCs w:val="21"/>
              </w:rPr>
            </w:pPr>
            <w:r>
              <w:rPr>
                <w:rFonts w:ascii="宋体" w:hAnsi="宋体" w:cs="宋体"/>
                <w:color w:val="auto"/>
                <w:kern w:val="0"/>
                <w:szCs w:val="21"/>
              </w:rPr>
              <w:t xml:space="preserve">0.5% </w:t>
            </w:r>
          </w:p>
        </w:tc>
        <w:tc>
          <w:tcPr>
            <w:tcW w:w="1683" w:type="dxa"/>
          </w:tcPr>
          <w:p w14:paraId="6EE8E26F">
            <w:pPr>
              <w:spacing w:line="360" w:lineRule="auto"/>
              <w:ind w:firstLine="210" w:firstLineChars="100"/>
              <w:rPr>
                <w:rFonts w:ascii="宋体" w:hAnsi="宋体"/>
                <w:color w:val="auto"/>
                <w:szCs w:val="21"/>
              </w:rPr>
            </w:pPr>
            <w:r>
              <w:rPr>
                <w:rFonts w:ascii="宋体" w:hAnsi="宋体" w:cs="宋体"/>
                <w:color w:val="auto"/>
                <w:kern w:val="0"/>
                <w:szCs w:val="21"/>
              </w:rPr>
              <w:t>0.25%</w:t>
            </w:r>
          </w:p>
        </w:tc>
        <w:tc>
          <w:tcPr>
            <w:tcW w:w="1655" w:type="dxa"/>
          </w:tcPr>
          <w:p w14:paraId="4FD00C63">
            <w:pPr>
              <w:spacing w:line="360" w:lineRule="auto"/>
              <w:ind w:firstLine="210" w:firstLineChars="100"/>
              <w:rPr>
                <w:rFonts w:ascii="宋体" w:hAnsi="宋体"/>
                <w:color w:val="auto"/>
                <w:szCs w:val="21"/>
              </w:rPr>
            </w:pPr>
            <w:r>
              <w:rPr>
                <w:rFonts w:ascii="宋体" w:hAnsi="宋体" w:cs="宋体"/>
                <w:color w:val="auto"/>
                <w:kern w:val="0"/>
                <w:szCs w:val="21"/>
              </w:rPr>
              <w:t xml:space="preserve">0.35% </w:t>
            </w:r>
          </w:p>
        </w:tc>
      </w:tr>
      <w:tr w14:paraId="71F7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7930AAFD">
            <w:pPr>
              <w:spacing w:line="360" w:lineRule="auto"/>
              <w:rPr>
                <w:rFonts w:ascii="宋体" w:hAnsi="宋体"/>
                <w:color w:val="auto"/>
                <w:szCs w:val="21"/>
              </w:rPr>
            </w:pPr>
            <w:r>
              <w:rPr>
                <w:rFonts w:hint="eastAsia" w:ascii="宋体" w:hAnsi="宋体"/>
                <w:color w:val="auto"/>
                <w:szCs w:val="21"/>
              </w:rPr>
              <w:t>5000万元～1亿元</w:t>
            </w:r>
          </w:p>
        </w:tc>
        <w:tc>
          <w:tcPr>
            <w:tcW w:w="1655" w:type="dxa"/>
          </w:tcPr>
          <w:p w14:paraId="594C8BCD">
            <w:pPr>
              <w:spacing w:line="360" w:lineRule="auto"/>
              <w:ind w:firstLine="210" w:firstLineChars="100"/>
              <w:rPr>
                <w:rFonts w:ascii="宋体" w:hAnsi="宋体"/>
                <w:color w:val="auto"/>
                <w:szCs w:val="21"/>
              </w:rPr>
            </w:pPr>
            <w:r>
              <w:rPr>
                <w:rFonts w:ascii="宋体" w:hAnsi="宋体" w:cs="宋体"/>
                <w:color w:val="auto"/>
                <w:kern w:val="0"/>
                <w:szCs w:val="21"/>
              </w:rPr>
              <w:t xml:space="preserve">0.25% </w:t>
            </w:r>
          </w:p>
        </w:tc>
        <w:tc>
          <w:tcPr>
            <w:tcW w:w="1683" w:type="dxa"/>
          </w:tcPr>
          <w:p w14:paraId="0234719F">
            <w:pPr>
              <w:spacing w:line="360" w:lineRule="auto"/>
              <w:ind w:firstLine="210" w:firstLineChars="100"/>
              <w:rPr>
                <w:rFonts w:ascii="宋体" w:hAnsi="宋体"/>
                <w:color w:val="auto"/>
                <w:szCs w:val="21"/>
              </w:rPr>
            </w:pPr>
            <w:r>
              <w:rPr>
                <w:rFonts w:ascii="宋体" w:hAnsi="宋体" w:cs="宋体"/>
                <w:color w:val="auto"/>
                <w:kern w:val="0"/>
                <w:szCs w:val="21"/>
              </w:rPr>
              <w:t>0.1%</w:t>
            </w:r>
          </w:p>
        </w:tc>
        <w:tc>
          <w:tcPr>
            <w:tcW w:w="1655" w:type="dxa"/>
          </w:tcPr>
          <w:p w14:paraId="6A10B852">
            <w:pPr>
              <w:spacing w:line="360" w:lineRule="auto"/>
              <w:ind w:firstLine="210" w:firstLineChars="100"/>
              <w:rPr>
                <w:rFonts w:ascii="宋体" w:hAnsi="宋体"/>
                <w:color w:val="auto"/>
                <w:szCs w:val="21"/>
              </w:rPr>
            </w:pPr>
            <w:r>
              <w:rPr>
                <w:rFonts w:ascii="宋体" w:hAnsi="宋体" w:cs="宋体"/>
                <w:color w:val="auto"/>
                <w:kern w:val="0"/>
                <w:szCs w:val="21"/>
              </w:rPr>
              <w:t>0.2%</w:t>
            </w:r>
          </w:p>
        </w:tc>
      </w:tr>
      <w:tr w14:paraId="2B33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5EA37B17">
            <w:pPr>
              <w:spacing w:line="360" w:lineRule="auto"/>
              <w:rPr>
                <w:rFonts w:ascii="宋体" w:hAnsi="宋体"/>
                <w:color w:val="auto"/>
                <w:szCs w:val="21"/>
              </w:rPr>
            </w:pPr>
            <w:r>
              <w:rPr>
                <w:rFonts w:hint="eastAsia" w:ascii="宋体" w:hAnsi="宋体"/>
                <w:color w:val="auto"/>
                <w:szCs w:val="21"/>
              </w:rPr>
              <w:t>1～5亿元</w:t>
            </w:r>
          </w:p>
        </w:tc>
        <w:tc>
          <w:tcPr>
            <w:tcW w:w="1655" w:type="dxa"/>
          </w:tcPr>
          <w:p w14:paraId="690F3DFF">
            <w:pPr>
              <w:spacing w:line="360" w:lineRule="auto"/>
              <w:ind w:firstLine="210" w:firstLineChars="100"/>
              <w:rPr>
                <w:rFonts w:ascii="宋体" w:hAnsi="宋体"/>
                <w:color w:val="auto"/>
                <w:szCs w:val="21"/>
              </w:rPr>
            </w:pPr>
            <w:r>
              <w:rPr>
                <w:rFonts w:hint="eastAsia" w:ascii="宋体" w:hAnsi="宋体"/>
                <w:color w:val="auto"/>
                <w:szCs w:val="21"/>
              </w:rPr>
              <w:t>0.05%</w:t>
            </w:r>
          </w:p>
        </w:tc>
        <w:tc>
          <w:tcPr>
            <w:tcW w:w="1683" w:type="dxa"/>
          </w:tcPr>
          <w:p w14:paraId="4D41CFC3">
            <w:pPr>
              <w:spacing w:line="360" w:lineRule="auto"/>
              <w:rPr>
                <w:rFonts w:ascii="宋体" w:hAnsi="宋体"/>
                <w:color w:val="auto"/>
                <w:szCs w:val="21"/>
              </w:rPr>
            </w:pPr>
            <w:r>
              <w:rPr>
                <w:rFonts w:hint="eastAsia" w:ascii="宋体" w:hAnsi="宋体"/>
                <w:color w:val="auto"/>
                <w:szCs w:val="21"/>
              </w:rPr>
              <w:t xml:space="preserve">  0.05%</w:t>
            </w:r>
          </w:p>
        </w:tc>
        <w:tc>
          <w:tcPr>
            <w:tcW w:w="1655" w:type="dxa"/>
          </w:tcPr>
          <w:p w14:paraId="3EF26EFD">
            <w:pPr>
              <w:spacing w:line="360" w:lineRule="auto"/>
              <w:rPr>
                <w:rFonts w:ascii="宋体" w:hAnsi="宋体"/>
                <w:color w:val="auto"/>
                <w:szCs w:val="21"/>
              </w:rPr>
            </w:pPr>
            <w:r>
              <w:rPr>
                <w:rFonts w:hint="eastAsia" w:ascii="宋体" w:hAnsi="宋体"/>
                <w:color w:val="auto"/>
                <w:szCs w:val="21"/>
              </w:rPr>
              <w:t xml:space="preserve">  0.05%</w:t>
            </w:r>
          </w:p>
        </w:tc>
      </w:tr>
      <w:tr w14:paraId="1BD2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1882122E">
            <w:pPr>
              <w:spacing w:line="360" w:lineRule="auto"/>
              <w:rPr>
                <w:rFonts w:ascii="宋体" w:hAnsi="宋体"/>
                <w:color w:val="auto"/>
                <w:szCs w:val="21"/>
              </w:rPr>
            </w:pPr>
            <w:r>
              <w:rPr>
                <w:rFonts w:hint="eastAsia" w:ascii="宋体" w:hAnsi="宋体"/>
                <w:color w:val="auto"/>
                <w:szCs w:val="21"/>
              </w:rPr>
              <w:t>5～10亿元</w:t>
            </w:r>
          </w:p>
        </w:tc>
        <w:tc>
          <w:tcPr>
            <w:tcW w:w="1655" w:type="dxa"/>
          </w:tcPr>
          <w:p w14:paraId="1B082B3F">
            <w:pPr>
              <w:spacing w:line="360" w:lineRule="auto"/>
              <w:ind w:firstLine="105" w:firstLineChars="50"/>
              <w:rPr>
                <w:rFonts w:ascii="宋体" w:hAnsi="宋体"/>
                <w:color w:val="auto"/>
                <w:szCs w:val="21"/>
              </w:rPr>
            </w:pPr>
            <w:r>
              <w:rPr>
                <w:rFonts w:hint="eastAsia" w:ascii="宋体" w:hAnsi="宋体"/>
                <w:color w:val="auto"/>
                <w:szCs w:val="21"/>
              </w:rPr>
              <w:t>0.035%</w:t>
            </w:r>
          </w:p>
        </w:tc>
        <w:tc>
          <w:tcPr>
            <w:tcW w:w="1683" w:type="dxa"/>
          </w:tcPr>
          <w:p w14:paraId="1D7361EF">
            <w:pPr>
              <w:spacing w:line="360" w:lineRule="auto"/>
              <w:rPr>
                <w:rFonts w:ascii="宋体" w:hAnsi="宋体"/>
                <w:color w:val="auto"/>
                <w:szCs w:val="21"/>
              </w:rPr>
            </w:pPr>
            <w:r>
              <w:rPr>
                <w:rFonts w:hint="eastAsia" w:ascii="宋体" w:hAnsi="宋体"/>
                <w:color w:val="auto"/>
                <w:szCs w:val="21"/>
              </w:rPr>
              <w:t xml:space="preserve">  0.035%</w:t>
            </w:r>
          </w:p>
        </w:tc>
        <w:tc>
          <w:tcPr>
            <w:tcW w:w="1655" w:type="dxa"/>
          </w:tcPr>
          <w:p w14:paraId="4CCB83D0">
            <w:pPr>
              <w:spacing w:line="360" w:lineRule="auto"/>
              <w:ind w:firstLine="105" w:firstLineChars="50"/>
              <w:rPr>
                <w:rFonts w:ascii="宋体" w:hAnsi="宋体"/>
                <w:color w:val="auto"/>
                <w:szCs w:val="21"/>
              </w:rPr>
            </w:pPr>
            <w:r>
              <w:rPr>
                <w:rFonts w:hint="eastAsia" w:ascii="宋体" w:hAnsi="宋体"/>
                <w:color w:val="auto"/>
                <w:szCs w:val="21"/>
              </w:rPr>
              <w:t>0.035%</w:t>
            </w:r>
          </w:p>
        </w:tc>
      </w:tr>
      <w:tr w14:paraId="09C0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44C11D8E">
            <w:pPr>
              <w:spacing w:line="360" w:lineRule="auto"/>
              <w:rPr>
                <w:rFonts w:ascii="宋体" w:hAnsi="宋体"/>
                <w:color w:val="auto"/>
                <w:szCs w:val="21"/>
              </w:rPr>
            </w:pPr>
            <w:r>
              <w:rPr>
                <w:rFonts w:hint="eastAsia" w:ascii="宋体" w:hAnsi="宋体"/>
                <w:color w:val="auto"/>
                <w:szCs w:val="21"/>
              </w:rPr>
              <w:t>10～50亿元</w:t>
            </w:r>
          </w:p>
        </w:tc>
        <w:tc>
          <w:tcPr>
            <w:tcW w:w="1655" w:type="dxa"/>
          </w:tcPr>
          <w:p w14:paraId="1F41FBB7">
            <w:pPr>
              <w:spacing w:line="360" w:lineRule="auto"/>
              <w:ind w:firstLine="105" w:firstLineChars="50"/>
              <w:rPr>
                <w:rFonts w:ascii="宋体" w:hAnsi="宋体"/>
                <w:color w:val="auto"/>
                <w:szCs w:val="21"/>
              </w:rPr>
            </w:pPr>
            <w:r>
              <w:rPr>
                <w:rFonts w:hint="eastAsia" w:ascii="宋体" w:hAnsi="宋体"/>
                <w:color w:val="auto"/>
                <w:szCs w:val="21"/>
              </w:rPr>
              <w:t>0.008%</w:t>
            </w:r>
          </w:p>
        </w:tc>
        <w:tc>
          <w:tcPr>
            <w:tcW w:w="1683" w:type="dxa"/>
          </w:tcPr>
          <w:p w14:paraId="0E6BCF47">
            <w:pPr>
              <w:spacing w:line="360" w:lineRule="auto"/>
              <w:ind w:firstLine="210" w:firstLineChars="100"/>
              <w:rPr>
                <w:rFonts w:ascii="宋体" w:hAnsi="宋体"/>
                <w:color w:val="auto"/>
                <w:szCs w:val="21"/>
              </w:rPr>
            </w:pPr>
            <w:r>
              <w:rPr>
                <w:rFonts w:hint="eastAsia" w:ascii="宋体" w:hAnsi="宋体"/>
                <w:color w:val="auto"/>
                <w:szCs w:val="21"/>
              </w:rPr>
              <w:t>0.008%</w:t>
            </w:r>
          </w:p>
        </w:tc>
        <w:tc>
          <w:tcPr>
            <w:tcW w:w="1655" w:type="dxa"/>
          </w:tcPr>
          <w:p w14:paraId="681EA27D">
            <w:pPr>
              <w:spacing w:line="360" w:lineRule="auto"/>
              <w:ind w:firstLine="105" w:firstLineChars="50"/>
              <w:rPr>
                <w:rFonts w:ascii="宋体" w:hAnsi="宋体"/>
                <w:color w:val="auto"/>
                <w:szCs w:val="21"/>
              </w:rPr>
            </w:pPr>
            <w:r>
              <w:rPr>
                <w:rFonts w:hint="eastAsia" w:ascii="宋体" w:hAnsi="宋体"/>
                <w:color w:val="auto"/>
                <w:szCs w:val="21"/>
              </w:rPr>
              <w:t>0.008%</w:t>
            </w:r>
          </w:p>
        </w:tc>
      </w:tr>
      <w:tr w14:paraId="0ADF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65" w:type="dxa"/>
          </w:tcPr>
          <w:p w14:paraId="59F8672B">
            <w:pPr>
              <w:spacing w:line="360" w:lineRule="auto"/>
              <w:rPr>
                <w:rFonts w:ascii="宋体" w:hAnsi="宋体"/>
                <w:color w:val="auto"/>
                <w:szCs w:val="21"/>
              </w:rPr>
            </w:pPr>
            <w:r>
              <w:rPr>
                <w:rFonts w:hint="eastAsia" w:ascii="宋体" w:hAnsi="宋体"/>
                <w:color w:val="auto"/>
                <w:szCs w:val="21"/>
              </w:rPr>
              <w:t>50～100亿元</w:t>
            </w:r>
          </w:p>
        </w:tc>
        <w:tc>
          <w:tcPr>
            <w:tcW w:w="1655" w:type="dxa"/>
          </w:tcPr>
          <w:p w14:paraId="3650EC98">
            <w:pPr>
              <w:spacing w:line="360" w:lineRule="auto"/>
              <w:rPr>
                <w:rFonts w:ascii="宋体" w:hAnsi="宋体"/>
                <w:color w:val="auto"/>
                <w:szCs w:val="21"/>
              </w:rPr>
            </w:pPr>
            <w:r>
              <w:rPr>
                <w:rFonts w:hint="eastAsia" w:ascii="宋体" w:hAnsi="宋体"/>
                <w:color w:val="auto"/>
                <w:szCs w:val="21"/>
              </w:rPr>
              <w:t xml:space="preserve"> 0.006%</w:t>
            </w:r>
          </w:p>
        </w:tc>
        <w:tc>
          <w:tcPr>
            <w:tcW w:w="1683" w:type="dxa"/>
          </w:tcPr>
          <w:p w14:paraId="3F9CCED9">
            <w:pPr>
              <w:spacing w:line="360" w:lineRule="auto"/>
              <w:ind w:firstLine="210" w:firstLineChars="100"/>
              <w:rPr>
                <w:rFonts w:ascii="宋体" w:hAnsi="宋体"/>
                <w:color w:val="auto"/>
                <w:szCs w:val="21"/>
              </w:rPr>
            </w:pPr>
            <w:r>
              <w:rPr>
                <w:rFonts w:hint="eastAsia" w:ascii="宋体" w:hAnsi="宋体"/>
                <w:color w:val="auto"/>
                <w:szCs w:val="21"/>
              </w:rPr>
              <w:t>0.006%</w:t>
            </w:r>
          </w:p>
        </w:tc>
        <w:tc>
          <w:tcPr>
            <w:tcW w:w="1655" w:type="dxa"/>
          </w:tcPr>
          <w:p w14:paraId="6CA1F06B">
            <w:pPr>
              <w:spacing w:line="360" w:lineRule="auto"/>
              <w:ind w:firstLine="105" w:firstLineChars="50"/>
              <w:rPr>
                <w:rFonts w:ascii="宋体" w:hAnsi="宋体"/>
                <w:color w:val="auto"/>
                <w:szCs w:val="21"/>
              </w:rPr>
            </w:pPr>
            <w:r>
              <w:rPr>
                <w:rFonts w:hint="eastAsia" w:ascii="宋体" w:hAnsi="宋体"/>
                <w:color w:val="auto"/>
                <w:szCs w:val="21"/>
              </w:rPr>
              <w:t>0.006%</w:t>
            </w:r>
          </w:p>
        </w:tc>
      </w:tr>
      <w:tr w14:paraId="4522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465" w:type="dxa"/>
          </w:tcPr>
          <w:p w14:paraId="14612503">
            <w:pPr>
              <w:spacing w:line="360" w:lineRule="auto"/>
              <w:rPr>
                <w:rFonts w:ascii="宋体" w:hAnsi="宋体"/>
                <w:color w:val="auto"/>
                <w:szCs w:val="21"/>
              </w:rPr>
            </w:pPr>
            <w:r>
              <w:rPr>
                <w:rFonts w:hint="eastAsia" w:ascii="宋体" w:hAnsi="宋体"/>
                <w:color w:val="auto"/>
                <w:szCs w:val="21"/>
              </w:rPr>
              <w:t>100亿以上</w:t>
            </w:r>
          </w:p>
        </w:tc>
        <w:tc>
          <w:tcPr>
            <w:tcW w:w="1655" w:type="dxa"/>
          </w:tcPr>
          <w:p w14:paraId="69DD9801">
            <w:pPr>
              <w:spacing w:line="360" w:lineRule="auto"/>
              <w:rPr>
                <w:rFonts w:ascii="宋体" w:hAnsi="宋体"/>
                <w:color w:val="auto"/>
                <w:szCs w:val="21"/>
              </w:rPr>
            </w:pPr>
            <w:r>
              <w:rPr>
                <w:rFonts w:hint="eastAsia" w:ascii="宋体" w:hAnsi="宋体"/>
                <w:color w:val="auto"/>
                <w:szCs w:val="21"/>
              </w:rPr>
              <w:t xml:space="preserve"> 0.004%</w:t>
            </w:r>
          </w:p>
        </w:tc>
        <w:tc>
          <w:tcPr>
            <w:tcW w:w="1683" w:type="dxa"/>
          </w:tcPr>
          <w:p w14:paraId="35623FEE">
            <w:pPr>
              <w:spacing w:line="360" w:lineRule="auto"/>
              <w:ind w:firstLine="210" w:firstLineChars="100"/>
              <w:rPr>
                <w:rFonts w:ascii="宋体" w:hAnsi="宋体"/>
                <w:color w:val="auto"/>
                <w:szCs w:val="21"/>
              </w:rPr>
            </w:pPr>
            <w:r>
              <w:rPr>
                <w:rFonts w:hint="eastAsia" w:ascii="宋体" w:hAnsi="宋体"/>
                <w:color w:val="auto"/>
                <w:szCs w:val="21"/>
              </w:rPr>
              <w:t>0.004%</w:t>
            </w:r>
          </w:p>
        </w:tc>
        <w:tc>
          <w:tcPr>
            <w:tcW w:w="1655" w:type="dxa"/>
          </w:tcPr>
          <w:p w14:paraId="2A409975">
            <w:pPr>
              <w:spacing w:line="360" w:lineRule="auto"/>
              <w:ind w:firstLine="105" w:firstLineChars="50"/>
              <w:rPr>
                <w:rFonts w:ascii="宋体" w:hAnsi="宋体"/>
                <w:color w:val="auto"/>
                <w:szCs w:val="21"/>
              </w:rPr>
            </w:pPr>
            <w:r>
              <w:rPr>
                <w:rFonts w:hint="eastAsia" w:ascii="宋体" w:hAnsi="宋体"/>
                <w:color w:val="auto"/>
                <w:szCs w:val="21"/>
              </w:rPr>
              <w:t>0.004%</w:t>
            </w:r>
          </w:p>
        </w:tc>
      </w:tr>
    </w:tbl>
    <w:p w14:paraId="198DDDFE">
      <w:pPr>
        <w:spacing w:line="360" w:lineRule="auto"/>
        <w:ind w:firstLine="420" w:firstLineChars="200"/>
        <w:rPr>
          <w:rFonts w:ascii="宋体" w:hAnsi="宋体" w:cs="宋体"/>
          <w:color w:val="auto"/>
          <w:szCs w:val="21"/>
        </w:rPr>
      </w:pPr>
      <w:r>
        <w:rPr>
          <w:rFonts w:hint="eastAsia" w:ascii="宋体" w:hAnsi="宋体"/>
          <w:color w:val="auto"/>
          <w:szCs w:val="21"/>
        </w:rPr>
        <w:t>注:</w:t>
      </w:r>
    </w:p>
    <w:p w14:paraId="6ACAD830">
      <w:pPr>
        <w:spacing w:line="360" w:lineRule="auto"/>
        <w:ind w:firstLine="420" w:firstLineChars="200"/>
        <w:rPr>
          <w:rFonts w:ascii="宋体" w:hAnsi="宋体" w:cs="宋体"/>
          <w:color w:val="auto"/>
          <w:szCs w:val="21"/>
        </w:rPr>
      </w:pPr>
      <w:r>
        <w:rPr>
          <w:rFonts w:hint="eastAsia" w:ascii="宋体" w:hAnsi="宋体" w:cs="宋体"/>
          <w:color w:val="auto"/>
          <w:szCs w:val="21"/>
        </w:rPr>
        <w:t>（1）</w:t>
      </w:r>
      <w:r>
        <w:rPr>
          <w:rFonts w:ascii="宋体" w:hAnsi="宋体" w:cs="宋体"/>
          <w:color w:val="auto"/>
          <w:szCs w:val="21"/>
        </w:rPr>
        <w:t>按本表费率计算的收费为</w:t>
      </w:r>
      <w:r>
        <w:rPr>
          <w:rFonts w:hint="eastAsia" w:ascii="宋体" w:hAnsi="宋体" w:cs="宋体"/>
          <w:color w:val="auto"/>
          <w:szCs w:val="21"/>
        </w:rPr>
        <w:t>采购</w:t>
      </w:r>
      <w:r>
        <w:rPr>
          <w:rFonts w:ascii="宋体" w:hAnsi="宋体" w:cs="宋体"/>
          <w:color w:val="auto"/>
          <w:szCs w:val="21"/>
        </w:rPr>
        <w:t>代理的收费基准价格</w:t>
      </w:r>
      <w:r>
        <w:rPr>
          <w:rFonts w:hint="eastAsia" w:ascii="宋体" w:hAnsi="宋体" w:cs="宋体"/>
          <w:color w:val="auto"/>
          <w:szCs w:val="21"/>
        </w:rPr>
        <w:t>；</w:t>
      </w:r>
    </w:p>
    <w:p w14:paraId="0FBFC8D9">
      <w:pPr>
        <w:spacing w:line="360" w:lineRule="auto"/>
        <w:ind w:firstLine="420" w:firstLineChars="200"/>
        <w:rPr>
          <w:rFonts w:ascii="宋体" w:hAnsi="宋体" w:cs="宋体"/>
          <w:color w:val="auto"/>
          <w:szCs w:val="21"/>
        </w:rPr>
      </w:pPr>
      <w:r>
        <w:rPr>
          <w:rFonts w:hint="eastAsia" w:ascii="宋体" w:hAnsi="宋体" w:cs="宋体"/>
          <w:color w:val="auto"/>
          <w:szCs w:val="21"/>
        </w:rPr>
        <w:t>（2）采购</w:t>
      </w:r>
      <w:r>
        <w:rPr>
          <w:rFonts w:ascii="宋体" w:hAnsi="宋体" w:cs="宋体"/>
          <w:color w:val="auto"/>
          <w:szCs w:val="21"/>
        </w:rPr>
        <w:t>代理收费按差额定率累进法计算。</w:t>
      </w:r>
    </w:p>
    <w:p w14:paraId="4B127C30">
      <w:pPr>
        <w:spacing w:line="360" w:lineRule="auto"/>
        <w:ind w:firstLine="420" w:firstLineChars="200"/>
        <w:rPr>
          <w:rFonts w:ascii="宋体" w:hAnsi="宋体" w:cs="宋体"/>
          <w:color w:val="auto"/>
          <w:szCs w:val="21"/>
        </w:rPr>
      </w:pPr>
      <w:r>
        <w:rPr>
          <w:rFonts w:ascii="宋体" w:hAnsi="宋体" w:cs="宋体"/>
          <w:color w:val="auto"/>
          <w:szCs w:val="21"/>
        </w:rPr>
        <w:t>例如：某</w:t>
      </w:r>
      <w:r>
        <w:rPr>
          <w:rFonts w:hint="eastAsia" w:ascii="宋体" w:hAnsi="宋体" w:cs="宋体"/>
          <w:color w:val="auto"/>
          <w:szCs w:val="21"/>
        </w:rPr>
        <w:t>服务采购</w:t>
      </w:r>
      <w:r>
        <w:rPr>
          <w:rFonts w:ascii="宋体" w:hAnsi="宋体" w:cs="宋体"/>
          <w:color w:val="auto"/>
          <w:szCs w:val="21"/>
        </w:rPr>
        <w:t>代理业务</w:t>
      </w:r>
      <w:r>
        <w:rPr>
          <w:rFonts w:hint="eastAsia" w:ascii="宋体" w:hAnsi="宋体" w:cs="宋体"/>
          <w:color w:val="auto"/>
          <w:szCs w:val="21"/>
        </w:rPr>
        <w:t>中标</w:t>
      </w:r>
      <w:r>
        <w:rPr>
          <w:rFonts w:ascii="宋体" w:hAnsi="宋体" w:cs="宋体"/>
          <w:color w:val="auto"/>
          <w:szCs w:val="21"/>
        </w:rPr>
        <w:t>金额</w:t>
      </w:r>
      <w:r>
        <w:rPr>
          <w:rFonts w:hint="eastAsia" w:ascii="宋体" w:hAnsi="宋体" w:cs="宋体"/>
          <w:color w:val="auto"/>
          <w:szCs w:val="21"/>
        </w:rPr>
        <w:t>或者暂定价</w:t>
      </w:r>
      <w:r>
        <w:rPr>
          <w:rFonts w:ascii="宋体" w:hAnsi="宋体" w:cs="宋体"/>
          <w:color w:val="auto"/>
          <w:szCs w:val="21"/>
        </w:rPr>
        <w:t>为200万元，计算</w:t>
      </w:r>
      <w:r>
        <w:rPr>
          <w:rFonts w:hint="eastAsia" w:ascii="宋体" w:hAnsi="宋体" w:cs="宋体"/>
          <w:color w:val="auto"/>
          <w:szCs w:val="21"/>
        </w:rPr>
        <w:t>采购</w:t>
      </w:r>
      <w:r>
        <w:rPr>
          <w:rFonts w:ascii="宋体" w:hAnsi="宋体" w:cs="宋体"/>
          <w:color w:val="auto"/>
          <w:szCs w:val="21"/>
        </w:rPr>
        <w:t>代理收费额如下：</w:t>
      </w:r>
    </w:p>
    <w:p w14:paraId="4A771830">
      <w:pPr>
        <w:spacing w:line="360" w:lineRule="auto"/>
        <w:ind w:firstLine="420" w:firstLineChars="200"/>
        <w:rPr>
          <w:rFonts w:ascii="宋体" w:hAnsi="宋体" w:cs="宋体"/>
          <w:color w:val="auto"/>
          <w:szCs w:val="21"/>
        </w:rPr>
      </w:pPr>
      <w:r>
        <w:rPr>
          <w:rFonts w:ascii="宋体" w:hAnsi="宋体" w:cs="宋体"/>
          <w:color w:val="auto"/>
          <w:szCs w:val="21"/>
        </w:rPr>
        <w:t>100 万元×l.5 %＝ 1.5 万元</w:t>
      </w:r>
    </w:p>
    <w:p w14:paraId="006A581D">
      <w:pPr>
        <w:spacing w:line="360" w:lineRule="auto"/>
        <w:ind w:firstLine="420" w:firstLineChars="200"/>
        <w:rPr>
          <w:rFonts w:ascii="宋体" w:hAnsi="宋体" w:cs="宋体"/>
          <w:color w:val="auto"/>
          <w:szCs w:val="21"/>
        </w:rPr>
      </w:pPr>
      <w:r>
        <w:rPr>
          <w:rFonts w:ascii="宋体" w:hAnsi="宋体" w:cs="宋体"/>
          <w:color w:val="auto"/>
          <w:szCs w:val="21"/>
        </w:rPr>
        <w:t>（ 200 － 100 ）万元 ×0.8%＝0.8万元</w:t>
      </w:r>
    </w:p>
    <w:p w14:paraId="69FCC563">
      <w:pPr>
        <w:pStyle w:val="25"/>
        <w:snapToGrid w:val="0"/>
        <w:spacing w:line="360" w:lineRule="auto"/>
        <w:ind w:firstLine="420" w:firstLineChars="200"/>
        <w:rPr>
          <w:rFonts w:hAnsi="宋体" w:cs="宋体"/>
          <w:color w:val="auto"/>
          <w:sz w:val="21"/>
        </w:rPr>
      </w:pPr>
      <w:r>
        <w:rPr>
          <w:rFonts w:hAnsi="宋体" w:cs="宋体"/>
          <w:color w:val="auto"/>
          <w:sz w:val="21"/>
        </w:rPr>
        <w:t>合计收费＝ 1.5</w:t>
      </w:r>
      <w:r>
        <w:rPr>
          <w:rFonts w:hint="eastAsia" w:hAnsi="宋体" w:cs="宋体"/>
          <w:color w:val="auto"/>
          <w:sz w:val="21"/>
        </w:rPr>
        <w:t>+</w:t>
      </w:r>
      <w:r>
        <w:rPr>
          <w:rFonts w:hAnsi="宋体" w:cs="宋体"/>
          <w:color w:val="auto"/>
          <w:sz w:val="21"/>
        </w:rPr>
        <w:t>0.8＝ 2.3（万元）</w:t>
      </w:r>
    </w:p>
    <w:p w14:paraId="31610FC3">
      <w:pPr>
        <w:spacing w:line="360" w:lineRule="auto"/>
        <w:ind w:firstLine="420" w:firstLineChars="200"/>
        <w:rPr>
          <w:rFonts w:ascii="宋体" w:hAnsi="宋体" w:cs="宋体"/>
          <w:color w:val="auto"/>
          <w:kern w:val="0"/>
          <w:szCs w:val="21"/>
          <w:u w:val="single"/>
        </w:rPr>
      </w:pPr>
      <w:r>
        <w:rPr>
          <w:rFonts w:hint="eastAsia" w:ascii="宋体" w:hAnsi="宋体" w:cs="宋体"/>
          <w:color w:val="auto"/>
          <w:szCs w:val="21"/>
        </w:rPr>
        <w:t>39.3代理服务费交纳</w:t>
      </w:r>
      <w:r>
        <w:rPr>
          <w:rFonts w:ascii="宋体" w:hAnsi="宋体" w:cs="宋体"/>
          <w:color w:val="auto"/>
          <w:szCs w:val="21"/>
        </w:rPr>
        <w:t>银行帐号信息</w:t>
      </w:r>
      <w:r>
        <w:rPr>
          <w:rFonts w:hint="eastAsia" w:ascii="宋体" w:hAnsi="宋体" w:cs="宋体"/>
          <w:color w:val="auto"/>
          <w:szCs w:val="21"/>
        </w:rPr>
        <w:t>：详见投标须知前附表</w:t>
      </w:r>
    </w:p>
    <w:p w14:paraId="0FDA7C1E">
      <w:pPr>
        <w:spacing w:line="360" w:lineRule="auto"/>
        <w:ind w:firstLine="480" w:firstLineChars="200"/>
        <w:rPr>
          <w:rFonts w:ascii="黑体" w:hAnsi="黑体" w:eastAsia="黑体"/>
          <w:color w:val="auto"/>
          <w:sz w:val="24"/>
        </w:rPr>
      </w:pPr>
      <w:r>
        <w:rPr>
          <w:rFonts w:ascii="黑体" w:hAnsi="黑体" w:eastAsia="黑体"/>
          <w:color w:val="auto"/>
          <w:sz w:val="24"/>
        </w:rPr>
        <w:t>40. 需要补充的其他内容</w:t>
      </w:r>
    </w:p>
    <w:p w14:paraId="19FA5CB2">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40.1本招标文件解释规则详见“投标人须知前附表”。</w:t>
      </w:r>
    </w:p>
    <w:p w14:paraId="7D7BBCC2">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40.2 其他事项详见“投标人须知前附表”。</w:t>
      </w:r>
    </w:p>
    <w:p w14:paraId="4B6600F8">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40.3</w:t>
      </w:r>
      <w:bookmarkStart w:id="147" w:name="_Hlk65857140"/>
      <w:r>
        <w:rPr>
          <w:rFonts w:hint="eastAsia" w:hAnsi="宋体" w:cs="宋体"/>
          <w:color w:val="auto"/>
          <w:sz w:val="21"/>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3B62A62C">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（1）在货物采购项目中，货物由中小企业制造，即货物由中小企业生产且使用该中小企业商号或者注册商标，不对其中涉及的工程承建商和服务的承接商作出要求；</w:t>
      </w:r>
    </w:p>
    <w:p w14:paraId="4D31DD1C">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（2）在工程采购项目中，工程由中小企业承建，即工程施工单位为中小企业，不对其中涉及的货物的制造商和服务的承接商作出要求；</w:t>
      </w:r>
    </w:p>
    <w:p w14:paraId="46C7D735">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（3）在服务采购项目中，服务由中小企业承接，即提供服务的人员为中小企业依照《中华人民共和国劳动合同法》订立劳动合同的从业人员，不对其中涉及的货物的制造商和工程承建商作出要求。</w:t>
      </w:r>
    </w:p>
    <w:p w14:paraId="3F8DA6AE">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4316CE0E">
      <w:pPr>
        <w:pStyle w:val="25"/>
        <w:spacing w:before="120" w:after="120" w:line="360" w:lineRule="auto"/>
        <w:ind w:firstLine="420" w:firstLineChars="200"/>
        <w:contextualSpacing/>
        <w:rPr>
          <w:rFonts w:hAnsi="宋体" w:cs="宋体"/>
          <w:color w:val="auto"/>
          <w:sz w:val="21"/>
        </w:rPr>
      </w:pPr>
      <w:r>
        <w:rPr>
          <w:rFonts w:hint="eastAsia" w:hAnsi="宋体" w:cs="宋体"/>
          <w:color w:val="auto"/>
          <w:sz w:val="21"/>
        </w:rPr>
        <w:t>依据本招标文件规定享受扶持政策获得政府采购合同的，小微企业不得将合同分包给大中型企业，中型企业不得将合同分包给大型企业。</w:t>
      </w:r>
      <w:bookmarkEnd w:id="147"/>
    </w:p>
    <w:p w14:paraId="53EEBBDC">
      <w:pPr>
        <w:pStyle w:val="18"/>
        <w:ind w:left="479" w:leftChars="114" w:hanging="240" w:hangingChars="100"/>
        <w:rPr>
          <w:rFonts w:hAnsi="宋体"/>
          <w:color w:val="auto"/>
        </w:rPr>
      </w:pPr>
      <w:r>
        <w:rPr>
          <w:rFonts w:hAnsi="宋体"/>
          <w:color w:val="auto"/>
        </w:rPr>
        <w:br w:type="page"/>
      </w:r>
    </w:p>
    <w:p w14:paraId="1555CB51">
      <w:pPr>
        <w:pStyle w:val="18"/>
        <w:ind w:left="479" w:leftChars="114" w:hanging="240" w:hangingChars="100"/>
        <w:rPr>
          <w:rFonts w:hAnsi="宋体"/>
          <w:color w:val="auto"/>
        </w:rPr>
      </w:pPr>
    </w:p>
    <w:p w14:paraId="11D6A59D">
      <w:pPr>
        <w:pStyle w:val="18"/>
        <w:ind w:left="479" w:leftChars="114" w:hanging="240" w:hangingChars="100"/>
        <w:rPr>
          <w:rFonts w:hAnsi="宋体"/>
          <w:color w:val="auto"/>
        </w:rPr>
      </w:pPr>
    </w:p>
    <w:p w14:paraId="08C953E9">
      <w:pPr>
        <w:pStyle w:val="18"/>
        <w:ind w:left="479" w:leftChars="114" w:hanging="240" w:hangingChars="100"/>
        <w:rPr>
          <w:rFonts w:hAnsi="宋体"/>
          <w:color w:val="auto"/>
        </w:rPr>
      </w:pPr>
    </w:p>
    <w:p w14:paraId="654A3531">
      <w:pPr>
        <w:pStyle w:val="25"/>
        <w:snapToGrid w:val="0"/>
        <w:spacing w:before="120" w:after="120"/>
        <w:rPr>
          <w:rFonts w:hAnsi="宋体"/>
          <w:color w:val="auto"/>
        </w:rPr>
      </w:pPr>
    </w:p>
    <w:p w14:paraId="429B8D04">
      <w:pPr>
        <w:pStyle w:val="25"/>
        <w:snapToGrid w:val="0"/>
        <w:spacing w:before="120" w:after="120"/>
        <w:rPr>
          <w:rFonts w:hAnsi="宋体"/>
          <w:color w:val="auto"/>
        </w:rPr>
      </w:pPr>
    </w:p>
    <w:p w14:paraId="73525B7E">
      <w:pPr>
        <w:pStyle w:val="25"/>
        <w:snapToGrid w:val="0"/>
        <w:spacing w:before="120" w:after="120"/>
        <w:rPr>
          <w:rFonts w:hAnsi="宋体"/>
          <w:color w:val="auto"/>
        </w:rPr>
      </w:pPr>
    </w:p>
    <w:p w14:paraId="3CA2F55E">
      <w:pPr>
        <w:pStyle w:val="25"/>
        <w:snapToGrid w:val="0"/>
        <w:spacing w:before="120" w:after="120"/>
        <w:rPr>
          <w:rFonts w:hAnsi="宋体"/>
          <w:color w:val="auto"/>
        </w:rPr>
      </w:pPr>
    </w:p>
    <w:p w14:paraId="19112733">
      <w:pPr>
        <w:pStyle w:val="25"/>
        <w:snapToGrid w:val="0"/>
        <w:spacing w:before="120" w:after="120"/>
        <w:rPr>
          <w:rFonts w:hAnsi="宋体"/>
          <w:color w:val="auto"/>
        </w:rPr>
      </w:pPr>
    </w:p>
    <w:p w14:paraId="3FC66183">
      <w:pPr>
        <w:pStyle w:val="25"/>
        <w:snapToGrid w:val="0"/>
        <w:spacing w:before="120" w:after="120"/>
        <w:rPr>
          <w:rFonts w:hAnsi="宋体"/>
          <w:color w:val="auto"/>
        </w:rPr>
      </w:pPr>
    </w:p>
    <w:p w14:paraId="6317BFE6">
      <w:pPr>
        <w:pStyle w:val="25"/>
        <w:snapToGrid w:val="0"/>
        <w:spacing w:before="120" w:after="120"/>
        <w:rPr>
          <w:rFonts w:hAnsi="宋体"/>
          <w:color w:val="auto"/>
        </w:rPr>
      </w:pPr>
    </w:p>
    <w:p w14:paraId="3C3F3DB8">
      <w:pPr>
        <w:pStyle w:val="25"/>
        <w:snapToGrid w:val="0"/>
        <w:spacing w:before="120" w:after="120"/>
        <w:rPr>
          <w:rFonts w:hAnsi="宋体"/>
          <w:color w:val="auto"/>
        </w:rPr>
      </w:pPr>
    </w:p>
    <w:p w14:paraId="3AAB3232">
      <w:pPr>
        <w:pStyle w:val="25"/>
        <w:snapToGrid w:val="0"/>
        <w:spacing w:before="120" w:after="120"/>
        <w:rPr>
          <w:rFonts w:hAnsi="宋体"/>
          <w:color w:val="auto"/>
        </w:rPr>
      </w:pPr>
    </w:p>
    <w:p w14:paraId="7D3E8BBC">
      <w:pPr>
        <w:pStyle w:val="2"/>
        <w:jc w:val="center"/>
        <w:rPr>
          <w:color w:val="auto"/>
        </w:rPr>
      </w:pPr>
      <w:bookmarkStart w:id="148" w:name="_Toc254970689"/>
      <w:bookmarkStart w:id="149" w:name="_Toc254970548"/>
      <w:bookmarkStart w:id="150" w:name="_Toc18562"/>
      <w:bookmarkStart w:id="151" w:name="_Toc330456896"/>
      <w:r>
        <w:rPr>
          <w:rFonts w:hint="eastAsia"/>
          <w:color w:val="auto"/>
        </w:rPr>
        <w:t>第四章  评标方法及评标标准</w:t>
      </w:r>
      <w:bookmarkEnd w:id="148"/>
      <w:bookmarkEnd w:id="149"/>
      <w:bookmarkEnd w:id="150"/>
      <w:bookmarkEnd w:id="151"/>
    </w:p>
    <w:p w14:paraId="65C8269D">
      <w:pPr>
        <w:pStyle w:val="25"/>
        <w:spacing w:before="120" w:after="120"/>
        <w:rPr>
          <w:rFonts w:hAnsi="宋体"/>
          <w:b/>
          <w:color w:val="auto"/>
        </w:rPr>
      </w:pPr>
      <w:bookmarkStart w:id="152" w:name="_Toc254970549"/>
      <w:bookmarkStart w:id="153" w:name="_Toc254970690"/>
    </w:p>
    <w:bookmarkEnd w:id="152"/>
    <w:bookmarkEnd w:id="153"/>
    <w:p w14:paraId="54D7A879">
      <w:pPr>
        <w:pStyle w:val="25"/>
        <w:spacing w:before="120" w:after="120"/>
        <w:rPr>
          <w:rFonts w:hAnsi="宋体"/>
          <w:bCs/>
          <w:color w:val="auto"/>
          <w:sz w:val="32"/>
          <w:szCs w:val="32"/>
        </w:rPr>
      </w:pPr>
    </w:p>
    <w:p w14:paraId="4665645C">
      <w:pPr>
        <w:pStyle w:val="25"/>
        <w:spacing w:before="120" w:after="120"/>
        <w:rPr>
          <w:rFonts w:hAnsi="宋体"/>
          <w:bCs/>
          <w:color w:val="auto"/>
          <w:sz w:val="32"/>
          <w:szCs w:val="32"/>
        </w:rPr>
      </w:pPr>
    </w:p>
    <w:p w14:paraId="4A78166C">
      <w:pPr>
        <w:pStyle w:val="25"/>
        <w:spacing w:before="120" w:after="120"/>
        <w:rPr>
          <w:rFonts w:hAnsi="宋体"/>
          <w:bCs/>
          <w:color w:val="auto"/>
          <w:sz w:val="32"/>
          <w:szCs w:val="32"/>
        </w:rPr>
      </w:pPr>
    </w:p>
    <w:p w14:paraId="6D83F06D">
      <w:pPr>
        <w:spacing w:beforeLines="50" w:afterLines="50" w:line="400" w:lineRule="exact"/>
        <w:rPr>
          <w:rFonts w:ascii="宋体" w:hAnsi="宋体"/>
          <w:b/>
          <w:color w:val="auto"/>
          <w:sz w:val="24"/>
        </w:rPr>
      </w:pPr>
    </w:p>
    <w:p w14:paraId="040D6759">
      <w:pPr>
        <w:spacing w:beforeLines="50" w:afterLines="50" w:line="400" w:lineRule="exact"/>
        <w:rPr>
          <w:rFonts w:ascii="宋体" w:hAnsi="宋体"/>
          <w:b/>
          <w:color w:val="auto"/>
          <w:sz w:val="24"/>
        </w:rPr>
      </w:pPr>
    </w:p>
    <w:p w14:paraId="17FE356D">
      <w:pPr>
        <w:spacing w:beforeLines="50" w:afterLines="50" w:line="400" w:lineRule="exact"/>
        <w:rPr>
          <w:rFonts w:ascii="宋体" w:hAnsi="宋体"/>
          <w:b/>
          <w:color w:val="auto"/>
          <w:sz w:val="24"/>
        </w:rPr>
      </w:pPr>
    </w:p>
    <w:p w14:paraId="1ACC466A">
      <w:pPr>
        <w:spacing w:beforeLines="50" w:afterLines="50" w:line="400" w:lineRule="exact"/>
        <w:rPr>
          <w:rFonts w:ascii="宋体" w:hAnsi="宋体"/>
          <w:b/>
          <w:color w:val="auto"/>
          <w:sz w:val="24"/>
        </w:rPr>
      </w:pPr>
    </w:p>
    <w:p w14:paraId="7F0E1B45">
      <w:pPr>
        <w:spacing w:beforeLines="50" w:afterLines="50" w:line="400" w:lineRule="exact"/>
        <w:rPr>
          <w:rFonts w:ascii="宋体" w:hAnsi="宋体"/>
          <w:b/>
          <w:color w:val="auto"/>
          <w:sz w:val="24"/>
        </w:rPr>
      </w:pPr>
    </w:p>
    <w:p w14:paraId="7D4DFC61">
      <w:pPr>
        <w:spacing w:beforeLines="50" w:afterLines="50" w:line="400" w:lineRule="exact"/>
        <w:rPr>
          <w:rFonts w:ascii="宋体" w:hAnsi="宋体"/>
          <w:b/>
          <w:color w:val="auto"/>
          <w:sz w:val="24"/>
        </w:rPr>
      </w:pPr>
    </w:p>
    <w:p w14:paraId="772EDE35">
      <w:pPr>
        <w:spacing w:beforeLines="50" w:afterLines="50" w:line="400" w:lineRule="exact"/>
        <w:rPr>
          <w:rFonts w:ascii="宋体" w:hAnsi="宋体"/>
          <w:b/>
          <w:color w:val="auto"/>
          <w:sz w:val="24"/>
        </w:rPr>
      </w:pPr>
    </w:p>
    <w:p w14:paraId="021D6283">
      <w:pPr>
        <w:pStyle w:val="25"/>
        <w:spacing w:line="360" w:lineRule="exact"/>
        <w:rPr>
          <w:rFonts w:hAnsi="宋体"/>
          <w:b/>
          <w:color w:val="auto"/>
          <w:sz w:val="24"/>
        </w:rPr>
      </w:pPr>
    </w:p>
    <w:p w14:paraId="52C96BF4">
      <w:pPr>
        <w:pStyle w:val="4"/>
        <w:keepNext w:val="0"/>
        <w:keepLines w:val="0"/>
        <w:jc w:val="center"/>
        <w:rPr>
          <w:color w:val="auto"/>
          <w:sz w:val="30"/>
          <w:szCs w:val="30"/>
        </w:rPr>
      </w:pPr>
      <w:r>
        <w:rPr>
          <w:color w:val="auto"/>
          <w:sz w:val="30"/>
          <w:szCs w:val="30"/>
        </w:rPr>
        <w:br w:type="page"/>
      </w:r>
      <w:r>
        <w:rPr>
          <w:rFonts w:hint="eastAsia"/>
          <w:color w:val="auto"/>
          <w:sz w:val="30"/>
          <w:szCs w:val="30"/>
        </w:rPr>
        <w:t>一、评标方法</w:t>
      </w:r>
    </w:p>
    <w:p w14:paraId="2D697883">
      <w:pPr>
        <w:pStyle w:val="25"/>
        <w:spacing w:line="360" w:lineRule="auto"/>
        <w:ind w:firstLine="420"/>
        <w:rPr>
          <w:rFonts w:hAnsi="宋体"/>
          <w:color w:val="auto"/>
          <w:sz w:val="21"/>
        </w:rPr>
      </w:pPr>
      <w:r>
        <w:rPr>
          <w:rFonts w:hint="eastAsia" w:hAnsi="宋体"/>
          <w:color w:val="auto"/>
          <w:sz w:val="21"/>
        </w:rPr>
        <w:t>综合评分法，是指投标文件满足招标文件全部实质性要求，且按照评审因素的量化指标评审得分最高的投标人为中标候选人的评标方法。</w:t>
      </w:r>
    </w:p>
    <w:p w14:paraId="201DE9DD">
      <w:pPr>
        <w:pStyle w:val="25"/>
        <w:spacing w:line="360" w:lineRule="auto"/>
        <w:ind w:firstLine="420"/>
        <w:rPr>
          <w:rFonts w:hAnsi="宋体"/>
          <w:color w:val="auto"/>
          <w:sz w:val="21"/>
        </w:rPr>
      </w:pPr>
      <w:r>
        <w:rPr>
          <w:rFonts w:hint="eastAsia" w:hAnsi="宋体"/>
          <w:color w:val="auto"/>
          <w:sz w:val="21"/>
        </w:rPr>
        <w:t>最低评标价法，是指投标文件满足招标文件全部实质性要求，且投标报价最低的投标人为中标候选人的评标方法。</w:t>
      </w:r>
    </w:p>
    <w:p w14:paraId="4BC9331E">
      <w:pPr>
        <w:pStyle w:val="4"/>
        <w:keepNext w:val="0"/>
        <w:keepLines w:val="0"/>
        <w:jc w:val="center"/>
        <w:rPr>
          <w:color w:val="auto"/>
          <w:sz w:val="30"/>
          <w:szCs w:val="30"/>
        </w:rPr>
      </w:pPr>
      <w:r>
        <w:rPr>
          <w:rFonts w:hint="eastAsia"/>
          <w:color w:val="auto"/>
          <w:sz w:val="30"/>
          <w:szCs w:val="30"/>
        </w:rPr>
        <w:t>二、评标程序</w:t>
      </w:r>
    </w:p>
    <w:p w14:paraId="712CB33E">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1.符合性审查</w:t>
      </w:r>
    </w:p>
    <w:p w14:paraId="695E72B9">
      <w:pPr>
        <w:pStyle w:val="25"/>
        <w:snapToGrid w:val="0"/>
        <w:spacing w:line="360" w:lineRule="auto"/>
        <w:ind w:left="1" w:firstLine="420"/>
        <w:rPr>
          <w:rFonts w:hAnsi="宋体"/>
          <w:b/>
          <w:color w:val="auto"/>
          <w:kern w:val="2"/>
          <w:sz w:val="21"/>
        </w:rPr>
      </w:pPr>
      <w:r>
        <w:rPr>
          <w:rFonts w:hint="eastAsia" w:hAnsi="宋体"/>
          <w:b/>
          <w:color w:val="auto"/>
          <w:kern w:val="2"/>
          <w:sz w:val="21"/>
        </w:rPr>
        <w:t>评标委员会应当对符合资格的投标人的投标文件进行投标报价、商务、技术等实质性内容符合性审查，以确定其是否满足招标文件的实质性要求。</w:t>
      </w:r>
    </w:p>
    <w:p w14:paraId="1FAF54E4">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w:t>
      </w:r>
      <w:r>
        <w:rPr>
          <w:rFonts w:ascii="宋体" w:hAnsi="宋体"/>
          <w:color w:val="auto"/>
          <w:sz w:val="21"/>
          <w:szCs w:val="21"/>
        </w:rPr>
        <w:t>.</w:t>
      </w:r>
      <w:r>
        <w:rPr>
          <w:rFonts w:hint="eastAsia" w:ascii="宋体" w:hAnsi="宋体"/>
          <w:color w:val="auto"/>
          <w:sz w:val="21"/>
          <w:szCs w:val="21"/>
        </w:rPr>
        <w:t>符合性审查不通过而导致投标无效的情形</w:t>
      </w:r>
    </w:p>
    <w:p w14:paraId="159CA16E">
      <w:pPr>
        <w:snapToGrid w:val="0"/>
        <w:spacing w:line="360" w:lineRule="auto"/>
        <w:ind w:firstLine="422" w:firstLineChars="200"/>
        <w:rPr>
          <w:rFonts w:ascii="宋体" w:hAnsi="宋体"/>
          <w:b/>
          <w:color w:val="auto"/>
          <w:szCs w:val="21"/>
        </w:rPr>
      </w:pPr>
      <w:r>
        <w:rPr>
          <w:rFonts w:hint="eastAsia" w:ascii="宋体" w:hAnsi="宋体"/>
          <w:b/>
          <w:color w:val="auto"/>
          <w:szCs w:val="21"/>
        </w:rPr>
        <w:t>投标人的投标文件中存在对招标文件的任何实质性要求和条件的负偏离，将被视为投标无效。</w:t>
      </w:r>
    </w:p>
    <w:p w14:paraId="23B97BCD">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2.1在报价评审时，如发现下列情形之一的，将被视为投标无效：</w:t>
      </w:r>
    </w:p>
    <w:p w14:paraId="750B86E5">
      <w:pPr>
        <w:pStyle w:val="6"/>
        <w:numPr>
          <w:ilvl w:val="0"/>
          <w:numId w:val="3"/>
        </w:numPr>
        <w:spacing w:line="360" w:lineRule="auto"/>
        <w:ind w:firstLine="422"/>
        <w:rPr>
          <w:rFonts w:ascii="宋体" w:hAnsi="宋体"/>
          <w:b/>
          <w:color w:val="auto"/>
          <w:szCs w:val="21"/>
        </w:rPr>
      </w:pPr>
      <w:r>
        <w:rPr>
          <w:rFonts w:hint="eastAsia" w:ascii="宋体" w:hAnsi="宋体"/>
          <w:b/>
          <w:color w:val="auto"/>
          <w:spacing w:val="-6"/>
          <w:szCs w:val="21"/>
        </w:rPr>
        <w:t>报价文件</w:t>
      </w:r>
      <w:r>
        <w:rPr>
          <w:rFonts w:hint="eastAsia" w:ascii="宋体" w:hAnsi="宋体"/>
          <w:b/>
          <w:color w:val="auto"/>
          <w:szCs w:val="21"/>
        </w:rPr>
        <w:t>未提供“投标人须知前附表”第13.1条规定中“必须提供”的文件资料的；</w:t>
      </w:r>
    </w:p>
    <w:p w14:paraId="024EDF3B">
      <w:pPr>
        <w:pStyle w:val="6"/>
        <w:numPr>
          <w:ilvl w:val="0"/>
          <w:numId w:val="3"/>
        </w:numPr>
        <w:spacing w:line="360" w:lineRule="auto"/>
        <w:ind w:firstLine="422"/>
        <w:rPr>
          <w:rFonts w:ascii="宋体" w:hAnsi="宋体"/>
          <w:b/>
          <w:color w:val="auto"/>
          <w:szCs w:val="21"/>
        </w:rPr>
      </w:pPr>
      <w:r>
        <w:rPr>
          <w:rFonts w:hint="eastAsia" w:ascii="宋体" w:hAnsi="宋体"/>
          <w:b/>
          <w:color w:val="auto"/>
          <w:szCs w:val="21"/>
        </w:rPr>
        <w:t>未采用人民币报价或者未按照招标文件标明的币种报价的；</w:t>
      </w:r>
    </w:p>
    <w:p w14:paraId="78E11527">
      <w:pPr>
        <w:pStyle w:val="6"/>
        <w:numPr>
          <w:ilvl w:val="0"/>
          <w:numId w:val="3"/>
        </w:numPr>
        <w:spacing w:line="360" w:lineRule="auto"/>
        <w:ind w:firstLine="422"/>
        <w:rPr>
          <w:rFonts w:ascii="宋体" w:hAnsi="宋体"/>
          <w:b/>
          <w:color w:val="auto"/>
          <w:szCs w:val="21"/>
        </w:rPr>
      </w:pPr>
      <w:r>
        <w:rPr>
          <w:rFonts w:hint="eastAsia" w:ascii="宋体" w:hAnsi="宋体"/>
          <w:b/>
          <w:color w:val="auto"/>
          <w:szCs w:val="21"/>
        </w:rPr>
        <w:t>各分标报价超出招标文件相应分标规定最高限价，或者超出相应分标采购预算金额的；</w:t>
      </w:r>
    </w:p>
    <w:p w14:paraId="085361F9">
      <w:pPr>
        <w:pStyle w:val="6"/>
        <w:numPr>
          <w:ilvl w:val="0"/>
          <w:numId w:val="3"/>
        </w:numPr>
        <w:spacing w:line="360" w:lineRule="auto"/>
        <w:ind w:firstLine="422"/>
        <w:rPr>
          <w:rFonts w:ascii="宋体" w:hAnsi="宋体"/>
          <w:b/>
          <w:color w:val="auto"/>
          <w:szCs w:val="21"/>
        </w:rPr>
      </w:pPr>
      <w:r>
        <w:rPr>
          <w:rFonts w:hint="eastAsia" w:ascii="宋体" w:hAnsi="宋体"/>
          <w:b/>
          <w:color w:val="auto"/>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42748617">
      <w:pPr>
        <w:pStyle w:val="6"/>
        <w:numPr>
          <w:ilvl w:val="0"/>
          <w:numId w:val="3"/>
        </w:numPr>
        <w:spacing w:line="360" w:lineRule="auto"/>
        <w:ind w:firstLine="422"/>
        <w:rPr>
          <w:rFonts w:ascii="宋体" w:hAnsi="宋体"/>
          <w:b/>
          <w:color w:val="auto"/>
          <w:szCs w:val="21"/>
        </w:rPr>
      </w:pPr>
      <w:r>
        <w:rPr>
          <w:rFonts w:hint="eastAsia" w:ascii="宋体" w:hAnsi="宋体"/>
          <w:b/>
          <w:color w:val="auto"/>
          <w:szCs w:val="21"/>
        </w:rPr>
        <w:t>修正后的报价，投标人不确认的；</w:t>
      </w:r>
    </w:p>
    <w:p w14:paraId="338BE5BF">
      <w:pPr>
        <w:pStyle w:val="6"/>
        <w:numPr>
          <w:ilvl w:val="0"/>
          <w:numId w:val="3"/>
        </w:numPr>
        <w:spacing w:line="360" w:lineRule="auto"/>
        <w:ind w:firstLine="422"/>
        <w:rPr>
          <w:rFonts w:ascii="宋体" w:hAnsi="宋体"/>
          <w:b/>
          <w:color w:val="auto"/>
          <w:szCs w:val="21"/>
        </w:rPr>
      </w:pPr>
      <w:r>
        <w:rPr>
          <w:rFonts w:hint="eastAsia" w:ascii="宋体" w:hAnsi="宋体"/>
          <w:b/>
          <w:color w:val="auto"/>
          <w:szCs w:val="21"/>
        </w:rPr>
        <w:t>投标人属于本章第</w:t>
      </w:r>
      <w:r>
        <w:rPr>
          <w:rFonts w:ascii="宋体" w:hAnsi="宋体"/>
          <w:b/>
          <w:color w:val="auto"/>
          <w:szCs w:val="21"/>
        </w:rPr>
        <w:t>5.1</w:t>
      </w:r>
      <w:r>
        <w:rPr>
          <w:rFonts w:hint="eastAsia" w:ascii="宋体" w:hAnsi="宋体"/>
          <w:b/>
          <w:color w:val="auto"/>
          <w:szCs w:val="21"/>
        </w:rPr>
        <w:t>条（2）或者第5</w:t>
      </w:r>
      <w:r>
        <w:rPr>
          <w:rFonts w:ascii="宋体" w:hAnsi="宋体"/>
          <w:b/>
          <w:color w:val="auto"/>
          <w:szCs w:val="21"/>
        </w:rPr>
        <w:t>.2条</w:t>
      </w:r>
      <w:r>
        <w:rPr>
          <w:rFonts w:hint="eastAsia" w:ascii="宋体" w:hAnsi="宋体"/>
          <w:b/>
          <w:color w:val="auto"/>
          <w:szCs w:val="21"/>
        </w:rPr>
        <w:t>（2）项情形的；</w:t>
      </w:r>
    </w:p>
    <w:p w14:paraId="0E5208E2">
      <w:pPr>
        <w:pStyle w:val="6"/>
        <w:numPr>
          <w:ilvl w:val="0"/>
          <w:numId w:val="3"/>
        </w:numPr>
        <w:spacing w:line="360" w:lineRule="auto"/>
        <w:ind w:firstLine="422"/>
        <w:rPr>
          <w:rFonts w:ascii="宋体" w:hAnsi="宋体"/>
          <w:b/>
          <w:color w:val="auto"/>
          <w:szCs w:val="21"/>
        </w:rPr>
      </w:pPr>
      <w:r>
        <w:rPr>
          <w:rFonts w:hint="eastAsia" w:ascii="宋体" w:hAnsi="宋体"/>
          <w:b/>
          <w:color w:val="auto"/>
          <w:spacing w:val="-6"/>
          <w:szCs w:val="21"/>
        </w:rPr>
        <w:t>报价文件</w:t>
      </w:r>
      <w:r>
        <w:rPr>
          <w:rFonts w:hint="eastAsia" w:ascii="宋体" w:hAnsi="宋体"/>
          <w:b/>
          <w:color w:val="auto"/>
          <w:szCs w:val="21"/>
        </w:rPr>
        <w:t>响应的标的数量及单位与招标文件要求实质性不一致的。</w:t>
      </w:r>
    </w:p>
    <w:p w14:paraId="3FE285E4">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2.2在商务评审时，如发现下列情形之一的，将被视为投标无效：</w:t>
      </w:r>
    </w:p>
    <w:p w14:paraId="4D6598AD">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投标文件未按招标文件要求签署、盖章的；</w:t>
      </w:r>
    </w:p>
    <w:p w14:paraId="58A3526A">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委托代理人未能出具有效身份证或者出具的身份证与授权委托书中的信息不符的；</w:t>
      </w:r>
    </w:p>
    <w:p w14:paraId="68427B18">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为无效投标保证金的或者未按照招标文件的规定提交投标保证金的；</w:t>
      </w:r>
    </w:p>
    <w:p w14:paraId="7B23F93E">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投标文件未提供“投标人须知前附表”第13.</w:t>
      </w:r>
      <w:r>
        <w:rPr>
          <w:rFonts w:ascii="宋体" w:hAnsi="宋体"/>
          <w:b/>
          <w:color w:val="auto"/>
          <w:szCs w:val="21"/>
        </w:rPr>
        <w:t>1</w:t>
      </w:r>
      <w:r>
        <w:rPr>
          <w:rFonts w:hint="eastAsia" w:ascii="宋体" w:hAnsi="宋体"/>
          <w:b/>
          <w:color w:val="auto"/>
          <w:szCs w:val="21"/>
        </w:rPr>
        <w:t>条规定中“必须提供”或者“委托时必须提供”的文件资料的；</w:t>
      </w:r>
    </w:p>
    <w:p w14:paraId="306085EC">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商务要求评审允许负偏离的条款数超过“投标人须知前附表”规定项数的；</w:t>
      </w:r>
    </w:p>
    <w:p w14:paraId="5C8ED83C">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投标文件的实质性内容未使用中文表述、使用计量单位不符合招标文件要求的；</w:t>
      </w:r>
    </w:p>
    <w:p w14:paraId="6C3B33E6">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投标文件中的文件资料因填写不齐全或者内容虚假或者出现其他情形而导致被评标委员会认定无效的；</w:t>
      </w:r>
    </w:p>
    <w:p w14:paraId="6B6663C1">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投标文件含有采购人不能接受的附加条件的；</w:t>
      </w:r>
    </w:p>
    <w:p w14:paraId="2CAE3E24">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属于投标人须知正文第</w:t>
      </w:r>
      <w:r>
        <w:rPr>
          <w:rFonts w:ascii="宋体" w:hAnsi="宋体"/>
          <w:b/>
          <w:color w:val="auto"/>
          <w:szCs w:val="21"/>
        </w:rPr>
        <w:t>9.2</w:t>
      </w:r>
      <w:r>
        <w:rPr>
          <w:rFonts w:hint="eastAsia" w:ascii="宋体" w:hAnsi="宋体"/>
          <w:b/>
          <w:color w:val="auto"/>
          <w:szCs w:val="21"/>
        </w:rPr>
        <w:t>条情形的；</w:t>
      </w:r>
    </w:p>
    <w:p w14:paraId="75CAB0A0">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投标文件标注的项目名称或者项目编号与招标文件标注的项目名称或者项目编号不一致的；</w:t>
      </w:r>
    </w:p>
    <w:p w14:paraId="7072EE97">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招标文件明确不允许分包，投标文件拟分包的；</w:t>
      </w:r>
    </w:p>
    <w:p w14:paraId="52200AB8">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未响应招标文件实质性要求的；</w:t>
      </w:r>
    </w:p>
    <w:p w14:paraId="2EC9B926">
      <w:pPr>
        <w:numPr>
          <w:ilvl w:val="0"/>
          <w:numId w:val="4"/>
        </w:numPr>
        <w:snapToGrid w:val="0"/>
        <w:spacing w:line="360" w:lineRule="auto"/>
        <w:ind w:firstLine="422" w:firstLineChars="200"/>
        <w:rPr>
          <w:rFonts w:ascii="宋体" w:hAnsi="宋体"/>
          <w:b/>
          <w:color w:val="auto"/>
          <w:szCs w:val="21"/>
        </w:rPr>
      </w:pPr>
      <w:r>
        <w:rPr>
          <w:rFonts w:hint="eastAsia" w:ascii="宋体" w:hAnsi="宋体"/>
          <w:b/>
          <w:color w:val="auto"/>
          <w:szCs w:val="21"/>
        </w:rPr>
        <w:t>法律、法规和招标文件规定的其他无效情形。</w:t>
      </w:r>
    </w:p>
    <w:p w14:paraId="52E82BF6">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2.3在技术评审时，如发现下列情形之一的，将被视为投标无效：</w:t>
      </w:r>
    </w:p>
    <w:p w14:paraId="720A5655">
      <w:pPr>
        <w:pStyle w:val="19"/>
        <w:snapToGrid w:val="0"/>
        <w:spacing w:line="360" w:lineRule="auto"/>
        <w:ind w:firstLine="413" w:firstLineChars="196"/>
        <w:rPr>
          <w:rFonts w:ascii="宋体" w:hAnsi="宋体" w:eastAsia="宋体"/>
          <w:b/>
          <w:color w:val="auto"/>
          <w:kern w:val="2"/>
          <w:sz w:val="21"/>
          <w:szCs w:val="21"/>
        </w:rPr>
      </w:pPr>
      <w:r>
        <w:rPr>
          <w:rFonts w:hint="eastAsia" w:ascii="宋体" w:hAnsi="宋体" w:eastAsia="宋体"/>
          <w:b/>
          <w:color w:val="auto"/>
          <w:kern w:val="2"/>
          <w:sz w:val="21"/>
          <w:szCs w:val="21"/>
        </w:rPr>
        <w:t>（1）技术要求评审允许负偏离的条款数超过“投标人须知前附表”规定项数的；</w:t>
      </w:r>
    </w:p>
    <w:p w14:paraId="5590E00C">
      <w:pPr>
        <w:pStyle w:val="19"/>
        <w:snapToGrid w:val="0"/>
        <w:spacing w:line="360" w:lineRule="auto"/>
        <w:ind w:firstLine="413" w:firstLineChars="196"/>
        <w:rPr>
          <w:rFonts w:ascii="宋体" w:hAnsi="宋体" w:eastAsia="宋体"/>
          <w:b/>
          <w:color w:val="auto"/>
          <w:kern w:val="2"/>
          <w:sz w:val="21"/>
          <w:szCs w:val="21"/>
        </w:rPr>
      </w:pPr>
      <w:r>
        <w:rPr>
          <w:rFonts w:hint="eastAsia" w:ascii="宋体" w:hAnsi="宋体" w:eastAsia="宋体"/>
          <w:b/>
          <w:color w:val="auto"/>
          <w:kern w:val="2"/>
          <w:sz w:val="21"/>
          <w:szCs w:val="21"/>
        </w:rPr>
        <w:t>（2）投标文件未提供“投标人须知前附表”第13.</w:t>
      </w:r>
      <w:r>
        <w:rPr>
          <w:rFonts w:ascii="宋体" w:hAnsi="宋体" w:eastAsia="宋体"/>
          <w:b/>
          <w:color w:val="auto"/>
          <w:kern w:val="2"/>
          <w:sz w:val="21"/>
          <w:szCs w:val="21"/>
        </w:rPr>
        <w:t>1</w:t>
      </w:r>
      <w:r>
        <w:rPr>
          <w:rFonts w:hint="eastAsia" w:ascii="宋体" w:hAnsi="宋体" w:eastAsia="宋体"/>
          <w:b/>
          <w:color w:val="auto"/>
          <w:kern w:val="2"/>
          <w:sz w:val="21"/>
          <w:szCs w:val="21"/>
        </w:rPr>
        <w:t>条规定中“必须提供”的文件资料的；</w:t>
      </w:r>
    </w:p>
    <w:p w14:paraId="22A212E3">
      <w:pPr>
        <w:pStyle w:val="19"/>
        <w:snapToGrid w:val="0"/>
        <w:spacing w:line="360" w:lineRule="auto"/>
        <w:ind w:firstLine="413" w:firstLineChars="196"/>
        <w:rPr>
          <w:rFonts w:ascii="宋体" w:hAnsi="宋体" w:eastAsia="宋体"/>
          <w:b/>
          <w:color w:val="auto"/>
          <w:kern w:val="2"/>
          <w:sz w:val="21"/>
          <w:szCs w:val="21"/>
        </w:rPr>
      </w:pPr>
      <w:r>
        <w:rPr>
          <w:rFonts w:hint="eastAsia" w:ascii="宋体" w:hAnsi="宋体" w:eastAsia="宋体"/>
          <w:b/>
          <w:color w:val="auto"/>
          <w:kern w:val="2"/>
          <w:sz w:val="21"/>
          <w:szCs w:val="21"/>
        </w:rPr>
        <w:t>（3）虚假投标，或者出现其他情形而导致被评标委员会认定无效的；</w:t>
      </w:r>
    </w:p>
    <w:p w14:paraId="6789267B">
      <w:pPr>
        <w:pStyle w:val="19"/>
        <w:snapToGrid w:val="0"/>
        <w:spacing w:line="360" w:lineRule="auto"/>
        <w:ind w:firstLine="413" w:firstLineChars="196"/>
        <w:rPr>
          <w:rFonts w:ascii="宋体" w:hAnsi="宋体" w:eastAsia="宋体"/>
          <w:b/>
          <w:color w:val="auto"/>
          <w:kern w:val="2"/>
          <w:sz w:val="21"/>
          <w:szCs w:val="21"/>
        </w:rPr>
      </w:pPr>
      <w:r>
        <w:rPr>
          <w:rFonts w:hint="eastAsia" w:ascii="宋体" w:hAnsi="宋体" w:eastAsia="宋体"/>
          <w:b/>
          <w:color w:val="auto"/>
          <w:kern w:val="2"/>
          <w:sz w:val="21"/>
          <w:szCs w:val="21"/>
        </w:rPr>
        <w:t>（4）</w:t>
      </w:r>
      <w:bookmarkStart w:id="154" w:name="_Hlk71706244"/>
      <w:r>
        <w:rPr>
          <w:rFonts w:hint="eastAsia" w:ascii="宋体" w:hAnsi="宋体" w:eastAsia="宋体"/>
          <w:b/>
          <w:color w:val="auto"/>
          <w:kern w:val="2"/>
          <w:sz w:val="21"/>
          <w:szCs w:val="21"/>
        </w:rPr>
        <w:t>招标文件未载明允许提供备选（替代）投标方案或明确不允许提供备选（替代）投标方案时，投标人提供了备选（替代）投标方案的；</w:t>
      </w:r>
      <w:bookmarkEnd w:id="154"/>
    </w:p>
    <w:p w14:paraId="6007388C">
      <w:pPr>
        <w:pStyle w:val="19"/>
        <w:snapToGrid w:val="0"/>
        <w:spacing w:line="360" w:lineRule="auto"/>
        <w:ind w:firstLine="413" w:firstLineChars="196"/>
        <w:rPr>
          <w:rFonts w:ascii="宋体" w:hAnsi="宋体" w:eastAsia="宋体"/>
          <w:b/>
          <w:color w:val="auto"/>
          <w:kern w:val="2"/>
          <w:sz w:val="21"/>
          <w:szCs w:val="21"/>
        </w:rPr>
      </w:pPr>
      <w:r>
        <w:rPr>
          <w:rFonts w:hint="eastAsia" w:ascii="宋体" w:hAnsi="宋体" w:eastAsia="宋体"/>
          <w:b/>
          <w:color w:val="auto"/>
          <w:kern w:val="2"/>
          <w:sz w:val="21"/>
          <w:szCs w:val="21"/>
        </w:rPr>
        <w:t>（5）未响应招标文件实质性要求的。</w:t>
      </w:r>
    </w:p>
    <w:p w14:paraId="67859614">
      <w:pPr>
        <w:pStyle w:val="19"/>
        <w:snapToGrid w:val="0"/>
        <w:spacing w:line="360" w:lineRule="auto"/>
        <w:ind w:firstLine="413" w:firstLineChars="196"/>
        <w:rPr>
          <w:rFonts w:ascii="宋体" w:hAnsi="宋体" w:eastAsia="宋体"/>
          <w:b/>
          <w:color w:val="auto"/>
          <w:kern w:val="2"/>
          <w:sz w:val="21"/>
          <w:szCs w:val="21"/>
        </w:rPr>
      </w:pPr>
      <w:r>
        <w:rPr>
          <w:rFonts w:hint="eastAsia" w:ascii="宋体" w:hAnsi="宋体" w:eastAsia="宋体"/>
          <w:b/>
          <w:color w:val="auto"/>
          <w:kern w:val="2"/>
          <w:sz w:val="21"/>
          <w:szCs w:val="21"/>
        </w:rPr>
        <w:t>2.4通过符合性审查的投标人不足3家，评标委员会不得继续评标，并出具评标报告。</w:t>
      </w:r>
    </w:p>
    <w:p w14:paraId="24650FF6">
      <w:pPr>
        <w:pStyle w:val="5"/>
        <w:keepNext w:val="0"/>
        <w:keepLines w:val="0"/>
        <w:spacing w:before="0" w:after="0" w:line="360" w:lineRule="auto"/>
        <w:ind w:left="420" w:leftChars="200"/>
        <w:rPr>
          <w:rFonts w:ascii="宋体" w:hAnsi="宋体"/>
          <w:color w:val="auto"/>
          <w:sz w:val="21"/>
          <w:szCs w:val="21"/>
        </w:rPr>
      </w:pPr>
      <w:r>
        <w:rPr>
          <w:rFonts w:hint="eastAsia" w:ascii="宋体" w:hAnsi="宋体"/>
          <w:color w:val="auto"/>
          <w:sz w:val="21"/>
          <w:szCs w:val="21"/>
        </w:rPr>
        <w:t>3</w:t>
      </w:r>
      <w:r>
        <w:rPr>
          <w:rFonts w:ascii="宋体" w:hAnsi="宋体"/>
          <w:color w:val="auto"/>
          <w:sz w:val="21"/>
          <w:szCs w:val="21"/>
        </w:rPr>
        <w:t>.</w:t>
      </w:r>
      <w:r>
        <w:rPr>
          <w:rFonts w:hint="eastAsia" w:ascii="宋体" w:hAnsi="宋体"/>
          <w:color w:val="auto"/>
          <w:sz w:val="21"/>
          <w:szCs w:val="21"/>
        </w:rPr>
        <w:t>澄清补正</w:t>
      </w:r>
    </w:p>
    <w:p w14:paraId="16B33D76">
      <w:pPr>
        <w:snapToGrid w:val="0"/>
        <w:spacing w:line="360" w:lineRule="auto"/>
        <w:ind w:firstLine="420" w:firstLineChars="200"/>
        <w:rPr>
          <w:rFonts w:ascii="宋体" w:hAnsi="宋体" w:cs="Courier New"/>
          <w:color w:val="auto"/>
          <w:szCs w:val="21"/>
        </w:rPr>
      </w:pPr>
      <w:r>
        <w:rPr>
          <w:rFonts w:hint="eastAsia" w:ascii="宋体" w:hAnsi="宋体" w:cs="Courier New"/>
          <w:color w:val="auto"/>
          <w:szCs w:val="21"/>
        </w:rPr>
        <w:t>对投标文件中含义不明确、同类问题表述不一致或者有明显文字和计算错误的内容，评标委员会以</w:t>
      </w:r>
      <w:r>
        <w:rPr>
          <w:rFonts w:hint="eastAsia" w:ascii="宋体" w:hAnsi="宋体" w:cs="宋体"/>
          <w:color w:val="auto"/>
          <w:szCs w:val="21"/>
        </w:rPr>
        <w:t>电子澄清函形式</w:t>
      </w:r>
      <w:r>
        <w:rPr>
          <w:rFonts w:hint="eastAsia" w:ascii="宋体" w:hAnsi="宋体" w:cs="Courier New"/>
          <w:color w:val="auto"/>
          <w:szCs w:val="21"/>
        </w:rPr>
        <w:t>要求投标人在规定时间内作出必要的澄清、说明或者纠正。投标人的澄清、说明或者补正必须采用</w:t>
      </w:r>
      <w:r>
        <w:rPr>
          <w:rFonts w:hint="eastAsia" w:ascii="宋体" w:hAnsi="宋体" w:cs="宋体"/>
          <w:color w:val="auto"/>
          <w:szCs w:val="21"/>
        </w:rPr>
        <w:t>电子回函形式</w:t>
      </w:r>
      <w:r>
        <w:rPr>
          <w:rFonts w:hint="eastAsia" w:ascii="宋体" w:hAnsi="宋体" w:cs="Courier New"/>
          <w:color w:val="auto"/>
          <w:szCs w:val="21"/>
        </w:rPr>
        <w:t>，并加盖投标人公章，或者由法定代表人或者其授权的代表签字。投标人的澄清、说明或者补正不得超出投标文件的范围或者改变投标文件的实质性内容。</w:t>
      </w:r>
    </w:p>
    <w:p w14:paraId="1BC027A1">
      <w:pPr>
        <w:pStyle w:val="5"/>
        <w:keepNext w:val="0"/>
        <w:keepLines w:val="0"/>
        <w:spacing w:before="0" w:after="0" w:line="360" w:lineRule="auto"/>
        <w:ind w:left="420" w:leftChars="200"/>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投标文件修正</w:t>
      </w:r>
    </w:p>
    <w:p w14:paraId="2F2AC865">
      <w:pPr>
        <w:pStyle w:val="5"/>
        <w:keepNext w:val="0"/>
        <w:keepLines w:val="0"/>
        <w:spacing w:before="0" w:after="0" w:line="360" w:lineRule="auto"/>
        <w:ind w:left="420" w:leftChars="200"/>
        <w:rPr>
          <w:rFonts w:ascii="宋体" w:hAnsi="宋体"/>
          <w:b w:val="0"/>
          <w:color w:val="auto"/>
          <w:sz w:val="21"/>
          <w:szCs w:val="21"/>
        </w:rPr>
      </w:pPr>
      <w:r>
        <w:rPr>
          <w:rFonts w:ascii="宋体" w:hAnsi="宋体"/>
          <w:b w:val="0"/>
          <w:color w:val="auto"/>
          <w:sz w:val="21"/>
          <w:szCs w:val="21"/>
        </w:rPr>
        <w:t>4</w:t>
      </w:r>
      <w:r>
        <w:rPr>
          <w:rFonts w:hint="eastAsia" w:ascii="宋体" w:hAnsi="宋体"/>
          <w:b w:val="0"/>
          <w:color w:val="auto"/>
          <w:sz w:val="21"/>
          <w:szCs w:val="21"/>
        </w:rPr>
        <w:t xml:space="preserve">.1投标文件报价出现前后不一致的，按照下列规定修正： </w:t>
      </w:r>
    </w:p>
    <w:p w14:paraId="4AE70BE5">
      <w:pPr>
        <w:pStyle w:val="25"/>
        <w:snapToGrid w:val="0"/>
        <w:spacing w:line="360" w:lineRule="auto"/>
        <w:ind w:firstLine="420" w:firstLineChars="200"/>
        <w:rPr>
          <w:rFonts w:hAnsi="宋体"/>
          <w:color w:val="auto"/>
          <w:sz w:val="21"/>
        </w:rPr>
      </w:pPr>
      <w:r>
        <w:rPr>
          <w:rFonts w:hint="eastAsia" w:hAnsi="宋体"/>
          <w:color w:val="auto"/>
          <w:sz w:val="21"/>
        </w:rPr>
        <w:t>（1）投标文件中开标一览表（报价表）内容与投标文件中相应内容不一致的，以开标一览表（报价表）为准；</w:t>
      </w:r>
    </w:p>
    <w:p w14:paraId="0ED92253">
      <w:pPr>
        <w:pStyle w:val="25"/>
        <w:snapToGrid w:val="0"/>
        <w:spacing w:line="360" w:lineRule="auto"/>
        <w:ind w:firstLine="420" w:firstLineChars="200"/>
        <w:rPr>
          <w:rFonts w:hAnsi="宋体"/>
          <w:color w:val="auto"/>
          <w:sz w:val="21"/>
        </w:rPr>
      </w:pPr>
      <w:r>
        <w:rPr>
          <w:rFonts w:hint="eastAsia" w:hAnsi="宋体"/>
          <w:color w:val="auto"/>
          <w:sz w:val="21"/>
        </w:rPr>
        <w:t>（2）大写金额和小写金额不一致的，以大写金额为准；</w:t>
      </w:r>
    </w:p>
    <w:p w14:paraId="42BE2B73">
      <w:pPr>
        <w:pStyle w:val="25"/>
        <w:snapToGrid w:val="0"/>
        <w:spacing w:line="360" w:lineRule="auto"/>
        <w:ind w:firstLine="420" w:firstLineChars="200"/>
        <w:rPr>
          <w:rFonts w:hAnsi="宋体"/>
          <w:color w:val="auto"/>
          <w:sz w:val="21"/>
        </w:rPr>
      </w:pPr>
      <w:r>
        <w:rPr>
          <w:rFonts w:hint="eastAsia" w:hAnsi="宋体"/>
          <w:color w:val="auto"/>
          <w:sz w:val="21"/>
        </w:rPr>
        <w:t>（3）单价金额小数点或者百分比有明显错位的，以开标一览表的总价为准，并修改单价；</w:t>
      </w:r>
    </w:p>
    <w:p w14:paraId="142BD57F">
      <w:pPr>
        <w:pStyle w:val="25"/>
        <w:snapToGrid w:val="0"/>
        <w:spacing w:line="360" w:lineRule="auto"/>
        <w:ind w:firstLine="420" w:firstLineChars="200"/>
        <w:rPr>
          <w:rFonts w:hAnsi="宋体"/>
          <w:color w:val="auto"/>
          <w:sz w:val="21"/>
        </w:rPr>
      </w:pPr>
      <w:r>
        <w:rPr>
          <w:rFonts w:hint="eastAsia" w:hAnsi="宋体"/>
          <w:color w:val="auto"/>
          <w:sz w:val="21"/>
        </w:rPr>
        <w:t>（4）总价金额与按单价汇总金额不一致的，以单价金额计算结果为准。</w:t>
      </w:r>
    </w:p>
    <w:p w14:paraId="7B08989C">
      <w:pPr>
        <w:pStyle w:val="25"/>
        <w:snapToGrid w:val="0"/>
        <w:spacing w:line="360" w:lineRule="auto"/>
        <w:ind w:firstLine="420" w:firstLineChars="200"/>
        <w:rPr>
          <w:rFonts w:hAnsi="宋体"/>
          <w:color w:val="auto"/>
          <w:sz w:val="21"/>
        </w:rPr>
      </w:pPr>
      <w:r>
        <w:rPr>
          <w:rFonts w:hint="eastAsia" w:hAnsi="宋体"/>
          <w:color w:val="auto"/>
          <w:sz w:val="21"/>
        </w:rPr>
        <w:t>同时出现两种以上不一致的，按照以上（1）-（4）规定的顺序修正。修正后的报价经投标人确认后产生约束力，投标人不确认的，</w:t>
      </w:r>
      <w:r>
        <w:rPr>
          <w:rFonts w:hint="eastAsia" w:hAnsi="宋体"/>
          <w:b/>
          <w:color w:val="auto"/>
          <w:kern w:val="2"/>
          <w:sz w:val="21"/>
        </w:rPr>
        <w:t>其投标无效</w:t>
      </w:r>
      <w:r>
        <w:rPr>
          <w:rFonts w:hint="eastAsia" w:hAnsi="宋体"/>
          <w:color w:val="auto"/>
          <w:sz w:val="21"/>
        </w:rPr>
        <w:t>。</w:t>
      </w:r>
    </w:p>
    <w:p w14:paraId="2DCEC8CE">
      <w:pPr>
        <w:pStyle w:val="5"/>
        <w:keepNext w:val="0"/>
        <w:keepLines w:val="0"/>
        <w:spacing w:before="0" w:after="0" w:line="360" w:lineRule="auto"/>
        <w:rPr>
          <w:rFonts w:ascii="宋体" w:hAnsi="宋体"/>
          <w:b w:val="0"/>
          <w:color w:val="auto"/>
          <w:sz w:val="21"/>
          <w:szCs w:val="21"/>
        </w:rPr>
      </w:pPr>
      <w:r>
        <w:rPr>
          <w:rFonts w:ascii="宋体" w:hAnsi="宋体"/>
          <w:b w:val="0"/>
          <w:color w:val="auto"/>
          <w:sz w:val="21"/>
          <w:szCs w:val="21"/>
        </w:rPr>
        <w:t>4</w:t>
      </w:r>
      <w:r>
        <w:rPr>
          <w:rFonts w:hint="eastAsia" w:ascii="宋体" w:hAnsi="宋体"/>
          <w:b w:val="0"/>
          <w:color w:val="auto"/>
          <w:sz w:val="21"/>
          <w:szCs w:val="21"/>
        </w:rPr>
        <w:t>.2经投标人确认修正后的报价若超过采购预算金额或者最高限价，</w:t>
      </w:r>
      <w:r>
        <w:rPr>
          <w:rFonts w:hint="eastAsia" w:ascii="宋体" w:hAnsi="宋体"/>
          <w:color w:val="auto"/>
          <w:sz w:val="21"/>
          <w:szCs w:val="21"/>
        </w:rPr>
        <w:t>投标人的投标文件作无效投标处理</w:t>
      </w:r>
      <w:r>
        <w:rPr>
          <w:rFonts w:hint="eastAsia" w:ascii="宋体" w:hAnsi="宋体"/>
          <w:b w:val="0"/>
          <w:color w:val="auto"/>
          <w:sz w:val="21"/>
          <w:szCs w:val="21"/>
        </w:rPr>
        <w:t>。</w:t>
      </w:r>
    </w:p>
    <w:p w14:paraId="727B35A2">
      <w:pPr>
        <w:snapToGrid w:val="0"/>
        <w:spacing w:line="360" w:lineRule="auto"/>
        <w:ind w:firstLine="420" w:firstLineChars="200"/>
        <w:rPr>
          <w:rFonts w:ascii="宋体" w:hAnsi="宋体"/>
          <w:color w:val="auto"/>
          <w:szCs w:val="21"/>
        </w:rPr>
      </w:pPr>
      <w:r>
        <w:rPr>
          <w:rFonts w:ascii="宋体" w:hAnsi="宋体"/>
          <w:color w:val="auto"/>
          <w:szCs w:val="21"/>
        </w:rPr>
        <w:t>4</w:t>
      </w:r>
      <w:r>
        <w:rPr>
          <w:rFonts w:hint="eastAsia" w:ascii="宋体" w:hAnsi="宋体"/>
          <w:color w:val="auto"/>
          <w:szCs w:val="21"/>
        </w:rPr>
        <w:t>.3经投标人确认修正后的报价作为签订合同的依据，并以此报价计算价格分。</w:t>
      </w:r>
    </w:p>
    <w:p w14:paraId="6763ECD0">
      <w:pPr>
        <w:pStyle w:val="5"/>
        <w:keepNext w:val="0"/>
        <w:keepLines w:val="0"/>
        <w:spacing w:before="0" w:after="0" w:line="360" w:lineRule="auto"/>
        <w:ind w:left="420" w:leftChars="200"/>
        <w:rPr>
          <w:rFonts w:ascii="宋体" w:hAnsi="宋体"/>
          <w:color w:val="auto"/>
          <w:sz w:val="21"/>
          <w:szCs w:val="21"/>
        </w:rPr>
      </w:pPr>
      <w:r>
        <w:rPr>
          <w:rFonts w:ascii="宋体" w:hAnsi="宋体"/>
          <w:color w:val="auto"/>
          <w:sz w:val="21"/>
          <w:szCs w:val="21"/>
        </w:rPr>
        <w:t>5.</w:t>
      </w:r>
      <w:r>
        <w:rPr>
          <w:rFonts w:hint="eastAsia" w:ascii="宋体" w:hAnsi="宋体"/>
          <w:color w:val="auto"/>
          <w:sz w:val="21"/>
          <w:szCs w:val="21"/>
        </w:rPr>
        <w:t>比较与评价</w:t>
      </w:r>
    </w:p>
    <w:p w14:paraId="5D61B0D7">
      <w:pPr>
        <w:snapToGrid w:val="0"/>
        <w:spacing w:line="360" w:lineRule="auto"/>
        <w:ind w:firstLine="420" w:firstLineChars="200"/>
        <w:rPr>
          <w:rFonts w:ascii="宋体" w:hAnsi="宋体"/>
          <w:color w:val="auto"/>
          <w:szCs w:val="21"/>
        </w:rPr>
      </w:pPr>
      <w:r>
        <w:rPr>
          <w:rFonts w:hint="eastAsia" w:ascii="宋体" w:hAnsi="宋体"/>
          <w:color w:val="auto"/>
          <w:szCs w:val="21"/>
        </w:rPr>
        <w:t>5.1采用综合评分法的</w:t>
      </w:r>
    </w:p>
    <w:p w14:paraId="110CA731">
      <w:pPr>
        <w:snapToGrid w:val="0"/>
        <w:spacing w:line="360" w:lineRule="auto"/>
        <w:ind w:firstLine="420" w:firstLineChars="200"/>
        <w:rPr>
          <w:rFonts w:ascii="宋体" w:hAnsi="宋体"/>
          <w:color w:val="auto"/>
          <w:szCs w:val="21"/>
        </w:rPr>
      </w:pPr>
      <w:r>
        <w:rPr>
          <w:rFonts w:hint="eastAsia" w:ascii="宋体" w:hAnsi="宋体"/>
          <w:color w:val="auto"/>
          <w:szCs w:val="21"/>
        </w:rPr>
        <w:t>（1）评标委员会按照招标文件中规定的评标方法及评标标准，对符合性审查合格的投标文件进行商务和技术评估，综合比较与评价。</w:t>
      </w:r>
    </w:p>
    <w:p w14:paraId="151C4AD5">
      <w:pPr>
        <w:snapToGrid w:val="0"/>
        <w:spacing w:line="360" w:lineRule="auto"/>
        <w:ind w:firstLine="420" w:firstLineChars="200"/>
        <w:rPr>
          <w:rFonts w:ascii="宋体" w:hAnsi="宋体"/>
          <w:color w:val="auto"/>
          <w:szCs w:val="21"/>
        </w:rPr>
      </w:pPr>
      <w:r>
        <w:rPr>
          <w:rFonts w:hint="eastAsia" w:ascii="宋体" w:hAnsi="宋体"/>
          <w:color w:val="auto"/>
          <w:szCs w:val="21"/>
        </w:rPr>
        <w:t>（2）评标委员会独立对每个投标人的投标文件进行评价，并汇总每个投标人的得分。</w:t>
      </w:r>
    </w:p>
    <w:p w14:paraId="6418E81A">
      <w:pPr>
        <w:snapToGrid w:val="0"/>
        <w:spacing w:line="360" w:lineRule="auto"/>
        <w:ind w:firstLine="420" w:firstLineChars="200"/>
        <w:rPr>
          <w:rFonts w:ascii="宋体" w:hAnsi="宋体"/>
          <w:color w:val="auto"/>
          <w:szCs w:val="21"/>
        </w:rPr>
      </w:pPr>
      <w:r>
        <w:rPr>
          <w:rFonts w:hint="eastAsia" w:ascii="宋体" w:hAnsi="宋体"/>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zCs w:val="21"/>
        </w:rPr>
        <w:t>投标人不能证明其报价合理性的，评标委员会将其作为无效投标处理</w:t>
      </w:r>
      <w:r>
        <w:rPr>
          <w:rFonts w:hint="eastAsia" w:ascii="宋体" w:hAnsi="宋体"/>
          <w:color w:val="auto"/>
          <w:szCs w:val="21"/>
        </w:rPr>
        <w:t>。</w:t>
      </w:r>
    </w:p>
    <w:p w14:paraId="0A6F0E37">
      <w:pPr>
        <w:snapToGrid w:val="0"/>
        <w:spacing w:line="360" w:lineRule="auto"/>
        <w:ind w:firstLine="420" w:firstLineChars="200"/>
        <w:rPr>
          <w:rFonts w:ascii="宋体" w:hAnsi="宋体"/>
          <w:color w:val="auto"/>
          <w:szCs w:val="21"/>
        </w:rPr>
      </w:pPr>
      <w:r>
        <w:rPr>
          <w:rFonts w:hint="eastAsia" w:ascii="宋体" w:hAnsi="宋体"/>
          <w:color w:val="auto"/>
          <w:szCs w:val="21"/>
        </w:rPr>
        <w:t>（3）评标委员会按照招标文件中规定的评标方法和标准计算各投标人的报价得分。在计算过程中，不得去掉最高报价或者最低报价。</w:t>
      </w:r>
    </w:p>
    <w:p w14:paraId="7FBEAC68">
      <w:pPr>
        <w:snapToGrid w:val="0"/>
        <w:spacing w:line="360" w:lineRule="auto"/>
        <w:ind w:firstLine="420" w:firstLineChars="200"/>
        <w:rPr>
          <w:rFonts w:ascii="宋体" w:hAnsi="宋体"/>
          <w:color w:val="auto"/>
          <w:szCs w:val="21"/>
        </w:rPr>
      </w:pPr>
      <w:r>
        <w:rPr>
          <w:rFonts w:hint="eastAsia" w:ascii="宋体" w:hAnsi="宋体"/>
          <w:color w:val="auto"/>
          <w:szCs w:val="21"/>
        </w:rPr>
        <w:t>（4）各投标人的得分为所有评委的有效评分的算术平均数。</w:t>
      </w:r>
    </w:p>
    <w:p w14:paraId="2840CEAE">
      <w:pPr>
        <w:snapToGrid w:val="0"/>
        <w:spacing w:line="360" w:lineRule="auto"/>
        <w:ind w:firstLine="420" w:firstLineChars="200"/>
        <w:rPr>
          <w:rFonts w:ascii="宋体" w:hAnsi="宋体"/>
          <w:color w:val="auto"/>
          <w:szCs w:val="21"/>
        </w:rPr>
      </w:pPr>
      <w:r>
        <w:rPr>
          <w:rFonts w:hint="eastAsia" w:ascii="宋体" w:hAnsi="宋体"/>
          <w:color w:val="auto"/>
          <w:szCs w:val="21"/>
        </w:rPr>
        <w:t>（5）评标委员会按照招标文件中的规定推荐中标候选人。</w:t>
      </w:r>
    </w:p>
    <w:p w14:paraId="0692273A">
      <w:pPr>
        <w:snapToGrid w:val="0"/>
        <w:spacing w:line="360" w:lineRule="auto"/>
        <w:ind w:firstLine="420" w:firstLineChars="200"/>
        <w:rPr>
          <w:rFonts w:ascii="宋体" w:hAnsi="宋体"/>
          <w:color w:val="auto"/>
          <w:szCs w:val="21"/>
        </w:rPr>
      </w:pPr>
      <w:r>
        <w:rPr>
          <w:rFonts w:hint="eastAsia" w:ascii="宋体" w:hAnsi="宋体"/>
          <w:color w:val="auto"/>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6C79720">
      <w:pPr>
        <w:snapToGrid w:val="0"/>
        <w:spacing w:line="360" w:lineRule="auto"/>
        <w:ind w:firstLine="420" w:firstLineChars="200"/>
        <w:rPr>
          <w:rFonts w:ascii="宋体" w:hAnsi="宋体"/>
          <w:color w:val="auto"/>
          <w:szCs w:val="21"/>
        </w:rPr>
      </w:pPr>
      <w:r>
        <w:rPr>
          <w:rFonts w:hint="eastAsia" w:ascii="宋体" w:hAnsi="宋体"/>
          <w:color w:val="auto"/>
          <w:szCs w:val="21"/>
        </w:rPr>
        <w:t>5.2采用</w:t>
      </w:r>
      <w:r>
        <w:rPr>
          <w:rFonts w:hint="eastAsia" w:hAnsi="宋体"/>
          <w:color w:val="auto"/>
        </w:rPr>
        <w:t>最低评标价法</w:t>
      </w:r>
      <w:r>
        <w:rPr>
          <w:rFonts w:hint="eastAsia" w:ascii="宋体" w:hAnsi="宋体"/>
          <w:color w:val="auto"/>
          <w:szCs w:val="21"/>
        </w:rPr>
        <w:t>的</w:t>
      </w:r>
    </w:p>
    <w:p w14:paraId="3773F2EF">
      <w:pPr>
        <w:snapToGrid w:val="0"/>
        <w:spacing w:line="360" w:lineRule="auto"/>
        <w:ind w:firstLine="424" w:firstLineChars="202"/>
        <w:jc w:val="left"/>
        <w:rPr>
          <w:rFonts w:ascii="宋体" w:hAnsi="宋体"/>
          <w:color w:val="auto"/>
          <w:szCs w:val="21"/>
        </w:rPr>
      </w:pPr>
      <w:r>
        <w:rPr>
          <w:rFonts w:hint="eastAsia" w:ascii="宋体" w:hAnsi="宋体"/>
          <w:color w:val="auto"/>
          <w:szCs w:val="21"/>
        </w:rPr>
        <w:t>（1）评标委员会按照招标文件中规定的评标方法及评标标准，对符合性审查合格的投标文件报价进行比较。</w:t>
      </w:r>
    </w:p>
    <w:p w14:paraId="243615AD">
      <w:pPr>
        <w:snapToGrid w:val="0"/>
        <w:spacing w:line="360" w:lineRule="auto"/>
        <w:ind w:firstLine="399" w:firstLineChars="202"/>
        <w:jc w:val="left"/>
        <w:rPr>
          <w:rFonts w:ascii="宋体" w:hAnsi="宋体"/>
          <w:color w:val="auto"/>
          <w:spacing w:val="-6"/>
          <w:szCs w:val="21"/>
        </w:rPr>
      </w:pPr>
      <w:r>
        <w:rPr>
          <w:rFonts w:hint="eastAsia" w:ascii="宋体" w:hAnsi="宋体"/>
          <w:color w:val="auto"/>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pacing w:val="-6"/>
          <w:szCs w:val="21"/>
        </w:rPr>
        <w:t>投标人不能证明其报价合理性的，评标委员会将其作为无效投标处理</w:t>
      </w:r>
      <w:r>
        <w:rPr>
          <w:rFonts w:hint="eastAsia" w:ascii="宋体" w:hAnsi="宋体"/>
          <w:color w:val="auto"/>
          <w:spacing w:val="-6"/>
          <w:szCs w:val="21"/>
        </w:rPr>
        <w:t>。</w:t>
      </w:r>
    </w:p>
    <w:p w14:paraId="65D20EF0">
      <w:pPr>
        <w:snapToGrid w:val="0"/>
        <w:spacing w:line="360" w:lineRule="auto"/>
        <w:ind w:firstLine="424" w:firstLineChars="202"/>
        <w:jc w:val="left"/>
        <w:rPr>
          <w:rFonts w:ascii="宋体" w:hAnsi="宋体"/>
          <w:color w:val="auto"/>
          <w:szCs w:val="21"/>
        </w:rPr>
      </w:pPr>
      <w:r>
        <w:rPr>
          <w:rFonts w:hint="eastAsia" w:ascii="宋体" w:hAnsi="宋体"/>
          <w:color w:val="auto"/>
          <w:szCs w:val="21"/>
        </w:rPr>
        <w:t>（3）评标委员会按照招标文件中的规定推荐中标候选人。</w:t>
      </w:r>
    </w:p>
    <w:p w14:paraId="04C2EF67">
      <w:pPr>
        <w:snapToGrid w:val="0"/>
        <w:spacing w:line="360" w:lineRule="auto"/>
        <w:ind w:firstLine="424" w:firstLineChars="202"/>
        <w:jc w:val="left"/>
        <w:rPr>
          <w:rFonts w:ascii="宋体" w:hAnsi="宋体"/>
          <w:color w:val="auto"/>
          <w:szCs w:val="21"/>
        </w:rPr>
      </w:pPr>
      <w:r>
        <w:rPr>
          <w:rFonts w:hint="eastAsia" w:ascii="宋体" w:hAnsi="宋体"/>
          <w:color w:val="auto"/>
          <w:szCs w:val="21"/>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51FFFF1">
      <w:pPr>
        <w:snapToGrid w:val="0"/>
        <w:spacing w:line="360" w:lineRule="auto"/>
        <w:jc w:val="center"/>
        <w:outlineLvl w:val="2"/>
        <w:rPr>
          <w:color w:val="auto"/>
        </w:rPr>
      </w:pPr>
      <w:r>
        <w:rPr>
          <w:color w:val="auto"/>
        </w:rPr>
        <w:br w:type="page"/>
      </w:r>
      <w:r>
        <w:rPr>
          <w:rFonts w:ascii="宋体" w:hAnsi="宋体" w:cs="宋体"/>
          <w:b/>
          <w:bCs/>
          <w:color w:val="auto"/>
          <w:sz w:val="30"/>
          <w:szCs w:val="30"/>
        </w:rPr>
        <w:t>三</w:t>
      </w:r>
      <w:r>
        <w:rPr>
          <w:rFonts w:hint="eastAsia" w:ascii="宋体" w:hAnsi="宋体" w:cs="宋体"/>
          <w:b/>
          <w:bCs/>
          <w:color w:val="auto"/>
          <w:sz w:val="30"/>
          <w:szCs w:val="30"/>
        </w:rPr>
        <w:t>、评标标准</w:t>
      </w:r>
    </w:p>
    <w:p w14:paraId="50192373">
      <w:pPr>
        <w:jc w:val="center"/>
        <w:rPr>
          <w:color w:val="auto"/>
          <w:sz w:val="30"/>
          <w:szCs w:val="30"/>
        </w:rPr>
      </w:pPr>
      <w:r>
        <w:rPr>
          <w:rFonts w:hint="eastAsia"/>
          <w:color w:val="auto"/>
          <w:sz w:val="30"/>
          <w:szCs w:val="30"/>
        </w:rPr>
        <w:t>综合评分法</w:t>
      </w:r>
    </w:p>
    <w:p w14:paraId="6ED48777">
      <w:pPr>
        <w:pStyle w:val="25"/>
        <w:spacing w:line="440" w:lineRule="exact"/>
        <w:ind w:firstLine="420"/>
        <w:rPr>
          <w:rFonts w:hAnsi="宋体"/>
          <w:color w:val="auto"/>
          <w:sz w:val="21"/>
        </w:rPr>
      </w:pPr>
      <w:r>
        <w:rPr>
          <w:rFonts w:hint="eastAsia" w:hAnsi="宋体"/>
          <w:color w:val="auto"/>
          <w:sz w:val="21"/>
        </w:rPr>
        <w:t xml:space="preserve">注： </w:t>
      </w:r>
    </w:p>
    <w:p w14:paraId="01162C83">
      <w:pPr>
        <w:pStyle w:val="25"/>
        <w:spacing w:line="440" w:lineRule="exact"/>
        <w:ind w:firstLine="420"/>
        <w:rPr>
          <w:rFonts w:hAnsi="宋体"/>
          <w:color w:val="auto"/>
          <w:sz w:val="21"/>
        </w:rPr>
      </w:pPr>
      <w:r>
        <w:rPr>
          <w:rFonts w:hint="eastAsia" w:hAnsi="宋体"/>
          <w:color w:val="auto"/>
          <w:sz w:val="21"/>
        </w:rPr>
        <w:t xml:space="preserve">1、计分方法按四舍五入取至百分位。 </w:t>
      </w:r>
    </w:p>
    <w:p w14:paraId="30BEB0E0">
      <w:pPr>
        <w:pStyle w:val="25"/>
        <w:spacing w:line="440" w:lineRule="exact"/>
        <w:ind w:firstLine="420"/>
        <w:rPr>
          <w:rFonts w:hAnsi="宋体"/>
          <w:color w:val="auto"/>
          <w:sz w:val="21"/>
        </w:rPr>
      </w:pPr>
      <w:r>
        <w:rPr>
          <w:rFonts w:hint="eastAsia" w:hAnsi="宋体"/>
          <w:color w:val="auto"/>
          <w:sz w:val="21"/>
        </w:rPr>
        <w:t xml:space="preserve">2、商务技术评审因素为客观评分项的，应在评分项目或评分标准中予以标注为“客观分”。对投标 </w:t>
      </w:r>
    </w:p>
    <w:p w14:paraId="3E892485">
      <w:pPr>
        <w:pStyle w:val="25"/>
        <w:spacing w:line="440" w:lineRule="exact"/>
        <w:ind w:firstLine="420"/>
        <w:rPr>
          <w:b/>
          <w:bCs/>
          <w:color w:val="auto"/>
          <w:sz w:val="21"/>
        </w:rPr>
      </w:pPr>
      <w:r>
        <w:rPr>
          <w:rFonts w:hint="eastAsia" w:hAnsi="宋体"/>
          <w:color w:val="auto"/>
          <w:sz w:val="21"/>
        </w:rPr>
        <w:t>人的客观评分项目，各评标专家评分应当一致。</w:t>
      </w:r>
      <w:bookmarkStart w:id="155" w:name="_Toc3570436"/>
      <w:bookmarkStart w:id="156" w:name="_Toc3570278"/>
    </w:p>
    <w:tbl>
      <w:tblPr>
        <w:tblStyle w:val="48"/>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1"/>
        <w:gridCol w:w="757"/>
      </w:tblGrid>
      <w:tr w14:paraId="6179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0D176457">
            <w:pPr>
              <w:widowControl/>
              <w:spacing w:line="400" w:lineRule="exact"/>
              <w:jc w:val="center"/>
              <w:rPr>
                <w:rFonts w:ascii="宋体" w:hAnsi="宋体" w:cs="Tahoma"/>
                <w:color w:val="auto"/>
                <w:kern w:val="0"/>
                <w:szCs w:val="21"/>
              </w:rPr>
            </w:pPr>
            <w:r>
              <w:rPr>
                <w:rFonts w:hint="eastAsia" w:ascii="宋体" w:hAnsi="宋体" w:cs="Tahoma"/>
                <w:color w:val="auto"/>
                <w:kern w:val="0"/>
                <w:szCs w:val="21"/>
              </w:rPr>
              <w:t>序号</w:t>
            </w:r>
          </w:p>
        </w:tc>
        <w:tc>
          <w:tcPr>
            <w:tcW w:w="1418" w:type="dxa"/>
            <w:vAlign w:val="center"/>
          </w:tcPr>
          <w:p w14:paraId="76A71DFC">
            <w:pPr>
              <w:widowControl/>
              <w:spacing w:line="400" w:lineRule="exact"/>
              <w:jc w:val="center"/>
              <w:rPr>
                <w:rFonts w:ascii="宋体" w:hAnsi="宋体" w:cs="Tahoma"/>
                <w:color w:val="auto"/>
                <w:kern w:val="0"/>
                <w:szCs w:val="21"/>
              </w:rPr>
            </w:pPr>
            <w:r>
              <w:rPr>
                <w:rFonts w:hint="eastAsia" w:ascii="宋体" w:hAnsi="宋体" w:cs="Tahoma"/>
                <w:color w:val="auto"/>
                <w:kern w:val="0"/>
                <w:szCs w:val="21"/>
              </w:rPr>
              <w:t>评审因素</w:t>
            </w:r>
          </w:p>
        </w:tc>
        <w:tc>
          <w:tcPr>
            <w:tcW w:w="6281" w:type="dxa"/>
            <w:vAlign w:val="center"/>
          </w:tcPr>
          <w:p w14:paraId="19C15D6A">
            <w:pPr>
              <w:widowControl/>
              <w:spacing w:line="400" w:lineRule="exact"/>
              <w:rPr>
                <w:rFonts w:ascii="宋体" w:hAnsi="宋体" w:cs="Tahoma"/>
                <w:color w:val="auto"/>
                <w:kern w:val="0"/>
                <w:szCs w:val="21"/>
              </w:rPr>
            </w:pPr>
            <w:r>
              <w:rPr>
                <w:rFonts w:hint="eastAsia" w:ascii="宋体" w:hAnsi="宋体" w:cs="Tahoma"/>
                <w:color w:val="auto"/>
                <w:kern w:val="0"/>
                <w:szCs w:val="21"/>
              </w:rPr>
              <w:t>评审因素具体内容</w:t>
            </w:r>
          </w:p>
        </w:tc>
        <w:tc>
          <w:tcPr>
            <w:tcW w:w="757" w:type="dxa"/>
            <w:vAlign w:val="center"/>
          </w:tcPr>
          <w:p w14:paraId="51DD9FFE">
            <w:pPr>
              <w:widowControl/>
              <w:spacing w:line="400" w:lineRule="exact"/>
              <w:rPr>
                <w:rFonts w:ascii="宋体" w:hAnsi="宋体" w:cs="Tahoma"/>
                <w:color w:val="auto"/>
                <w:kern w:val="0"/>
                <w:szCs w:val="21"/>
              </w:rPr>
            </w:pPr>
            <w:r>
              <w:rPr>
                <w:rFonts w:hint="eastAsia" w:ascii="宋体" w:hAnsi="宋体" w:cs="Tahoma"/>
                <w:color w:val="auto"/>
                <w:kern w:val="0"/>
                <w:szCs w:val="21"/>
              </w:rPr>
              <w:t>分值</w:t>
            </w:r>
          </w:p>
        </w:tc>
      </w:tr>
      <w:tr w14:paraId="13E5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69DD4476">
            <w:pPr>
              <w:widowControl/>
              <w:spacing w:line="400" w:lineRule="exact"/>
              <w:jc w:val="center"/>
              <w:rPr>
                <w:rFonts w:ascii="宋体" w:hAnsi="宋体" w:cs="宋体"/>
                <w:color w:val="auto"/>
                <w:kern w:val="0"/>
                <w:szCs w:val="21"/>
              </w:rPr>
            </w:pPr>
            <w:r>
              <w:rPr>
                <w:rFonts w:hint="eastAsia" w:ascii="宋体" w:hAnsi="宋体" w:cs="宋体"/>
                <w:color w:val="auto"/>
                <w:kern w:val="0"/>
                <w:szCs w:val="21"/>
              </w:rPr>
              <w:t>1</w:t>
            </w:r>
          </w:p>
        </w:tc>
        <w:tc>
          <w:tcPr>
            <w:tcW w:w="1418" w:type="dxa"/>
            <w:vAlign w:val="center"/>
          </w:tcPr>
          <w:p w14:paraId="222B878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Times New Roman"/>
                <w:color w:val="auto"/>
                <w:kern w:val="0"/>
                <w:szCs w:val="21"/>
              </w:rPr>
            </w:pPr>
            <w:r>
              <w:rPr>
                <w:rFonts w:hint="eastAsia" w:ascii="宋体" w:hAnsi="宋体" w:cs="Times New Roman"/>
                <w:color w:val="auto"/>
                <w:kern w:val="0"/>
                <w:szCs w:val="21"/>
              </w:rPr>
              <w:t>价格分</w:t>
            </w:r>
          </w:p>
        </w:tc>
        <w:tc>
          <w:tcPr>
            <w:tcW w:w="6281" w:type="dxa"/>
          </w:tcPr>
          <w:p w14:paraId="31E7A521">
            <w:pPr>
              <w:spacing w:line="400" w:lineRule="exact"/>
              <w:rPr>
                <w:rFonts w:hint="eastAsia" w:ascii="宋体" w:hAnsi="宋体" w:cs="Times New Roman"/>
                <w:color w:val="auto"/>
                <w:kern w:val="0"/>
                <w:szCs w:val="21"/>
              </w:rPr>
            </w:pPr>
            <w:r>
              <w:rPr>
                <w:rFonts w:hint="eastAsia" w:ascii="宋体" w:hAnsi="宋体" w:cs="Times New Roman"/>
                <w:color w:val="auto"/>
                <w:kern w:val="0"/>
                <w:szCs w:val="21"/>
              </w:rPr>
              <w:t>（1）本分标为专门面向中小微企业采购的项目，按照《政府采购促进中小企业发展管理办法》（财库〔2020〕46号）的规定，对投标人的投标报价不再执行价格评审优惠的扶持政策。</w:t>
            </w:r>
          </w:p>
          <w:p w14:paraId="408E3B31">
            <w:pPr>
              <w:spacing w:line="400" w:lineRule="exact"/>
              <w:rPr>
                <w:rFonts w:hint="eastAsia" w:ascii="宋体" w:hAnsi="宋体" w:cs="Times New Roman"/>
                <w:color w:val="auto"/>
                <w:kern w:val="0"/>
                <w:szCs w:val="21"/>
              </w:rPr>
            </w:pPr>
            <w:r>
              <w:rPr>
                <w:rFonts w:hint="eastAsia" w:ascii="宋体" w:hAnsi="宋体" w:cs="Times New Roman"/>
                <w:color w:val="auto"/>
                <w:kern w:val="0"/>
                <w:szCs w:val="21"/>
              </w:rPr>
              <w:t>（2）评标报价为投标人的投标报价，评标报价只是作为评审时使用。最终中标人的中标金额等于投标报价。</w:t>
            </w:r>
          </w:p>
          <w:p w14:paraId="61582FA6">
            <w:pPr>
              <w:spacing w:line="400" w:lineRule="exact"/>
              <w:rPr>
                <w:rFonts w:hint="eastAsia" w:ascii="宋体" w:hAnsi="宋体" w:cs="Times New Roman"/>
                <w:color w:val="auto"/>
                <w:kern w:val="0"/>
                <w:szCs w:val="21"/>
              </w:rPr>
            </w:pPr>
            <w:r>
              <w:rPr>
                <w:rFonts w:hint="eastAsia" w:ascii="宋体" w:hAnsi="宋体" w:cs="Times New Roman"/>
                <w:color w:val="auto"/>
                <w:kern w:val="0"/>
                <w:szCs w:val="21"/>
              </w:rPr>
              <w:t>（3）满足招标文件要求且评标报价最低的评标报价为评标基准价，基准价得分为</w:t>
            </w:r>
            <w:r>
              <w:rPr>
                <w:rFonts w:hint="eastAsia" w:ascii="宋体" w:hAnsi="宋体" w:cs="Times New Roman"/>
                <w:color w:val="auto"/>
                <w:kern w:val="0"/>
                <w:szCs w:val="21"/>
                <w:lang w:val="en-US" w:eastAsia="zh-CN"/>
              </w:rPr>
              <w:t>30</w:t>
            </w:r>
            <w:r>
              <w:rPr>
                <w:rFonts w:hint="eastAsia" w:ascii="宋体" w:hAnsi="宋体" w:cs="Times New Roman"/>
                <w:color w:val="auto"/>
                <w:kern w:val="0"/>
                <w:szCs w:val="21"/>
              </w:rPr>
              <w:t>分。</w:t>
            </w:r>
          </w:p>
          <w:p w14:paraId="041C09F9">
            <w:pPr>
              <w:snapToGrid w:val="0"/>
              <w:spacing w:line="400" w:lineRule="exact"/>
              <w:rPr>
                <w:rFonts w:hint="eastAsia" w:ascii="宋体" w:hAnsi="宋体" w:cs="Times New Roman"/>
                <w:color w:val="auto"/>
                <w:kern w:val="0"/>
                <w:szCs w:val="21"/>
              </w:rPr>
            </w:pPr>
            <w:r>
              <w:rPr>
                <w:rFonts w:hint="eastAsia" w:ascii="宋体" w:hAnsi="宋体" w:cs="Times New Roman"/>
                <w:color w:val="auto"/>
                <w:kern w:val="0"/>
                <w:szCs w:val="21"/>
              </w:rPr>
              <w:t>（4）价格分计算公式：价格分=(评标基准价/评标报价)×30分</w:t>
            </w:r>
          </w:p>
        </w:tc>
        <w:tc>
          <w:tcPr>
            <w:tcW w:w="757" w:type="dxa"/>
            <w:vAlign w:val="center"/>
          </w:tcPr>
          <w:p w14:paraId="77E8E488">
            <w:pPr>
              <w:widowControl/>
              <w:spacing w:line="400" w:lineRule="exact"/>
              <w:rPr>
                <w:rFonts w:hint="eastAsia" w:ascii="宋体" w:hAnsi="宋体" w:cs="Times New Roman"/>
                <w:color w:val="auto"/>
                <w:kern w:val="0"/>
                <w:szCs w:val="21"/>
              </w:rPr>
            </w:pPr>
            <w:r>
              <w:rPr>
                <w:rFonts w:hint="eastAsia" w:ascii="宋体" w:hAnsi="宋体" w:cs="Times New Roman"/>
                <w:color w:val="auto"/>
                <w:kern w:val="0"/>
                <w:szCs w:val="21"/>
              </w:rPr>
              <w:t>30分</w:t>
            </w:r>
          </w:p>
        </w:tc>
      </w:tr>
      <w:tr w14:paraId="49B9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533" w:type="dxa"/>
            <w:vAlign w:val="center"/>
          </w:tcPr>
          <w:p w14:paraId="10738A5D">
            <w:pPr>
              <w:widowControl/>
              <w:spacing w:line="400" w:lineRule="exact"/>
              <w:jc w:val="center"/>
              <w:rPr>
                <w:rFonts w:ascii="宋体" w:hAnsi="宋体" w:cs="宋体"/>
                <w:color w:val="auto"/>
                <w:kern w:val="0"/>
                <w:szCs w:val="21"/>
              </w:rPr>
            </w:pPr>
            <w:r>
              <w:rPr>
                <w:rFonts w:hint="eastAsia" w:ascii="宋体" w:hAnsi="宋体" w:cs="宋体"/>
                <w:color w:val="auto"/>
                <w:kern w:val="0"/>
                <w:szCs w:val="21"/>
              </w:rPr>
              <w:t>2</w:t>
            </w:r>
          </w:p>
        </w:tc>
        <w:tc>
          <w:tcPr>
            <w:tcW w:w="1418" w:type="dxa"/>
            <w:vAlign w:val="center"/>
          </w:tcPr>
          <w:p w14:paraId="1A9E019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rPr>
            </w:pPr>
            <w:r>
              <w:rPr>
                <w:rFonts w:hint="eastAsia" w:ascii="宋体" w:hAnsi="宋体" w:cs="宋体"/>
                <w:color w:val="auto"/>
                <w:kern w:val="0"/>
                <w:szCs w:val="21"/>
              </w:rPr>
              <w:t>技术分</w:t>
            </w:r>
          </w:p>
        </w:tc>
        <w:tc>
          <w:tcPr>
            <w:tcW w:w="7038" w:type="dxa"/>
            <w:gridSpan w:val="2"/>
            <w:vAlign w:val="center"/>
          </w:tcPr>
          <w:p w14:paraId="198C2C75">
            <w:pPr>
              <w:widowControl/>
              <w:spacing w:line="400" w:lineRule="exact"/>
              <w:rPr>
                <w:rFonts w:ascii="宋体" w:hAnsi="宋体" w:cs="宋体"/>
                <w:color w:val="auto"/>
                <w:kern w:val="0"/>
                <w:szCs w:val="21"/>
              </w:rPr>
            </w:pPr>
            <w:r>
              <w:rPr>
                <w:rFonts w:hint="eastAsia" w:ascii="宋体" w:hAnsi="宋体" w:cs="宋体"/>
                <w:color w:val="auto"/>
                <w:kern w:val="0"/>
                <w:szCs w:val="21"/>
              </w:rPr>
              <w:t>评审因素</w:t>
            </w:r>
          </w:p>
        </w:tc>
      </w:tr>
      <w:tr w14:paraId="4C66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jc w:val="center"/>
        </w:trPr>
        <w:tc>
          <w:tcPr>
            <w:tcW w:w="533" w:type="dxa"/>
            <w:vAlign w:val="center"/>
          </w:tcPr>
          <w:p w14:paraId="64E3AFA9">
            <w:pPr>
              <w:spacing w:line="400" w:lineRule="exact"/>
              <w:jc w:val="center"/>
              <w:rPr>
                <w:rFonts w:ascii="宋体" w:hAnsi="宋体" w:cs="宋体"/>
                <w:color w:val="auto"/>
                <w:kern w:val="0"/>
                <w:szCs w:val="21"/>
              </w:rPr>
            </w:pPr>
            <w:r>
              <w:rPr>
                <w:rFonts w:hint="eastAsia" w:ascii="宋体" w:hAnsi="宋体" w:cs="宋体"/>
                <w:color w:val="auto"/>
                <w:kern w:val="0"/>
                <w:szCs w:val="21"/>
              </w:rPr>
              <w:t>2.1</w:t>
            </w:r>
          </w:p>
        </w:tc>
        <w:tc>
          <w:tcPr>
            <w:tcW w:w="1418" w:type="dxa"/>
            <w:vAlign w:val="center"/>
          </w:tcPr>
          <w:p w14:paraId="6AE8C362">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rPr>
            </w:pPr>
            <w:r>
              <w:rPr>
                <w:rFonts w:hint="eastAsia" w:ascii="宋体" w:hAnsi="宋体" w:cs="宋体"/>
                <w:color w:val="auto"/>
                <w:kern w:val="0"/>
                <w:szCs w:val="21"/>
              </w:rPr>
              <w:t>货物性能分</w:t>
            </w:r>
          </w:p>
        </w:tc>
        <w:tc>
          <w:tcPr>
            <w:tcW w:w="6281" w:type="dxa"/>
            <w:vAlign w:val="center"/>
          </w:tcPr>
          <w:p w14:paraId="5E248C7D">
            <w:pPr>
              <w:spacing w:line="400" w:lineRule="exact"/>
              <w:rPr>
                <w:color w:val="auto"/>
                <w:highlight w:val="yellow"/>
              </w:rPr>
            </w:pPr>
            <w:r>
              <w:rPr>
                <w:rFonts w:hint="eastAsia" w:ascii="宋体" w:hAnsi="宋体" w:eastAsia="宋体" w:cs="宋体"/>
                <w:b w:val="0"/>
                <w:bCs w:val="0"/>
                <w:color w:val="auto"/>
                <w:sz w:val="21"/>
                <w:szCs w:val="21"/>
                <w:highlight w:val="none"/>
                <w:lang w:val="en-US" w:eastAsia="zh-CN"/>
              </w:rPr>
              <w:t>技术参数响应完全满足招标文件要求的，</w:t>
            </w:r>
            <w:r>
              <w:rPr>
                <w:rFonts w:hint="eastAsia" w:ascii="宋体" w:hAnsi="宋体" w:cs="宋体"/>
                <w:b w:val="0"/>
                <w:bCs w:val="0"/>
                <w:color w:val="auto"/>
                <w:sz w:val="21"/>
                <w:szCs w:val="21"/>
                <w:highlight w:val="none"/>
                <w:lang w:val="en-US" w:eastAsia="zh-CN"/>
              </w:rPr>
              <w:t>且</w:t>
            </w:r>
            <w:r>
              <w:rPr>
                <w:rFonts w:hint="eastAsia" w:ascii="宋体" w:hAnsi="宋体" w:eastAsia="宋体" w:cs="宋体"/>
                <w:b w:val="0"/>
                <w:bCs w:val="0"/>
                <w:color w:val="auto"/>
                <w:sz w:val="21"/>
                <w:szCs w:val="21"/>
                <w:highlight w:val="none"/>
                <w:lang w:val="en-US" w:eastAsia="zh-CN"/>
              </w:rPr>
              <w:t>每项产品有提供检测报告的得1分，满分</w:t>
            </w:r>
            <w:r>
              <w:rPr>
                <w:rFonts w:hint="eastAsia" w:ascii="宋体" w:hAnsi="宋体" w:cs="宋体"/>
                <w:b w:val="0"/>
                <w:bCs w:val="0"/>
                <w:color w:val="auto"/>
                <w:sz w:val="21"/>
                <w:szCs w:val="21"/>
                <w:highlight w:val="none"/>
                <w:lang w:val="en-US" w:eastAsia="zh-CN"/>
              </w:rPr>
              <w:t>36</w:t>
            </w:r>
            <w:r>
              <w:rPr>
                <w:rFonts w:hint="eastAsia" w:ascii="宋体" w:hAnsi="宋体" w:eastAsia="宋体" w:cs="宋体"/>
                <w:b w:val="0"/>
                <w:bCs w:val="0"/>
                <w:color w:val="auto"/>
                <w:sz w:val="21"/>
                <w:szCs w:val="21"/>
                <w:highlight w:val="none"/>
                <w:lang w:val="en-US" w:eastAsia="zh-CN"/>
              </w:rPr>
              <w:t>分。检测报告（含材质检测报告）需满足以下要求：（1）出具时间为2021年1月1日至本项目采购公告发布之日前；（2）检测内容需完全覆盖并满足本采购需求中对应每项产品的全部技术参数要求，且该检测报告须获得评标委员会审核认可。</w:t>
            </w:r>
          </w:p>
        </w:tc>
        <w:tc>
          <w:tcPr>
            <w:tcW w:w="757" w:type="dxa"/>
            <w:vAlign w:val="center"/>
          </w:tcPr>
          <w:p w14:paraId="68B5CDA4">
            <w:pPr>
              <w:spacing w:line="400" w:lineRule="exact"/>
              <w:rPr>
                <w:rFonts w:ascii="宋体" w:hAnsi="宋体" w:cs="Tahoma"/>
                <w:color w:val="auto"/>
                <w:kern w:val="0"/>
                <w:szCs w:val="21"/>
                <w:highlight w:val="none"/>
              </w:rPr>
            </w:pPr>
            <w:r>
              <w:rPr>
                <w:rFonts w:hint="eastAsia" w:ascii="宋体" w:hAnsi="宋体" w:cs="Times New Roman"/>
                <w:color w:val="auto"/>
                <w:kern w:val="0"/>
                <w:szCs w:val="21"/>
                <w:lang w:val="en-US" w:eastAsia="zh-CN"/>
              </w:rPr>
              <w:t>36</w:t>
            </w:r>
            <w:r>
              <w:rPr>
                <w:rFonts w:hint="eastAsia" w:ascii="宋体" w:hAnsi="宋体" w:cs="Times New Roman"/>
                <w:color w:val="auto"/>
                <w:kern w:val="0"/>
                <w:szCs w:val="21"/>
              </w:rPr>
              <w:t>分</w:t>
            </w:r>
          </w:p>
          <w:p w14:paraId="2A3D4FFB">
            <w:pPr>
              <w:pStyle w:val="18"/>
              <w:spacing w:line="400" w:lineRule="exact"/>
              <w:rPr>
                <w:color w:val="auto"/>
                <w:kern w:val="2"/>
                <w:sz w:val="21"/>
                <w:highlight w:val="yellow"/>
              </w:rPr>
            </w:pPr>
          </w:p>
        </w:tc>
      </w:tr>
      <w:tr w14:paraId="76DB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33" w:type="dxa"/>
            <w:vAlign w:val="center"/>
          </w:tcPr>
          <w:p w14:paraId="4B75E954">
            <w:pPr>
              <w:spacing w:line="400" w:lineRule="exact"/>
              <w:jc w:val="left"/>
              <w:rPr>
                <w:rFonts w:hint="eastAsia" w:ascii="宋体" w:hAnsi="宋体" w:cs="宋体"/>
                <w:color w:val="auto"/>
                <w:kern w:val="2"/>
                <w:szCs w:val="21"/>
                <w:highlight w:val="none"/>
              </w:rPr>
            </w:pPr>
            <w:r>
              <w:rPr>
                <w:rFonts w:hint="eastAsia" w:ascii="宋体" w:hAnsi="宋体" w:cs="宋体"/>
                <w:color w:val="auto"/>
                <w:kern w:val="2"/>
                <w:szCs w:val="21"/>
                <w:highlight w:val="none"/>
              </w:rPr>
              <w:t>2.2</w:t>
            </w:r>
          </w:p>
        </w:tc>
        <w:tc>
          <w:tcPr>
            <w:tcW w:w="1418" w:type="dxa"/>
            <w:vAlign w:val="center"/>
          </w:tcPr>
          <w:p w14:paraId="6A9A05F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宋体"/>
                <w:color w:val="auto"/>
                <w:kern w:val="2"/>
                <w:szCs w:val="21"/>
                <w:highlight w:val="none"/>
              </w:rPr>
            </w:pPr>
            <w:r>
              <w:rPr>
                <w:rFonts w:hint="eastAsia" w:ascii="宋体" w:hAnsi="宋体" w:cs="宋体"/>
                <w:color w:val="auto"/>
                <w:kern w:val="2"/>
                <w:szCs w:val="21"/>
                <w:highlight w:val="none"/>
              </w:rPr>
              <w:t>项目实施方案分</w:t>
            </w:r>
          </w:p>
        </w:tc>
        <w:tc>
          <w:tcPr>
            <w:tcW w:w="6281" w:type="dxa"/>
            <w:vAlign w:val="center"/>
          </w:tcPr>
          <w:p w14:paraId="205904F0">
            <w:pPr>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评委根据投标供应商提供的项目实施方案（至少包括项目前期准备、项目实施计划、技术服务、技术培训、质量保证措施、应急保障及应对措施）进行独立评审。</w:t>
            </w:r>
          </w:p>
          <w:p w14:paraId="2663C0E1">
            <w:pPr>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一档（0 分）：未提供方案得 0 分。</w:t>
            </w:r>
          </w:p>
          <w:p w14:paraId="601EB187">
            <w:pPr>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分）：方案内容简单，方案内容不完整。</w:t>
            </w:r>
          </w:p>
          <w:p w14:paraId="423F4ECF">
            <w:pPr>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三档（</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分）：方案较详细，包含项目前期准备、项目实施计划、技术服务、技术培训、质量保证措施、应急保障及应对措施，人员配备，整体方案满足要求的。</w:t>
            </w:r>
          </w:p>
          <w:p w14:paraId="78999C07">
            <w:pPr>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四档（</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分）：方案详细完善，包含项目前期准备、项目实施计划、技术服务、技术培训、质量保证措施、应急保障及应对措施，人员配备，整体方案能保证项目高质量完成。</w:t>
            </w:r>
          </w:p>
          <w:p w14:paraId="3DCEF76B">
            <w:pPr>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五档（</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分）：方案详细全面、完善，包含项目前期准备、项目实施计划、技术服务、技术培训、质量保证措施、应急保障及应对措施，人员配备，整体方案针对性强，切实满足采购单位工作需求，能保证项目高质量完成。</w:t>
            </w:r>
          </w:p>
        </w:tc>
        <w:tc>
          <w:tcPr>
            <w:tcW w:w="757" w:type="dxa"/>
            <w:vAlign w:val="center"/>
          </w:tcPr>
          <w:p w14:paraId="271181F8">
            <w:pP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分</w:t>
            </w:r>
          </w:p>
        </w:tc>
      </w:tr>
      <w:tr w14:paraId="6F7D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33" w:type="dxa"/>
            <w:vAlign w:val="center"/>
          </w:tcPr>
          <w:p w14:paraId="58725A60">
            <w:pPr>
              <w:bidi w:val="0"/>
              <w:jc w:val="left"/>
              <w:rPr>
                <w:rFonts w:hint="default"/>
                <w:color w:val="auto"/>
                <w:lang w:val="en-US" w:eastAsia="zh-CN"/>
              </w:rPr>
            </w:pPr>
            <w:r>
              <w:rPr>
                <w:rFonts w:hint="eastAsia"/>
                <w:color w:val="auto"/>
                <w:lang w:val="en-US" w:eastAsia="zh-CN"/>
              </w:rPr>
              <w:t>2.3</w:t>
            </w:r>
          </w:p>
        </w:tc>
        <w:tc>
          <w:tcPr>
            <w:tcW w:w="1418" w:type="dxa"/>
            <w:vAlign w:val="center"/>
          </w:tcPr>
          <w:p w14:paraId="22DAF7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cs="宋体"/>
                <w:color w:val="auto"/>
                <w:kern w:val="2"/>
                <w:szCs w:val="21"/>
              </w:rPr>
            </w:pPr>
            <w:r>
              <w:rPr>
                <w:rFonts w:hint="eastAsia" w:ascii="宋体" w:hAnsi="宋体" w:cs="宋体"/>
                <w:color w:val="auto"/>
                <w:kern w:val="2"/>
                <w:szCs w:val="21"/>
              </w:rPr>
              <w:t>产品的管理及配送服务方案分</w:t>
            </w:r>
          </w:p>
          <w:p w14:paraId="0E5DA7CF">
            <w:pPr>
              <w:keepNext w:val="0"/>
              <w:keepLines w:val="0"/>
              <w:pageBreakBefore w:val="0"/>
              <w:widowControl/>
              <w:kinsoku/>
              <w:wordWrap/>
              <w:overflowPunct/>
              <w:topLinePunct w:val="0"/>
              <w:autoSpaceDE/>
              <w:autoSpaceDN/>
              <w:bidi w:val="0"/>
              <w:adjustRightInd/>
              <w:snapToGrid/>
              <w:spacing w:line="400" w:lineRule="exact"/>
              <w:ind w:firstLine="420" w:firstLineChars="200"/>
              <w:jc w:val="center"/>
              <w:textAlignment w:val="auto"/>
              <w:rPr>
                <w:rFonts w:hint="eastAsia" w:ascii="宋体" w:hAnsi="宋体" w:cs="宋体"/>
                <w:color w:val="auto"/>
                <w:kern w:val="2"/>
                <w:szCs w:val="21"/>
              </w:rPr>
            </w:pPr>
          </w:p>
        </w:tc>
        <w:tc>
          <w:tcPr>
            <w:tcW w:w="6281" w:type="dxa"/>
            <w:vAlign w:val="center"/>
          </w:tcPr>
          <w:p w14:paraId="72C462C2">
            <w:pPr>
              <w:widowControl/>
              <w:spacing w:line="400" w:lineRule="exact"/>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评委根据各投标文件提供的技术服务方案内容（包括但不限于：①产品的管理（产品接收与入库、仓储管理等）、②配送服务流程及服务方案、③配送应急预案与风险管理措施）完整性、合理性、针对性进行独立评审。</w:t>
            </w:r>
          </w:p>
          <w:p w14:paraId="3E3BDE3E">
            <w:pPr>
              <w:widowControl/>
              <w:spacing w:line="400" w:lineRule="exact"/>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一档</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1</w:t>
            </w:r>
            <w:r>
              <w:rPr>
                <w:rFonts w:hint="eastAsia" w:ascii="宋体" w:hAnsi="宋体" w:cs="宋体"/>
                <w:color w:val="auto"/>
                <w:kern w:val="2"/>
                <w:sz w:val="21"/>
                <w:szCs w:val="21"/>
                <w:lang w:eastAsia="zh-CN"/>
              </w:rPr>
              <w:t>）</w:t>
            </w:r>
            <w:r>
              <w:rPr>
                <w:rFonts w:hint="eastAsia" w:ascii="宋体" w:hAnsi="宋体" w:cs="宋体"/>
                <w:color w:val="auto"/>
                <w:kern w:val="2"/>
                <w:sz w:val="21"/>
                <w:szCs w:val="21"/>
              </w:rPr>
              <w:t>：提供有产品的管理及配送服务方案但内容不完整；</w:t>
            </w:r>
          </w:p>
          <w:p w14:paraId="31EC2693">
            <w:pPr>
              <w:widowControl/>
              <w:spacing w:line="400" w:lineRule="exact"/>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二档</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3</w:t>
            </w:r>
            <w:r>
              <w:rPr>
                <w:rFonts w:hint="eastAsia" w:ascii="宋体" w:hAnsi="宋体" w:cs="宋体"/>
                <w:color w:val="auto"/>
                <w:kern w:val="2"/>
                <w:sz w:val="21"/>
                <w:szCs w:val="21"/>
                <w:lang w:eastAsia="zh-CN"/>
              </w:rPr>
              <w:t>）</w:t>
            </w:r>
            <w:r>
              <w:rPr>
                <w:rFonts w:hint="eastAsia" w:ascii="宋体" w:hAnsi="宋体" w:cs="宋体"/>
                <w:color w:val="auto"/>
                <w:kern w:val="2"/>
                <w:sz w:val="21"/>
                <w:szCs w:val="21"/>
              </w:rPr>
              <w:t>：提供的产品的管理及配送服务方案均涉及3项要求提供的内容，但均未评定为优秀；</w:t>
            </w:r>
          </w:p>
          <w:p w14:paraId="5B9A5E17">
            <w:pPr>
              <w:widowControl/>
              <w:spacing w:line="400" w:lineRule="exact"/>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三档</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6</w:t>
            </w:r>
            <w:r>
              <w:rPr>
                <w:rFonts w:hint="eastAsia" w:ascii="宋体" w:hAnsi="宋体" w:cs="宋体"/>
                <w:color w:val="auto"/>
                <w:kern w:val="2"/>
                <w:sz w:val="21"/>
                <w:szCs w:val="21"/>
                <w:lang w:eastAsia="zh-CN"/>
              </w:rPr>
              <w:t>）</w:t>
            </w:r>
            <w:r>
              <w:rPr>
                <w:rFonts w:hint="eastAsia" w:ascii="宋体" w:hAnsi="宋体" w:cs="宋体"/>
                <w:color w:val="auto"/>
                <w:kern w:val="2"/>
                <w:sz w:val="21"/>
                <w:szCs w:val="21"/>
              </w:rPr>
              <w:t>：提供的产品的管理及配送服务方案完整(3项要求内容均有提供)且1-2项内容评定为优秀的；</w:t>
            </w:r>
          </w:p>
          <w:p w14:paraId="5544991D">
            <w:pPr>
              <w:widowControl/>
              <w:spacing w:line="400" w:lineRule="exact"/>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四档</w:t>
            </w:r>
            <w:r>
              <w:rPr>
                <w:rFonts w:hint="eastAsia" w:ascii="宋体" w:hAnsi="宋体" w:cs="宋体"/>
                <w:color w:val="auto"/>
                <w:kern w:val="2"/>
                <w:sz w:val="21"/>
                <w:szCs w:val="21"/>
                <w:lang w:eastAsia="zh-CN"/>
              </w:rPr>
              <w:t>（</w:t>
            </w:r>
            <w:r>
              <w:rPr>
                <w:rFonts w:hint="eastAsia" w:ascii="宋体" w:hAnsi="宋体" w:cs="宋体"/>
                <w:color w:val="auto"/>
                <w:kern w:val="2"/>
                <w:sz w:val="21"/>
                <w:szCs w:val="21"/>
                <w:lang w:val="en-US" w:eastAsia="zh-CN"/>
              </w:rPr>
              <w:t>9</w:t>
            </w:r>
            <w:r>
              <w:rPr>
                <w:rFonts w:hint="eastAsia" w:ascii="宋体" w:hAnsi="宋体" w:cs="宋体"/>
                <w:color w:val="auto"/>
                <w:kern w:val="2"/>
                <w:sz w:val="21"/>
                <w:szCs w:val="21"/>
                <w:lang w:eastAsia="zh-CN"/>
              </w:rPr>
              <w:t>）</w:t>
            </w:r>
            <w:r>
              <w:rPr>
                <w:rFonts w:hint="eastAsia" w:ascii="宋体" w:hAnsi="宋体" w:cs="宋体"/>
                <w:color w:val="auto"/>
                <w:kern w:val="2"/>
                <w:sz w:val="21"/>
                <w:szCs w:val="21"/>
              </w:rPr>
              <w:t>：提供的产品的管理及配送服务方案完整(3项要求内容均有提供)且3项内容评定为优秀的；</w:t>
            </w:r>
          </w:p>
          <w:p w14:paraId="5DCF6D47">
            <w:pPr>
              <w:widowControl/>
              <w:spacing w:line="400" w:lineRule="exact"/>
              <w:ind w:firstLine="420" w:firstLineChars="200"/>
              <w:rPr>
                <w:rFonts w:hint="eastAsia" w:ascii="宋体" w:hAnsi="宋体" w:eastAsia="宋体" w:cs="宋体"/>
                <w:color w:val="auto"/>
                <w:szCs w:val="21"/>
                <w:lang w:val="en-US" w:eastAsia="zh-CN"/>
              </w:rPr>
            </w:pPr>
            <w:r>
              <w:rPr>
                <w:rFonts w:hint="eastAsia" w:ascii="宋体" w:hAnsi="宋体" w:cs="宋体"/>
                <w:color w:val="auto"/>
                <w:kern w:val="2"/>
                <w:sz w:val="21"/>
                <w:szCs w:val="21"/>
              </w:rPr>
              <w:t>备注：1.可针对所提供的方案内容进行页码索引或清晰标识；2.优秀的定义为：方案详细，步骤清晰；提供的具体措施符合项目实际情况，具有针对性和可行性；涉及有计划安排的内容标注有明确的时间及实现方法描述且各项内容合理并符合项目情况。</w:t>
            </w:r>
            <w:r>
              <w:rPr>
                <w:rFonts w:hint="eastAsia" w:ascii="宋体" w:hAnsi="宋体" w:cs="宋体"/>
                <w:color w:val="auto"/>
                <w:kern w:val="2"/>
                <w:sz w:val="21"/>
                <w:szCs w:val="21"/>
                <w:lang w:val="en-US" w:eastAsia="zh-CN"/>
              </w:rPr>
              <w:t>未提供方案得0分</w:t>
            </w:r>
          </w:p>
        </w:tc>
        <w:tc>
          <w:tcPr>
            <w:tcW w:w="757" w:type="dxa"/>
            <w:vAlign w:val="center"/>
          </w:tcPr>
          <w:p w14:paraId="194205B6">
            <w:pPr>
              <w:spacing w:line="400" w:lineRule="exact"/>
              <w:rPr>
                <w:rFonts w:ascii="宋体" w:hAnsi="宋体" w:cs="Tahoma"/>
                <w:color w:val="auto"/>
                <w:kern w:val="0"/>
                <w:szCs w:val="21"/>
                <w:highlight w:val="yellow"/>
              </w:rPr>
            </w:pPr>
            <w:r>
              <w:rPr>
                <w:rFonts w:hint="eastAsia" w:ascii="宋体" w:hAnsi="宋体" w:cs="宋体"/>
                <w:color w:val="auto"/>
                <w:kern w:val="2"/>
                <w:szCs w:val="21"/>
                <w:lang w:val="en-US" w:eastAsia="zh-CN"/>
              </w:rPr>
              <w:t>9</w:t>
            </w:r>
            <w:r>
              <w:rPr>
                <w:rFonts w:hint="eastAsia" w:ascii="宋体" w:hAnsi="宋体" w:cs="宋体"/>
                <w:color w:val="auto"/>
                <w:kern w:val="2"/>
                <w:szCs w:val="21"/>
              </w:rPr>
              <w:t>分</w:t>
            </w:r>
          </w:p>
        </w:tc>
      </w:tr>
      <w:tr w14:paraId="0A0D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33" w:type="dxa"/>
            <w:vAlign w:val="center"/>
          </w:tcPr>
          <w:p w14:paraId="7F6705B5">
            <w:pPr>
              <w:spacing w:line="400" w:lineRule="exact"/>
              <w:jc w:val="center"/>
              <w:rPr>
                <w:rFonts w:ascii="宋体" w:hAnsi="宋体" w:cs="宋体"/>
                <w:color w:val="auto"/>
                <w:kern w:val="0"/>
                <w:szCs w:val="21"/>
              </w:rPr>
            </w:pPr>
            <w:r>
              <w:rPr>
                <w:rFonts w:hint="eastAsia" w:ascii="宋体" w:hAnsi="宋体" w:cs="宋体"/>
                <w:color w:val="auto"/>
                <w:kern w:val="0"/>
                <w:szCs w:val="21"/>
              </w:rPr>
              <w:t>2.4</w:t>
            </w:r>
          </w:p>
        </w:tc>
        <w:tc>
          <w:tcPr>
            <w:tcW w:w="1418" w:type="dxa"/>
            <w:vAlign w:val="center"/>
          </w:tcPr>
          <w:p w14:paraId="5743D196">
            <w:pPr>
              <w:keepNext w:val="0"/>
              <w:keepLines w:val="0"/>
              <w:pageBreakBefore w:val="0"/>
              <w:widowControl/>
              <w:kinsoku/>
              <w:wordWrap/>
              <w:overflowPunct/>
              <w:topLinePunct w:val="0"/>
              <w:autoSpaceDE/>
              <w:autoSpaceDN/>
              <w:bidi w:val="0"/>
              <w:adjustRightInd/>
              <w:snapToGrid/>
              <w:spacing w:line="400" w:lineRule="exact"/>
              <w:jc w:val="center"/>
              <w:textAlignment w:val="auto"/>
              <w:rPr>
                <w:color w:val="auto"/>
              </w:rPr>
            </w:pPr>
            <w:r>
              <w:rPr>
                <w:rFonts w:hint="eastAsia" w:ascii="宋体" w:hAnsi="宋体" w:cs="宋体"/>
                <w:color w:val="auto"/>
                <w:kern w:val="0"/>
                <w:szCs w:val="21"/>
              </w:rPr>
              <w:t>售后服务方案</w:t>
            </w:r>
          </w:p>
          <w:p w14:paraId="2FBFE49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ascii="宋体" w:hAnsi="宋体" w:cs="宋体"/>
                <w:color w:val="auto"/>
                <w:kern w:val="0"/>
                <w:szCs w:val="21"/>
              </w:rPr>
            </w:pPr>
          </w:p>
        </w:tc>
        <w:tc>
          <w:tcPr>
            <w:tcW w:w="6281" w:type="dxa"/>
            <w:vAlign w:val="center"/>
          </w:tcPr>
          <w:p w14:paraId="0A6756B2">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根评委根据各投标文件提供的方案内容［包括但不限于①退换货(对于采购人提出的合理退换货要求或出现破损、虫蛀等产品质量问题的退换方案、退换货响应时间、退换货完成时间)、②售后服务响应（售后服务到达现场时间、解决问题时间）、③售后解决问题的措施等］完整性、合理性、针对性进行独立评审。</w:t>
            </w:r>
          </w:p>
          <w:p w14:paraId="51D4419C">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一档</w:t>
            </w:r>
            <w:r>
              <w:rPr>
                <w:rFonts w:hint="eastAsia" w:ascii="宋体" w:hAnsi="宋体" w:cs="宋体"/>
                <w:color w:val="auto"/>
                <w:szCs w:val="21"/>
                <w:lang w:eastAsia="zh-CN"/>
              </w:rPr>
              <w:t>（</w:t>
            </w:r>
            <w:r>
              <w:rPr>
                <w:rFonts w:hint="eastAsia" w:ascii="宋体" w:hAnsi="宋体" w:cs="宋体"/>
                <w:color w:val="auto"/>
                <w:szCs w:val="21"/>
                <w:lang w:val="en-US" w:eastAsia="zh-CN"/>
              </w:rPr>
              <w:t>2分</w:t>
            </w:r>
            <w:r>
              <w:rPr>
                <w:rFonts w:hint="eastAsia" w:ascii="宋体" w:hAnsi="宋体" w:cs="宋体"/>
                <w:color w:val="auto"/>
                <w:szCs w:val="21"/>
                <w:lang w:eastAsia="zh-CN"/>
              </w:rPr>
              <w:t>）</w:t>
            </w:r>
            <w:r>
              <w:rPr>
                <w:rFonts w:hint="eastAsia" w:ascii="宋体" w:hAnsi="宋体" w:cs="宋体"/>
                <w:color w:val="auto"/>
                <w:szCs w:val="21"/>
              </w:rPr>
              <w:t>：提供有售后服务方案但内容不完整；</w:t>
            </w:r>
          </w:p>
          <w:p w14:paraId="5BFB526F">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二档</w:t>
            </w:r>
            <w:r>
              <w:rPr>
                <w:rFonts w:hint="eastAsia" w:ascii="宋体" w:hAnsi="宋体" w:cs="宋体"/>
                <w:color w:val="auto"/>
                <w:szCs w:val="21"/>
                <w:lang w:eastAsia="zh-CN"/>
              </w:rPr>
              <w:t>（</w:t>
            </w:r>
            <w:r>
              <w:rPr>
                <w:rFonts w:hint="eastAsia" w:ascii="宋体" w:hAnsi="宋体" w:cs="宋体"/>
                <w:color w:val="auto"/>
                <w:szCs w:val="21"/>
                <w:lang w:val="en-US" w:eastAsia="zh-CN"/>
              </w:rPr>
              <w:t>4分</w:t>
            </w:r>
            <w:r>
              <w:rPr>
                <w:rFonts w:hint="eastAsia" w:ascii="宋体" w:hAnsi="宋体" w:cs="宋体"/>
                <w:color w:val="auto"/>
                <w:szCs w:val="21"/>
                <w:lang w:eastAsia="zh-CN"/>
              </w:rPr>
              <w:t>）</w:t>
            </w:r>
            <w:r>
              <w:rPr>
                <w:rFonts w:hint="eastAsia" w:ascii="宋体" w:hAnsi="宋体" w:cs="宋体"/>
                <w:color w:val="auto"/>
                <w:szCs w:val="21"/>
              </w:rPr>
              <w:t>：提供的售后服务分方案均涉及3项要求提供的内容，但均未评定为优秀的；</w:t>
            </w:r>
          </w:p>
          <w:p w14:paraId="1699C343">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三档</w:t>
            </w:r>
            <w:r>
              <w:rPr>
                <w:rFonts w:hint="eastAsia" w:ascii="宋体" w:hAnsi="宋体" w:cs="宋体"/>
                <w:color w:val="auto"/>
                <w:szCs w:val="21"/>
                <w:lang w:eastAsia="zh-CN"/>
              </w:rPr>
              <w:t>（</w:t>
            </w:r>
            <w:r>
              <w:rPr>
                <w:rFonts w:hint="eastAsia" w:ascii="宋体" w:hAnsi="宋体" w:cs="宋体"/>
                <w:color w:val="auto"/>
                <w:szCs w:val="21"/>
                <w:lang w:val="en-US" w:eastAsia="zh-CN"/>
              </w:rPr>
              <w:t>8分</w:t>
            </w:r>
            <w:r>
              <w:rPr>
                <w:rFonts w:hint="eastAsia" w:ascii="宋体" w:hAnsi="宋体" w:cs="宋体"/>
                <w:color w:val="auto"/>
                <w:szCs w:val="21"/>
                <w:lang w:eastAsia="zh-CN"/>
              </w:rPr>
              <w:t>）</w:t>
            </w:r>
            <w:r>
              <w:rPr>
                <w:rFonts w:hint="eastAsia" w:ascii="宋体" w:hAnsi="宋体" w:cs="宋体"/>
                <w:color w:val="auto"/>
                <w:szCs w:val="21"/>
              </w:rPr>
              <w:t>：方案内容全面(3项要求内容均有提供)且有1-2项内容评定为优秀的且售后响应时间及质保期时长优于招标文件基本要求的；</w:t>
            </w:r>
          </w:p>
          <w:p w14:paraId="31D31DCF">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四档</w:t>
            </w:r>
            <w:r>
              <w:rPr>
                <w:rFonts w:hint="eastAsia" w:ascii="宋体" w:hAnsi="宋体" w:cs="宋体"/>
                <w:color w:val="auto"/>
                <w:szCs w:val="21"/>
                <w:lang w:eastAsia="zh-CN"/>
              </w:rPr>
              <w:t>（</w:t>
            </w:r>
            <w:r>
              <w:rPr>
                <w:rFonts w:hint="eastAsia" w:ascii="宋体" w:hAnsi="宋体" w:cs="宋体"/>
                <w:color w:val="auto"/>
                <w:szCs w:val="21"/>
                <w:lang w:val="en-US" w:eastAsia="zh-CN"/>
              </w:rPr>
              <w:t>10分</w:t>
            </w:r>
            <w:r>
              <w:rPr>
                <w:rFonts w:hint="eastAsia" w:ascii="宋体" w:hAnsi="宋体" w:cs="宋体"/>
                <w:color w:val="auto"/>
                <w:szCs w:val="21"/>
                <w:lang w:eastAsia="zh-CN"/>
              </w:rPr>
              <w:t>）</w:t>
            </w:r>
            <w:r>
              <w:rPr>
                <w:rFonts w:hint="eastAsia" w:ascii="宋体" w:hAnsi="宋体" w:cs="宋体"/>
                <w:color w:val="auto"/>
                <w:szCs w:val="21"/>
              </w:rPr>
              <w:t>：方案内容全面(3项要求内容均有提供)有3项内容评定为优秀且售后响应时间及质保期时长优于招标文件基本要求的；</w:t>
            </w:r>
          </w:p>
          <w:p w14:paraId="6F32A62C">
            <w:pPr>
              <w:widowControl/>
              <w:spacing w:line="400" w:lineRule="exact"/>
              <w:ind w:firstLine="420" w:firstLineChars="200"/>
              <w:rPr>
                <w:rFonts w:ascii="宋体" w:hAnsi="宋体" w:cs="宋体"/>
                <w:color w:val="auto"/>
                <w:szCs w:val="21"/>
              </w:rPr>
            </w:pPr>
            <w:r>
              <w:rPr>
                <w:rFonts w:hint="eastAsia" w:ascii="宋体" w:hAnsi="宋体" w:cs="宋体"/>
                <w:color w:val="auto"/>
                <w:szCs w:val="21"/>
              </w:rPr>
              <w:t>备注：1.可针对所提供的方案内容进行页码索引或清晰标识；2.优秀的定义为：方案详细，步骤清晰；提供的具体措施符合项目实际情况，具有针对性和可行性；涉及计划安排的内容标注有明确的时间及实现方法描述且各项内容合理并符合项目情况。</w:t>
            </w:r>
          </w:p>
        </w:tc>
        <w:tc>
          <w:tcPr>
            <w:tcW w:w="757" w:type="dxa"/>
            <w:vAlign w:val="center"/>
          </w:tcPr>
          <w:p w14:paraId="686DDFED">
            <w:pPr>
              <w:widowControl/>
              <w:spacing w:line="400" w:lineRule="exact"/>
              <w:rPr>
                <w:color w:val="auto"/>
              </w:rPr>
            </w:pPr>
            <w:r>
              <w:rPr>
                <w:rFonts w:hint="eastAsia" w:ascii="宋体" w:hAnsi="宋体" w:cs="宋体"/>
                <w:color w:val="auto"/>
                <w:kern w:val="0"/>
                <w:szCs w:val="21"/>
                <w:lang w:val="en-US" w:eastAsia="zh-CN"/>
              </w:rPr>
              <w:t>10</w:t>
            </w:r>
            <w:r>
              <w:rPr>
                <w:rFonts w:hint="eastAsia" w:ascii="宋体" w:hAnsi="宋体" w:cs="宋体"/>
                <w:color w:val="auto"/>
                <w:kern w:val="0"/>
                <w:szCs w:val="21"/>
              </w:rPr>
              <w:t>分</w:t>
            </w:r>
          </w:p>
          <w:p w14:paraId="4FE9FB6A">
            <w:pPr>
              <w:widowControl/>
              <w:spacing w:line="400" w:lineRule="exact"/>
              <w:rPr>
                <w:rFonts w:ascii="宋体" w:hAnsi="宋体" w:cs="宋体"/>
                <w:color w:val="auto"/>
                <w:szCs w:val="21"/>
              </w:rPr>
            </w:pPr>
          </w:p>
        </w:tc>
      </w:tr>
      <w:tr w14:paraId="49A6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vAlign w:val="center"/>
          </w:tcPr>
          <w:p w14:paraId="0FFA6D0D">
            <w:pPr>
              <w:widowControl/>
              <w:spacing w:line="400" w:lineRule="exact"/>
              <w:jc w:val="center"/>
              <w:rPr>
                <w:rFonts w:ascii="宋体" w:hAnsi="宋体" w:cs="宋体"/>
                <w:color w:val="auto"/>
                <w:kern w:val="0"/>
                <w:szCs w:val="21"/>
              </w:rPr>
            </w:pPr>
            <w:r>
              <w:rPr>
                <w:rFonts w:hint="eastAsia" w:ascii="宋体" w:hAnsi="宋体" w:cs="宋体"/>
                <w:color w:val="auto"/>
                <w:kern w:val="0"/>
                <w:szCs w:val="21"/>
              </w:rPr>
              <w:t>3</w:t>
            </w:r>
          </w:p>
        </w:tc>
        <w:tc>
          <w:tcPr>
            <w:tcW w:w="1418" w:type="dxa"/>
            <w:vAlign w:val="center"/>
          </w:tcPr>
          <w:p w14:paraId="0DE51FA1">
            <w:pPr>
              <w:widowControl/>
              <w:spacing w:line="400" w:lineRule="exact"/>
              <w:jc w:val="center"/>
              <w:rPr>
                <w:rFonts w:ascii="宋体" w:hAnsi="宋体" w:cs="宋体"/>
                <w:color w:val="auto"/>
                <w:szCs w:val="21"/>
              </w:rPr>
            </w:pPr>
            <w:r>
              <w:rPr>
                <w:rFonts w:hint="eastAsia" w:ascii="宋体" w:hAnsi="宋体" w:cs="宋体"/>
                <w:color w:val="auto"/>
                <w:szCs w:val="21"/>
              </w:rPr>
              <w:t>商务分</w:t>
            </w:r>
          </w:p>
        </w:tc>
        <w:tc>
          <w:tcPr>
            <w:tcW w:w="7038" w:type="dxa"/>
            <w:gridSpan w:val="2"/>
            <w:vAlign w:val="center"/>
          </w:tcPr>
          <w:p w14:paraId="2DB32FFE">
            <w:pPr>
              <w:widowControl/>
              <w:spacing w:line="400" w:lineRule="exact"/>
              <w:rPr>
                <w:rFonts w:ascii="宋体" w:hAnsi="宋体" w:cs="宋体"/>
                <w:color w:val="auto"/>
                <w:kern w:val="0"/>
                <w:szCs w:val="21"/>
              </w:rPr>
            </w:pPr>
            <w:r>
              <w:rPr>
                <w:rFonts w:hint="eastAsia" w:ascii="宋体" w:hAnsi="宋体" w:cs="宋体"/>
                <w:color w:val="auto"/>
                <w:kern w:val="0"/>
                <w:szCs w:val="21"/>
              </w:rPr>
              <w:t>评审因素</w:t>
            </w:r>
          </w:p>
        </w:tc>
      </w:tr>
      <w:tr w14:paraId="703E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33" w:type="dxa"/>
            <w:vAlign w:val="center"/>
          </w:tcPr>
          <w:p w14:paraId="7101F908">
            <w:pPr>
              <w:widowControl/>
              <w:spacing w:line="400" w:lineRule="exact"/>
              <w:jc w:val="center"/>
              <w:rPr>
                <w:rFonts w:ascii="宋体" w:hAnsi="宋体" w:cs="宋体"/>
                <w:color w:val="auto"/>
                <w:kern w:val="0"/>
                <w:szCs w:val="21"/>
              </w:rPr>
            </w:pPr>
            <w:r>
              <w:rPr>
                <w:rFonts w:hint="eastAsia" w:ascii="宋体" w:hAnsi="宋体" w:cs="宋体"/>
                <w:color w:val="auto"/>
                <w:kern w:val="0"/>
                <w:szCs w:val="21"/>
              </w:rPr>
              <w:t>3.1</w:t>
            </w:r>
          </w:p>
        </w:tc>
        <w:tc>
          <w:tcPr>
            <w:tcW w:w="1418" w:type="dxa"/>
            <w:vAlign w:val="center"/>
          </w:tcPr>
          <w:p w14:paraId="2E425AFA">
            <w:pPr>
              <w:widowControl/>
              <w:spacing w:line="400" w:lineRule="exact"/>
              <w:jc w:val="center"/>
              <w:rPr>
                <w:rFonts w:ascii="宋体" w:hAnsi="宋体" w:cs="宋体"/>
                <w:color w:val="auto"/>
                <w:szCs w:val="21"/>
              </w:rPr>
            </w:pPr>
            <w:r>
              <w:rPr>
                <w:rFonts w:hint="eastAsia" w:ascii="宋体" w:hAnsi="宋体" w:cs="宋体"/>
                <w:color w:val="auto"/>
                <w:szCs w:val="21"/>
              </w:rPr>
              <w:t>业绩信誉分</w:t>
            </w:r>
          </w:p>
        </w:tc>
        <w:tc>
          <w:tcPr>
            <w:tcW w:w="6281" w:type="dxa"/>
            <w:vAlign w:val="center"/>
          </w:tcPr>
          <w:p w14:paraId="232D6BE7">
            <w:pPr>
              <w:suppressAutoHyphens/>
              <w:adjustRightInd w:val="0"/>
              <w:snapToGrid w:val="0"/>
              <w:spacing w:line="400" w:lineRule="exact"/>
              <w:ind w:firstLine="420" w:firstLineChars="200"/>
              <w:rPr>
                <w:color w:val="auto"/>
              </w:rPr>
            </w:pPr>
            <w:r>
              <w:rPr>
                <w:rFonts w:hint="eastAsia"/>
                <w:color w:val="auto"/>
              </w:rPr>
              <w:t>投标人自2021年1月1日以来具有在国内的殡葬项目</w:t>
            </w:r>
            <w:r>
              <w:rPr>
                <w:rFonts w:hint="eastAsia" w:ascii="宋体" w:hAnsi="宋体" w:cs="宋体"/>
                <w:color w:val="auto"/>
              </w:rPr>
              <w:t>[</w:t>
            </w:r>
            <w:r>
              <w:rPr>
                <w:rFonts w:hint="eastAsia"/>
                <w:color w:val="auto"/>
              </w:rPr>
              <w:t>殡葬类货物销售</w:t>
            </w:r>
            <w:r>
              <w:rPr>
                <w:rFonts w:hint="eastAsia" w:ascii="宋体" w:hAnsi="宋体" w:cs="宋体"/>
                <w:color w:val="auto"/>
              </w:rPr>
              <w:t>]</w:t>
            </w:r>
            <w:r>
              <w:rPr>
                <w:rFonts w:hint="eastAsia"/>
                <w:color w:val="auto"/>
              </w:rPr>
              <w:t>业绩，每项业绩得</w:t>
            </w:r>
            <w:r>
              <w:rPr>
                <w:rFonts w:hint="eastAsia"/>
                <w:color w:val="auto"/>
                <w:lang w:val="en-US" w:eastAsia="zh-CN"/>
              </w:rPr>
              <w:t>3</w:t>
            </w:r>
            <w:r>
              <w:rPr>
                <w:rFonts w:hint="eastAsia"/>
                <w:color w:val="auto"/>
              </w:rPr>
              <w:t>分，本项满分</w:t>
            </w:r>
            <w:r>
              <w:rPr>
                <w:rFonts w:hint="eastAsia"/>
                <w:color w:val="auto"/>
                <w:lang w:val="en-US" w:eastAsia="zh-CN"/>
              </w:rPr>
              <w:t>6</w:t>
            </w:r>
            <w:r>
              <w:rPr>
                <w:rFonts w:hint="eastAsia"/>
                <w:color w:val="auto"/>
              </w:rPr>
              <w:t>分。</w:t>
            </w:r>
          </w:p>
          <w:p w14:paraId="110462F4">
            <w:pPr>
              <w:suppressAutoHyphens/>
              <w:adjustRightInd w:val="0"/>
              <w:snapToGrid w:val="0"/>
              <w:spacing w:line="400" w:lineRule="exact"/>
              <w:ind w:firstLine="420" w:firstLineChars="200"/>
              <w:rPr>
                <w:color w:val="auto"/>
              </w:rPr>
            </w:pPr>
            <w:r>
              <w:rPr>
                <w:rFonts w:hint="eastAsia"/>
                <w:color w:val="auto"/>
              </w:rPr>
              <w:t>注：业绩时间以合同签订时间为准。须提供相关合同（至少包含合同封面、供货内容、签章页等关键页）、中标（成交）通知书复印件并加盖投标单位公章，同时还须提供合同甲方单位联系人和联系电话，否则不予计分。</w:t>
            </w:r>
          </w:p>
        </w:tc>
        <w:tc>
          <w:tcPr>
            <w:tcW w:w="757" w:type="dxa"/>
            <w:vAlign w:val="center"/>
          </w:tcPr>
          <w:p w14:paraId="6AD31758">
            <w:pPr>
              <w:widowControl/>
              <w:spacing w:line="400" w:lineRule="exact"/>
              <w:rPr>
                <w:rFonts w:ascii="宋体" w:hAnsi="宋体" w:cs="宋体"/>
                <w:color w:val="auto"/>
                <w:kern w:val="0"/>
                <w:szCs w:val="21"/>
              </w:rPr>
            </w:pPr>
            <w:r>
              <w:rPr>
                <w:rFonts w:hint="eastAsia" w:ascii="宋体" w:hAnsi="宋体" w:cs="宋体"/>
                <w:color w:val="auto"/>
                <w:kern w:val="0"/>
                <w:szCs w:val="21"/>
                <w:lang w:val="en-US" w:eastAsia="zh-CN"/>
              </w:rPr>
              <w:t>6</w:t>
            </w:r>
            <w:r>
              <w:rPr>
                <w:rFonts w:hint="eastAsia" w:ascii="宋体" w:hAnsi="宋体" w:cs="宋体"/>
                <w:color w:val="auto"/>
                <w:kern w:val="0"/>
                <w:szCs w:val="21"/>
              </w:rPr>
              <w:t>分</w:t>
            </w:r>
          </w:p>
        </w:tc>
      </w:tr>
      <w:tr w14:paraId="04A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2" w:type="dxa"/>
            <w:gridSpan w:val="3"/>
          </w:tcPr>
          <w:p w14:paraId="2126CB26">
            <w:pPr>
              <w:pStyle w:val="25"/>
              <w:spacing w:line="400" w:lineRule="exact"/>
              <w:jc w:val="center"/>
              <w:rPr>
                <w:rFonts w:hAnsi="宋体" w:cs="宋体"/>
                <w:color w:val="auto"/>
                <w:kern w:val="2"/>
                <w:sz w:val="21"/>
              </w:rPr>
            </w:pPr>
            <w:r>
              <w:rPr>
                <w:rFonts w:hint="eastAsia" w:hAnsi="宋体" w:cs="宋体"/>
                <w:color w:val="auto"/>
                <w:kern w:val="2"/>
                <w:sz w:val="21"/>
              </w:rPr>
              <w:t>总得分＝1＋2＋3</w:t>
            </w:r>
          </w:p>
        </w:tc>
        <w:tc>
          <w:tcPr>
            <w:tcW w:w="757" w:type="dxa"/>
            <w:vAlign w:val="center"/>
          </w:tcPr>
          <w:p w14:paraId="14AE615D">
            <w:pPr>
              <w:widowControl/>
              <w:spacing w:line="400" w:lineRule="exact"/>
              <w:rPr>
                <w:rFonts w:ascii="宋体" w:hAnsi="宋体" w:cs="Tahoma"/>
                <w:color w:val="auto"/>
                <w:kern w:val="0"/>
                <w:szCs w:val="21"/>
              </w:rPr>
            </w:pPr>
          </w:p>
        </w:tc>
      </w:tr>
    </w:tbl>
    <w:p w14:paraId="60EEE71E">
      <w:pPr>
        <w:rPr>
          <w:b/>
          <w:bCs/>
          <w:color w:val="auto"/>
          <w:sz w:val="24"/>
        </w:rPr>
      </w:pPr>
    </w:p>
    <w:p w14:paraId="75221B03">
      <w:pPr>
        <w:pStyle w:val="25"/>
        <w:spacing w:line="360" w:lineRule="auto"/>
        <w:ind w:firstLine="420"/>
        <w:rPr>
          <w:rFonts w:hAnsi="宋体"/>
          <w:bCs/>
          <w:color w:val="auto"/>
          <w:sz w:val="21"/>
        </w:rPr>
      </w:pPr>
      <w:r>
        <w:rPr>
          <w:rFonts w:hint="eastAsia" w:ascii="Times New Roman" w:hAnsi="Times New Roman"/>
          <w:bCs/>
          <w:color w:val="auto"/>
          <w:kern w:val="2"/>
          <w:sz w:val="21"/>
          <w:szCs w:val="24"/>
        </w:rPr>
        <w:t>评标委员会</w:t>
      </w:r>
      <w:r>
        <w:rPr>
          <w:rFonts w:hint="eastAsia" w:hAnsi="宋体" w:cs="宋体"/>
          <w:bCs/>
          <w:color w:val="auto"/>
          <w:kern w:val="2"/>
          <w:sz w:val="21"/>
        </w:rPr>
        <w:t>认为供应商的投标报价明显低于其他通过符合性审查供应商的投标报价，有可能影响产品质量或者不能诚信履约的，应当要求其在评审现场合理的时间内提供书面说明，必要时提交相关证明材料；供应商不能证明其最后报价合理性的，</w:t>
      </w:r>
      <w:r>
        <w:rPr>
          <w:rFonts w:hint="eastAsia" w:ascii="Times New Roman" w:hAnsi="Times New Roman"/>
          <w:bCs/>
          <w:color w:val="auto"/>
          <w:kern w:val="2"/>
          <w:sz w:val="21"/>
          <w:szCs w:val="24"/>
        </w:rPr>
        <w:t>评标委员会</w:t>
      </w:r>
      <w:r>
        <w:rPr>
          <w:rFonts w:hint="eastAsia" w:hAnsi="宋体" w:cs="宋体"/>
          <w:bCs/>
          <w:color w:val="auto"/>
          <w:kern w:val="2"/>
          <w:sz w:val="21"/>
        </w:rPr>
        <w:t>应当将其作为响应文件无效处理。</w:t>
      </w:r>
      <w:bookmarkEnd w:id="155"/>
      <w:bookmarkEnd w:id="156"/>
    </w:p>
    <w:p w14:paraId="71A8616D">
      <w:pPr>
        <w:pStyle w:val="25"/>
        <w:spacing w:line="360" w:lineRule="auto"/>
        <w:ind w:firstLine="420"/>
        <w:rPr>
          <w:rFonts w:hAnsi="宋体"/>
          <w:bCs/>
          <w:color w:val="auto"/>
          <w:sz w:val="21"/>
        </w:rPr>
      </w:pPr>
      <w:r>
        <w:rPr>
          <w:rFonts w:hint="eastAsia" w:hAnsi="宋体"/>
          <w:bCs/>
          <w:color w:val="auto"/>
          <w:sz w:val="21"/>
        </w:rPr>
        <w:t>注：1.计分方法按四舍五入取至百分位；</w:t>
      </w:r>
    </w:p>
    <w:p w14:paraId="3440B13A">
      <w:pPr>
        <w:pStyle w:val="25"/>
        <w:spacing w:line="360" w:lineRule="auto"/>
        <w:ind w:firstLine="420"/>
        <w:rPr>
          <w:rFonts w:hAnsi="宋体"/>
          <w:bCs/>
          <w:color w:val="auto"/>
          <w:sz w:val="21"/>
        </w:rPr>
      </w:pPr>
      <w:r>
        <w:rPr>
          <w:rFonts w:hint="eastAsia" w:hAnsi="宋体"/>
          <w:bCs/>
          <w:color w:val="auto"/>
          <w:sz w:val="21"/>
        </w:rPr>
        <w:t xml:space="preserve">    2.因落实政府采购政策进行价格调整的，以调整后的价格计算评标基准价和投标报价。</w:t>
      </w:r>
    </w:p>
    <w:p w14:paraId="5B3E295C">
      <w:pPr>
        <w:pStyle w:val="4"/>
        <w:keepNext w:val="0"/>
        <w:keepLines w:val="0"/>
        <w:jc w:val="center"/>
        <w:rPr>
          <w:color w:val="auto"/>
          <w:sz w:val="24"/>
          <w:szCs w:val="24"/>
        </w:rPr>
      </w:pPr>
      <w:r>
        <w:rPr>
          <w:rFonts w:hint="eastAsia"/>
          <w:color w:val="auto"/>
          <w:sz w:val="24"/>
          <w:szCs w:val="24"/>
        </w:rPr>
        <w:t>四、中标候选人推荐原则</w:t>
      </w:r>
    </w:p>
    <w:p w14:paraId="7EECBA17">
      <w:pPr>
        <w:pStyle w:val="25"/>
        <w:spacing w:line="360" w:lineRule="auto"/>
        <w:contextualSpacing/>
        <w:rPr>
          <w:rFonts w:hAnsi="宋体"/>
          <w:b/>
          <w:bCs/>
          <w:color w:val="auto"/>
          <w:sz w:val="24"/>
          <w:szCs w:val="24"/>
        </w:rPr>
      </w:pPr>
      <w:r>
        <w:rPr>
          <w:rFonts w:hint="eastAsia" w:hAnsi="宋体"/>
          <w:b/>
          <w:bCs/>
          <w:color w:val="auto"/>
          <w:sz w:val="24"/>
          <w:szCs w:val="24"/>
        </w:rPr>
        <w:t>（一）综合评分法</w:t>
      </w:r>
    </w:p>
    <w:p w14:paraId="07C4C42A">
      <w:pPr>
        <w:pStyle w:val="25"/>
        <w:spacing w:line="360" w:lineRule="auto"/>
        <w:ind w:firstLine="420" w:firstLineChars="200"/>
        <w:contextualSpacing/>
        <w:rPr>
          <w:rFonts w:hAnsi="宋体"/>
          <w:color w:val="auto"/>
          <w:sz w:val="21"/>
        </w:rPr>
      </w:pPr>
      <w:r>
        <w:rPr>
          <w:rFonts w:hint="eastAsia" w:hAnsi="宋体"/>
          <w:color w:val="auto"/>
          <w:sz w:val="21"/>
        </w:rPr>
        <w:t>评标委员会将根据总得分由高到低排列次序并推荐中标候选人。</w:t>
      </w:r>
      <w:r>
        <w:rPr>
          <w:rFonts w:hAnsi="宋体"/>
          <w:color w:val="auto"/>
          <w:sz w:val="21"/>
        </w:rPr>
        <w:t>得分相同的，按投标报价由低到高顺序排列。得分且投标报价相同的并列。投标文件满足招标文件全部实质性要求，且按照评审因素的量化指标评审得分最高的投标人为排名第一的中标候选人。</w:t>
      </w:r>
    </w:p>
    <w:p w14:paraId="0DF11E4A">
      <w:pPr>
        <w:pStyle w:val="25"/>
        <w:spacing w:line="360" w:lineRule="auto"/>
        <w:contextualSpacing/>
        <w:rPr>
          <w:rFonts w:hAnsi="宋体"/>
          <w:b/>
          <w:bCs/>
          <w:color w:val="auto"/>
          <w:sz w:val="24"/>
          <w:szCs w:val="24"/>
        </w:rPr>
      </w:pPr>
      <w:r>
        <w:rPr>
          <w:rFonts w:hint="eastAsia" w:hAnsi="宋体"/>
          <w:b/>
          <w:bCs/>
          <w:color w:val="auto"/>
          <w:sz w:val="24"/>
          <w:szCs w:val="24"/>
        </w:rPr>
        <w:t>（二）最低评标价法</w:t>
      </w:r>
    </w:p>
    <w:p w14:paraId="260E4761">
      <w:pPr>
        <w:spacing w:line="360" w:lineRule="auto"/>
        <w:ind w:firstLine="420" w:firstLineChars="200"/>
        <w:contextualSpacing/>
        <w:rPr>
          <w:rFonts w:ascii="宋体" w:hAnsi="宋体"/>
          <w:b/>
          <w:color w:val="auto"/>
          <w:sz w:val="24"/>
        </w:rPr>
      </w:pPr>
      <w:r>
        <w:rPr>
          <w:rFonts w:hint="eastAsia" w:hAnsi="宋体"/>
          <w:color w:val="auto"/>
        </w:rPr>
        <w:t>评标委员会按照评标价从低到高排序并推荐中标候选人，评标价</w:t>
      </w:r>
      <w:r>
        <w:rPr>
          <w:rFonts w:hAnsi="宋体"/>
          <w:color w:val="auto"/>
        </w:rPr>
        <w:t>相同的并列。投标文件满足招标文件全部实质性要求且</w:t>
      </w:r>
      <w:r>
        <w:rPr>
          <w:rFonts w:hint="eastAsia" w:hAnsi="宋体"/>
          <w:color w:val="auto"/>
        </w:rPr>
        <w:t>评标价</w:t>
      </w:r>
      <w:r>
        <w:rPr>
          <w:rFonts w:hAnsi="宋体"/>
          <w:color w:val="auto"/>
        </w:rPr>
        <w:t>最低的投标人为排名第一的中标候选人。</w:t>
      </w:r>
    </w:p>
    <w:p w14:paraId="5BB95F1F">
      <w:pPr>
        <w:jc w:val="center"/>
        <w:rPr>
          <w:color w:val="auto"/>
        </w:rPr>
      </w:pPr>
    </w:p>
    <w:p w14:paraId="0914085C">
      <w:pPr>
        <w:rPr>
          <w:color w:val="auto"/>
        </w:rPr>
      </w:pPr>
      <w:r>
        <w:rPr>
          <w:rFonts w:hint="eastAsia"/>
          <w:color w:val="auto"/>
        </w:rPr>
        <w:br w:type="page"/>
      </w:r>
    </w:p>
    <w:p w14:paraId="304394DF">
      <w:pPr>
        <w:jc w:val="center"/>
        <w:rPr>
          <w:color w:val="auto"/>
        </w:rPr>
      </w:pPr>
    </w:p>
    <w:p w14:paraId="2B3CF3F5">
      <w:pPr>
        <w:jc w:val="center"/>
        <w:rPr>
          <w:color w:val="auto"/>
        </w:rPr>
      </w:pPr>
    </w:p>
    <w:p w14:paraId="7C833EB5">
      <w:pPr>
        <w:jc w:val="center"/>
        <w:rPr>
          <w:color w:val="auto"/>
        </w:rPr>
      </w:pPr>
    </w:p>
    <w:p w14:paraId="4EE52229">
      <w:pPr>
        <w:jc w:val="center"/>
        <w:rPr>
          <w:color w:val="auto"/>
        </w:rPr>
      </w:pPr>
    </w:p>
    <w:p w14:paraId="598C8A91">
      <w:pPr>
        <w:jc w:val="center"/>
        <w:rPr>
          <w:color w:val="auto"/>
        </w:rPr>
      </w:pPr>
    </w:p>
    <w:p w14:paraId="509F043D">
      <w:pPr>
        <w:jc w:val="center"/>
        <w:rPr>
          <w:color w:val="auto"/>
        </w:rPr>
      </w:pPr>
    </w:p>
    <w:p w14:paraId="1001B36B">
      <w:pPr>
        <w:pStyle w:val="2"/>
        <w:jc w:val="center"/>
        <w:rPr>
          <w:color w:val="auto"/>
        </w:rPr>
      </w:pPr>
      <w:bookmarkStart w:id="157" w:name="_Toc25879"/>
      <w:r>
        <w:rPr>
          <w:rFonts w:hint="eastAsia"/>
          <w:color w:val="auto"/>
        </w:rPr>
        <w:t>第五章  拟签订的合同文本</w:t>
      </w:r>
      <w:bookmarkEnd w:id="157"/>
    </w:p>
    <w:p w14:paraId="40F3A743">
      <w:pPr>
        <w:snapToGrid w:val="0"/>
        <w:jc w:val="center"/>
        <w:rPr>
          <w:rFonts w:ascii="宋体" w:hAnsi="宋体"/>
          <w:bCs/>
          <w:color w:val="auto"/>
          <w:sz w:val="32"/>
          <w:szCs w:val="32"/>
        </w:rPr>
      </w:pPr>
    </w:p>
    <w:p w14:paraId="00E544D0">
      <w:pPr>
        <w:snapToGrid w:val="0"/>
        <w:jc w:val="center"/>
        <w:rPr>
          <w:rFonts w:ascii="宋体" w:hAnsi="宋体"/>
          <w:bCs/>
          <w:color w:val="auto"/>
          <w:sz w:val="32"/>
          <w:szCs w:val="32"/>
        </w:rPr>
      </w:pPr>
    </w:p>
    <w:p w14:paraId="4E14B5DE">
      <w:pPr>
        <w:snapToGrid w:val="0"/>
        <w:jc w:val="center"/>
        <w:rPr>
          <w:rFonts w:ascii="宋体" w:hAnsi="宋体"/>
          <w:bCs/>
          <w:color w:val="auto"/>
          <w:sz w:val="32"/>
          <w:szCs w:val="32"/>
        </w:rPr>
      </w:pPr>
    </w:p>
    <w:p w14:paraId="7CFF803F">
      <w:pPr>
        <w:snapToGrid w:val="0"/>
        <w:jc w:val="center"/>
        <w:rPr>
          <w:rFonts w:ascii="宋体" w:hAnsi="宋体"/>
          <w:bCs/>
          <w:color w:val="auto"/>
          <w:sz w:val="32"/>
          <w:szCs w:val="32"/>
        </w:rPr>
      </w:pPr>
    </w:p>
    <w:p w14:paraId="26CA0705">
      <w:pPr>
        <w:snapToGrid w:val="0"/>
        <w:jc w:val="center"/>
        <w:rPr>
          <w:rFonts w:ascii="宋体" w:hAnsi="宋体"/>
          <w:bCs/>
          <w:color w:val="auto"/>
          <w:sz w:val="32"/>
          <w:szCs w:val="32"/>
        </w:rPr>
      </w:pPr>
    </w:p>
    <w:p w14:paraId="0EA85A97">
      <w:pPr>
        <w:snapToGrid w:val="0"/>
        <w:jc w:val="center"/>
        <w:rPr>
          <w:rFonts w:ascii="宋体" w:hAnsi="宋体"/>
          <w:bCs/>
          <w:color w:val="auto"/>
          <w:sz w:val="32"/>
          <w:szCs w:val="32"/>
        </w:rPr>
      </w:pPr>
    </w:p>
    <w:p w14:paraId="77F90222">
      <w:pPr>
        <w:snapToGrid w:val="0"/>
        <w:jc w:val="center"/>
        <w:rPr>
          <w:rFonts w:ascii="宋体" w:hAnsi="宋体"/>
          <w:bCs/>
          <w:color w:val="auto"/>
          <w:sz w:val="32"/>
          <w:szCs w:val="32"/>
        </w:rPr>
      </w:pPr>
    </w:p>
    <w:p w14:paraId="1152BE37">
      <w:pPr>
        <w:snapToGrid w:val="0"/>
        <w:jc w:val="center"/>
        <w:rPr>
          <w:rFonts w:ascii="宋体" w:hAnsi="宋体"/>
          <w:bCs/>
          <w:color w:val="auto"/>
          <w:sz w:val="32"/>
          <w:szCs w:val="32"/>
        </w:rPr>
      </w:pPr>
    </w:p>
    <w:p w14:paraId="61A0A7BF">
      <w:pPr>
        <w:snapToGrid w:val="0"/>
        <w:jc w:val="center"/>
        <w:rPr>
          <w:rFonts w:ascii="宋体" w:hAnsi="宋体"/>
          <w:bCs/>
          <w:color w:val="auto"/>
          <w:sz w:val="32"/>
          <w:szCs w:val="32"/>
        </w:rPr>
      </w:pPr>
    </w:p>
    <w:p w14:paraId="290C7987">
      <w:pPr>
        <w:snapToGrid w:val="0"/>
        <w:jc w:val="center"/>
        <w:rPr>
          <w:rFonts w:ascii="宋体" w:hAnsi="宋体"/>
          <w:bCs/>
          <w:color w:val="auto"/>
          <w:sz w:val="32"/>
          <w:szCs w:val="32"/>
        </w:rPr>
      </w:pPr>
    </w:p>
    <w:p w14:paraId="68B45E83">
      <w:pPr>
        <w:snapToGrid w:val="0"/>
        <w:jc w:val="center"/>
        <w:rPr>
          <w:rFonts w:ascii="宋体" w:hAnsi="宋体"/>
          <w:bCs/>
          <w:color w:val="auto"/>
          <w:sz w:val="32"/>
          <w:szCs w:val="32"/>
        </w:rPr>
      </w:pPr>
    </w:p>
    <w:p w14:paraId="51F7521A">
      <w:pPr>
        <w:snapToGrid w:val="0"/>
        <w:jc w:val="center"/>
        <w:rPr>
          <w:rFonts w:ascii="宋体" w:hAnsi="宋体"/>
          <w:bCs/>
          <w:color w:val="auto"/>
          <w:sz w:val="32"/>
          <w:szCs w:val="32"/>
        </w:rPr>
      </w:pPr>
    </w:p>
    <w:p w14:paraId="0A0C841C">
      <w:pPr>
        <w:snapToGrid w:val="0"/>
        <w:jc w:val="center"/>
        <w:rPr>
          <w:rFonts w:ascii="宋体" w:hAnsi="宋体"/>
          <w:bCs/>
          <w:color w:val="auto"/>
          <w:sz w:val="32"/>
          <w:szCs w:val="32"/>
        </w:rPr>
      </w:pPr>
    </w:p>
    <w:p w14:paraId="5CD9B84A">
      <w:pPr>
        <w:snapToGrid w:val="0"/>
        <w:jc w:val="center"/>
        <w:rPr>
          <w:rFonts w:ascii="宋体" w:hAnsi="宋体"/>
          <w:bCs/>
          <w:color w:val="auto"/>
          <w:sz w:val="32"/>
          <w:szCs w:val="32"/>
        </w:rPr>
      </w:pPr>
    </w:p>
    <w:p w14:paraId="10979710">
      <w:pPr>
        <w:snapToGrid w:val="0"/>
        <w:jc w:val="center"/>
        <w:rPr>
          <w:rFonts w:ascii="宋体" w:hAnsi="宋体"/>
          <w:bCs/>
          <w:color w:val="auto"/>
          <w:sz w:val="32"/>
          <w:szCs w:val="32"/>
        </w:rPr>
      </w:pPr>
    </w:p>
    <w:p w14:paraId="219C05D1">
      <w:pPr>
        <w:snapToGrid w:val="0"/>
        <w:jc w:val="center"/>
        <w:rPr>
          <w:rFonts w:ascii="宋体" w:hAnsi="宋体"/>
          <w:bCs/>
          <w:color w:val="auto"/>
          <w:sz w:val="32"/>
          <w:szCs w:val="32"/>
        </w:rPr>
      </w:pPr>
    </w:p>
    <w:p w14:paraId="7005D3EA">
      <w:pPr>
        <w:snapToGrid w:val="0"/>
        <w:jc w:val="center"/>
        <w:rPr>
          <w:rFonts w:ascii="宋体" w:hAnsi="宋体"/>
          <w:bCs/>
          <w:color w:val="auto"/>
          <w:sz w:val="32"/>
          <w:szCs w:val="32"/>
        </w:rPr>
      </w:pPr>
    </w:p>
    <w:p w14:paraId="26F6D406">
      <w:pPr>
        <w:rPr>
          <w:rFonts w:ascii="宋体" w:hAnsi="宋体"/>
          <w:b/>
          <w:bCs/>
          <w:color w:val="auto"/>
          <w:sz w:val="30"/>
          <w:szCs w:val="30"/>
        </w:rPr>
      </w:pPr>
      <w:bookmarkStart w:id="158" w:name="_Hlk55381736"/>
      <w:r>
        <w:rPr>
          <w:rFonts w:hint="eastAsia" w:ascii="宋体" w:hAnsi="宋体"/>
          <w:b/>
          <w:bCs/>
          <w:color w:val="auto"/>
          <w:sz w:val="30"/>
          <w:szCs w:val="30"/>
        </w:rPr>
        <w:br w:type="page"/>
      </w:r>
    </w:p>
    <w:p w14:paraId="11B23D84">
      <w:pPr>
        <w:spacing w:line="360" w:lineRule="auto"/>
        <w:jc w:val="center"/>
        <w:rPr>
          <w:rFonts w:hAnsi="宋体"/>
          <w:b/>
          <w:bCs/>
          <w:color w:val="auto"/>
          <w:sz w:val="30"/>
          <w:szCs w:val="30"/>
        </w:rPr>
      </w:pPr>
      <w:r>
        <w:rPr>
          <w:rFonts w:hint="eastAsia"/>
          <w:b/>
          <w:color w:val="auto"/>
          <w:sz w:val="30"/>
          <w:szCs w:val="30"/>
        </w:rPr>
        <w:t>采购合同书</w:t>
      </w:r>
    </w:p>
    <w:p w14:paraId="504CC950">
      <w:pPr>
        <w:spacing w:line="360" w:lineRule="auto"/>
        <w:rPr>
          <w:rFonts w:hAnsi="宋体"/>
          <w:color w:val="auto"/>
        </w:rPr>
      </w:pPr>
    </w:p>
    <w:p w14:paraId="69EA0322">
      <w:pPr>
        <w:wordWrap w:val="0"/>
        <w:topLinePunct/>
        <w:spacing w:line="360" w:lineRule="auto"/>
        <w:rPr>
          <w:rFonts w:hAnsi="宋体"/>
          <w:color w:val="auto"/>
        </w:rPr>
      </w:pPr>
      <w:r>
        <w:rPr>
          <w:rFonts w:hint="eastAsia" w:hAnsi="宋体"/>
          <w:color w:val="auto"/>
        </w:rPr>
        <w:t xml:space="preserve">合同名称：    </w:t>
      </w:r>
      <w:r>
        <w:rPr>
          <w:rFonts w:hint="eastAsia" w:hAnsi="宋体"/>
          <w:color w:val="auto"/>
          <w:u w:val="single"/>
        </w:rPr>
        <w:t xml:space="preserve">                             </w:t>
      </w:r>
      <w:r>
        <w:rPr>
          <w:rFonts w:hint="eastAsia" w:hAnsi="宋体"/>
          <w:color w:val="auto"/>
        </w:rPr>
        <w:t xml:space="preserve">   </w:t>
      </w:r>
      <w:r>
        <w:rPr>
          <w:rFonts w:hAnsi="宋体"/>
          <w:color w:val="auto"/>
        </w:rPr>
        <w:t xml:space="preserve">              </w:t>
      </w:r>
      <w:r>
        <w:rPr>
          <w:rFonts w:hint="eastAsia" w:hAnsi="宋体"/>
          <w:color w:val="auto"/>
        </w:rPr>
        <w:t xml:space="preserve">      </w:t>
      </w:r>
    </w:p>
    <w:p w14:paraId="6574AE25">
      <w:pPr>
        <w:wordWrap w:val="0"/>
        <w:topLinePunct/>
        <w:spacing w:line="360" w:lineRule="auto"/>
        <w:rPr>
          <w:rFonts w:hAnsi="宋体"/>
          <w:color w:val="auto"/>
        </w:rPr>
      </w:pPr>
      <w:r>
        <w:rPr>
          <w:rFonts w:hint="eastAsia" w:hAnsi="宋体"/>
          <w:color w:val="auto"/>
        </w:rPr>
        <w:t xml:space="preserve">合同编号：      </w:t>
      </w:r>
      <w:r>
        <w:rPr>
          <w:rFonts w:hint="eastAsia" w:hAnsi="宋体"/>
          <w:color w:val="auto"/>
          <w:u w:val="single"/>
        </w:rPr>
        <w:t xml:space="preserve">                             </w:t>
      </w:r>
      <w:r>
        <w:rPr>
          <w:rFonts w:hint="eastAsia" w:hAnsi="宋体"/>
          <w:color w:val="auto"/>
        </w:rPr>
        <w:t xml:space="preserve">                                   </w:t>
      </w:r>
    </w:p>
    <w:p w14:paraId="40891A84">
      <w:pPr>
        <w:wordWrap w:val="0"/>
        <w:topLinePunct/>
        <w:spacing w:line="360" w:lineRule="auto"/>
        <w:rPr>
          <w:rFonts w:hAnsi="宋体"/>
          <w:color w:val="auto"/>
        </w:rPr>
      </w:pPr>
      <w:r>
        <w:rPr>
          <w:rFonts w:hint="eastAsia" w:hAnsi="宋体"/>
          <w:color w:val="auto"/>
        </w:rPr>
        <w:t>采购人（甲方）：</w:t>
      </w:r>
      <w:r>
        <w:rPr>
          <w:rFonts w:hint="eastAsia" w:hAnsi="宋体"/>
          <w:color w:val="auto"/>
          <w:u w:val="single"/>
        </w:rPr>
        <w:t xml:space="preserve">                             </w:t>
      </w:r>
      <w:r>
        <w:rPr>
          <w:rFonts w:hint="eastAsia" w:hAnsi="宋体"/>
          <w:color w:val="auto"/>
        </w:rPr>
        <w:t xml:space="preserve">                               </w:t>
      </w:r>
    </w:p>
    <w:p w14:paraId="5A65552B">
      <w:pPr>
        <w:wordWrap w:val="0"/>
        <w:topLinePunct/>
        <w:spacing w:line="360" w:lineRule="auto"/>
        <w:rPr>
          <w:rFonts w:hAnsi="宋体"/>
          <w:b/>
          <w:color w:val="auto"/>
        </w:rPr>
      </w:pPr>
      <w:r>
        <w:rPr>
          <w:rFonts w:hint="eastAsia" w:hAnsi="宋体"/>
          <w:color w:val="auto"/>
        </w:rPr>
        <w:t xml:space="preserve">中标供应商（乙方）：      </w:t>
      </w:r>
      <w:r>
        <w:rPr>
          <w:rFonts w:hint="eastAsia" w:hAnsi="宋体"/>
          <w:color w:val="auto"/>
          <w:u w:val="single"/>
        </w:rPr>
        <w:t xml:space="preserve">                             </w:t>
      </w:r>
      <w:r>
        <w:rPr>
          <w:rFonts w:hint="eastAsia" w:hAnsi="宋体"/>
          <w:color w:val="auto"/>
        </w:rPr>
        <w:t xml:space="preserve">                         </w:t>
      </w:r>
    </w:p>
    <w:p w14:paraId="6CFEDBE2">
      <w:pPr>
        <w:spacing w:line="360" w:lineRule="auto"/>
        <w:rPr>
          <w:rFonts w:hAnsi="宋体"/>
          <w:b/>
          <w:color w:val="auto"/>
        </w:rPr>
      </w:pPr>
      <w:r>
        <w:rPr>
          <w:rFonts w:hint="eastAsia" w:hAnsi="宋体"/>
          <w:color w:val="auto"/>
        </w:rPr>
        <w:t xml:space="preserve">    根据</w:t>
      </w:r>
      <w:r>
        <w:rPr>
          <w:rFonts w:hint="eastAsia" w:hAnsi="宋体"/>
          <w:color w:val="auto"/>
          <w:u w:val="single"/>
        </w:rPr>
        <w:t xml:space="preserve">    </w:t>
      </w:r>
      <w:r>
        <w:rPr>
          <w:rFonts w:hint="eastAsia" w:hAnsi="宋体"/>
          <w:color w:val="auto"/>
        </w:rPr>
        <w:t>年</w:t>
      </w:r>
      <w:r>
        <w:rPr>
          <w:rFonts w:hint="eastAsia" w:hAnsi="宋体"/>
          <w:color w:val="auto"/>
          <w:u w:val="single"/>
        </w:rPr>
        <w:t xml:space="preserve">    </w:t>
      </w:r>
      <w:r>
        <w:rPr>
          <w:rFonts w:hint="eastAsia" w:hAnsi="宋体"/>
          <w:color w:val="auto"/>
        </w:rPr>
        <w:t>月</w:t>
      </w:r>
      <w:r>
        <w:rPr>
          <w:rFonts w:hint="eastAsia" w:hAnsi="宋体"/>
          <w:color w:val="auto"/>
          <w:u w:val="single"/>
        </w:rPr>
        <w:t xml:space="preserve">    </w:t>
      </w:r>
      <w:r>
        <w:rPr>
          <w:rFonts w:hint="eastAsia" w:hAnsi="宋体"/>
          <w:color w:val="auto"/>
        </w:rPr>
        <w:t xml:space="preserve">日政府采购项目的采购结果，甲方接受乙方对本项目的竞标，甲、乙双方同意签署本合同（以下简称合同）。甲、乙双方本着平等互利、真诚合作的原则，根据中华人民共和国合同法相关规定，经友好协商，就甲方“ </w:t>
      </w:r>
      <w:r>
        <w:rPr>
          <w:rFonts w:hint="eastAsia" w:hAnsi="宋体"/>
          <w:color w:val="auto"/>
          <w:u w:val="single"/>
        </w:rPr>
        <w:t xml:space="preserve">                             </w:t>
      </w:r>
      <w:r>
        <w:rPr>
          <w:rFonts w:hint="eastAsia" w:hAnsi="宋体"/>
          <w:color w:val="auto"/>
        </w:rPr>
        <w:t xml:space="preserve">   ”项目达成以下约定，以便双方遵守：</w:t>
      </w:r>
    </w:p>
    <w:p w14:paraId="42AC7F1F">
      <w:pPr>
        <w:snapToGrid w:val="0"/>
        <w:spacing w:line="400" w:lineRule="exact"/>
        <w:ind w:firstLine="420" w:firstLineChars="200"/>
        <w:rPr>
          <w:rFonts w:hAnsi="宋体"/>
          <w:color w:val="auto"/>
          <w:szCs w:val="21"/>
        </w:rPr>
      </w:pPr>
      <w:r>
        <w:rPr>
          <w:rFonts w:hint="eastAsia" w:hAnsi="宋体"/>
          <w:color w:val="auto"/>
          <w:szCs w:val="21"/>
        </w:rPr>
        <w:t>根据《中华人民共和国政府采购法》、《中华人民共和国合同法》等法律、法规规定，按照招投标文件（采购文件）规定条款和成交（成交）供应商承诺，甲乙双方签订本合同。</w:t>
      </w:r>
    </w:p>
    <w:p w14:paraId="6D72C0E3">
      <w:pPr>
        <w:snapToGrid w:val="0"/>
        <w:spacing w:line="400" w:lineRule="exact"/>
        <w:ind w:firstLine="422" w:firstLineChars="200"/>
        <w:rPr>
          <w:rFonts w:hAnsi="宋体"/>
          <w:b/>
          <w:color w:val="auto"/>
          <w:szCs w:val="21"/>
        </w:rPr>
      </w:pPr>
      <w:r>
        <w:rPr>
          <w:rFonts w:hint="eastAsia" w:hAnsi="宋体"/>
          <w:b/>
          <w:color w:val="auto"/>
          <w:szCs w:val="21"/>
        </w:rPr>
        <w:t>第一条　合同标的</w:t>
      </w:r>
    </w:p>
    <w:p w14:paraId="496ED966">
      <w:pPr>
        <w:snapToGrid w:val="0"/>
        <w:spacing w:line="400" w:lineRule="exact"/>
        <w:ind w:firstLine="420" w:firstLineChars="200"/>
        <w:rPr>
          <w:rFonts w:hAnsi="宋体"/>
          <w:color w:val="auto"/>
          <w:szCs w:val="21"/>
        </w:rPr>
      </w:pPr>
      <w:r>
        <w:rPr>
          <w:rFonts w:hint="eastAsia" w:hAnsi="宋体"/>
          <w:color w:val="auto"/>
          <w:szCs w:val="21"/>
        </w:rPr>
        <w:t>1、供货一览表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67"/>
        <w:gridCol w:w="916"/>
        <w:gridCol w:w="1341"/>
        <w:gridCol w:w="773"/>
        <w:gridCol w:w="784"/>
        <w:gridCol w:w="576"/>
        <w:gridCol w:w="846"/>
        <w:gridCol w:w="1607"/>
      </w:tblGrid>
      <w:tr w14:paraId="7002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612" w:type="dxa"/>
            <w:vAlign w:val="center"/>
          </w:tcPr>
          <w:p w14:paraId="636C00E5">
            <w:pPr>
              <w:snapToGrid w:val="0"/>
              <w:spacing w:line="400" w:lineRule="exact"/>
              <w:jc w:val="center"/>
              <w:rPr>
                <w:rFonts w:hAnsi="宋体"/>
                <w:color w:val="auto"/>
                <w:szCs w:val="21"/>
              </w:rPr>
            </w:pPr>
            <w:r>
              <w:rPr>
                <w:rFonts w:hint="eastAsia" w:hAnsi="宋体"/>
                <w:color w:val="auto"/>
                <w:szCs w:val="21"/>
              </w:rPr>
              <w:t>序号</w:t>
            </w:r>
          </w:p>
        </w:tc>
        <w:tc>
          <w:tcPr>
            <w:tcW w:w="1067" w:type="dxa"/>
            <w:vAlign w:val="center"/>
          </w:tcPr>
          <w:p w14:paraId="67950587">
            <w:pPr>
              <w:snapToGrid w:val="0"/>
              <w:spacing w:line="400" w:lineRule="exact"/>
              <w:jc w:val="center"/>
              <w:rPr>
                <w:rFonts w:hAnsi="宋体"/>
                <w:color w:val="auto"/>
                <w:szCs w:val="21"/>
              </w:rPr>
            </w:pPr>
            <w:r>
              <w:rPr>
                <w:rFonts w:hint="eastAsia" w:hAnsi="宋体"/>
                <w:color w:val="auto"/>
                <w:szCs w:val="21"/>
              </w:rPr>
              <w:t>产品名称</w:t>
            </w:r>
          </w:p>
        </w:tc>
        <w:tc>
          <w:tcPr>
            <w:tcW w:w="916" w:type="dxa"/>
            <w:vAlign w:val="center"/>
          </w:tcPr>
          <w:p w14:paraId="59D2540D">
            <w:pPr>
              <w:snapToGrid w:val="0"/>
              <w:spacing w:line="400" w:lineRule="exact"/>
              <w:jc w:val="center"/>
              <w:rPr>
                <w:rFonts w:hAnsi="宋体"/>
                <w:color w:val="auto"/>
                <w:szCs w:val="21"/>
              </w:rPr>
            </w:pPr>
            <w:r>
              <w:rPr>
                <w:rFonts w:hint="eastAsia" w:hAnsi="宋体"/>
                <w:color w:val="auto"/>
                <w:szCs w:val="21"/>
              </w:rPr>
              <w:t>商标品牌</w:t>
            </w:r>
          </w:p>
        </w:tc>
        <w:tc>
          <w:tcPr>
            <w:tcW w:w="1341" w:type="dxa"/>
            <w:vAlign w:val="center"/>
          </w:tcPr>
          <w:p w14:paraId="2A7D6F80">
            <w:pPr>
              <w:snapToGrid w:val="0"/>
              <w:spacing w:line="400" w:lineRule="exact"/>
              <w:jc w:val="center"/>
              <w:rPr>
                <w:rFonts w:hAnsi="宋体"/>
                <w:color w:val="auto"/>
                <w:szCs w:val="21"/>
              </w:rPr>
            </w:pPr>
            <w:r>
              <w:rPr>
                <w:rFonts w:hint="eastAsia" w:hAnsi="宋体"/>
                <w:color w:val="auto"/>
                <w:szCs w:val="21"/>
              </w:rPr>
              <w:t>规格型号</w:t>
            </w:r>
          </w:p>
        </w:tc>
        <w:tc>
          <w:tcPr>
            <w:tcW w:w="773" w:type="dxa"/>
            <w:vAlign w:val="center"/>
          </w:tcPr>
          <w:p w14:paraId="3C7D53F5">
            <w:pPr>
              <w:snapToGrid w:val="0"/>
              <w:spacing w:line="400" w:lineRule="exact"/>
              <w:jc w:val="center"/>
              <w:rPr>
                <w:rFonts w:hAnsi="宋体"/>
                <w:color w:val="auto"/>
                <w:szCs w:val="21"/>
              </w:rPr>
            </w:pPr>
            <w:r>
              <w:rPr>
                <w:rFonts w:hint="eastAsia" w:hAnsi="宋体"/>
                <w:color w:val="auto"/>
                <w:szCs w:val="21"/>
              </w:rPr>
              <w:t>生产厂家</w:t>
            </w:r>
          </w:p>
        </w:tc>
        <w:tc>
          <w:tcPr>
            <w:tcW w:w="784" w:type="dxa"/>
            <w:vAlign w:val="center"/>
          </w:tcPr>
          <w:p w14:paraId="7D522BCC">
            <w:pPr>
              <w:snapToGrid w:val="0"/>
              <w:spacing w:line="400" w:lineRule="exact"/>
              <w:jc w:val="center"/>
              <w:rPr>
                <w:rFonts w:hAnsi="宋体"/>
                <w:color w:val="auto"/>
                <w:szCs w:val="21"/>
              </w:rPr>
            </w:pPr>
            <w:r>
              <w:rPr>
                <w:rFonts w:hint="eastAsia" w:hAnsi="宋体"/>
                <w:color w:val="auto"/>
                <w:szCs w:val="21"/>
              </w:rPr>
              <w:t>数量</w:t>
            </w:r>
          </w:p>
        </w:tc>
        <w:tc>
          <w:tcPr>
            <w:tcW w:w="576" w:type="dxa"/>
            <w:vAlign w:val="center"/>
          </w:tcPr>
          <w:p w14:paraId="66769135">
            <w:pPr>
              <w:snapToGrid w:val="0"/>
              <w:spacing w:line="400" w:lineRule="exact"/>
              <w:jc w:val="center"/>
              <w:rPr>
                <w:rFonts w:hAnsi="宋体"/>
                <w:color w:val="auto"/>
                <w:szCs w:val="21"/>
              </w:rPr>
            </w:pPr>
            <w:r>
              <w:rPr>
                <w:rFonts w:hint="eastAsia" w:hAnsi="宋体"/>
                <w:color w:val="auto"/>
                <w:szCs w:val="21"/>
              </w:rPr>
              <w:t>单位</w:t>
            </w:r>
          </w:p>
        </w:tc>
        <w:tc>
          <w:tcPr>
            <w:tcW w:w="846" w:type="dxa"/>
            <w:vAlign w:val="center"/>
          </w:tcPr>
          <w:p w14:paraId="12EE155C">
            <w:pPr>
              <w:snapToGrid w:val="0"/>
              <w:spacing w:line="400" w:lineRule="exact"/>
              <w:jc w:val="center"/>
              <w:rPr>
                <w:rFonts w:hAnsi="宋体"/>
                <w:color w:val="auto"/>
                <w:szCs w:val="21"/>
              </w:rPr>
            </w:pPr>
            <w:r>
              <w:rPr>
                <w:rFonts w:hint="eastAsia" w:hAnsi="宋体"/>
                <w:color w:val="auto"/>
                <w:szCs w:val="21"/>
              </w:rPr>
              <w:t>单  价</w:t>
            </w:r>
          </w:p>
          <w:p w14:paraId="01138C4E">
            <w:pPr>
              <w:snapToGrid w:val="0"/>
              <w:spacing w:line="400" w:lineRule="exact"/>
              <w:jc w:val="center"/>
              <w:rPr>
                <w:rFonts w:hAnsi="宋体"/>
                <w:color w:val="auto"/>
                <w:szCs w:val="21"/>
              </w:rPr>
            </w:pPr>
            <w:r>
              <w:rPr>
                <w:rFonts w:hint="eastAsia" w:hAnsi="宋体"/>
                <w:color w:val="auto"/>
                <w:szCs w:val="21"/>
              </w:rPr>
              <w:t>（元）</w:t>
            </w:r>
          </w:p>
        </w:tc>
        <w:tc>
          <w:tcPr>
            <w:tcW w:w="1607" w:type="dxa"/>
            <w:vAlign w:val="center"/>
          </w:tcPr>
          <w:p w14:paraId="053092C1">
            <w:pPr>
              <w:snapToGrid w:val="0"/>
              <w:spacing w:line="400" w:lineRule="exact"/>
              <w:jc w:val="center"/>
              <w:rPr>
                <w:rFonts w:hAnsi="宋体"/>
                <w:color w:val="auto"/>
                <w:szCs w:val="21"/>
              </w:rPr>
            </w:pPr>
            <w:r>
              <w:rPr>
                <w:rFonts w:hint="eastAsia" w:hAnsi="宋体"/>
                <w:color w:val="auto"/>
                <w:szCs w:val="21"/>
              </w:rPr>
              <w:t>金  额</w:t>
            </w:r>
          </w:p>
          <w:p w14:paraId="4882D48B">
            <w:pPr>
              <w:snapToGrid w:val="0"/>
              <w:spacing w:line="400" w:lineRule="exact"/>
              <w:jc w:val="center"/>
              <w:rPr>
                <w:rFonts w:hAnsi="宋体"/>
                <w:color w:val="auto"/>
                <w:szCs w:val="21"/>
              </w:rPr>
            </w:pPr>
            <w:r>
              <w:rPr>
                <w:rFonts w:hint="eastAsia" w:hAnsi="宋体"/>
                <w:color w:val="auto"/>
                <w:szCs w:val="21"/>
              </w:rPr>
              <w:t>（元）</w:t>
            </w:r>
          </w:p>
        </w:tc>
      </w:tr>
      <w:tr w14:paraId="1BF6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12" w:type="dxa"/>
            <w:vAlign w:val="center"/>
          </w:tcPr>
          <w:p w14:paraId="1AC12009">
            <w:pPr>
              <w:snapToGrid w:val="0"/>
              <w:spacing w:line="400" w:lineRule="exact"/>
              <w:jc w:val="center"/>
              <w:rPr>
                <w:rFonts w:hAnsi="宋体"/>
                <w:color w:val="auto"/>
                <w:szCs w:val="21"/>
              </w:rPr>
            </w:pPr>
            <w:r>
              <w:rPr>
                <w:rFonts w:hint="eastAsia" w:hAnsi="宋体"/>
                <w:color w:val="auto"/>
                <w:szCs w:val="21"/>
              </w:rPr>
              <w:t>1</w:t>
            </w:r>
          </w:p>
        </w:tc>
        <w:tc>
          <w:tcPr>
            <w:tcW w:w="1067" w:type="dxa"/>
            <w:vAlign w:val="center"/>
          </w:tcPr>
          <w:p w14:paraId="6A4E9CE1">
            <w:pPr>
              <w:snapToGrid w:val="0"/>
              <w:spacing w:line="400" w:lineRule="exact"/>
              <w:jc w:val="center"/>
              <w:rPr>
                <w:rFonts w:hAnsi="宋体"/>
                <w:color w:val="auto"/>
                <w:szCs w:val="21"/>
              </w:rPr>
            </w:pPr>
          </w:p>
        </w:tc>
        <w:tc>
          <w:tcPr>
            <w:tcW w:w="916" w:type="dxa"/>
            <w:vAlign w:val="center"/>
          </w:tcPr>
          <w:p w14:paraId="5D4E9E27">
            <w:pPr>
              <w:snapToGrid w:val="0"/>
              <w:spacing w:line="400" w:lineRule="exact"/>
              <w:jc w:val="center"/>
              <w:rPr>
                <w:rFonts w:hAnsi="宋体"/>
                <w:color w:val="auto"/>
                <w:szCs w:val="21"/>
              </w:rPr>
            </w:pPr>
          </w:p>
        </w:tc>
        <w:tc>
          <w:tcPr>
            <w:tcW w:w="1341" w:type="dxa"/>
            <w:vAlign w:val="center"/>
          </w:tcPr>
          <w:p w14:paraId="5279DE57">
            <w:pPr>
              <w:snapToGrid w:val="0"/>
              <w:spacing w:line="400" w:lineRule="exact"/>
              <w:jc w:val="center"/>
              <w:rPr>
                <w:rFonts w:hAnsi="宋体"/>
                <w:color w:val="auto"/>
                <w:szCs w:val="21"/>
              </w:rPr>
            </w:pPr>
          </w:p>
        </w:tc>
        <w:tc>
          <w:tcPr>
            <w:tcW w:w="773" w:type="dxa"/>
          </w:tcPr>
          <w:p w14:paraId="02116340">
            <w:pPr>
              <w:snapToGrid w:val="0"/>
              <w:spacing w:line="400" w:lineRule="exact"/>
              <w:jc w:val="center"/>
              <w:rPr>
                <w:rFonts w:hAnsi="宋体"/>
                <w:color w:val="auto"/>
                <w:szCs w:val="21"/>
              </w:rPr>
            </w:pPr>
          </w:p>
        </w:tc>
        <w:tc>
          <w:tcPr>
            <w:tcW w:w="784" w:type="dxa"/>
          </w:tcPr>
          <w:p w14:paraId="5D9A42B0">
            <w:pPr>
              <w:snapToGrid w:val="0"/>
              <w:spacing w:line="400" w:lineRule="exact"/>
              <w:jc w:val="center"/>
              <w:rPr>
                <w:rFonts w:hAnsi="宋体"/>
                <w:color w:val="auto"/>
                <w:szCs w:val="21"/>
              </w:rPr>
            </w:pPr>
          </w:p>
        </w:tc>
        <w:tc>
          <w:tcPr>
            <w:tcW w:w="576" w:type="dxa"/>
          </w:tcPr>
          <w:p w14:paraId="2D31C261">
            <w:pPr>
              <w:snapToGrid w:val="0"/>
              <w:spacing w:line="400" w:lineRule="exact"/>
              <w:jc w:val="center"/>
              <w:rPr>
                <w:rFonts w:hAnsi="宋体"/>
                <w:color w:val="auto"/>
                <w:szCs w:val="21"/>
              </w:rPr>
            </w:pPr>
          </w:p>
        </w:tc>
        <w:tc>
          <w:tcPr>
            <w:tcW w:w="846" w:type="dxa"/>
            <w:vAlign w:val="center"/>
          </w:tcPr>
          <w:p w14:paraId="39A435F4">
            <w:pPr>
              <w:snapToGrid w:val="0"/>
              <w:spacing w:line="400" w:lineRule="exact"/>
              <w:jc w:val="center"/>
              <w:rPr>
                <w:rFonts w:hAnsi="宋体"/>
                <w:color w:val="auto"/>
                <w:szCs w:val="21"/>
              </w:rPr>
            </w:pPr>
          </w:p>
        </w:tc>
        <w:tc>
          <w:tcPr>
            <w:tcW w:w="1607" w:type="dxa"/>
            <w:vAlign w:val="center"/>
          </w:tcPr>
          <w:p w14:paraId="19D8D9FA">
            <w:pPr>
              <w:snapToGrid w:val="0"/>
              <w:spacing w:line="400" w:lineRule="exact"/>
              <w:jc w:val="center"/>
              <w:rPr>
                <w:rFonts w:hAnsi="宋体"/>
                <w:color w:val="auto"/>
                <w:szCs w:val="21"/>
              </w:rPr>
            </w:pPr>
          </w:p>
        </w:tc>
      </w:tr>
      <w:tr w14:paraId="2F4C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12" w:type="dxa"/>
            <w:vAlign w:val="center"/>
          </w:tcPr>
          <w:p w14:paraId="4F28958B">
            <w:pPr>
              <w:snapToGrid w:val="0"/>
              <w:spacing w:line="400" w:lineRule="exact"/>
              <w:jc w:val="center"/>
              <w:rPr>
                <w:rFonts w:hAnsi="宋体"/>
                <w:color w:val="auto"/>
                <w:szCs w:val="21"/>
              </w:rPr>
            </w:pPr>
            <w:r>
              <w:rPr>
                <w:rFonts w:hint="eastAsia" w:hAnsi="宋体"/>
                <w:color w:val="auto"/>
                <w:szCs w:val="21"/>
              </w:rPr>
              <w:t>2</w:t>
            </w:r>
          </w:p>
        </w:tc>
        <w:tc>
          <w:tcPr>
            <w:tcW w:w="1067" w:type="dxa"/>
            <w:vAlign w:val="center"/>
          </w:tcPr>
          <w:p w14:paraId="3A8E1BA1">
            <w:pPr>
              <w:snapToGrid w:val="0"/>
              <w:spacing w:line="400" w:lineRule="exact"/>
              <w:jc w:val="center"/>
              <w:rPr>
                <w:rFonts w:hAnsi="宋体"/>
                <w:color w:val="auto"/>
                <w:szCs w:val="21"/>
              </w:rPr>
            </w:pPr>
          </w:p>
        </w:tc>
        <w:tc>
          <w:tcPr>
            <w:tcW w:w="916" w:type="dxa"/>
            <w:vAlign w:val="center"/>
          </w:tcPr>
          <w:p w14:paraId="553EBD3D">
            <w:pPr>
              <w:snapToGrid w:val="0"/>
              <w:spacing w:line="400" w:lineRule="exact"/>
              <w:jc w:val="center"/>
              <w:rPr>
                <w:rFonts w:hAnsi="宋体"/>
                <w:color w:val="auto"/>
                <w:szCs w:val="21"/>
              </w:rPr>
            </w:pPr>
          </w:p>
        </w:tc>
        <w:tc>
          <w:tcPr>
            <w:tcW w:w="1341" w:type="dxa"/>
            <w:vAlign w:val="center"/>
          </w:tcPr>
          <w:p w14:paraId="226D4E40">
            <w:pPr>
              <w:snapToGrid w:val="0"/>
              <w:spacing w:line="400" w:lineRule="exact"/>
              <w:jc w:val="center"/>
              <w:rPr>
                <w:rFonts w:hAnsi="宋体"/>
                <w:color w:val="auto"/>
                <w:szCs w:val="21"/>
              </w:rPr>
            </w:pPr>
          </w:p>
        </w:tc>
        <w:tc>
          <w:tcPr>
            <w:tcW w:w="773" w:type="dxa"/>
          </w:tcPr>
          <w:p w14:paraId="67AAE5ED">
            <w:pPr>
              <w:snapToGrid w:val="0"/>
              <w:spacing w:line="400" w:lineRule="exact"/>
              <w:jc w:val="center"/>
              <w:rPr>
                <w:rFonts w:hAnsi="宋体"/>
                <w:color w:val="auto"/>
                <w:szCs w:val="21"/>
              </w:rPr>
            </w:pPr>
          </w:p>
        </w:tc>
        <w:tc>
          <w:tcPr>
            <w:tcW w:w="784" w:type="dxa"/>
          </w:tcPr>
          <w:p w14:paraId="5CECEB1D">
            <w:pPr>
              <w:snapToGrid w:val="0"/>
              <w:spacing w:line="400" w:lineRule="exact"/>
              <w:jc w:val="center"/>
              <w:rPr>
                <w:rFonts w:hAnsi="宋体"/>
                <w:color w:val="auto"/>
                <w:szCs w:val="21"/>
              </w:rPr>
            </w:pPr>
          </w:p>
        </w:tc>
        <w:tc>
          <w:tcPr>
            <w:tcW w:w="576" w:type="dxa"/>
          </w:tcPr>
          <w:p w14:paraId="5E30D0CB">
            <w:pPr>
              <w:snapToGrid w:val="0"/>
              <w:spacing w:line="400" w:lineRule="exact"/>
              <w:jc w:val="center"/>
              <w:rPr>
                <w:rFonts w:hAnsi="宋体"/>
                <w:color w:val="auto"/>
                <w:szCs w:val="21"/>
              </w:rPr>
            </w:pPr>
          </w:p>
        </w:tc>
        <w:tc>
          <w:tcPr>
            <w:tcW w:w="846" w:type="dxa"/>
            <w:vAlign w:val="center"/>
          </w:tcPr>
          <w:p w14:paraId="71520DE8">
            <w:pPr>
              <w:snapToGrid w:val="0"/>
              <w:spacing w:line="400" w:lineRule="exact"/>
              <w:jc w:val="center"/>
              <w:rPr>
                <w:rFonts w:hAnsi="宋体"/>
                <w:color w:val="auto"/>
                <w:szCs w:val="21"/>
              </w:rPr>
            </w:pPr>
          </w:p>
        </w:tc>
        <w:tc>
          <w:tcPr>
            <w:tcW w:w="1607" w:type="dxa"/>
            <w:vAlign w:val="center"/>
          </w:tcPr>
          <w:p w14:paraId="671F1620">
            <w:pPr>
              <w:snapToGrid w:val="0"/>
              <w:spacing w:line="400" w:lineRule="exact"/>
              <w:jc w:val="center"/>
              <w:rPr>
                <w:rFonts w:hAnsi="宋体"/>
                <w:color w:val="auto"/>
                <w:szCs w:val="21"/>
              </w:rPr>
            </w:pPr>
          </w:p>
        </w:tc>
      </w:tr>
      <w:tr w14:paraId="2BE2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12" w:type="dxa"/>
            <w:vAlign w:val="center"/>
          </w:tcPr>
          <w:p w14:paraId="6763CECB">
            <w:pPr>
              <w:snapToGrid w:val="0"/>
              <w:spacing w:line="400" w:lineRule="exact"/>
              <w:jc w:val="center"/>
              <w:rPr>
                <w:rFonts w:hAnsi="宋体"/>
                <w:color w:val="auto"/>
                <w:szCs w:val="21"/>
              </w:rPr>
            </w:pPr>
            <w:r>
              <w:rPr>
                <w:rFonts w:hint="eastAsia" w:hAnsi="宋体"/>
                <w:color w:val="auto"/>
                <w:szCs w:val="21"/>
              </w:rPr>
              <w:t>3</w:t>
            </w:r>
          </w:p>
        </w:tc>
        <w:tc>
          <w:tcPr>
            <w:tcW w:w="1067" w:type="dxa"/>
            <w:vAlign w:val="center"/>
          </w:tcPr>
          <w:p w14:paraId="1FAAD70B">
            <w:pPr>
              <w:snapToGrid w:val="0"/>
              <w:spacing w:line="400" w:lineRule="exact"/>
              <w:jc w:val="center"/>
              <w:rPr>
                <w:rFonts w:hAnsi="宋体"/>
                <w:color w:val="auto"/>
                <w:szCs w:val="21"/>
              </w:rPr>
            </w:pPr>
          </w:p>
        </w:tc>
        <w:tc>
          <w:tcPr>
            <w:tcW w:w="916" w:type="dxa"/>
            <w:vAlign w:val="center"/>
          </w:tcPr>
          <w:p w14:paraId="3A41B93B">
            <w:pPr>
              <w:snapToGrid w:val="0"/>
              <w:spacing w:line="400" w:lineRule="exact"/>
              <w:jc w:val="center"/>
              <w:rPr>
                <w:rFonts w:hAnsi="宋体"/>
                <w:color w:val="auto"/>
                <w:szCs w:val="21"/>
              </w:rPr>
            </w:pPr>
          </w:p>
        </w:tc>
        <w:tc>
          <w:tcPr>
            <w:tcW w:w="1341" w:type="dxa"/>
            <w:vAlign w:val="center"/>
          </w:tcPr>
          <w:p w14:paraId="768078DE">
            <w:pPr>
              <w:snapToGrid w:val="0"/>
              <w:spacing w:line="400" w:lineRule="exact"/>
              <w:jc w:val="center"/>
              <w:rPr>
                <w:rFonts w:hAnsi="宋体"/>
                <w:color w:val="auto"/>
                <w:szCs w:val="21"/>
              </w:rPr>
            </w:pPr>
          </w:p>
        </w:tc>
        <w:tc>
          <w:tcPr>
            <w:tcW w:w="773" w:type="dxa"/>
          </w:tcPr>
          <w:p w14:paraId="0B74B9D2">
            <w:pPr>
              <w:snapToGrid w:val="0"/>
              <w:spacing w:line="400" w:lineRule="exact"/>
              <w:jc w:val="center"/>
              <w:rPr>
                <w:rFonts w:hAnsi="宋体"/>
                <w:color w:val="auto"/>
                <w:szCs w:val="21"/>
              </w:rPr>
            </w:pPr>
          </w:p>
        </w:tc>
        <w:tc>
          <w:tcPr>
            <w:tcW w:w="784" w:type="dxa"/>
          </w:tcPr>
          <w:p w14:paraId="742F4773">
            <w:pPr>
              <w:snapToGrid w:val="0"/>
              <w:spacing w:line="400" w:lineRule="exact"/>
              <w:jc w:val="center"/>
              <w:rPr>
                <w:rFonts w:hAnsi="宋体"/>
                <w:color w:val="auto"/>
                <w:szCs w:val="21"/>
              </w:rPr>
            </w:pPr>
          </w:p>
        </w:tc>
        <w:tc>
          <w:tcPr>
            <w:tcW w:w="576" w:type="dxa"/>
          </w:tcPr>
          <w:p w14:paraId="6C66F878">
            <w:pPr>
              <w:snapToGrid w:val="0"/>
              <w:spacing w:line="400" w:lineRule="exact"/>
              <w:jc w:val="center"/>
              <w:rPr>
                <w:rFonts w:hAnsi="宋体"/>
                <w:color w:val="auto"/>
                <w:szCs w:val="21"/>
              </w:rPr>
            </w:pPr>
          </w:p>
        </w:tc>
        <w:tc>
          <w:tcPr>
            <w:tcW w:w="846" w:type="dxa"/>
            <w:vAlign w:val="center"/>
          </w:tcPr>
          <w:p w14:paraId="306F17AD">
            <w:pPr>
              <w:snapToGrid w:val="0"/>
              <w:spacing w:line="400" w:lineRule="exact"/>
              <w:jc w:val="center"/>
              <w:rPr>
                <w:rFonts w:hAnsi="宋体"/>
                <w:color w:val="auto"/>
                <w:szCs w:val="21"/>
              </w:rPr>
            </w:pPr>
          </w:p>
        </w:tc>
        <w:tc>
          <w:tcPr>
            <w:tcW w:w="1607" w:type="dxa"/>
            <w:vAlign w:val="center"/>
          </w:tcPr>
          <w:p w14:paraId="7327A790">
            <w:pPr>
              <w:snapToGrid w:val="0"/>
              <w:spacing w:line="400" w:lineRule="exact"/>
              <w:jc w:val="center"/>
              <w:rPr>
                <w:rFonts w:hAnsi="宋体"/>
                <w:color w:val="auto"/>
                <w:szCs w:val="21"/>
              </w:rPr>
            </w:pPr>
          </w:p>
        </w:tc>
      </w:tr>
      <w:tr w14:paraId="6FC9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8522" w:type="dxa"/>
            <w:gridSpan w:val="9"/>
            <w:vAlign w:val="center"/>
          </w:tcPr>
          <w:p w14:paraId="68FC613E">
            <w:pPr>
              <w:snapToGrid w:val="0"/>
              <w:spacing w:line="400" w:lineRule="exact"/>
              <w:rPr>
                <w:rFonts w:hAnsi="宋体"/>
                <w:color w:val="auto"/>
                <w:szCs w:val="21"/>
              </w:rPr>
            </w:pPr>
            <w:r>
              <w:rPr>
                <w:rFonts w:hint="eastAsia" w:hAnsi="宋体"/>
                <w:color w:val="auto"/>
                <w:szCs w:val="21"/>
              </w:rPr>
              <w:t xml:space="preserve">人民币合计金额（大写）                          （小写）                 </w:t>
            </w:r>
          </w:p>
        </w:tc>
      </w:tr>
    </w:tbl>
    <w:p w14:paraId="44008332">
      <w:pPr>
        <w:snapToGrid w:val="0"/>
        <w:spacing w:line="400" w:lineRule="exact"/>
        <w:ind w:firstLine="420" w:firstLineChars="200"/>
        <w:rPr>
          <w:rFonts w:hAnsi="宋体"/>
          <w:color w:val="auto"/>
          <w:szCs w:val="21"/>
        </w:rPr>
      </w:pPr>
      <w:r>
        <w:rPr>
          <w:rFonts w:hint="eastAsia" w:hAnsi="宋体"/>
          <w:color w:val="auto"/>
          <w:szCs w:val="21"/>
        </w:rPr>
        <w:t>2、合同合计金额包括货物价款，备件、专用工具、安装、调试、检验、技术培训及技术资料和包装、运输等全部费用。如招投标文件对其另有规定的，从其规定。</w:t>
      </w:r>
    </w:p>
    <w:p w14:paraId="029AF8C3">
      <w:pPr>
        <w:widowControl/>
        <w:adjustRightInd w:val="0"/>
        <w:snapToGrid w:val="0"/>
        <w:spacing w:line="400" w:lineRule="exact"/>
        <w:ind w:firstLine="420" w:firstLineChars="200"/>
        <w:rPr>
          <w:rFonts w:hAnsi="宋体"/>
          <w:color w:val="auto"/>
        </w:rPr>
      </w:pPr>
      <w:r>
        <w:rPr>
          <w:rFonts w:hint="eastAsia" w:hAnsi="宋体"/>
          <w:color w:val="auto"/>
          <w:szCs w:val="21"/>
        </w:rPr>
        <w:t>3、合同履行期限：</w:t>
      </w:r>
      <w:r>
        <w:rPr>
          <w:rFonts w:hint="eastAsia" w:ascii="Times New Roman" w:hAnsi="宋体" w:eastAsia="宋体" w:cs="Times New Roman"/>
          <w:color w:val="auto"/>
          <w:szCs w:val="21"/>
        </w:rPr>
        <w:t>自合同签订生效之日起，按采购</w:t>
      </w:r>
      <w:r>
        <w:rPr>
          <w:rFonts w:hint="eastAsia" w:ascii="Times New Roman" w:hAnsi="宋体" w:cs="Times New Roman"/>
          <w:color w:val="auto"/>
          <w:szCs w:val="21"/>
        </w:rPr>
        <w:t>单位</w:t>
      </w:r>
      <w:r>
        <w:rPr>
          <w:rFonts w:hint="eastAsia" w:ascii="Times New Roman" w:hAnsi="宋体" w:eastAsia="宋体" w:cs="Times New Roman"/>
          <w:color w:val="auto"/>
          <w:szCs w:val="21"/>
        </w:rPr>
        <w:t>下达的批次供货清单要求</w:t>
      </w:r>
      <w:r>
        <w:rPr>
          <w:rFonts w:hint="eastAsia" w:ascii="Times New Roman" w:hAnsi="宋体" w:cs="Times New Roman"/>
          <w:color w:val="auto"/>
          <w:szCs w:val="21"/>
        </w:rPr>
        <w:t>供货至</w:t>
      </w:r>
      <w:r>
        <w:rPr>
          <w:rFonts w:hint="eastAsia" w:ascii="Times New Roman" w:hAnsi="宋体" w:cs="Times New Roman"/>
          <w:bCs w:val="0"/>
          <w:color w:val="auto"/>
          <w:sz w:val="21"/>
          <w:szCs w:val="21"/>
        </w:rPr>
        <w:t>实际使用完本次采购金额止</w:t>
      </w:r>
      <w:r>
        <w:rPr>
          <w:rFonts w:hint="eastAsia" w:ascii="Times New Roman" w:hAnsi="宋体" w:eastAsia="宋体" w:cs="Times New Roman"/>
          <w:color w:val="auto"/>
          <w:szCs w:val="21"/>
        </w:rPr>
        <w:t>，以采购人书面或电子通知为准，</w:t>
      </w:r>
      <w:r>
        <w:rPr>
          <w:rFonts w:hint="eastAsia" w:ascii="Times New Roman" w:hAnsi="宋体" w:cs="Times New Roman"/>
          <w:color w:val="auto"/>
          <w:szCs w:val="21"/>
        </w:rPr>
        <w:t>7</w:t>
      </w:r>
      <w:r>
        <w:rPr>
          <w:rFonts w:hint="eastAsia" w:ascii="Times New Roman" w:hAnsi="宋体" w:eastAsia="宋体" w:cs="Times New Roman"/>
          <w:color w:val="auto"/>
          <w:szCs w:val="21"/>
        </w:rPr>
        <w:t>日内完成批次供货</w:t>
      </w:r>
      <w:r>
        <w:rPr>
          <w:rFonts w:hint="eastAsia" w:ascii="Times New Roman" w:hAnsi="宋体" w:cs="Times New Roman"/>
          <w:color w:val="auto"/>
          <w:sz w:val="21"/>
          <w:szCs w:val="21"/>
        </w:rPr>
        <w:t>。</w:t>
      </w:r>
      <w:r>
        <w:rPr>
          <w:rFonts w:hint="eastAsia" w:hAnsi="宋体"/>
          <w:color w:val="auto"/>
          <w:szCs w:val="21"/>
        </w:rPr>
        <w:t>如果采购人因特殊情况需要追加采购金额的，经双方协商同意，可在原合同不改变相关条款的基础上签订补充合同，补充合同金额不得超出原合同金额的10%。</w:t>
      </w:r>
    </w:p>
    <w:p w14:paraId="7DF6A59F">
      <w:pPr>
        <w:snapToGrid w:val="0"/>
        <w:spacing w:line="400" w:lineRule="exact"/>
        <w:ind w:firstLine="422" w:firstLineChars="200"/>
        <w:rPr>
          <w:rFonts w:hAnsi="宋体"/>
          <w:color w:val="auto"/>
          <w:szCs w:val="21"/>
        </w:rPr>
      </w:pPr>
      <w:r>
        <w:rPr>
          <w:rFonts w:hint="eastAsia" w:hAnsi="宋体"/>
          <w:b/>
          <w:color w:val="auto"/>
          <w:szCs w:val="21"/>
        </w:rPr>
        <w:t>第二条　质量保证</w:t>
      </w:r>
    </w:p>
    <w:p w14:paraId="319ECE82">
      <w:pPr>
        <w:snapToGrid w:val="0"/>
        <w:spacing w:line="400" w:lineRule="exact"/>
        <w:ind w:firstLine="420" w:firstLineChars="200"/>
        <w:rPr>
          <w:rFonts w:hAnsi="宋体"/>
          <w:color w:val="auto"/>
          <w:szCs w:val="21"/>
        </w:rPr>
      </w:pPr>
      <w:r>
        <w:rPr>
          <w:rFonts w:hint="eastAsia" w:hAnsi="宋体"/>
          <w:color w:val="auto"/>
          <w:szCs w:val="21"/>
        </w:rPr>
        <w:t>1、乙方所提供的货物型号、技术规格、技术参数等质量必须与招投标文件和承诺相一致。乙方提供的自主创新产品、节能和环保产品必须是列入政府采购清单的产品。</w:t>
      </w:r>
    </w:p>
    <w:p w14:paraId="52C746BF">
      <w:pPr>
        <w:snapToGrid w:val="0"/>
        <w:spacing w:line="400" w:lineRule="exact"/>
        <w:ind w:firstLine="420" w:firstLineChars="200"/>
        <w:rPr>
          <w:rFonts w:hAnsi="宋体"/>
          <w:color w:val="auto"/>
          <w:szCs w:val="21"/>
          <w:u w:val="single"/>
        </w:rPr>
      </w:pPr>
      <w:r>
        <w:rPr>
          <w:rFonts w:hint="eastAsia" w:hAnsi="宋体"/>
          <w:color w:val="auto"/>
          <w:szCs w:val="21"/>
        </w:rPr>
        <w:t>2、乙方所提供的货物必须是全新、未使用的原装产品，且在正常安装、使用和保养条件下，其使用寿命期内各项指标均达到质量要求。</w:t>
      </w:r>
    </w:p>
    <w:p w14:paraId="483904D4">
      <w:pPr>
        <w:snapToGrid w:val="0"/>
        <w:spacing w:line="400" w:lineRule="exact"/>
        <w:ind w:firstLine="422" w:firstLineChars="200"/>
        <w:rPr>
          <w:rFonts w:hAnsi="宋体"/>
          <w:b/>
          <w:color w:val="auto"/>
          <w:szCs w:val="21"/>
        </w:rPr>
      </w:pPr>
      <w:r>
        <w:rPr>
          <w:rFonts w:hint="eastAsia" w:hAnsi="宋体"/>
          <w:b/>
          <w:color w:val="auto"/>
          <w:szCs w:val="21"/>
        </w:rPr>
        <w:t>第三条　权利保证</w:t>
      </w:r>
    </w:p>
    <w:p w14:paraId="740E8347">
      <w:pPr>
        <w:snapToGrid w:val="0"/>
        <w:spacing w:line="400" w:lineRule="exact"/>
        <w:ind w:firstLine="420" w:firstLineChars="200"/>
        <w:rPr>
          <w:rFonts w:hAnsi="宋体"/>
          <w:color w:val="auto"/>
          <w:szCs w:val="21"/>
        </w:rPr>
      </w:pPr>
      <w:r>
        <w:rPr>
          <w:rFonts w:hint="eastAsia" w:hAnsi="宋体"/>
          <w:color w:val="auto"/>
          <w:szCs w:val="21"/>
        </w:rPr>
        <w:t>乙方应保证所提供货物在使用时不会侵犯任何第三方的专利权、商标权、工业设计权或其他权利。乙方应按采购文件规定的时间向甲方提供使用货物的有关技术资料。</w:t>
      </w:r>
    </w:p>
    <w:p w14:paraId="113D9FC8">
      <w:pPr>
        <w:snapToGrid w:val="0"/>
        <w:spacing w:line="400" w:lineRule="exact"/>
        <w:ind w:firstLine="420" w:firstLineChars="200"/>
        <w:rPr>
          <w:rFonts w:hAnsi="宋体"/>
          <w:color w:val="auto"/>
          <w:szCs w:val="21"/>
        </w:rPr>
      </w:pPr>
      <w:r>
        <w:rPr>
          <w:rFonts w:hint="eastAsia" w:hAnsi="宋体"/>
          <w:color w:val="auto"/>
          <w:szCs w:val="21"/>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4655C9B">
      <w:pPr>
        <w:snapToGrid w:val="0"/>
        <w:spacing w:line="400" w:lineRule="exact"/>
        <w:ind w:firstLine="420" w:firstLineChars="200"/>
        <w:rPr>
          <w:rFonts w:hAnsi="宋体"/>
          <w:color w:val="auto"/>
          <w:szCs w:val="21"/>
        </w:rPr>
      </w:pPr>
      <w:r>
        <w:rPr>
          <w:rFonts w:hint="eastAsia" w:hAnsi="宋体"/>
          <w:color w:val="auto"/>
          <w:szCs w:val="21"/>
        </w:rPr>
        <w:t>乙方保证所交付的货物的所有权完全属于乙方且无任何抵押、质押、查封等产权瑕疵。</w:t>
      </w:r>
    </w:p>
    <w:p w14:paraId="5C24F6A0">
      <w:pPr>
        <w:snapToGrid w:val="0"/>
        <w:spacing w:line="400" w:lineRule="exact"/>
        <w:ind w:firstLine="422" w:firstLineChars="200"/>
        <w:rPr>
          <w:rFonts w:hAnsi="宋体"/>
          <w:b/>
          <w:color w:val="auto"/>
          <w:szCs w:val="21"/>
        </w:rPr>
      </w:pPr>
      <w:r>
        <w:rPr>
          <w:rFonts w:hint="eastAsia" w:hAnsi="宋体"/>
          <w:b/>
          <w:color w:val="auto"/>
          <w:szCs w:val="21"/>
        </w:rPr>
        <w:t>第四条　包装和运输</w:t>
      </w:r>
    </w:p>
    <w:p w14:paraId="42CF1693">
      <w:pPr>
        <w:snapToGrid w:val="0"/>
        <w:spacing w:line="400" w:lineRule="exact"/>
        <w:ind w:firstLine="420" w:firstLineChars="200"/>
        <w:rPr>
          <w:rFonts w:hAnsi="宋体"/>
          <w:color w:val="auto"/>
          <w:szCs w:val="21"/>
          <w:highlight w:val="green"/>
        </w:rPr>
      </w:pPr>
      <w:r>
        <w:rPr>
          <w:rFonts w:hint="eastAsia" w:hAnsi="宋体"/>
          <w:color w:val="auto"/>
          <w:szCs w:val="21"/>
        </w:rPr>
        <w:t>1、乙方提供的货物均应按招投标文件要求的包装材料、包装标准、包装方式进行包装，每一包装单元内应附详细的装箱单和质量合格证</w:t>
      </w:r>
      <w:r>
        <w:rPr>
          <w:rFonts w:hint="eastAsia" w:hAnsi="宋体"/>
          <w:color w:val="auto"/>
          <w:szCs w:val="21"/>
          <w:lang w:eastAsia="zh-CN"/>
        </w:rPr>
        <w:t>，</w:t>
      </w:r>
      <w:r>
        <w:rPr>
          <w:rFonts w:hint="eastAsia" w:hAnsi="宋体" w:cs="宋体"/>
          <w:color w:val="auto"/>
        </w:rPr>
        <w:t>在每个产品的外面粘贴名称或识别码，产品内部有合格证，每个货物均采用独立包装，并在表面贴签标注产品品名，外包装印刷上产品品名（或用贴签标注）须与包装内的货物一致。</w:t>
      </w:r>
      <w:r>
        <w:rPr>
          <w:rFonts w:hint="eastAsia" w:hAnsi="宋体" w:cs="Times New Roman"/>
          <w:color w:val="auto"/>
          <w:szCs w:val="21"/>
        </w:rPr>
        <w:t>如因中标人自身原因导致交付货物的外包装与包装内实际货物不一致，中标人应承担全部赔偿责任，赔偿范围涵盖因该违约行为造成的全部直接损失与间接损失，具体赔偿金额将根据实际损失情况据实核算确定。</w:t>
      </w:r>
    </w:p>
    <w:p w14:paraId="1809B409">
      <w:pPr>
        <w:snapToGrid w:val="0"/>
        <w:spacing w:line="400" w:lineRule="exact"/>
        <w:ind w:firstLine="420" w:firstLineChars="200"/>
        <w:rPr>
          <w:rFonts w:hAnsi="宋体"/>
          <w:color w:val="auto"/>
          <w:szCs w:val="21"/>
        </w:rPr>
      </w:pPr>
      <w:r>
        <w:rPr>
          <w:rFonts w:hint="eastAsia" w:hAnsi="宋体"/>
          <w:color w:val="auto"/>
          <w:szCs w:val="21"/>
        </w:rPr>
        <w:t>2、货物的运输方式：</w:t>
      </w:r>
      <w:r>
        <w:rPr>
          <w:rFonts w:hint="eastAsia" w:hAnsi="宋体"/>
          <w:color w:val="auto"/>
          <w:szCs w:val="21"/>
          <w:u w:val="single"/>
        </w:rPr>
        <w:t xml:space="preserve">    不限   。</w:t>
      </w:r>
    </w:p>
    <w:p w14:paraId="7C3240DD">
      <w:pPr>
        <w:snapToGrid w:val="0"/>
        <w:spacing w:line="400" w:lineRule="exact"/>
        <w:ind w:firstLine="420" w:firstLineChars="200"/>
        <w:rPr>
          <w:rFonts w:hint="eastAsia" w:hAnsi="宋体"/>
          <w:color w:val="auto"/>
          <w:szCs w:val="21"/>
          <w:u w:val="single"/>
        </w:rPr>
      </w:pPr>
      <w:r>
        <w:rPr>
          <w:rFonts w:hint="eastAsia" w:hAnsi="宋体"/>
          <w:color w:val="auto"/>
          <w:szCs w:val="21"/>
        </w:rPr>
        <w:t>3、乙方负责货物运输，货物运输合理损耗及计算方法：</w:t>
      </w:r>
      <w:r>
        <w:rPr>
          <w:rFonts w:hint="eastAsia" w:hAnsi="宋体"/>
          <w:color w:val="auto"/>
          <w:szCs w:val="21"/>
          <w:u w:val="single"/>
        </w:rPr>
        <w:t xml:space="preserve">  本合同交付货物不接受损耗。</w:t>
      </w:r>
    </w:p>
    <w:p w14:paraId="3FF936EE">
      <w:pPr>
        <w:snapToGrid w:val="0"/>
        <w:spacing w:line="400" w:lineRule="exact"/>
        <w:ind w:firstLine="420" w:firstLineChars="200"/>
        <w:rPr>
          <w:rFonts w:hint="eastAsia" w:hAnsi="宋体" w:eastAsia="宋体"/>
          <w:color w:val="auto"/>
          <w:szCs w:val="21"/>
          <w:u w:val="single"/>
          <w:lang w:val="en-US" w:eastAsia="zh-CN"/>
        </w:rPr>
      </w:pPr>
      <w:r>
        <w:rPr>
          <w:rFonts w:hint="eastAsia" w:hAnsi="宋体"/>
          <w:color w:val="auto"/>
          <w:szCs w:val="21"/>
          <w:u w:val="single"/>
          <w:lang w:val="en-US" w:eastAsia="zh-CN"/>
        </w:rPr>
        <w:t>4、 技术指导服务义务：供应商在向采购人交付货物时，须同步派遣具备相应资质的专业技术人员到场，免费提供货物操作流程、使用方法、注意事项及基础维护技能的现场指导与培训，确保采购人相关操作人员能初步掌握货物使用要点；后续采购人若有进一步技术指导需求，可提前3个工作日以书面（含邮件）形式通知供应商，供应商应在收到通知后5个工作日内（紧急情况可约定24小时内）派遣技术人员响应，提供免费指导服务，直至采购人人员能独立、熟练使用货物。</w:t>
      </w:r>
    </w:p>
    <w:p w14:paraId="543B3C13">
      <w:pPr>
        <w:snapToGrid w:val="0"/>
        <w:spacing w:line="400" w:lineRule="exact"/>
        <w:ind w:firstLine="422" w:firstLineChars="200"/>
        <w:rPr>
          <w:rFonts w:hAnsi="宋体"/>
          <w:b/>
          <w:color w:val="auto"/>
          <w:szCs w:val="21"/>
        </w:rPr>
      </w:pPr>
      <w:r>
        <w:rPr>
          <w:rFonts w:hint="eastAsia" w:hAnsi="宋体"/>
          <w:b/>
          <w:color w:val="auto"/>
          <w:szCs w:val="21"/>
        </w:rPr>
        <w:t>第五条　交付和验收</w:t>
      </w:r>
    </w:p>
    <w:p w14:paraId="58BCB78F">
      <w:pPr>
        <w:snapToGrid w:val="0"/>
        <w:spacing w:line="400" w:lineRule="exact"/>
        <w:ind w:firstLine="420" w:firstLineChars="200"/>
        <w:rPr>
          <w:rFonts w:hAnsi="宋体"/>
          <w:color w:val="auto"/>
          <w:szCs w:val="21"/>
        </w:rPr>
      </w:pPr>
      <w:r>
        <w:rPr>
          <w:rFonts w:hint="eastAsia" w:hAnsi="宋体"/>
          <w:color w:val="auto"/>
          <w:szCs w:val="21"/>
        </w:rPr>
        <w:t>1、交货时间：</w:t>
      </w:r>
      <w:r>
        <w:rPr>
          <w:rFonts w:hint="eastAsia" w:hAnsi="宋体"/>
          <w:color w:val="auto"/>
          <w:szCs w:val="21"/>
          <w:u w:val="single"/>
        </w:rPr>
        <w:t xml:space="preserve">  乙方投标文件中约定的交货期  </w:t>
      </w:r>
      <w:r>
        <w:rPr>
          <w:rFonts w:hint="eastAsia" w:hAnsi="宋体"/>
          <w:color w:val="auto"/>
          <w:szCs w:val="21"/>
        </w:rPr>
        <w:t>、地点：</w:t>
      </w:r>
      <w:r>
        <w:rPr>
          <w:rFonts w:hint="eastAsia" w:hAnsi="宋体"/>
          <w:color w:val="auto"/>
          <w:szCs w:val="21"/>
          <w:u w:val="single"/>
        </w:rPr>
        <w:t>甲方指定地点</w:t>
      </w:r>
      <w:r>
        <w:rPr>
          <w:rFonts w:hint="eastAsia" w:hAnsi="宋体"/>
          <w:color w:val="auto"/>
          <w:szCs w:val="21"/>
        </w:rPr>
        <w:t>。</w:t>
      </w:r>
    </w:p>
    <w:p w14:paraId="5B581FC0">
      <w:pPr>
        <w:snapToGrid w:val="0"/>
        <w:spacing w:line="400" w:lineRule="exact"/>
        <w:ind w:firstLine="420" w:firstLineChars="200"/>
        <w:rPr>
          <w:rFonts w:hAnsi="宋体"/>
          <w:color w:val="auto"/>
          <w:szCs w:val="21"/>
        </w:rPr>
      </w:pPr>
      <w:r>
        <w:rPr>
          <w:rFonts w:hint="eastAsia" w:hAnsi="宋体"/>
          <w:color w:val="auto"/>
          <w:szCs w:val="21"/>
        </w:rPr>
        <w:t>2、乙方提供不符合招投标文件和本合同规定的货物，甲方有权拒绝接受。</w:t>
      </w:r>
    </w:p>
    <w:p w14:paraId="37A262AE">
      <w:pPr>
        <w:snapToGrid w:val="0"/>
        <w:spacing w:line="400" w:lineRule="exact"/>
        <w:ind w:firstLine="420" w:firstLineChars="200"/>
        <w:rPr>
          <w:rFonts w:hAnsi="宋体"/>
          <w:color w:val="auto"/>
          <w:szCs w:val="21"/>
        </w:rPr>
      </w:pPr>
      <w:r>
        <w:rPr>
          <w:rFonts w:hint="eastAsia" w:hAnsi="宋体"/>
          <w:color w:val="auto"/>
          <w:szCs w:val="21"/>
        </w:rPr>
        <w:t>3、乙方应将所提供货物的装箱清单、用户手册、原厂保修卡、随机资料、工具和备品、备件等交付给甲方，如有缺失应及时补齐，否则视为逾期交货。</w:t>
      </w:r>
    </w:p>
    <w:p w14:paraId="63C0C088">
      <w:pPr>
        <w:snapToGrid w:val="0"/>
        <w:spacing w:line="400" w:lineRule="exact"/>
        <w:ind w:firstLine="420" w:firstLineChars="200"/>
        <w:rPr>
          <w:rFonts w:hAnsi="宋体"/>
          <w:color w:val="auto"/>
          <w:szCs w:val="21"/>
        </w:rPr>
      </w:pPr>
      <w:r>
        <w:rPr>
          <w:rFonts w:hint="eastAsia" w:hAnsi="宋体"/>
          <w:color w:val="auto"/>
          <w:szCs w:val="21"/>
        </w:rPr>
        <w:t>4、甲方应当在到货（安装、调试完成）后七个工作日内进行验收，逾期不验收的，乙方可视同验收合格。验收合格后由甲乙双方签署货物验收单并加盖采购单位公章，甲乙双方各执一份。</w:t>
      </w:r>
    </w:p>
    <w:p w14:paraId="70AE72E6">
      <w:pPr>
        <w:snapToGrid w:val="0"/>
        <w:spacing w:line="400" w:lineRule="exact"/>
        <w:ind w:firstLine="420" w:firstLineChars="200"/>
        <w:rPr>
          <w:rFonts w:hAnsi="宋体"/>
          <w:color w:val="auto"/>
          <w:szCs w:val="21"/>
        </w:rPr>
      </w:pPr>
      <w:r>
        <w:rPr>
          <w:rFonts w:hint="eastAsia" w:hAnsi="宋体"/>
          <w:color w:val="auto"/>
          <w:szCs w:val="21"/>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906F9C6">
      <w:pPr>
        <w:keepNext w:val="0"/>
        <w:keepLines w:val="0"/>
        <w:widowControl/>
        <w:spacing w:before="0" w:after="0" w:line="320" w:lineRule="exact"/>
        <w:ind w:firstLine="420" w:firstLineChars="200"/>
        <w:outlineLvl w:val="9"/>
        <w:rPr>
          <w:rFonts w:hint="eastAsia" w:ascii="宋体" w:hAnsi="宋体" w:cs="宋体"/>
          <w:bCs/>
          <w:color w:val="auto"/>
          <w:szCs w:val="21"/>
        </w:rPr>
      </w:pPr>
      <w:r>
        <w:rPr>
          <w:rFonts w:hint="eastAsia" w:hAnsi="宋体"/>
          <w:color w:val="auto"/>
          <w:szCs w:val="21"/>
          <w:lang w:val="en-US" w:eastAsia="zh-CN"/>
        </w:rPr>
        <w:t>6</w:t>
      </w:r>
      <w:r>
        <w:rPr>
          <w:rFonts w:hint="eastAsia" w:ascii="宋体" w:hAnsi="宋体" w:cs="宋体"/>
          <w:bCs/>
          <w:color w:val="auto"/>
          <w:szCs w:val="21"/>
          <w:lang w:val="en-US" w:eastAsia="zh-CN"/>
        </w:rPr>
        <w:t>、</w:t>
      </w:r>
      <w:r>
        <w:rPr>
          <w:rFonts w:hint="eastAsia" w:ascii="宋体" w:hAnsi="宋体" w:cs="宋体"/>
          <w:bCs/>
          <w:color w:val="auto"/>
          <w:szCs w:val="21"/>
        </w:rPr>
        <w:t>因采购人无法确定和保证对某款式产品的需求数量，本项目合同内在中标总金额不变基础下，在中标总金额范围内，采购人可根据产品销售需求调剂各个产品的进货数量。中标供应商按中标要求、价格，根据采购人实际需要，凭采购人的供货通知标明的供货时间、数量、规格型号分批进行供货;同时，中标供应商不得无故供货;</w:t>
      </w:r>
    </w:p>
    <w:p w14:paraId="19D8FDDF">
      <w:pPr>
        <w:snapToGrid w:val="0"/>
        <w:spacing w:line="400" w:lineRule="exact"/>
        <w:ind w:firstLine="420" w:firstLineChars="200"/>
        <w:rPr>
          <w:rFonts w:hint="eastAsia" w:hAnsi="宋体"/>
          <w:color w:val="auto"/>
          <w:szCs w:val="21"/>
          <w:highlight w:val="none"/>
        </w:rPr>
      </w:pPr>
      <w:r>
        <w:rPr>
          <w:rFonts w:hint="eastAsia" w:hAnsi="宋体"/>
          <w:color w:val="auto"/>
          <w:szCs w:val="21"/>
          <w:highlight w:val="none"/>
          <w:lang w:val="en-US" w:eastAsia="zh-CN"/>
        </w:rPr>
        <w:t>7</w:t>
      </w:r>
      <w:r>
        <w:rPr>
          <w:rFonts w:hint="eastAsia" w:hAnsi="宋体"/>
          <w:color w:val="auto"/>
          <w:szCs w:val="21"/>
          <w:highlight w:val="none"/>
        </w:rPr>
        <w:t>、甲方对验收有异议的，在验收后五个工作日内以书面形式向乙方提出，乙方应自收到甲方书面异议后</w:t>
      </w:r>
      <w:r>
        <w:rPr>
          <w:rFonts w:hint="eastAsia" w:hAnsi="宋体"/>
          <w:color w:val="auto"/>
          <w:szCs w:val="21"/>
          <w:highlight w:val="none"/>
          <w:u w:val="single"/>
        </w:rPr>
        <w:t xml:space="preserve"> 3 </w:t>
      </w:r>
      <w:r>
        <w:rPr>
          <w:rFonts w:hint="eastAsia" w:hAnsi="宋体"/>
          <w:color w:val="auto"/>
          <w:szCs w:val="21"/>
          <w:highlight w:val="none"/>
        </w:rPr>
        <w:t>日内及时予以解决。</w:t>
      </w:r>
    </w:p>
    <w:p w14:paraId="36CBAAF5">
      <w:pPr>
        <w:snapToGrid w:val="0"/>
        <w:spacing w:line="400" w:lineRule="exact"/>
        <w:ind w:firstLine="0" w:firstLineChars="0"/>
        <w:rPr>
          <w:rFonts w:hint="eastAsia" w:hAnsi="宋体"/>
          <w:color w:val="auto"/>
          <w:szCs w:val="21"/>
        </w:rPr>
      </w:pPr>
    </w:p>
    <w:p w14:paraId="05B7E406">
      <w:pPr>
        <w:snapToGrid w:val="0"/>
        <w:spacing w:line="400" w:lineRule="exact"/>
        <w:ind w:firstLine="422" w:firstLineChars="200"/>
        <w:rPr>
          <w:rFonts w:hAnsi="宋体"/>
          <w:b/>
          <w:color w:val="auto"/>
          <w:szCs w:val="21"/>
        </w:rPr>
      </w:pPr>
      <w:r>
        <w:rPr>
          <w:rFonts w:hint="eastAsia" w:hAnsi="宋体"/>
          <w:b/>
          <w:color w:val="auto"/>
          <w:szCs w:val="21"/>
        </w:rPr>
        <w:t>第六条　安装和培训</w:t>
      </w:r>
    </w:p>
    <w:p w14:paraId="79CC6235">
      <w:pPr>
        <w:snapToGrid w:val="0"/>
        <w:spacing w:line="400" w:lineRule="exact"/>
        <w:ind w:firstLine="420" w:firstLineChars="200"/>
        <w:rPr>
          <w:rFonts w:hAnsi="宋体"/>
          <w:color w:val="auto"/>
          <w:szCs w:val="21"/>
        </w:rPr>
      </w:pPr>
      <w:r>
        <w:rPr>
          <w:rFonts w:hint="eastAsia" w:hAnsi="宋体"/>
          <w:color w:val="auto"/>
          <w:szCs w:val="21"/>
        </w:rPr>
        <w:t>1、甲方应提供必要安装条件（如场地、电源、水源等）。</w:t>
      </w:r>
    </w:p>
    <w:p w14:paraId="245D5A1B">
      <w:pPr>
        <w:snapToGrid w:val="0"/>
        <w:spacing w:line="400" w:lineRule="exact"/>
        <w:ind w:firstLine="420" w:firstLineChars="200"/>
        <w:rPr>
          <w:rFonts w:hAnsi="宋体"/>
          <w:color w:val="auto"/>
          <w:szCs w:val="21"/>
          <w:u w:val="single"/>
        </w:rPr>
      </w:pPr>
      <w:r>
        <w:rPr>
          <w:rFonts w:hint="eastAsia" w:hAnsi="宋体"/>
          <w:color w:val="auto"/>
          <w:szCs w:val="21"/>
        </w:rPr>
        <w:t>2、乙方负责甲方有关人员的培训。培训时间、地点：</w:t>
      </w:r>
      <w:r>
        <w:rPr>
          <w:rFonts w:hint="eastAsia" w:hAnsi="宋体"/>
          <w:color w:val="auto"/>
          <w:szCs w:val="21"/>
          <w:u w:val="single"/>
        </w:rPr>
        <w:t xml:space="preserve">  甲方指定时间、指定地点。</w:t>
      </w:r>
    </w:p>
    <w:p w14:paraId="55061563">
      <w:pPr>
        <w:snapToGrid w:val="0"/>
        <w:spacing w:line="400" w:lineRule="exact"/>
        <w:ind w:firstLine="422" w:firstLineChars="200"/>
        <w:rPr>
          <w:rFonts w:hAnsi="宋体"/>
          <w:b/>
          <w:color w:val="auto"/>
          <w:szCs w:val="21"/>
        </w:rPr>
      </w:pPr>
      <w:r>
        <w:rPr>
          <w:rFonts w:hint="eastAsia" w:hAnsi="宋体"/>
          <w:b/>
          <w:color w:val="auto"/>
          <w:szCs w:val="21"/>
        </w:rPr>
        <w:t>第七条  售后服务、保修期</w:t>
      </w:r>
    </w:p>
    <w:p w14:paraId="30667CA5">
      <w:pPr>
        <w:snapToGrid w:val="0"/>
        <w:spacing w:line="400" w:lineRule="exact"/>
        <w:ind w:firstLine="420" w:firstLineChars="200"/>
        <w:rPr>
          <w:rFonts w:hAnsi="宋体"/>
          <w:color w:val="auto"/>
          <w:szCs w:val="21"/>
        </w:rPr>
      </w:pPr>
      <w:r>
        <w:rPr>
          <w:rFonts w:hint="eastAsia" w:hAnsi="宋体"/>
          <w:color w:val="auto"/>
          <w:szCs w:val="21"/>
        </w:rPr>
        <w:t>1、乙方应按照国家有关法律法规和“三包”规定以及招投标文件和本合同所附的《服务承诺》，为甲方提供售后服务。</w:t>
      </w:r>
    </w:p>
    <w:p w14:paraId="7CE529BA">
      <w:pPr>
        <w:snapToGrid w:val="0"/>
        <w:spacing w:line="400" w:lineRule="exact"/>
        <w:ind w:firstLine="420" w:firstLineChars="200"/>
        <w:rPr>
          <w:rFonts w:hAnsi="宋体"/>
          <w:color w:val="auto"/>
          <w:szCs w:val="21"/>
          <w:u w:val="single"/>
        </w:rPr>
      </w:pPr>
      <w:r>
        <w:rPr>
          <w:rFonts w:hint="eastAsia" w:hAnsi="宋体"/>
          <w:color w:val="auto"/>
          <w:szCs w:val="21"/>
        </w:rPr>
        <w:t>2、货物保修期；</w:t>
      </w:r>
      <w:r>
        <w:rPr>
          <w:rFonts w:hint="eastAsia" w:hAnsi="宋体"/>
          <w:color w:val="auto"/>
          <w:szCs w:val="21"/>
          <w:u w:val="single"/>
        </w:rPr>
        <w:t>乙方投标文件中约定的保修期。</w:t>
      </w:r>
    </w:p>
    <w:p w14:paraId="0DA5481D">
      <w:pPr>
        <w:snapToGrid w:val="0"/>
        <w:spacing w:line="400" w:lineRule="exact"/>
        <w:ind w:firstLine="420" w:firstLineChars="200"/>
        <w:rPr>
          <w:rFonts w:hAnsi="宋体"/>
          <w:color w:val="auto"/>
          <w:szCs w:val="21"/>
          <w:u w:val="single"/>
        </w:rPr>
      </w:pPr>
      <w:r>
        <w:rPr>
          <w:rFonts w:hint="eastAsia" w:hAnsi="宋体"/>
          <w:color w:val="auto"/>
          <w:szCs w:val="21"/>
        </w:rPr>
        <w:t>3、乙方提供的服务承诺和售后服务及保修期责任等其它具体约定事项。（见合同附件）</w:t>
      </w:r>
    </w:p>
    <w:p w14:paraId="33985CC2">
      <w:pPr>
        <w:snapToGrid w:val="0"/>
        <w:spacing w:line="400" w:lineRule="exact"/>
        <w:ind w:firstLine="422" w:firstLineChars="200"/>
        <w:rPr>
          <w:rFonts w:hAnsi="宋体"/>
          <w:b/>
          <w:color w:val="auto"/>
          <w:szCs w:val="21"/>
        </w:rPr>
      </w:pPr>
      <w:r>
        <w:rPr>
          <w:rFonts w:hint="eastAsia" w:hAnsi="宋体"/>
          <w:b/>
          <w:color w:val="auto"/>
          <w:szCs w:val="21"/>
        </w:rPr>
        <w:t>第八条　付款方式和履约保证金</w:t>
      </w:r>
    </w:p>
    <w:p w14:paraId="11E065C1">
      <w:pPr>
        <w:snapToGrid w:val="0"/>
        <w:spacing w:line="400" w:lineRule="exact"/>
        <w:ind w:firstLine="447" w:firstLineChars="213"/>
        <w:rPr>
          <w:rFonts w:hAnsi="宋体"/>
          <w:bCs/>
          <w:color w:val="auto"/>
          <w:kern w:val="0"/>
          <w:szCs w:val="21"/>
        </w:rPr>
      </w:pPr>
      <w:r>
        <w:rPr>
          <w:rFonts w:hint="eastAsia" w:hAnsi="宋体"/>
          <w:bCs/>
          <w:color w:val="auto"/>
          <w:kern w:val="0"/>
          <w:szCs w:val="21"/>
        </w:rPr>
        <w:t>1、当采购数量与实际使用数量不一致时，乙方应根据实际使用量供货，合同的最终结算金额按实际使用量乘以成交单价进行计算。</w:t>
      </w:r>
    </w:p>
    <w:p w14:paraId="0C2A0086">
      <w:pPr>
        <w:snapToGrid w:val="0"/>
        <w:spacing w:line="400" w:lineRule="exact"/>
        <w:ind w:firstLine="447" w:firstLineChars="213"/>
        <w:rPr>
          <w:rFonts w:hAnsi="宋体"/>
          <w:bCs/>
          <w:color w:val="auto"/>
          <w:kern w:val="0"/>
          <w:szCs w:val="21"/>
        </w:rPr>
      </w:pPr>
      <w:r>
        <w:rPr>
          <w:rFonts w:hint="eastAsia" w:hAnsi="宋体"/>
          <w:bCs/>
          <w:color w:val="auto"/>
          <w:kern w:val="0"/>
          <w:szCs w:val="21"/>
        </w:rPr>
        <w:t>2、资金性质；</w:t>
      </w:r>
      <w:r>
        <w:rPr>
          <w:rFonts w:hint="eastAsia" w:hAnsi="宋体"/>
          <w:bCs/>
          <w:color w:val="auto"/>
          <w:kern w:val="0"/>
          <w:szCs w:val="21"/>
          <w:lang w:val="en-US" w:eastAsia="zh-CN"/>
        </w:rPr>
        <w:t>财政</w:t>
      </w:r>
      <w:r>
        <w:rPr>
          <w:rFonts w:hint="eastAsia" w:hAnsi="宋体"/>
          <w:bCs/>
          <w:color w:val="auto"/>
          <w:kern w:val="0"/>
          <w:szCs w:val="21"/>
          <w:u w:val="none"/>
        </w:rPr>
        <w:t>资金</w:t>
      </w:r>
      <w:r>
        <w:rPr>
          <w:rFonts w:hint="eastAsia" w:hAnsi="宋体"/>
          <w:bCs/>
          <w:color w:val="auto"/>
          <w:kern w:val="0"/>
          <w:szCs w:val="21"/>
        </w:rPr>
        <w:t>。</w:t>
      </w:r>
    </w:p>
    <w:p w14:paraId="02452224">
      <w:pPr>
        <w:snapToGrid w:val="0"/>
        <w:spacing w:line="400" w:lineRule="exact"/>
        <w:ind w:firstLine="447" w:firstLineChars="213"/>
        <w:rPr>
          <w:rFonts w:hAnsi="宋体"/>
          <w:bCs/>
          <w:color w:val="auto"/>
          <w:kern w:val="0"/>
          <w:szCs w:val="21"/>
          <w:u w:val="single"/>
        </w:rPr>
      </w:pPr>
      <w:r>
        <w:rPr>
          <w:rFonts w:hint="eastAsia" w:hAnsi="宋体"/>
          <w:bCs/>
          <w:color w:val="auto"/>
          <w:kern w:val="0"/>
          <w:szCs w:val="21"/>
        </w:rPr>
        <w:t>3、付款方式：</w:t>
      </w:r>
      <w:r>
        <w:rPr>
          <w:rFonts w:hint="eastAsia" w:hAnsi="宋体"/>
          <w:bCs/>
          <w:color w:val="auto"/>
          <w:kern w:val="0"/>
          <w:szCs w:val="21"/>
          <w:u w:val="single"/>
        </w:rPr>
        <w:t>按采购文件约定。</w:t>
      </w:r>
    </w:p>
    <w:p w14:paraId="63FF602C">
      <w:pPr>
        <w:snapToGrid w:val="0"/>
        <w:spacing w:line="400" w:lineRule="exact"/>
        <w:ind w:firstLine="447" w:firstLineChars="213"/>
        <w:rPr>
          <w:rFonts w:hAnsi="宋体"/>
          <w:bCs/>
          <w:color w:val="auto"/>
          <w:kern w:val="0"/>
          <w:szCs w:val="21"/>
          <w:u w:val="single"/>
        </w:rPr>
      </w:pPr>
      <w:r>
        <w:rPr>
          <w:rFonts w:hint="eastAsia" w:hAnsi="宋体"/>
          <w:bCs/>
          <w:color w:val="auto"/>
          <w:kern w:val="0"/>
          <w:szCs w:val="21"/>
        </w:rPr>
        <w:t>4、履约保证金：</w:t>
      </w:r>
      <w:r>
        <w:rPr>
          <w:rFonts w:hint="eastAsia" w:hAnsi="宋体"/>
          <w:bCs/>
          <w:color w:val="auto"/>
          <w:kern w:val="0"/>
          <w:szCs w:val="21"/>
          <w:u w:val="single"/>
        </w:rPr>
        <w:t>无。</w:t>
      </w:r>
    </w:p>
    <w:p w14:paraId="56C83CBB">
      <w:pPr>
        <w:snapToGrid w:val="0"/>
        <w:spacing w:line="400" w:lineRule="exact"/>
        <w:ind w:firstLine="422" w:firstLineChars="200"/>
        <w:rPr>
          <w:rFonts w:hAnsi="宋体"/>
          <w:b/>
          <w:color w:val="auto"/>
          <w:szCs w:val="21"/>
        </w:rPr>
      </w:pPr>
      <w:r>
        <w:rPr>
          <w:rFonts w:hint="eastAsia" w:hAnsi="宋体"/>
          <w:b/>
          <w:color w:val="auto"/>
          <w:szCs w:val="21"/>
        </w:rPr>
        <w:t>第九条　质量保证金：无。</w:t>
      </w:r>
    </w:p>
    <w:p w14:paraId="7B248B3A">
      <w:pPr>
        <w:snapToGrid w:val="0"/>
        <w:spacing w:line="400" w:lineRule="exact"/>
        <w:ind w:firstLine="422" w:firstLineChars="200"/>
        <w:rPr>
          <w:rFonts w:hAnsi="宋体"/>
          <w:b/>
          <w:color w:val="auto"/>
          <w:szCs w:val="21"/>
        </w:rPr>
      </w:pPr>
      <w:r>
        <w:rPr>
          <w:rFonts w:hint="eastAsia" w:hAnsi="宋体"/>
          <w:b/>
          <w:color w:val="auto"/>
          <w:szCs w:val="21"/>
        </w:rPr>
        <w:t>第十条  税费</w:t>
      </w:r>
    </w:p>
    <w:p w14:paraId="0DD145F2">
      <w:pPr>
        <w:snapToGrid w:val="0"/>
        <w:spacing w:line="400" w:lineRule="exact"/>
        <w:ind w:firstLine="420" w:firstLineChars="200"/>
        <w:rPr>
          <w:rFonts w:hAnsi="宋体"/>
          <w:color w:val="auto"/>
          <w:kern w:val="0"/>
          <w:szCs w:val="21"/>
        </w:rPr>
      </w:pPr>
      <w:r>
        <w:rPr>
          <w:rFonts w:hint="eastAsia" w:hAnsi="宋体"/>
          <w:color w:val="auto"/>
          <w:kern w:val="0"/>
          <w:szCs w:val="21"/>
        </w:rPr>
        <w:t>本合同执行中相关的一切税费均由乙方负担。</w:t>
      </w:r>
    </w:p>
    <w:p w14:paraId="29CD3CFE">
      <w:pPr>
        <w:snapToGrid w:val="0"/>
        <w:spacing w:line="400" w:lineRule="exact"/>
        <w:ind w:firstLine="422" w:firstLineChars="200"/>
        <w:rPr>
          <w:rFonts w:hAnsi="宋体"/>
          <w:b/>
          <w:color w:val="auto"/>
          <w:szCs w:val="21"/>
        </w:rPr>
      </w:pPr>
      <w:r>
        <w:rPr>
          <w:rFonts w:hint="eastAsia" w:hAnsi="宋体"/>
          <w:b/>
          <w:color w:val="auto"/>
          <w:szCs w:val="21"/>
        </w:rPr>
        <w:t>第十一条  质量保证及售后服务</w:t>
      </w:r>
    </w:p>
    <w:p w14:paraId="746ABF15">
      <w:pPr>
        <w:snapToGrid w:val="0"/>
        <w:spacing w:line="400" w:lineRule="exact"/>
        <w:ind w:firstLine="420" w:firstLineChars="200"/>
        <w:rPr>
          <w:rFonts w:hAnsi="宋体"/>
          <w:color w:val="auto"/>
          <w:kern w:val="0"/>
          <w:szCs w:val="21"/>
        </w:rPr>
      </w:pPr>
      <w:r>
        <w:rPr>
          <w:rFonts w:hint="eastAsia" w:hAnsi="宋体"/>
          <w:color w:val="auto"/>
          <w:kern w:val="0"/>
          <w:szCs w:val="21"/>
        </w:rPr>
        <w:t>1. 乙方应按采购文件规定的货物性能、技术要求、质量标准向甲方提供未经使用的全新产品。不符合要求的，根据实际情况，经双方协商，可按以下办法处理：</w:t>
      </w:r>
    </w:p>
    <w:p w14:paraId="4D2399DD">
      <w:pPr>
        <w:snapToGrid w:val="0"/>
        <w:spacing w:line="400" w:lineRule="exact"/>
        <w:ind w:firstLine="420" w:firstLineChars="200"/>
        <w:rPr>
          <w:rFonts w:hAnsi="宋体"/>
          <w:color w:val="auto"/>
          <w:kern w:val="0"/>
          <w:szCs w:val="21"/>
        </w:rPr>
      </w:pPr>
      <w:r>
        <w:rPr>
          <w:rFonts w:hint="eastAsia" w:hAnsi="宋体"/>
          <w:color w:val="auto"/>
          <w:kern w:val="0"/>
          <w:szCs w:val="21"/>
        </w:rPr>
        <w:t>⑴更换：由乙方承担所发生的全部费用。</w:t>
      </w:r>
    </w:p>
    <w:p w14:paraId="49A6B0A3">
      <w:pPr>
        <w:snapToGrid w:val="0"/>
        <w:spacing w:line="400" w:lineRule="exact"/>
        <w:ind w:firstLine="420" w:firstLineChars="200"/>
        <w:rPr>
          <w:rFonts w:hAnsi="宋体"/>
          <w:color w:val="auto"/>
          <w:kern w:val="0"/>
          <w:szCs w:val="21"/>
        </w:rPr>
      </w:pPr>
      <w:r>
        <w:rPr>
          <w:rFonts w:hint="eastAsia" w:hAnsi="宋体"/>
          <w:color w:val="auto"/>
          <w:kern w:val="0"/>
          <w:szCs w:val="21"/>
        </w:rPr>
        <w:t>⑵贬值处理：由甲乙双方合议定价。</w:t>
      </w:r>
    </w:p>
    <w:p w14:paraId="3A6F9436">
      <w:pPr>
        <w:snapToGrid w:val="0"/>
        <w:spacing w:line="400" w:lineRule="exact"/>
        <w:ind w:firstLine="420" w:firstLineChars="200"/>
        <w:rPr>
          <w:rFonts w:hAnsi="宋体"/>
          <w:color w:val="auto"/>
          <w:kern w:val="0"/>
          <w:szCs w:val="21"/>
        </w:rPr>
      </w:pPr>
      <w:r>
        <w:rPr>
          <w:rFonts w:hint="eastAsia" w:hAnsi="宋体"/>
          <w:color w:val="auto"/>
          <w:kern w:val="0"/>
          <w:szCs w:val="21"/>
        </w:rPr>
        <w:t>⑶退货处理：乙方应退还甲方支付的合同款，同时应承担该货物的直接费用（运输、保险、检验、货款利息及银行手续费等）。</w:t>
      </w:r>
    </w:p>
    <w:p w14:paraId="74F51A32">
      <w:pPr>
        <w:snapToGrid w:val="0"/>
        <w:spacing w:line="400" w:lineRule="exact"/>
        <w:ind w:firstLine="420" w:firstLineChars="200"/>
        <w:rPr>
          <w:rFonts w:hAnsi="宋体"/>
          <w:color w:val="auto"/>
          <w:kern w:val="0"/>
          <w:szCs w:val="21"/>
        </w:rPr>
      </w:pPr>
      <w:r>
        <w:rPr>
          <w:rFonts w:hint="eastAsia" w:hAnsi="宋体"/>
          <w:color w:val="auto"/>
          <w:kern w:val="0"/>
          <w:szCs w:val="21"/>
        </w:rPr>
        <w:t>2. 如在使用过程中发生质量问题，乙方在接到甲方通知后在 24 小时内到达甲方现场处理。</w:t>
      </w:r>
    </w:p>
    <w:p w14:paraId="226F46BD">
      <w:pPr>
        <w:snapToGrid w:val="0"/>
        <w:spacing w:line="400" w:lineRule="exact"/>
        <w:ind w:firstLine="420" w:firstLineChars="200"/>
        <w:rPr>
          <w:rFonts w:hAnsi="宋体"/>
          <w:color w:val="auto"/>
          <w:kern w:val="0"/>
          <w:szCs w:val="21"/>
        </w:rPr>
      </w:pPr>
      <w:r>
        <w:rPr>
          <w:rFonts w:hint="eastAsia" w:hAnsi="宋体"/>
          <w:color w:val="auto"/>
          <w:kern w:val="0"/>
          <w:szCs w:val="21"/>
        </w:rPr>
        <w:t>3. 在质保期内，乙方应对货物出现的质量及安全问题负责处理解决并承担一切费用。</w:t>
      </w:r>
    </w:p>
    <w:p w14:paraId="342DA0F4">
      <w:pPr>
        <w:snapToGrid w:val="0"/>
        <w:spacing w:line="400" w:lineRule="exact"/>
        <w:ind w:firstLine="420" w:firstLineChars="200"/>
        <w:rPr>
          <w:rFonts w:hAnsi="宋体"/>
          <w:color w:val="auto"/>
          <w:kern w:val="0"/>
          <w:szCs w:val="21"/>
        </w:rPr>
      </w:pPr>
      <w:r>
        <w:rPr>
          <w:rFonts w:hint="eastAsia" w:hAnsi="宋体"/>
          <w:color w:val="auto"/>
          <w:kern w:val="0"/>
          <w:szCs w:val="21"/>
        </w:rPr>
        <w:t>4. 上述的货物免费保修期为乙方投标文件中约定的保修期，因人为因素出现的故障不在免费保修范围内。超过保修期的机器设备，终生维修，维修时只收部件成本费。</w:t>
      </w:r>
    </w:p>
    <w:p w14:paraId="1626C395">
      <w:pPr>
        <w:snapToGrid w:val="0"/>
        <w:spacing w:line="400" w:lineRule="exact"/>
        <w:ind w:firstLine="422" w:firstLineChars="200"/>
        <w:rPr>
          <w:rFonts w:hAnsi="宋体"/>
          <w:b/>
          <w:color w:val="auto"/>
          <w:szCs w:val="21"/>
        </w:rPr>
      </w:pPr>
      <w:r>
        <w:rPr>
          <w:rFonts w:hint="eastAsia" w:hAnsi="宋体"/>
          <w:b/>
          <w:color w:val="auto"/>
          <w:szCs w:val="21"/>
        </w:rPr>
        <w:t>第十二条  调试和验收</w:t>
      </w:r>
    </w:p>
    <w:p w14:paraId="110DB842">
      <w:pPr>
        <w:snapToGrid w:val="0"/>
        <w:spacing w:line="400" w:lineRule="exact"/>
        <w:ind w:firstLine="420" w:firstLineChars="200"/>
        <w:rPr>
          <w:rFonts w:hAnsi="宋体"/>
          <w:color w:val="auto"/>
          <w:kern w:val="0"/>
          <w:szCs w:val="21"/>
        </w:rPr>
      </w:pPr>
      <w:r>
        <w:rPr>
          <w:rFonts w:hint="eastAsia" w:hAnsi="宋体"/>
          <w:color w:val="auto"/>
          <w:kern w:val="0"/>
          <w:szCs w:val="21"/>
        </w:rPr>
        <w:t>1. 甲方对乙方提交的货物依据采购文件上的技术规格要求和国家有关质量标准进行现场初步验收，外观、说明书符合采购文件技术要求的，给予签收，初步验收不合格的不予签收。货到后，甲方应当在到货（安装、调试完）后七个工作日内进行验收。</w:t>
      </w:r>
    </w:p>
    <w:p w14:paraId="115B008F">
      <w:pPr>
        <w:snapToGrid w:val="0"/>
        <w:spacing w:line="400" w:lineRule="exact"/>
        <w:ind w:firstLine="420" w:firstLineChars="200"/>
        <w:rPr>
          <w:rFonts w:hAnsi="宋体"/>
          <w:color w:val="auto"/>
          <w:kern w:val="0"/>
          <w:szCs w:val="21"/>
        </w:rPr>
      </w:pPr>
      <w:r>
        <w:rPr>
          <w:rFonts w:hint="eastAsia" w:hAnsi="宋体"/>
          <w:color w:val="auto"/>
          <w:kern w:val="0"/>
          <w:szCs w:val="21"/>
        </w:rPr>
        <w:t>2. 乙方交货前应对产品作出全面检查和对验收文件进行整理，并列出清单，作为甲方收货验收和使用的技术条件依据，检验的结果应随货物交甲方。</w:t>
      </w:r>
    </w:p>
    <w:p w14:paraId="411D1CA6">
      <w:pPr>
        <w:snapToGrid w:val="0"/>
        <w:spacing w:line="400" w:lineRule="exact"/>
        <w:ind w:firstLine="420" w:firstLineChars="200"/>
        <w:rPr>
          <w:rFonts w:hAnsi="宋体"/>
          <w:color w:val="auto"/>
          <w:kern w:val="0"/>
          <w:szCs w:val="21"/>
        </w:rPr>
      </w:pPr>
      <w:r>
        <w:rPr>
          <w:rFonts w:hint="eastAsia" w:hAnsi="宋体"/>
          <w:color w:val="auto"/>
          <w:kern w:val="0"/>
          <w:szCs w:val="21"/>
        </w:rPr>
        <w:t>3. 甲方对乙方提供的货物在使用前进行调试时，乙方需负责安装并培训甲方的使用操作人员，并协助甲方一起调试，直到符合技术要求，甲方才做最终验收。</w:t>
      </w:r>
    </w:p>
    <w:p w14:paraId="1BD425E5">
      <w:pPr>
        <w:snapToGrid w:val="0"/>
        <w:spacing w:line="400" w:lineRule="exact"/>
        <w:ind w:firstLine="420" w:firstLineChars="200"/>
        <w:rPr>
          <w:rFonts w:hAnsi="宋体"/>
          <w:color w:val="auto"/>
          <w:kern w:val="0"/>
          <w:szCs w:val="21"/>
        </w:rPr>
      </w:pPr>
      <w:r>
        <w:rPr>
          <w:rFonts w:hint="eastAsia" w:hAnsi="宋体"/>
          <w:color w:val="auto"/>
          <w:kern w:val="0"/>
          <w:szCs w:val="21"/>
        </w:rPr>
        <w:t>4. 对技术复杂的货物，甲方应请国家认可的专业检测机构参与初步验收及最终验收，并由其出具质量检测报告。</w:t>
      </w:r>
    </w:p>
    <w:p w14:paraId="7F3660AA">
      <w:pPr>
        <w:snapToGrid w:val="0"/>
        <w:spacing w:line="400" w:lineRule="exact"/>
        <w:ind w:firstLine="420" w:firstLineChars="200"/>
        <w:rPr>
          <w:rFonts w:hAnsi="宋体"/>
          <w:color w:val="auto"/>
          <w:kern w:val="0"/>
          <w:szCs w:val="21"/>
        </w:rPr>
      </w:pPr>
      <w:r>
        <w:rPr>
          <w:rFonts w:hint="eastAsia" w:hAnsi="宋体"/>
          <w:color w:val="auto"/>
          <w:kern w:val="0"/>
          <w:szCs w:val="21"/>
        </w:rPr>
        <w:t>5. 验收时乙方必须在现场，验收完毕后作出验收结果报告；验收费用由乙方负责。</w:t>
      </w:r>
    </w:p>
    <w:p w14:paraId="53178328">
      <w:pPr>
        <w:snapToGrid w:val="0"/>
        <w:spacing w:line="400" w:lineRule="exact"/>
        <w:ind w:firstLine="422" w:firstLineChars="200"/>
        <w:rPr>
          <w:rFonts w:hAnsi="宋体"/>
          <w:b/>
          <w:color w:val="auto"/>
          <w:szCs w:val="21"/>
        </w:rPr>
      </w:pPr>
      <w:r>
        <w:rPr>
          <w:rFonts w:hint="eastAsia" w:hAnsi="宋体"/>
          <w:b/>
          <w:color w:val="auto"/>
          <w:szCs w:val="21"/>
        </w:rPr>
        <w:t>第十三条  货物包装、发运及运输</w:t>
      </w:r>
    </w:p>
    <w:p w14:paraId="5E057E14">
      <w:pPr>
        <w:snapToGrid w:val="0"/>
        <w:spacing w:line="400" w:lineRule="exact"/>
        <w:ind w:firstLine="420" w:firstLineChars="200"/>
        <w:rPr>
          <w:rFonts w:hAnsi="宋体"/>
          <w:color w:val="auto"/>
          <w:kern w:val="0"/>
          <w:szCs w:val="21"/>
        </w:rPr>
      </w:pPr>
      <w:r>
        <w:rPr>
          <w:rFonts w:hint="eastAsia" w:hAnsi="宋体"/>
          <w:color w:val="auto"/>
          <w:kern w:val="0"/>
          <w:szCs w:val="21"/>
        </w:rPr>
        <w:t>1. 乙方应在货物发运前对其进行满足运输距离、防潮、防震、防锈和防破损装卸等要求包装，以保证货物安全运达甲方指定地点。</w:t>
      </w:r>
    </w:p>
    <w:p w14:paraId="5C0B2CB8">
      <w:pPr>
        <w:snapToGrid w:val="0"/>
        <w:spacing w:line="400" w:lineRule="exact"/>
        <w:ind w:firstLine="420" w:firstLineChars="200"/>
        <w:rPr>
          <w:rFonts w:hAnsi="宋体"/>
          <w:color w:val="auto"/>
          <w:kern w:val="0"/>
          <w:szCs w:val="21"/>
        </w:rPr>
      </w:pPr>
      <w:r>
        <w:rPr>
          <w:rFonts w:hint="eastAsia" w:hAnsi="宋体"/>
          <w:color w:val="auto"/>
          <w:kern w:val="0"/>
          <w:szCs w:val="21"/>
        </w:rPr>
        <w:t>2. 使用说明书、质量检验证明书、随配附件和工具以及清单一并附于货物内。</w:t>
      </w:r>
    </w:p>
    <w:p w14:paraId="24A7F02D">
      <w:pPr>
        <w:snapToGrid w:val="0"/>
        <w:spacing w:line="400" w:lineRule="exact"/>
        <w:ind w:firstLine="420" w:firstLineChars="200"/>
        <w:rPr>
          <w:rFonts w:hAnsi="宋体"/>
          <w:color w:val="auto"/>
          <w:kern w:val="0"/>
          <w:szCs w:val="21"/>
        </w:rPr>
      </w:pPr>
      <w:r>
        <w:rPr>
          <w:rFonts w:hint="eastAsia" w:hAnsi="宋体"/>
          <w:color w:val="auto"/>
          <w:kern w:val="0"/>
          <w:szCs w:val="21"/>
        </w:rPr>
        <w:t>3. 乙方在货物发运手续办理完毕后二十四小时内或货到甲方四十八小时前通知甲方，以准备接货。</w:t>
      </w:r>
    </w:p>
    <w:p w14:paraId="6280927D">
      <w:pPr>
        <w:snapToGrid w:val="0"/>
        <w:spacing w:line="400" w:lineRule="exact"/>
        <w:ind w:firstLine="420" w:firstLineChars="200"/>
        <w:rPr>
          <w:rFonts w:hAnsi="宋体"/>
          <w:color w:val="auto"/>
          <w:kern w:val="0"/>
          <w:szCs w:val="21"/>
        </w:rPr>
      </w:pPr>
      <w:r>
        <w:rPr>
          <w:rFonts w:hint="eastAsia" w:hAnsi="宋体"/>
          <w:color w:val="auto"/>
          <w:kern w:val="0"/>
          <w:szCs w:val="21"/>
        </w:rPr>
        <w:t>4. 货物在交付甲方前发生的风险均由乙方负责。</w:t>
      </w:r>
    </w:p>
    <w:p w14:paraId="453AB6F0">
      <w:pPr>
        <w:snapToGrid w:val="0"/>
        <w:spacing w:line="400" w:lineRule="exact"/>
        <w:ind w:firstLine="420" w:firstLineChars="200"/>
        <w:rPr>
          <w:rFonts w:hAnsi="宋体"/>
          <w:color w:val="auto"/>
          <w:kern w:val="0"/>
          <w:szCs w:val="21"/>
        </w:rPr>
      </w:pPr>
      <w:r>
        <w:rPr>
          <w:rFonts w:hint="eastAsia" w:hAnsi="宋体"/>
          <w:color w:val="auto"/>
          <w:kern w:val="0"/>
          <w:szCs w:val="21"/>
        </w:rPr>
        <w:t>5. 货物在规定的交付期限内由乙方送达甲方指定的地点视为交付，乙方同时需通知甲方货物已送达。</w:t>
      </w:r>
    </w:p>
    <w:p w14:paraId="20DBE4DF">
      <w:pPr>
        <w:snapToGrid w:val="0"/>
        <w:spacing w:line="400" w:lineRule="exact"/>
        <w:ind w:firstLine="422" w:firstLineChars="200"/>
        <w:rPr>
          <w:rFonts w:hAnsi="宋体"/>
          <w:b/>
          <w:color w:val="auto"/>
          <w:szCs w:val="21"/>
        </w:rPr>
      </w:pPr>
      <w:r>
        <w:rPr>
          <w:rFonts w:hint="eastAsia" w:hAnsi="宋体"/>
          <w:b/>
          <w:color w:val="auto"/>
          <w:szCs w:val="21"/>
        </w:rPr>
        <w:t>第十四条　违约责任</w:t>
      </w:r>
    </w:p>
    <w:p w14:paraId="2D2C5489">
      <w:pPr>
        <w:snapToGrid w:val="0"/>
        <w:spacing w:line="400" w:lineRule="exact"/>
        <w:ind w:firstLine="424" w:firstLineChars="202"/>
        <w:rPr>
          <w:rFonts w:hAnsi="宋体"/>
          <w:color w:val="auto"/>
          <w:szCs w:val="21"/>
        </w:rPr>
      </w:pPr>
      <w:r>
        <w:rPr>
          <w:rFonts w:hint="eastAsia" w:hAnsi="宋体"/>
          <w:color w:val="auto"/>
          <w:szCs w:val="21"/>
        </w:rPr>
        <w:t>1、乙方所提供的货物规格、技术标准、材料等质量不合格的，应及时更换，更换不及时的按逾期交货处罚；因质量问题甲方不同意接收的或特殊情况甲方同意接收的，乙方应向甲方支付违约货款额</w:t>
      </w:r>
      <w:r>
        <w:rPr>
          <w:rFonts w:hint="eastAsia" w:hAnsi="宋体"/>
          <w:color w:val="auto"/>
          <w:szCs w:val="21"/>
          <w:u w:val="single"/>
        </w:rPr>
        <w:t xml:space="preserve"> 5%</w:t>
      </w:r>
      <w:r>
        <w:rPr>
          <w:rFonts w:hint="eastAsia" w:hAnsi="宋体"/>
          <w:color w:val="auto"/>
          <w:szCs w:val="21"/>
        </w:rPr>
        <w:t xml:space="preserve">违约金并赔偿甲方经济损失。 </w:t>
      </w:r>
    </w:p>
    <w:p w14:paraId="6C9D86F0">
      <w:pPr>
        <w:snapToGrid w:val="0"/>
        <w:spacing w:line="400" w:lineRule="exact"/>
        <w:ind w:firstLine="424" w:firstLineChars="202"/>
        <w:rPr>
          <w:rFonts w:hAnsi="宋体"/>
          <w:color w:val="auto"/>
          <w:szCs w:val="21"/>
        </w:rPr>
      </w:pPr>
      <w:r>
        <w:rPr>
          <w:rFonts w:hint="eastAsia" w:hAnsi="宋体"/>
          <w:color w:val="auto"/>
          <w:szCs w:val="21"/>
        </w:rPr>
        <w:t>2、乙方提供的货物如侵犯了第三方合法权益而引发的任何纠纷或诉讼，均由乙方负责交涉并承担全部责任。</w:t>
      </w:r>
    </w:p>
    <w:p w14:paraId="79A21307">
      <w:pPr>
        <w:snapToGrid w:val="0"/>
        <w:spacing w:line="400" w:lineRule="exact"/>
        <w:ind w:firstLine="424" w:firstLineChars="202"/>
        <w:rPr>
          <w:rFonts w:hAnsi="宋体"/>
          <w:color w:val="auto"/>
          <w:szCs w:val="21"/>
        </w:rPr>
      </w:pPr>
      <w:r>
        <w:rPr>
          <w:rFonts w:hint="eastAsia" w:hAnsi="宋体"/>
          <w:color w:val="auto"/>
          <w:szCs w:val="21"/>
        </w:rPr>
        <w:t>3、因包装、运输引起的货物损坏，按质量不合格处罚。</w:t>
      </w:r>
    </w:p>
    <w:p w14:paraId="05445EBE">
      <w:pPr>
        <w:snapToGrid w:val="0"/>
        <w:spacing w:line="400" w:lineRule="exact"/>
        <w:ind w:firstLine="424" w:firstLineChars="202"/>
        <w:rPr>
          <w:rFonts w:hAnsi="宋体"/>
          <w:color w:val="auto"/>
          <w:szCs w:val="21"/>
        </w:rPr>
      </w:pPr>
      <w:r>
        <w:rPr>
          <w:rFonts w:hint="eastAsia" w:hAnsi="宋体"/>
          <w:color w:val="auto"/>
          <w:szCs w:val="21"/>
        </w:rPr>
        <w:t>4、甲方无故延期接收货物、乙方逾期交货的，每天向对方偿付违约货款额3‰违约金，但违约金累计不得超过违约货款额</w:t>
      </w:r>
      <w:r>
        <w:rPr>
          <w:rFonts w:hint="eastAsia" w:hAnsi="宋体"/>
          <w:color w:val="auto"/>
          <w:szCs w:val="21"/>
          <w:u w:val="single"/>
        </w:rPr>
        <w:t>5%</w:t>
      </w:r>
      <w:r>
        <w:rPr>
          <w:rFonts w:hint="eastAsia" w:hAnsi="宋体"/>
          <w:color w:val="auto"/>
          <w:szCs w:val="21"/>
        </w:rPr>
        <w:t>，超过</w:t>
      </w:r>
      <w:r>
        <w:rPr>
          <w:rFonts w:hint="eastAsia" w:hAnsi="宋体"/>
          <w:color w:val="auto"/>
          <w:szCs w:val="21"/>
          <w:u w:val="single"/>
        </w:rPr>
        <w:t>10</w:t>
      </w:r>
      <w:r>
        <w:rPr>
          <w:rFonts w:hint="eastAsia" w:hAnsi="宋体"/>
          <w:color w:val="auto"/>
          <w:szCs w:val="21"/>
        </w:rPr>
        <w:t>天对方有权解除合同，违约方承担因此给对方造成经济损失；甲方延期付货款的，每天向乙方偿付延期货款额</w:t>
      </w:r>
      <w:r>
        <w:rPr>
          <w:rFonts w:hint="eastAsia" w:hAnsi="宋体"/>
          <w:color w:val="auto"/>
          <w:szCs w:val="21"/>
          <w:u w:val="single"/>
        </w:rPr>
        <w:t>3‰</w:t>
      </w:r>
      <w:r>
        <w:rPr>
          <w:rFonts w:hint="eastAsia" w:hAnsi="宋体"/>
          <w:color w:val="auto"/>
          <w:szCs w:val="21"/>
        </w:rPr>
        <w:t>滞纳金，但滞纳金累计不得超过延期货款额</w:t>
      </w:r>
      <w:r>
        <w:rPr>
          <w:rFonts w:hint="eastAsia" w:hAnsi="宋体"/>
          <w:color w:val="auto"/>
          <w:szCs w:val="21"/>
          <w:u w:val="single"/>
        </w:rPr>
        <w:t>5%</w:t>
      </w:r>
      <w:r>
        <w:rPr>
          <w:rFonts w:hint="eastAsia" w:hAnsi="宋体"/>
          <w:color w:val="auto"/>
          <w:szCs w:val="21"/>
        </w:rPr>
        <w:t>。</w:t>
      </w:r>
    </w:p>
    <w:p w14:paraId="7C8DB9AE">
      <w:pPr>
        <w:snapToGrid w:val="0"/>
        <w:spacing w:line="400" w:lineRule="exact"/>
        <w:ind w:firstLine="424" w:firstLineChars="202"/>
        <w:rPr>
          <w:rFonts w:hAnsi="宋体"/>
          <w:color w:val="auto"/>
          <w:szCs w:val="21"/>
        </w:rPr>
      </w:pPr>
      <w:r>
        <w:rPr>
          <w:rFonts w:hint="eastAsia" w:hAnsi="宋体"/>
          <w:color w:val="auto"/>
          <w:szCs w:val="21"/>
        </w:rPr>
        <w:t>5、乙方未按本合同和投标文件中规定的服务承诺提供售后服务的，乙方应按本合同合计金额</w:t>
      </w:r>
      <w:r>
        <w:rPr>
          <w:rFonts w:hint="eastAsia" w:hAnsi="宋体"/>
          <w:color w:val="auto"/>
          <w:szCs w:val="21"/>
          <w:u w:val="single"/>
        </w:rPr>
        <w:t xml:space="preserve"> 5%</w:t>
      </w:r>
      <w:r>
        <w:rPr>
          <w:rFonts w:hint="eastAsia" w:hAnsi="宋体"/>
          <w:color w:val="auto"/>
          <w:szCs w:val="21"/>
        </w:rPr>
        <w:t>向甲方支付违约金。</w:t>
      </w:r>
    </w:p>
    <w:p w14:paraId="6870E320">
      <w:pPr>
        <w:snapToGrid w:val="0"/>
        <w:spacing w:line="400" w:lineRule="exact"/>
        <w:ind w:firstLine="424" w:firstLineChars="202"/>
        <w:rPr>
          <w:rFonts w:hAnsi="宋体"/>
          <w:color w:val="auto"/>
          <w:szCs w:val="21"/>
        </w:rPr>
      </w:pPr>
      <w:r>
        <w:rPr>
          <w:rFonts w:hint="eastAsia" w:hAnsi="宋体"/>
          <w:color w:val="auto"/>
          <w:szCs w:val="21"/>
        </w:rPr>
        <w:t>6、乙方提供的货物在质量保证期内，因设计、工艺或材料的缺陷和其它质量原因造成的问题，由乙方负责，费用从质量保证金中扣除，不足另补。</w:t>
      </w:r>
    </w:p>
    <w:p w14:paraId="44A87433">
      <w:pPr>
        <w:snapToGrid w:val="0"/>
        <w:spacing w:line="400" w:lineRule="exact"/>
        <w:ind w:firstLine="424" w:firstLineChars="202"/>
        <w:rPr>
          <w:rFonts w:hAnsi="宋体"/>
          <w:color w:val="auto"/>
          <w:szCs w:val="21"/>
        </w:rPr>
      </w:pPr>
      <w:r>
        <w:rPr>
          <w:rFonts w:hint="eastAsia" w:hAnsi="宋体"/>
          <w:color w:val="auto"/>
          <w:szCs w:val="21"/>
        </w:rPr>
        <w:t>7、其它违约行为按违约货款额5%收取违约金并赔偿经济损失。</w:t>
      </w:r>
    </w:p>
    <w:p w14:paraId="346BE0B0">
      <w:pPr>
        <w:snapToGrid w:val="0"/>
        <w:spacing w:line="400" w:lineRule="exact"/>
        <w:ind w:firstLine="422" w:firstLineChars="200"/>
        <w:rPr>
          <w:rFonts w:hAnsi="宋体"/>
          <w:b/>
          <w:color w:val="auto"/>
          <w:szCs w:val="21"/>
        </w:rPr>
      </w:pPr>
      <w:r>
        <w:rPr>
          <w:rFonts w:hint="eastAsia" w:hAnsi="宋体"/>
          <w:b/>
          <w:color w:val="auto"/>
          <w:szCs w:val="21"/>
        </w:rPr>
        <w:t>第十五条  不可抗力事件处理</w:t>
      </w:r>
    </w:p>
    <w:p w14:paraId="5F80E59C">
      <w:pPr>
        <w:snapToGrid w:val="0"/>
        <w:spacing w:line="400" w:lineRule="exact"/>
        <w:ind w:firstLine="420" w:firstLineChars="200"/>
        <w:rPr>
          <w:rFonts w:hAnsi="宋体"/>
          <w:color w:val="auto"/>
          <w:kern w:val="0"/>
          <w:szCs w:val="21"/>
        </w:rPr>
      </w:pPr>
      <w:r>
        <w:rPr>
          <w:rFonts w:hint="eastAsia" w:hAnsi="宋体"/>
          <w:color w:val="auto"/>
          <w:kern w:val="0"/>
          <w:szCs w:val="21"/>
        </w:rPr>
        <w:t>1. 在合同有效期内，任何一方因不可抗力事件导致不能履行合同，则合同履行期可延长，其延长期与不可抗力影响期相同。</w:t>
      </w:r>
    </w:p>
    <w:p w14:paraId="77B01346">
      <w:pPr>
        <w:snapToGrid w:val="0"/>
        <w:spacing w:line="400" w:lineRule="exact"/>
        <w:ind w:firstLine="420" w:firstLineChars="200"/>
        <w:rPr>
          <w:rFonts w:hAnsi="宋体"/>
          <w:color w:val="auto"/>
          <w:kern w:val="0"/>
          <w:szCs w:val="21"/>
        </w:rPr>
      </w:pPr>
      <w:r>
        <w:rPr>
          <w:rFonts w:hint="eastAsia" w:hAnsi="宋体"/>
          <w:color w:val="auto"/>
          <w:kern w:val="0"/>
          <w:szCs w:val="21"/>
        </w:rPr>
        <w:t>2. 不可抗力事件发生后，应立即通知对方，并寄送有关权威机构出具的证明。</w:t>
      </w:r>
    </w:p>
    <w:p w14:paraId="4D607DE3">
      <w:pPr>
        <w:snapToGrid w:val="0"/>
        <w:spacing w:line="400" w:lineRule="exact"/>
        <w:ind w:firstLine="420" w:firstLineChars="200"/>
        <w:rPr>
          <w:rFonts w:hAnsi="宋体"/>
          <w:color w:val="auto"/>
          <w:kern w:val="0"/>
          <w:szCs w:val="21"/>
        </w:rPr>
      </w:pPr>
      <w:r>
        <w:rPr>
          <w:rFonts w:hint="eastAsia" w:hAnsi="宋体"/>
          <w:color w:val="auto"/>
          <w:kern w:val="0"/>
          <w:szCs w:val="21"/>
        </w:rPr>
        <w:t>3. 不可抗力事件延续一百二十天以上，双方应通过友好协商，确定是否继续履行合同。</w:t>
      </w:r>
    </w:p>
    <w:p w14:paraId="176CD7BC">
      <w:pPr>
        <w:snapToGrid w:val="0"/>
        <w:spacing w:line="400" w:lineRule="exact"/>
        <w:ind w:firstLine="422" w:firstLineChars="200"/>
        <w:rPr>
          <w:rFonts w:hAnsi="宋体"/>
          <w:b/>
          <w:color w:val="auto"/>
          <w:szCs w:val="21"/>
        </w:rPr>
      </w:pPr>
      <w:r>
        <w:rPr>
          <w:rFonts w:hint="eastAsia" w:hAnsi="宋体"/>
          <w:b/>
          <w:color w:val="auto"/>
          <w:szCs w:val="21"/>
        </w:rPr>
        <w:t>第十六条  合同争议解决</w:t>
      </w:r>
    </w:p>
    <w:p w14:paraId="762C5ACC">
      <w:pPr>
        <w:snapToGrid w:val="0"/>
        <w:spacing w:line="400" w:lineRule="exact"/>
        <w:ind w:firstLine="420" w:firstLineChars="200"/>
        <w:rPr>
          <w:rFonts w:hAnsi="宋体"/>
          <w:color w:val="auto"/>
          <w:kern w:val="0"/>
          <w:szCs w:val="21"/>
        </w:rPr>
      </w:pPr>
      <w:r>
        <w:rPr>
          <w:rFonts w:hint="eastAsia" w:hAnsi="宋体"/>
          <w:color w:val="auto"/>
          <w:kern w:val="0"/>
          <w:szCs w:val="21"/>
        </w:rPr>
        <w:t>1、因货物质量问题发生争议的，应邀请国家认可的质量检测机构对货物质量进行鉴定。货物符合标准的，鉴定费由甲方承担；货物不符合标准的，鉴定费由乙方承担。</w:t>
      </w:r>
    </w:p>
    <w:p w14:paraId="4EF13412">
      <w:pPr>
        <w:snapToGrid w:val="0"/>
        <w:spacing w:line="400" w:lineRule="exact"/>
        <w:ind w:firstLine="420" w:firstLineChars="200"/>
        <w:rPr>
          <w:rFonts w:hAnsi="宋体"/>
          <w:color w:val="auto"/>
          <w:kern w:val="0"/>
          <w:szCs w:val="21"/>
        </w:rPr>
      </w:pPr>
      <w:r>
        <w:rPr>
          <w:rFonts w:hint="eastAsia" w:hAnsi="宋体"/>
          <w:color w:val="auto"/>
          <w:kern w:val="0"/>
          <w:szCs w:val="21"/>
        </w:rPr>
        <w:t>2、因履行本合同引起的或与本合同有关的争议，甲乙双方应首先通过友好协商解决，如果协商不能解决，可向仲裁委员会申请仲裁或向人民法院提起诉讼。</w:t>
      </w:r>
    </w:p>
    <w:p w14:paraId="6C4C70D7">
      <w:pPr>
        <w:snapToGrid w:val="0"/>
        <w:spacing w:line="400" w:lineRule="exact"/>
        <w:ind w:firstLine="420" w:firstLineChars="200"/>
        <w:rPr>
          <w:rFonts w:hAnsi="宋体"/>
          <w:color w:val="auto"/>
          <w:kern w:val="0"/>
          <w:szCs w:val="21"/>
        </w:rPr>
      </w:pPr>
      <w:r>
        <w:rPr>
          <w:rFonts w:hint="eastAsia" w:hAnsi="宋体"/>
          <w:color w:val="auto"/>
          <w:kern w:val="0"/>
          <w:szCs w:val="21"/>
        </w:rPr>
        <w:t>3、诉讼期间，本合同继续履行。</w:t>
      </w:r>
    </w:p>
    <w:p w14:paraId="5E973D3D">
      <w:pPr>
        <w:snapToGrid w:val="0"/>
        <w:spacing w:line="400" w:lineRule="exact"/>
        <w:ind w:firstLine="422" w:firstLineChars="200"/>
        <w:rPr>
          <w:rFonts w:hAnsi="宋体"/>
          <w:b/>
          <w:color w:val="auto"/>
          <w:szCs w:val="21"/>
        </w:rPr>
      </w:pPr>
      <w:r>
        <w:rPr>
          <w:rFonts w:hint="eastAsia" w:hAnsi="宋体"/>
          <w:b/>
          <w:color w:val="auto"/>
          <w:szCs w:val="21"/>
        </w:rPr>
        <w:t>第十七条  诉讼</w:t>
      </w:r>
    </w:p>
    <w:p w14:paraId="44DB7B8F">
      <w:pPr>
        <w:snapToGrid w:val="0"/>
        <w:spacing w:line="400" w:lineRule="exact"/>
        <w:ind w:firstLine="420" w:firstLineChars="200"/>
        <w:rPr>
          <w:rFonts w:hAnsi="宋体"/>
          <w:color w:val="auto"/>
          <w:kern w:val="0"/>
          <w:szCs w:val="21"/>
        </w:rPr>
      </w:pPr>
      <w:r>
        <w:rPr>
          <w:rFonts w:hint="eastAsia" w:hAnsi="宋体"/>
          <w:color w:val="auto"/>
          <w:kern w:val="0"/>
          <w:szCs w:val="21"/>
        </w:rPr>
        <w:t>双方在执行合同中所发生的一切争议，应通过协商解决。如协商不能解决，可向仲裁委员会申请仲裁或向人民法院提起诉讼。</w:t>
      </w:r>
    </w:p>
    <w:p w14:paraId="6A29A142">
      <w:pPr>
        <w:snapToGrid w:val="0"/>
        <w:spacing w:line="400" w:lineRule="exact"/>
        <w:ind w:firstLine="422" w:firstLineChars="200"/>
        <w:rPr>
          <w:rFonts w:hAnsi="宋体"/>
          <w:b/>
          <w:color w:val="auto"/>
          <w:szCs w:val="21"/>
        </w:rPr>
      </w:pPr>
      <w:r>
        <w:rPr>
          <w:rFonts w:hint="eastAsia" w:hAnsi="宋体"/>
          <w:b/>
          <w:color w:val="auto"/>
          <w:szCs w:val="21"/>
        </w:rPr>
        <w:t>第十八条  合同生效及其它</w:t>
      </w:r>
    </w:p>
    <w:p w14:paraId="5275B4EF">
      <w:pPr>
        <w:snapToGrid w:val="0"/>
        <w:spacing w:line="400" w:lineRule="exact"/>
        <w:ind w:firstLine="422" w:firstLineChars="200"/>
        <w:rPr>
          <w:rFonts w:hAnsi="宋体"/>
          <w:b/>
          <w:color w:val="auto"/>
          <w:szCs w:val="21"/>
        </w:rPr>
      </w:pPr>
      <w:r>
        <w:rPr>
          <w:rFonts w:hint="eastAsia" w:hAnsi="宋体"/>
          <w:b/>
          <w:color w:val="auto"/>
          <w:szCs w:val="21"/>
        </w:rPr>
        <w:t>1. 合同经双方法定代表人或授权代表签字并加盖单位公章后生效。</w:t>
      </w:r>
    </w:p>
    <w:p w14:paraId="2902ED42">
      <w:pPr>
        <w:snapToGrid w:val="0"/>
        <w:spacing w:line="400" w:lineRule="exact"/>
        <w:ind w:firstLine="422" w:firstLineChars="200"/>
        <w:rPr>
          <w:rFonts w:hAnsi="宋体"/>
          <w:b/>
          <w:color w:val="auto"/>
          <w:szCs w:val="21"/>
        </w:rPr>
      </w:pPr>
      <w:r>
        <w:rPr>
          <w:rFonts w:hint="eastAsia" w:hAnsi="宋体"/>
          <w:b/>
          <w:color w:val="auto"/>
          <w:szCs w:val="21"/>
        </w:rPr>
        <w:t>2.合同执行中涉及采购资金和采购内容修改或补充的，须经财政部门审批，并签书面补充协议报财政部门备案，方可作为主合同不可分割的一部分。</w:t>
      </w:r>
    </w:p>
    <w:p w14:paraId="32305FE3">
      <w:pPr>
        <w:snapToGrid w:val="0"/>
        <w:spacing w:line="400" w:lineRule="exact"/>
        <w:ind w:firstLine="422" w:firstLineChars="200"/>
        <w:rPr>
          <w:rFonts w:hAnsi="宋体"/>
          <w:b/>
          <w:color w:val="auto"/>
          <w:szCs w:val="21"/>
        </w:rPr>
      </w:pPr>
      <w:r>
        <w:rPr>
          <w:rFonts w:hint="eastAsia" w:hAnsi="宋体"/>
          <w:b/>
          <w:color w:val="auto"/>
          <w:szCs w:val="21"/>
        </w:rPr>
        <w:t>3.本合同未尽事宜，遵照《合同法》有关条文执行。</w:t>
      </w:r>
    </w:p>
    <w:p w14:paraId="5CF514CC">
      <w:pPr>
        <w:snapToGrid w:val="0"/>
        <w:spacing w:line="400" w:lineRule="exact"/>
        <w:ind w:firstLine="422" w:firstLineChars="200"/>
        <w:rPr>
          <w:rFonts w:hAnsi="宋体"/>
          <w:b/>
          <w:color w:val="auto"/>
          <w:szCs w:val="21"/>
        </w:rPr>
      </w:pPr>
      <w:r>
        <w:rPr>
          <w:rFonts w:hint="eastAsia" w:hAnsi="宋体"/>
          <w:b/>
          <w:color w:val="auto"/>
          <w:szCs w:val="21"/>
        </w:rPr>
        <w:t>第十九条　合同的变更、终止与转让</w:t>
      </w:r>
    </w:p>
    <w:p w14:paraId="4BFA124B">
      <w:pPr>
        <w:snapToGrid w:val="0"/>
        <w:spacing w:line="400" w:lineRule="exact"/>
        <w:ind w:firstLine="420" w:firstLineChars="200"/>
        <w:rPr>
          <w:rFonts w:hAnsi="宋体"/>
          <w:color w:val="auto"/>
          <w:kern w:val="0"/>
          <w:szCs w:val="21"/>
        </w:rPr>
      </w:pPr>
      <w:r>
        <w:rPr>
          <w:rFonts w:hint="eastAsia" w:hAnsi="宋体"/>
          <w:color w:val="auto"/>
          <w:kern w:val="0"/>
          <w:szCs w:val="21"/>
        </w:rPr>
        <w:t>1、除《中华人民共和国政府采购法》第五十条规定的情形外，本合同一经签订，甲乙双方不得擅自变更、中止或终止。</w:t>
      </w:r>
    </w:p>
    <w:p w14:paraId="6931152D">
      <w:pPr>
        <w:snapToGrid w:val="0"/>
        <w:spacing w:line="400" w:lineRule="exact"/>
        <w:ind w:firstLine="420" w:firstLineChars="200"/>
        <w:rPr>
          <w:rFonts w:hAnsi="宋体"/>
          <w:color w:val="auto"/>
          <w:kern w:val="0"/>
          <w:szCs w:val="21"/>
        </w:rPr>
      </w:pPr>
      <w:r>
        <w:rPr>
          <w:rFonts w:hint="eastAsia" w:hAnsi="宋体"/>
          <w:color w:val="auto"/>
          <w:kern w:val="0"/>
          <w:szCs w:val="21"/>
        </w:rPr>
        <w:t>2、乙方不得擅自转让（无进口资格的供应商委托进口货物除外）其应履行的合同义务。</w:t>
      </w:r>
    </w:p>
    <w:p w14:paraId="29B05C5D">
      <w:pPr>
        <w:snapToGrid w:val="0"/>
        <w:spacing w:line="400" w:lineRule="exact"/>
        <w:ind w:firstLine="420" w:firstLineChars="200"/>
        <w:rPr>
          <w:rFonts w:hAnsi="宋体"/>
          <w:color w:val="auto"/>
          <w:kern w:val="0"/>
          <w:szCs w:val="21"/>
        </w:rPr>
      </w:pPr>
      <w:r>
        <w:rPr>
          <w:rFonts w:hint="eastAsia" w:hAnsi="宋体"/>
          <w:color w:val="auto"/>
          <w:kern w:val="0"/>
          <w:szCs w:val="21"/>
        </w:rPr>
        <w:t>3、合同经双方法定代表人或授权代表签字并加盖单位公章后生效。</w:t>
      </w:r>
    </w:p>
    <w:p w14:paraId="014E772F">
      <w:pPr>
        <w:snapToGrid w:val="0"/>
        <w:spacing w:line="400" w:lineRule="exact"/>
        <w:ind w:firstLine="420" w:firstLineChars="200"/>
        <w:rPr>
          <w:rFonts w:hAnsi="宋体"/>
          <w:color w:val="auto"/>
          <w:kern w:val="0"/>
          <w:szCs w:val="21"/>
        </w:rPr>
      </w:pPr>
      <w:r>
        <w:rPr>
          <w:rFonts w:hint="eastAsia" w:hAnsi="宋体"/>
          <w:color w:val="auto"/>
          <w:kern w:val="0"/>
          <w:szCs w:val="21"/>
        </w:rPr>
        <w:t>4、合同执行中涉及采购资金和采购内容修改或补充的，须经财政部门审批，并签书面补充协议报财政部门备案，方可作为主合同不可分割的一部分。</w:t>
      </w:r>
    </w:p>
    <w:p w14:paraId="7AF8D9B9">
      <w:pPr>
        <w:snapToGrid w:val="0"/>
        <w:spacing w:line="400" w:lineRule="exact"/>
        <w:ind w:firstLine="420" w:firstLineChars="200"/>
        <w:rPr>
          <w:rFonts w:hAnsi="宋体"/>
          <w:color w:val="auto"/>
          <w:kern w:val="0"/>
          <w:szCs w:val="21"/>
        </w:rPr>
      </w:pPr>
      <w:r>
        <w:rPr>
          <w:rFonts w:hint="eastAsia" w:hAnsi="宋体"/>
          <w:color w:val="auto"/>
          <w:kern w:val="0"/>
          <w:szCs w:val="21"/>
        </w:rPr>
        <w:t>5、本合同未尽事宜，遵照《合同法》有关条文执行。</w:t>
      </w:r>
    </w:p>
    <w:p w14:paraId="59BB4393">
      <w:pPr>
        <w:snapToGrid w:val="0"/>
        <w:spacing w:line="400" w:lineRule="exact"/>
        <w:ind w:firstLine="422" w:firstLineChars="200"/>
        <w:rPr>
          <w:rFonts w:hAnsi="宋体"/>
          <w:b/>
          <w:color w:val="auto"/>
          <w:szCs w:val="21"/>
        </w:rPr>
      </w:pPr>
      <w:r>
        <w:rPr>
          <w:rFonts w:hint="eastAsia" w:hAnsi="宋体"/>
          <w:b/>
          <w:color w:val="auto"/>
          <w:szCs w:val="21"/>
        </w:rPr>
        <w:t>第二十条　签订本合同依据</w:t>
      </w:r>
    </w:p>
    <w:p w14:paraId="6C23270D">
      <w:pPr>
        <w:snapToGrid w:val="0"/>
        <w:spacing w:line="400" w:lineRule="exact"/>
        <w:ind w:firstLine="420" w:firstLineChars="200"/>
        <w:rPr>
          <w:rFonts w:hAnsi="宋体"/>
          <w:color w:val="auto"/>
          <w:kern w:val="0"/>
          <w:szCs w:val="21"/>
        </w:rPr>
      </w:pPr>
      <w:r>
        <w:rPr>
          <w:rFonts w:hint="eastAsia" w:hAnsi="宋体"/>
          <w:color w:val="auto"/>
          <w:kern w:val="0"/>
          <w:szCs w:val="21"/>
        </w:rPr>
        <w:t>1、中标通知书</w:t>
      </w:r>
    </w:p>
    <w:p w14:paraId="453324D2">
      <w:pPr>
        <w:snapToGrid w:val="0"/>
        <w:spacing w:line="400" w:lineRule="exact"/>
        <w:ind w:firstLine="420" w:firstLineChars="200"/>
        <w:rPr>
          <w:rFonts w:hAnsi="宋体"/>
          <w:color w:val="auto"/>
          <w:kern w:val="0"/>
          <w:szCs w:val="21"/>
        </w:rPr>
      </w:pPr>
      <w:r>
        <w:rPr>
          <w:rFonts w:hint="eastAsia" w:hAnsi="宋体"/>
          <w:color w:val="auto"/>
          <w:kern w:val="0"/>
          <w:szCs w:val="21"/>
        </w:rPr>
        <w:t>2、货物需求一览表</w:t>
      </w:r>
    </w:p>
    <w:p w14:paraId="432A92B7">
      <w:pPr>
        <w:snapToGrid w:val="0"/>
        <w:spacing w:line="400" w:lineRule="exact"/>
        <w:ind w:firstLine="420" w:firstLineChars="200"/>
        <w:rPr>
          <w:rFonts w:hAnsi="宋体"/>
          <w:color w:val="auto"/>
          <w:kern w:val="0"/>
          <w:szCs w:val="21"/>
        </w:rPr>
      </w:pPr>
      <w:r>
        <w:rPr>
          <w:rFonts w:hint="eastAsia" w:hAnsi="宋体"/>
          <w:color w:val="auto"/>
          <w:kern w:val="0"/>
          <w:szCs w:val="21"/>
        </w:rPr>
        <w:t>3、招标文件的澄清和修改（如有请提供）</w:t>
      </w:r>
    </w:p>
    <w:p w14:paraId="2F1F62A5">
      <w:pPr>
        <w:snapToGrid w:val="0"/>
        <w:spacing w:line="400" w:lineRule="exact"/>
        <w:ind w:firstLine="420" w:firstLineChars="200"/>
        <w:rPr>
          <w:rFonts w:hAnsi="宋体"/>
          <w:color w:val="auto"/>
          <w:kern w:val="0"/>
          <w:szCs w:val="21"/>
        </w:rPr>
      </w:pPr>
      <w:r>
        <w:rPr>
          <w:rFonts w:hAnsi="宋体"/>
          <w:color w:val="auto"/>
          <w:kern w:val="0"/>
          <w:szCs w:val="21"/>
        </w:rPr>
        <w:t>4</w:t>
      </w:r>
      <w:r>
        <w:rPr>
          <w:rFonts w:hint="eastAsia" w:hAnsi="宋体"/>
          <w:color w:val="auto"/>
          <w:kern w:val="0"/>
          <w:szCs w:val="21"/>
        </w:rPr>
        <w:t>、投标函</w:t>
      </w:r>
    </w:p>
    <w:p w14:paraId="4FC4CDF1">
      <w:pPr>
        <w:snapToGrid w:val="0"/>
        <w:spacing w:line="400" w:lineRule="exact"/>
        <w:ind w:firstLine="420" w:firstLineChars="200"/>
        <w:rPr>
          <w:rFonts w:hAnsi="宋体"/>
          <w:color w:val="auto"/>
          <w:kern w:val="0"/>
          <w:szCs w:val="21"/>
        </w:rPr>
      </w:pPr>
      <w:r>
        <w:rPr>
          <w:rFonts w:hint="eastAsia" w:hAnsi="宋体"/>
          <w:color w:val="auto"/>
          <w:kern w:val="0"/>
          <w:szCs w:val="21"/>
        </w:rPr>
        <w:t>5、投标报价表</w:t>
      </w:r>
    </w:p>
    <w:p w14:paraId="67B7D563">
      <w:pPr>
        <w:snapToGrid w:val="0"/>
        <w:spacing w:line="400" w:lineRule="exact"/>
        <w:ind w:firstLine="420" w:firstLineChars="200"/>
        <w:rPr>
          <w:rFonts w:hAnsi="宋体"/>
          <w:color w:val="auto"/>
          <w:kern w:val="0"/>
          <w:szCs w:val="21"/>
        </w:rPr>
      </w:pPr>
      <w:r>
        <w:rPr>
          <w:rFonts w:hint="eastAsia" w:hAnsi="宋体"/>
          <w:color w:val="auto"/>
          <w:kern w:val="0"/>
          <w:szCs w:val="21"/>
        </w:rPr>
        <w:t>6、技术响应表及商务条款偏离表</w:t>
      </w:r>
    </w:p>
    <w:p w14:paraId="243BE840">
      <w:pPr>
        <w:snapToGrid w:val="0"/>
        <w:spacing w:line="400" w:lineRule="exact"/>
        <w:ind w:firstLine="420" w:firstLineChars="200"/>
        <w:rPr>
          <w:rFonts w:hAnsi="宋体"/>
          <w:color w:val="auto"/>
          <w:kern w:val="0"/>
          <w:szCs w:val="21"/>
        </w:rPr>
      </w:pPr>
      <w:r>
        <w:rPr>
          <w:rFonts w:hint="eastAsia" w:hAnsi="宋体"/>
          <w:color w:val="auto"/>
          <w:kern w:val="0"/>
          <w:szCs w:val="21"/>
        </w:rPr>
        <w:t>7、中标供应商澄清函（如有请提供）</w:t>
      </w:r>
    </w:p>
    <w:p w14:paraId="1ADBDA74">
      <w:pPr>
        <w:snapToGrid w:val="0"/>
        <w:spacing w:line="400" w:lineRule="exact"/>
        <w:ind w:firstLine="420" w:firstLineChars="200"/>
        <w:rPr>
          <w:rFonts w:hAnsi="宋体"/>
          <w:color w:val="auto"/>
          <w:kern w:val="0"/>
          <w:szCs w:val="21"/>
        </w:rPr>
      </w:pPr>
      <w:r>
        <w:rPr>
          <w:rFonts w:hint="eastAsia" w:hAnsi="宋体"/>
          <w:color w:val="auto"/>
          <w:kern w:val="0"/>
          <w:szCs w:val="21"/>
        </w:rPr>
        <w:t>8、其他与本合同相关的资料（如有请提供）</w:t>
      </w:r>
    </w:p>
    <w:p w14:paraId="1A2E67B0">
      <w:pPr>
        <w:snapToGrid w:val="0"/>
        <w:spacing w:line="400" w:lineRule="exact"/>
        <w:ind w:firstLine="422" w:firstLineChars="200"/>
        <w:rPr>
          <w:rFonts w:hAnsi="宋体"/>
          <w:color w:val="auto"/>
          <w:szCs w:val="21"/>
        </w:rPr>
      </w:pPr>
      <w:r>
        <w:rPr>
          <w:rFonts w:hint="eastAsia" w:hAnsi="宋体"/>
          <w:b/>
          <w:color w:val="auto"/>
          <w:szCs w:val="21"/>
        </w:rPr>
        <w:t>第二十一条　</w:t>
      </w:r>
      <w:r>
        <w:rPr>
          <w:rFonts w:hint="eastAsia" w:hAnsi="宋体"/>
          <w:color w:val="auto"/>
          <w:szCs w:val="21"/>
        </w:rPr>
        <w:t>本合同一式六份，具有同等法律效力，财政部门（政府采购监管部门）、采购代理机构各一份，甲方三份，乙方一份。（可根据需要另行增加）。</w:t>
      </w:r>
    </w:p>
    <w:p w14:paraId="2272A939">
      <w:pPr>
        <w:snapToGrid w:val="0"/>
        <w:spacing w:line="400" w:lineRule="exact"/>
        <w:ind w:firstLine="420" w:firstLineChars="200"/>
        <w:rPr>
          <w:rFonts w:hAnsi="宋体"/>
          <w:color w:val="auto"/>
          <w:kern w:val="0"/>
          <w:szCs w:val="21"/>
        </w:rPr>
      </w:pPr>
      <w:r>
        <w:rPr>
          <w:rFonts w:hint="eastAsia" w:hAnsi="宋体"/>
          <w:color w:val="auto"/>
          <w:kern w:val="0"/>
          <w:szCs w:val="21"/>
        </w:rPr>
        <w:t>本合同甲乙双方签字盖章后生效。</w:t>
      </w:r>
    </w:p>
    <w:p w14:paraId="6F673300">
      <w:pPr>
        <w:snapToGrid w:val="0"/>
        <w:spacing w:line="300" w:lineRule="exact"/>
        <w:ind w:firstLine="514"/>
        <w:rPr>
          <w:rFonts w:hAnsi="宋体"/>
          <w:color w:val="auto"/>
          <w:szCs w:val="21"/>
        </w:rPr>
      </w:pP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D93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261" w:type="dxa"/>
            <w:vAlign w:val="center"/>
          </w:tcPr>
          <w:p w14:paraId="403B59F3">
            <w:pPr>
              <w:snapToGrid w:val="0"/>
              <w:rPr>
                <w:rFonts w:hAnsi="宋体"/>
                <w:color w:val="auto"/>
                <w:szCs w:val="21"/>
              </w:rPr>
            </w:pPr>
            <w:r>
              <w:rPr>
                <w:rFonts w:hint="eastAsia" w:hAnsi="宋体"/>
                <w:color w:val="auto"/>
                <w:szCs w:val="21"/>
              </w:rPr>
              <w:t xml:space="preserve">甲方（章）           </w:t>
            </w:r>
          </w:p>
          <w:p w14:paraId="1D5B56AF">
            <w:pPr>
              <w:snapToGrid w:val="0"/>
              <w:rPr>
                <w:rFonts w:hAnsi="宋体"/>
                <w:color w:val="auto"/>
                <w:szCs w:val="21"/>
              </w:rPr>
            </w:pPr>
          </w:p>
          <w:p w14:paraId="5F0B10C9">
            <w:pPr>
              <w:snapToGrid w:val="0"/>
              <w:ind w:firstLine="945" w:firstLineChars="450"/>
              <w:jc w:val="right"/>
              <w:rPr>
                <w:rFonts w:hAnsi="宋体"/>
                <w:color w:val="auto"/>
                <w:szCs w:val="21"/>
              </w:rPr>
            </w:pPr>
            <w:r>
              <w:rPr>
                <w:rFonts w:hint="eastAsia" w:hAnsi="宋体"/>
                <w:color w:val="auto"/>
                <w:szCs w:val="21"/>
              </w:rPr>
              <w:t>年   月   日</w:t>
            </w:r>
          </w:p>
        </w:tc>
        <w:tc>
          <w:tcPr>
            <w:tcW w:w="4261" w:type="dxa"/>
            <w:vAlign w:val="center"/>
          </w:tcPr>
          <w:p w14:paraId="4B7E2B39">
            <w:pPr>
              <w:snapToGrid w:val="0"/>
              <w:rPr>
                <w:rFonts w:hAnsi="宋体"/>
                <w:color w:val="auto"/>
                <w:szCs w:val="21"/>
              </w:rPr>
            </w:pPr>
            <w:r>
              <w:rPr>
                <w:rFonts w:hint="eastAsia" w:hAnsi="宋体"/>
                <w:color w:val="auto"/>
                <w:szCs w:val="21"/>
              </w:rPr>
              <w:t xml:space="preserve">乙方（章）              </w:t>
            </w:r>
          </w:p>
          <w:p w14:paraId="0D6D820D">
            <w:pPr>
              <w:snapToGrid w:val="0"/>
              <w:rPr>
                <w:rFonts w:hAnsi="宋体"/>
                <w:color w:val="auto"/>
                <w:szCs w:val="21"/>
              </w:rPr>
            </w:pPr>
          </w:p>
          <w:p w14:paraId="7CD235DC">
            <w:pPr>
              <w:snapToGrid w:val="0"/>
              <w:jc w:val="right"/>
              <w:rPr>
                <w:rFonts w:hAnsi="宋体"/>
                <w:color w:val="auto"/>
                <w:szCs w:val="21"/>
              </w:rPr>
            </w:pPr>
            <w:r>
              <w:rPr>
                <w:rFonts w:hint="eastAsia" w:hAnsi="宋体"/>
                <w:color w:val="auto"/>
                <w:szCs w:val="21"/>
              </w:rPr>
              <w:t xml:space="preserve"> 年   月   日</w:t>
            </w:r>
          </w:p>
        </w:tc>
      </w:tr>
      <w:tr w14:paraId="2FBAD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261" w:type="dxa"/>
            <w:vAlign w:val="center"/>
          </w:tcPr>
          <w:p w14:paraId="6A90980E">
            <w:pPr>
              <w:snapToGrid w:val="0"/>
              <w:rPr>
                <w:rFonts w:hAnsi="宋体"/>
                <w:color w:val="auto"/>
                <w:szCs w:val="21"/>
              </w:rPr>
            </w:pPr>
            <w:r>
              <w:rPr>
                <w:rFonts w:hint="eastAsia" w:hAnsi="宋体"/>
                <w:color w:val="auto"/>
                <w:szCs w:val="21"/>
              </w:rPr>
              <w:t xml:space="preserve">单位地址： </w:t>
            </w:r>
          </w:p>
        </w:tc>
        <w:tc>
          <w:tcPr>
            <w:tcW w:w="4261" w:type="dxa"/>
            <w:vAlign w:val="center"/>
          </w:tcPr>
          <w:p w14:paraId="2C3262BF">
            <w:pPr>
              <w:snapToGrid w:val="0"/>
              <w:rPr>
                <w:rFonts w:hAnsi="宋体"/>
                <w:color w:val="auto"/>
                <w:szCs w:val="21"/>
              </w:rPr>
            </w:pPr>
            <w:r>
              <w:rPr>
                <w:rFonts w:hint="eastAsia" w:hAnsi="宋体"/>
                <w:color w:val="auto"/>
                <w:szCs w:val="21"/>
              </w:rPr>
              <w:t>单位地址：</w:t>
            </w:r>
          </w:p>
        </w:tc>
      </w:tr>
      <w:tr w14:paraId="6DFE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261" w:type="dxa"/>
            <w:vAlign w:val="center"/>
          </w:tcPr>
          <w:p w14:paraId="7DA612D2">
            <w:pPr>
              <w:snapToGrid w:val="0"/>
              <w:rPr>
                <w:rFonts w:hAnsi="宋体"/>
                <w:color w:val="auto"/>
                <w:szCs w:val="21"/>
              </w:rPr>
            </w:pPr>
            <w:r>
              <w:rPr>
                <w:rFonts w:hint="eastAsia" w:hAnsi="宋体"/>
                <w:color w:val="auto"/>
                <w:szCs w:val="21"/>
              </w:rPr>
              <w:t>法定代表人：</w:t>
            </w:r>
          </w:p>
        </w:tc>
        <w:tc>
          <w:tcPr>
            <w:tcW w:w="4261" w:type="dxa"/>
            <w:vAlign w:val="center"/>
          </w:tcPr>
          <w:p w14:paraId="7F1F0ABC">
            <w:pPr>
              <w:snapToGrid w:val="0"/>
              <w:rPr>
                <w:rFonts w:hAnsi="宋体"/>
                <w:color w:val="auto"/>
                <w:szCs w:val="21"/>
              </w:rPr>
            </w:pPr>
            <w:r>
              <w:rPr>
                <w:rFonts w:hint="eastAsia" w:hAnsi="宋体"/>
                <w:color w:val="auto"/>
                <w:szCs w:val="21"/>
              </w:rPr>
              <w:t>法定代表人：</w:t>
            </w:r>
          </w:p>
        </w:tc>
      </w:tr>
      <w:tr w14:paraId="1B47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261" w:type="dxa"/>
            <w:vAlign w:val="center"/>
          </w:tcPr>
          <w:p w14:paraId="52F1769C">
            <w:pPr>
              <w:snapToGrid w:val="0"/>
              <w:rPr>
                <w:rFonts w:hAnsi="宋体"/>
                <w:color w:val="auto"/>
                <w:szCs w:val="21"/>
              </w:rPr>
            </w:pPr>
            <w:r>
              <w:rPr>
                <w:rFonts w:hint="eastAsia" w:hAnsi="宋体"/>
                <w:color w:val="auto"/>
                <w:szCs w:val="21"/>
              </w:rPr>
              <w:t>委托代理人：</w:t>
            </w:r>
          </w:p>
        </w:tc>
        <w:tc>
          <w:tcPr>
            <w:tcW w:w="4261" w:type="dxa"/>
            <w:vAlign w:val="center"/>
          </w:tcPr>
          <w:p w14:paraId="6A4AB817">
            <w:pPr>
              <w:snapToGrid w:val="0"/>
              <w:rPr>
                <w:rFonts w:hAnsi="宋体"/>
                <w:color w:val="auto"/>
                <w:szCs w:val="21"/>
              </w:rPr>
            </w:pPr>
            <w:r>
              <w:rPr>
                <w:rFonts w:hint="eastAsia" w:hAnsi="宋体"/>
                <w:color w:val="auto"/>
                <w:szCs w:val="21"/>
              </w:rPr>
              <w:t>委托代理人</w:t>
            </w:r>
          </w:p>
        </w:tc>
      </w:tr>
      <w:tr w14:paraId="619B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261" w:type="dxa"/>
            <w:vAlign w:val="center"/>
          </w:tcPr>
          <w:p w14:paraId="738FD2BA">
            <w:pPr>
              <w:snapToGrid w:val="0"/>
              <w:rPr>
                <w:rFonts w:hAnsi="宋体"/>
                <w:color w:val="auto"/>
                <w:szCs w:val="21"/>
              </w:rPr>
            </w:pPr>
            <w:r>
              <w:rPr>
                <w:rFonts w:hint="eastAsia" w:hAnsi="宋体"/>
                <w:color w:val="auto"/>
                <w:szCs w:val="21"/>
              </w:rPr>
              <w:t>电话：</w:t>
            </w:r>
          </w:p>
        </w:tc>
        <w:tc>
          <w:tcPr>
            <w:tcW w:w="4261" w:type="dxa"/>
            <w:vAlign w:val="center"/>
          </w:tcPr>
          <w:p w14:paraId="332EC9E4">
            <w:pPr>
              <w:snapToGrid w:val="0"/>
              <w:rPr>
                <w:rFonts w:hAnsi="宋体"/>
                <w:color w:val="auto"/>
                <w:szCs w:val="21"/>
              </w:rPr>
            </w:pPr>
            <w:r>
              <w:rPr>
                <w:rFonts w:hint="eastAsia" w:hAnsi="宋体"/>
                <w:color w:val="auto"/>
                <w:szCs w:val="21"/>
              </w:rPr>
              <w:t>电话：</w:t>
            </w:r>
          </w:p>
        </w:tc>
      </w:tr>
      <w:tr w14:paraId="4B99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261" w:type="dxa"/>
            <w:vAlign w:val="center"/>
          </w:tcPr>
          <w:p w14:paraId="74300CA0">
            <w:pPr>
              <w:snapToGrid w:val="0"/>
              <w:rPr>
                <w:rFonts w:hAnsi="宋体"/>
                <w:color w:val="auto"/>
                <w:szCs w:val="21"/>
              </w:rPr>
            </w:pPr>
            <w:r>
              <w:rPr>
                <w:rFonts w:hint="eastAsia" w:hAnsi="宋体"/>
                <w:color w:val="auto"/>
                <w:szCs w:val="21"/>
              </w:rPr>
              <w:t>电子邮箱：</w:t>
            </w:r>
          </w:p>
        </w:tc>
        <w:tc>
          <w:tcPr>
            <w:tcW w:w="4261" w:type="dxa"/>
            <w:vAlign w:val="center"/>
          </w:tcPr>
          <w:p w14:paraId="29830E59">
            <w:pPr>
              <w:snapToGrid w:val="0"/>
              <w:rPr>
                <w:rFonts w:hAnsi="宋体"/>
                <w:color w:val="auto"/>
                <w:szCs w:val="21"/>
              </w:rPr>
            </w:pPr>
            <w:r>
              <w:rPr>
                <w:rFonts w:hint="eastAsia" w:hAnsi="宋体"/>
                <w:color w:val="auto"/>
                <w:szCs w:val="21"/>
              </w:rPr>
              <w:t>电子邮箱：</w:t>
            </w:r>
          </w:p>
        </w:tc>
      </w:tr>
      <w:tr w14:paraId="3404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261" w:type="dxa"/>
            <w:vAlign w:val="center"/>
          </w:tcPr>
          <w:p w14:paraId="7D5A22BF">
            <w:pPr>
              <w:snapToGrid w:val="0"/>
              <w:rPr>
                <w:rFonts w:hAnsi="宋体"/>
                <w:color w:val="auto"/>
                <w:szCs w:val="21"/>
              </w:rPr>
            </w:pPr>
            <w:r>
              <w:rPr>
                <w:rFonts w:hint="eastAsia" w:hAnsi="宋体"/>
                <w:color w:val="auto"/>
                <w:szCs w:val="21"/>
              </w:rPr>
              <w:t>开户银行：</w:t>
            </w:r>
          </w:p>
        </w:tc>
        <w:tc>
          <w:tcPr>
            <w:tcW w:w="4261" w:type="dxa"/>
            <w:vAlign w:val="center"/>
          </w:tcPr>
          <w:p w14:paraId="060751D8">
            <w:pPr>
              <w:snapToGrid w:val="0"/>
              <w:rPr>
                <w:rFonts w:hAnsi="宋体"/>
                <w:color w:val="auto"/>
                <w:szCs w:val="21"/>
              </w:rPr>
            </w:pPr>
            <w:r>
              <w:rPr>
                <w:rFonts w:hint="eastAsia" w:hAnsi="宋体"/>
                <w:color w:val="auto"/>
                <w:szCs w:val="21"/>
              </w:rPr>
              <w:t>开户银行：</w:t>
            </w:r>
          </w:p>
        </w:tc>
      </w:tr>
      <w:tr w14:paraId="09C95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261" w:type="dxa"/>
            <w:vAlign w:val="center"/>
          </w:tcPr>
          <w:p w14:paraId="76D487FD">
            <w:pPr>
              <w:snapToGrid w:val="0"/>
              <w:rPr>
                <w:rFonts w:hAnsi="宋体"/>
                <w:color w:val="auto"/>
                <w:szCs w:val="21"/>
              </w:rPr>
            </w:pPr>
            <w:r>
              <w:rPr>
                <w:rFonts w:hint="eastAsia" w:hAnsi="宋体"/>
                <w:color w:val="auto"/>
                <w:szCs w:val="21"/>
              </w:rPr>
              <w:t>账号：</w:t>
            </w:r>
          </w:p>
        </w:tc>
        <w:tc>
          <w:tcPr>
            <w:tcW w:w="4261" w:type="dxa"/>
            <w:vAlign w:val="center"/>
          </w:tcPr>
          <w:p w14:paraId="68A09822">
            <w:pPr>
              <w:snapToGrid w:val="0"/>
              <w:rPr>
                <w:rFonts w:hAnsi="宋体"/>
                <w:color w:val="auto"/>
                <w:szCs w:val="21"/>
              </w:rPr>
            </w:pPr>
            <w:r>
              <w:rPr>
                <w:rFonts w:hint="eastAsia" w:hAnsi="宋体"/>
                <w:color w:val="auto"/>
                <w:szCs w:val="21"/>
              </w:rPr>
              <w:t>账号：</w:t>
            </w:r>
          </w:p>
        </w:tc>
      </w:tr>
      <w:tr w14:paraId="4104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261" w:type="dxa"/>
            <w:vAlign w:val="center"/>
          </w:tcPr>
          <w:p w14:paraId="6A059DA6">
            <w:pPr>
              <w:snapToGrid w:val="0"/>
              <w:rPr>
                <w:rFonts w:hAnsi="宋体"/>
                <w:color w:val="auto"/>
                <w:szCs w:val="21"/>
              </w:rPr>
            </w:pPr>
            <w:r>
              <w:rPr>
                <w:rFonts w:hint="eastAsia" w:hAnsi="宋体"/>
                <w:color w:val="auto"/>
                <w:szCs w:val="21"/>
              </w:rPr>
              <w:t>邮政编码：</w:t>
            </w:r>
          </w:p>
        </w:tc>
        <w:tc>
          <w:tcPr>
            <w:tcW w:w="4261" w:type="dxa"/>
            <w:vAlign w:val="center"/>
          </w:tcPr>
          <w:p w14:paraId="1FB6CB20">
            <w:pPr>
              <w:snapToGrid w:val="0"/>
              <w:rPr>
                <w:rFonts w:hAnsi="宋体"/>
                <w:color w:val="auto"/>
                <w:szCs w:val="21"/>
              </w:rPr>
            </w:pPr>
            <w:r>
              <w:rPr>
                <w:rFonts w:hint="eastAsia" w:hAnsi="宋体"/>
                <w:color w:val="auto"/>
                <w:szCs w:val="21"/>
              </w:rPr>
              <w:t>邮政编码：</w:t>
            </w:r>
          </w:p>
        </w:tc>
      </w:tr>
    </w:tbl>
    <w:p w14:paraId="270C2389">
      <w:pPr>
        <w:snapToGrid w:val="0"/>
        <w:jc w:val="center"/>
        <w:rPr>
          <w:rFonts w:ascii="宋体" w:hAnsi="宋体"/>
          <w:bCs/>
          <w:color w:val="auto"/>
          <w:sz w:val="32"/>
          <w:szCs w:val="32"/>
        </w:rPr>
      </w:pPr>
      <w:r>
        <w:rPr>
          <w:rFonts w:ascii="宋体" w:hAnsi="宋体"/>
          <w:b/>
          <w:color w:val="auto"/>
          <w:sz w:val="32"/>
          <w:szCs w:val="32"/>
        </w:rPr>
        <w:br w:type="page"/>
      </w:r>
    </w:p>
    <w:bookmarkEnd w:id="158"/>
    <w:p w14:paraId="7A0C56B0">
      <w:pPr>
        <w:snapToGrid w:val="0"/>
        <w:spacing w:line="480" w:lineRule="auto"/>
        <w:rPr>
          <w:rFonts w:ascii="宋体" w:hAnsi="宋体"/>
          <w:bCs/>
          <w:color w:val="auto"/>
          <w:sz w:val="32"/>
          <w:szCs w:val="32"/>
        </w:rPr>
      </w:pPr>
    </w:p>
    <w:p w14:paraId="1F67BCEE">
      <w:pPr>
        <w:snapToGrid w:val="0"/>
        <w:jc w:val="center"/>
        <w:rPr>
          <w:rFonts w:ascii="宋体" w:hAnsi="宋体"/>
          <w:bCs/>
          <w:color w:val="auto"/>
          <w:sz w:val="32"/>
          <w:szCs w:val="32"/>
        </w:rPr>
      </w:pPr>
    </w:p>
    <w:p w14:paraId="08FB8848">
      <w:pPr>
        <w:snapToGrid w:val="0"/>
        <w:jc w:val="center"/>
        <w:rPr>
          <w:rFonts w:ascii="宋体" w:hAnsi="宋体"/>
          <w:bCs/>
          <w:color w:val="auto"/>
          <w:sz w:val="32"/>
          <w:szCs w:val="32"/>
        </w:rPr>
      </w:pPr>
    </w:p>
    <w:p w14:paraId="6E04EB46">
      <w:pPr>
        <w:snapToGrid w:val="0"/>
        <w:jc w:val="center"/>
        <w:rPr>
          <w:rFonts w:ascii="宋体" w:hAnsi="宋体"/>
          <w:bCs/>
          <w:color w:val="auto"/>
          <w:sz w:val="32"/>
          <w:szCs w:val="32"/>
        </w:rPr>
      </w:pPr>
    </w:p>
    <w:p w14:paraId="42CD0448">
      <w:pPr>
        <w:snapToGrid w:val="0"/>
        <w:jc w:val="center"/>
        <w:rPr>
          <w:rFonts w:ascii="宋体" w:hAnsi="宋体"/>
          <w:bCs/>
          <w:color w:val="auto"/>
          <w:sz w:val="32"/>
          <w:szCs w:val="32"/>
        </w:rPr>
      </w:pPr>
    </w:p>
    <w:p w14:paraId="133D6DA0">
      <w:pPr>
        <w:snapToGrid w:val="0"/>
        <w:jc w:val="center"/>
        <w:rPr>
          <w:rFonts w:ascii="宋体" w:hAnsi="宋体"/>
          <w:bCs/>
          <w:color w:val="auto"/>
          <w:sz w:val="32"/>
          <w:szCs w:val="32"/>
        </w:rPr>
      </w:pPr>
    </w:p>
    <w:p w14:paraId="6DB7B5FE">
      <w:pPr>
        <w:snapToGrid w:val="0"/>
        <w:jc w:val="center"/>
        <w:rPr>
          <w:rFonts w:ascii="宋体" w:hAnsi="宋体"/>
          <w:bCs/>
          <w:color w:val="auto"/>
          <w:sz w:val="32"/>
          <w:szCs w:val="32"/>
        </w:rPr>
      </w:pPr>
    </w:p>
    <w:p w14:paraId="5C96CAC8">
      <w:pPr>
        <w:snapToGrid w:val="0"/>
        <w:jc w:val="center"/>
        <w:rPr>
          <w:rFonts w:ascii="宋体" w:hAnsi="宋体"/>
          <w:bCs/>
          <w:color w:val="auto"/>
          <w:sz w:val="32"/>
          <w:szCs w:val="32"/>
        </w:rPr>
      </w:pPr>
    </w:p>
    <w:p w14:paraId="1A62CE25">
      <w:pPr>
        <w:snapToGrid w:val="0"/>
        <w:jc w:val="center"/>
        <w:rPr>
          <w:rFonts w:ascii="宋体" w:hAnsi="宋体"/>
          <w:bCs/>
          <w:color w:val="auto"/>
          <w:sz w:val="32"/>
          <w:szCs w:val="32"/>
        </w:rPr>
      </w:pPr>
    </w:p>
    <w:p w14:paraId="1C026F74">
      <w:pPr>
        <w:snapToGrid w:val="0"/>
        <w:jc w:val="center"/>
        <w:rPr>
          <w:rFonts w:ascii="宋体" w:hAnsi="宋体"/>
          <w:bCs/>
          <w:color w:val="auto"/>
          <w:sz w:val="32"/>
          <w:szCs w:val="32"/>
        </w:rPr>
      </w:pPr>
    </w:p>
    <w:p w14:paraId="68A5F13E">
      <w:pPr>
        <w:snapToGrid w:val="0"/>
        <w:jc w:val="center"/>
        <w:rPr>
          <w:rFonts w:ascii="宋体" w:hAnsi="宋体"/>
          <w:bCs/>
          <w:color w:val="auto"/>
          <w:sz w:val="32"/>
          <w:szCs w:val="32"/>
        </w:rPr>
      </w:pPr>
    </w:p>
    <w:p w14:paraId="41787557">
      <w:pPr>
        <w:snapToGrid w:val="0"/>
        <w:jc w:val="center"/>
        <w:rPr>
          <w:rFonts w:ascii="宋体" w:hAnsi="宋体"/>
          <w:bCs/>
          <w:color w:val="auto"/>
          <w:sz w:val="32"/>
          <w:szCs w:val="32"/>
        </w:rPr>
      </w:pPr>
    </w:p>
    <w:p w14:paraId="13BB7A27">
      <w:pPr>
        <w:pStyle w:val="2"/>
        <w:jc w:val="center"/>
        <w:rPr>
          <w:color w:val="auto"/>
        </w:rPr>
      </w:pPr>
      <w:bookmarkStart w:id="159" w:name="_Toc4443"/>
      <w:r>
        <w:rPr>
          <w:rFonts w:hint="eastAsia"/>
          <w:color w:val="auto"/>
        </w:rPr>
        <w:t>第六章　投标文件格式</w:t>
      </w:r>
      <w:bookmarkEnd w:id="159"/>
    </w:p>
    <w:p w14:paraId="50519EF6">
      <w:pPr>
        <w:snapToGrid w:val="0"/>
        <w:spacing w:before="50" w:after="50"/>
        <w:rPr>
          <w:rFonts w:ascii="宋体" w:hAnsi="宋体"/>
          <w:color w:val="auto"/>
          <w:sz w:val="32"/>
          <w:szCs w:val="20"/>
        </w:rPr>
      </w:pPr>
    </w:p>
    <w:p w14:paraId="740957E4">
      <w:pPr>
        <w:snapToGrid w:val="0"/>
        <w:spacing w:before="50" w:after="50"/>
        <w:rPr>
          <w:rFonts w:ascii="宋体" w:hAnsi="宋体"/>
          <w:color w:val="auto"/>
          <w:sz w:val="32"/>
          <w:szCs w:val="20"/>
        </w:rPr>
      </w:pPr>
    </w:p>
    <w:p w14:paraId="5604A299">
      <w:pPr>
        <w:snapToGrid w:val="0"/>
        <w:spacing w:before="50" w:after="50"/>
        <w:rPr>
          <w:rFonts w:ascii="宋体" w:hAnsi="宋体"/>
          <w:color w:val="auto"/>
          <w:sz w:val="32"/>
          <w:szCs w:val="20"/>
        </w:rPr>
      </w:pPr>
    </w:p>
    <w:p w14:paraId="66E26A83">
      <w:pPr>
        <w:snapToGrid w:val="0"/>
        <w:spacing w:before="50" w:after="50"/>
        <w:rPr>
          <w:rFonts w:ascii="宋体" w:hAnsi="宋体"/>
          <w:color w:val="auto"/>
          <w:sz w:val="32"/>
          <w:szCs w:val="20"/>
        </w:rPr>
      </w:pPr>
    </w:p>
    <w:p w14:paraId="68575074">
      <w:pPr>
        <w:snapToGrid w:val="0"/>
        <w:spacing w:before="50" w:after="50"/>
        <w:rPr>
          <w:rFonts w:ascii="宋体" w:hAnsi="宋体"/>
          <w:color w:val="auto"/>
          <w:sz w:val="32"/>
          <w:szCs w:val="20"/>
        </w:rPr>
      </w:pPr>
    </w:p>
    <w:p w14:paraId="053E85B3">
      <w:pPr>
        <w:snapToGrid w:val="0"/>
        <w:spacing w:before="50" w:after="50"/>
        <w:rPr>
          <w:rFonts w:ascii="宋体" w:hAnsi="宋体"/>
          <w:color w:val="auto"/>
          <w:sz w:val="32"/>
          <w:szCs w:val="20"/>
        </w:rPr>
      </w:pPr>
    </w:p>
    <w:p w14:paraId="442C35E7">
      <w:pPr>
        <w:snapToGrid w:val="0"/>
        <w:spacing w:before="50" w:after="50"/>
        <w:rPr>
          <w:rFonts w:ascii="宋体" w:hAnsi="宋体"/>
          <w:color w:val="auto"/>
          <w:sz w:val="32"/>
          <w:szCs w:val="20"/>
        </w:rPr>
      </w:pPr>
    </w:p>
    <w:p w14:paraId="51158517">
      <w:pPr>
        <w:snapToGrid w:val="0"/>
        <w:spacing w:before="50" w:after="50"/>
        <w:rPr>
          <w:rFonts w:ascii="宋体" w:hAnsi="宋体"/>
          <w:color w:val="auto"/>
          <w:sz w:val="32"/>
          <w:szCs w:val="20"/>
        </w:rPr>
      </w:pPr>
    </w:p>
    <w:p w14:paraId="23E625D0">
      <w:pPr>
        <w:snapToGrid w:val="0"/>
        <w:spacing w:before="50" w:after="50"/>
        <w:rPr>
          <w:rFonts w:ascii="宋体" w:hAnsi="宋体"/>
          <w:color w:val="auto"/>
          <w:sz w:val="32"/>
          <w:szCs w:val="20"/>
        </w:rPr>
      </w:pPr>
    </w:p>
    <w:p w14:paraId="458FE6D1">
      <w:pPr>
        <w:snapToGrid w:val="0"/>
        <w:spacing w:before="50" w:after="50"/>
        <w:rPr>
          <w:rFonts w:ascii="宋体" w:hAnsi="宋体"/>
          <w:color w:val="auto"/>
          <w:sz w:val="32"/>
          <w:szCs w:val="20"/>
        </w:rPr>
      </w:pPr>
    </w:p>
    <w:p w14:paraId="0D6A08D3">
      <w:pPr>
        <w:snapToGrid w:val="0"/>
        <w:spacing w:before="50" w:after="50"/>
        <w:rPr>
          <w:rFonts w:ascii="宋体" w:hAnsi="宋体"/>
          <w:color w:val="auto"/>
          <w:sz w:val="32"/>
          <w:szCs w:val="20"/>
        </w:rPr>
      </w:pPr>
    </w:p>
    <w:p w14:paraId="42809383">
      <w:pPr>
        <w:snapToGrid w:val="0"/>
        <w:spacing w:beforeLines="50" w:after="50"/>
        <w:jc w:val="center"/>
        <w:rPr>
          <w:rFonts w:ascii="宋体" w:hAnsi="宋体"/>
          <w:color w:val="auto"/>
        </w:rPr>
      </w:pPr>
    </w:p>
    <w:p w14:paraId="6B5E1C9A">
      <w:pPr>
        <w:rPr>
          <w:b/>
          <w:color w:val="auto"/>
          <w:sz w:val="28"/>
          <w:szCs w:val="28"/>
        </w:rPr>
      </w:pPr>
      <w:bookmarkStart w:id="160" w:name="_Toc19686836"/>
      <w:bookmarkStart w:id="161" w:name="_Toc254970698"/>
      <w:bookmarkStart w:id="162" w:name="_Toc254970557"/>
      <w:r>
        <w:rPr>
          <w:b/>
          <w:color w:val="auto"/>
          <w:sz w:val="28"/>
          <w:szCs w:val="28"/>
        </w:rPr>
        <w:br w:type="page"/>
      </w:r>
      <w:r>
        <w:rPr>
          <w:rFonts w:hint="eastAsia"/>
          <w:b/>
          <w:color w:val="auto"/>
          <w:sz w:val="28"/>
          <w:szCs w:val="28"/>
        </w:rPr>
        <w:t>一、报价文件格式</w:t>
      </w:r>
      <w:bookmarkEnd w:id="160"/>
    </w:p>
    <w:p w14:paraId="2CBD881C">
      <w:pPr>
        <w:snapToGrid w:val="0"/>
        <w:spacing w:beforeLines="50" w:after="50" w:line="360" w:lineRule="auto"/>
        <w:ind w:left="142"/>
        <w:jc w:val="left"/>
        <w:rPr>
          <w:rFonts w:ascii="宋体" w:hAnsi="宋体"/>
          <w:color w:val="auto"/>
          <w:sz w:val="24"/>
          <w:szCs w:val="20"/>
        </w:rPr>
      </w:pPr>
      <w:r>
        <w:rPr>
          <w:rFonts w:hint="eastAsia" w:ascii="宋体" w:hAnsi="宋体"/>
          <w:b/>
          <w:color w:val="auto"/>
          <w:sz w:val="24"/>
        </w:rPr>
        <w:t xml:space="preserve">1. 报价文件封面格式： </w:t>
      </w:r>
    </w:p>
    <w:p w14:paraId="01E01946">
      <w:pPr>
        <w:snapToGrid w:val="0"/>
        <w:spacing w:beforeLines="50" w:after="50" w:line="400" w:lineRule="exact"/>
        <w:rPr>
          <w:rFonts w:ascii="宋体" w:hAnsi="宋体"/>
          <w:bCs/>
          <w:color w:val="auto"/>
          <w:sz w:val="32"/>
          <w:szCs w:val="20"/>
        </w:rPr>
      </w:pPr>
    </w:p>
    <w:p w14:paraId="5FFC58D0">
      <w:pPr>
        <w:snapToGrid w:val="0"/>
        <w:spacing w:beforeLines="50" w:after="50" w:line="400" w:lineRule="exact"/>
        <w:jc w:val="center"/>
        <w:rPr>
          <w:rFonts w:ascii="宋体" w:hAnsi="宋体"/>
          <w:bCs/>
          <w:color w:val="auto"/>
          <w:sz w:val="24"/>
          <w:szCs w:val="20"/>
        </w:rPr>
      </w:pPr>
    </w:p>
    <w:p w14:paraId="139F10D4">
      <w:pPr>
        <w:snapToGrid w:val="0"/>
        <w:spacing w:beforeLines="50" w:after="50"/>
        <w:jc w:val="center"/>
        <w:rPr>
          <w:rFonts w:ascii="仿宋" w:hAnsi="仿宋" w:eastAsia="仿宋" w:cs="仿宋"/>
          <w:color w:val="auto"/>
          <w:sz w:val="84"/>
          <w:szCs w:val="84"/>
        </w:rPr>
      </w:pPr>
      <w:r>
        <w:rPr>
          <w:rFonts w:hint="eastAsia" w:ascii="仿宋" w:hAnsi="仿宋" w:eastAsia="仿宋" w:cs="仿宋"/>
          <w:color w:val="auto"/>
          <w:sz w:val="84"/>
          <w:szCs w:val="84"/>
        </w:rPr>
        <w:t>电子投标文件</w:t>
      </w:r>
    </w:p>
    <w:p w14:paraId="47711CFA">
      <w:pPr>
        <w:snapToGrid w:val="0"/>
        <w:spacing w:beforeLines="50" w:after="50" w:line="400" w:lineRule="exact"/>
        <w:jc w:val="center"/>
        <w:rPr>
          <w:rFonts w:ascii="宋体" w:hAnsi="宋体"/>
          <w:bCs/>
          <w:color w:val="auto"/>
          <w:sz w:val="32"/>
          <w:szCs w:val="32"/>
        </w:rPr>
      </w:pPr>
    </w:p>
    <w:p w14:paraId="0430E56F">
      <w:pPr>
        <w:snapToGrid w:val="0"/>
        <w:spacing w:beforeLines="50" w:after="50" w:line="400" w:lineRule="exact"/>
        <w:jc w:val="center"/>
        <w:outlineLvl w:val="1"/>
        <w:rPr>
          <w:rFonts w:ascii="仿宋" w:hAnsi="仿宋" w:eastAsia="仿宋" w:cs="仿宋"/>
          <w:b/>
          <w:bCs/>
          <w:color w:val="auto"/>
          <w:sz w:val="40"/>
          <w:szCs w:val="40"/>
        </w:rPr>
      </w:pPr>
      <w:bookmarkStart w:id="163" w:name="_Toc15094"/>
      <w:r>
        <w:rPr>
          <w:rFonts w:hint="eastAsia" w:ascii="仿宋" w:hAnsi="仿宋" w:eastAsia="仿宋" w:cs="仿宋"/>
          <w:b/>
          <w:bCs/>
          <w:color w:val="auto"/>
          <w:sz w:val="40"/>
          <w:szCs w:val="40"/>
        </w:rPr>
        <w:t>报  价  文  件</w:t>
      </w:r>
      <w:bookmarkEnd w:id="163"/>
    </w:p>
    <w:p w14:paraId="6414C16F">
      <w:pPr>
        <w:snapToGrid w:val="0"/>
        <w:spacing w:beforeLines="50" w:after="50" w:line="400" w:lineRule="exact"/>
        <w:rPr>
          <w:rFonts w:ascii="宋体" w:hAnsi="宋体"/>
          <w:bCs/>
          <w:color w:val="auto"/>
          <w:sz w:val="24"/>
          <w:szCs w:val="20"/>
        </w:rPr>
      </w:pPr>
    </w:p>
    <w:p w14:paraId="12F3A98A">
      <w:pPr>
        <w:snapToGrid w:val="0"/>
        <w:spacing w:beforeLines="50" w:after="50" w:line="400" w:lineRule="exact"/>
        <w:rPr>
          <w:rFonts w:ascii="宋体" w:hAnsi="宋体"/>
          <w:bCs/>
          <w:color w:val="auto"/>
          <w:sz w:val="24"/>
          <w:szCs w:val="20"/>
        </w:rPr>
      </w:pPr>
    </w:p>
    <w:p w14:paraId="0FC43E5D">
      <w:pPr>
        <w:snapToGrid w:val="0"/>
        <w:spacing w:beforeLines="50" w:after="50" w:line="400" w:lineRule="exact"/>
        <w:rPr>
          <w:rFonts w:ascii="宋体" w:hAnsi="宋体"/>
          <w:bCs/>
          <w:color w:val="auto"/>
          <w:sz w:val="24"/>
          <w:szCs w:val="20"/>
        </w:rPr>
      </w:pPr>
    </w:p>
    <w:p w14:paraId="68926370">
      <w:pPr>
        <w:snapToGrid w:val="0"/>
        <w:spacing w:beforeLines="50" w:after="50" w:line="400" w:lineRule="exact"/>
        <w:rPr>
          <w:rFonts w:ascii="宋体" w:hAnsi="宋体"/>
          <w:bCs/>
          <w:color w:val="auto"/>
          <w:sz w:val="24"/>
          <w:szCs w:val="20"/>
        </w:rPr>
      </w:pPr>
    </w:p>
    <w:p w14:paraId="04BD3960">
      <w:pPr>
        <w:snapToGrid w:val="0"/>
        <w:spacing w:beforeLines="50" w:after="50" w:line="400" w:lineRule="exact"/>
        <w:ind w:firstLine="360" w:firstLineChars="150"/>
        <w:rPr>
          <w:rFonts w:ascii="宋体" w:hAnsi="宋体"/>
          <w:bCs/>
          <w:color w:val="auto"/>
          <w:sz w:val="24"/>
        </w:rPr>
      </w:pPr>
      <w:r>
        <w:rPr>
          <w:rFonts w:hint="eastAsia" w:ascii="宋体" w:hAnsi="宋体"/>
          <w:bCs/>
          <w:color w:val="auto"/>
          <w:sz w:val="24"/>
        </w:rPr>
        <w:t xml:space="preserve">项目名称： </w:t>
      </w:r>
    </w:p>
    <w:p w14:paraId="7D2E5C43">
      <w:pPr>
        <w:snapToGrid w:val="0"/>
        <w:spacing w:beforeLines="50" w:after="50" w:line="400" w:lineRule="exact"/>
        <w:ind w:firstLine="360" w:firstLineChars="150"/>
        <w:rPr>
          <w:rFonts w:ascii="宋体" w:hAnsi="宋体"/>
          <w:bCs/>
          <w:color w:val="auto"/>
          <w:sz w:val="24"/>
        </w:rPr>
      </w:pPr>
    </w:p>
    <w:p w14:paraId="5217B327">
      <w:pPr>
        <w:snapToGrid w:val="0"/>
        <w:spacing w:beforeLines="50" w:after="50" w:line="400" w:lineRule="exact"/>
        <w:ind w:firstLine="360" w:firstLineChars="150"/>
        <w:rPr>
          <w:rFonts w:ascii="宋体" w:hAnsi="宋体"/>
          <w:bCs/>
          <w:color w:val="auto"/>
          <w:sz w:val="24"/>
        </w:rPr>
      </w:pPr>
      <w:r>
        <w:rPr>
          <w:rFonts w:hint="eastAsia" w:ascii="宋体" w:hAnsi="宋体"/>
          <w:bCs/>
          <w:color w:val="auto"/>
          <w:sz w:val="24"/>
        </w:rPr>
        <w:t xml:space="preserve">项目编号： </w:t>
      </w:r>
    </w:p>
    <w:p w14:paraId="28437E0C">
      <w:pPr>
        <w:snapToGrid w:val="0"/>
        <w:spacing w:beforeLines="50" w:after="50" w:line="400" w:lineRule="exact"/>
        <w:ind w:firstLine="360" w:firstLineChars="150"/>
        <w:rPr>
          <w:rFonts w:ascii="宋体" w:hAnsi="宋体"/>
          <w:bCs/>
          <w:color w:val="auto"/>
          <w:sz w:val="24"/>
        </w:rPr>
      </w:pPr>
    </w:p>
    <w:p w14:paraId="640299BD">
      <w:pPr>
        <w:snapToGrid w:val="0"/>
        <w:spacing w:beforeLines="50" w:after="50" w:line="400" w:lineRule="exact"/>
        <w:ind w:firstLine="360" w:firstLineChars="150"/>
        <w:rPr>
          <w:rFonts w:ascii="宋体" w:hAnsi="宋体"/>
          <w:bCs/>
          <w:color w:val="auto"/>
          <w:sz w:val="24"/>
        </w:rPr>
      </w:pPr>
      <w:r>
        <w:rPr>
          <w:rFonts w:hint="eastAsia" w:ascii="宋体" w:hAnsi="宋体"/>
          <w:bCs/>
          <w:color w:val="auto"/>
          <w:sz w:val="24"/>
        </w:rPr>
        <w:t>所投分标（如有则填写，无分标时填写“无”或者留空）：</w:t>
      </w:r>
    </w:p>
    <w:p w14:paraId="33F05F27">
      <w:pPr>
        <w:snapToGrid w:val="0"/>
        <w:spacing w:beforeLines="50" w:after="50" w:line="400" w:lineRule="exact"/>
        <w:ind w:firstLine="360" w:firstLineChars="150"/>
        <w:rPr>
          <w:rFonts w:ascii="宋体" w:hAnsi="宋体"/>
          <w:bCs/>
          <w:color w:val="auto"/>
          <w:sz w:val="24"/>
        </w:rPr>
      </w:pPr>
    </w:p>
    <w:p w14:paraId="47A4F470">
      <w:pPr>
        <w:snapToGrid w:val="0"/>
        <w:spacing w:beforeLines="50" w:after="50" w:line="400" w:lineRule="exact"/>
        <w:ind w:firstLine="360" w:firstLineChars="150"/>
        <w:rPr>
          <w:rFonts w:ascii="宋体" w:hAnsi="宋体"/>
          <w:bCs/>
          <w:color w:val="auto"/>
          <w:sz w:val="24"/>
        </w:rPr>
      </w:pPr>
      <w:r>
        <w:rPr>
          <w:rFonts w:hint="eastAsia" w:ascii="宋体" w:hAnsi="宋体"/>
          <w:bCs/>
          <w:color w:val="auto"/>
          <w:sz w:val="24"/>
        </w:rPr>
        <w:t>投标人名称：</w:t>
      </w:r>
    </w:p>
    <w:p w14:paraId="21274765">
      <w:pPr>
        <w:snapToGrid w:val="0"/>
        <w:spacing w:beforeLines="50" w:after="50" w:line="400" w:lineRule="exact"/>
        <w:ind w:firstLine="360" w:firstLineChars="150"/>
        <w:rPr>
          <w:rFonts w:ascii="宋体" w:hAnsi="宋体"/>
          <w:bCs/>
          <w:color w:val="auto"/>
          <w:sz w:val="24"/>
        </w:rPr>
      </w:pPr>
    </w:p>
    <w:p w14:paraId="1B5E2822">
      <w:pPr>
        <w:snapToGrid w:val="0"/>
        <w:spacing w:beforeLines="50" w:after="50" w:line="400" w:lineRule="exact"/>
        <w:ind w:firstLine="360" w:firstLineChars="150"/>
        <w:rPr>
          <w:rFonts w:ascii="宋体" w:hAnsi="宋体"/>
          <w:bCs/>
          <w:color w:val="auto"/>
          <w:sz w:val="24"/>
        </w:rPr>
      </w:pPr>
      <w:r>
        <w:rPr>
          <w:rFonts w:hint="eastAsia" w:ascii="宋体" w:hAnsi="宋体"/>
          <w:bCs/>
          <w:color w:val="auto"/>
          <w:sz w:val="24"/>
        </w:rPr>
        <w:t>投标人地址：</w:t>
      </w:r>
    </w:p>
    <w:p w14:paraId="0063270F">
      <w:pPr>
        <w:pStyle w:val="6"/>
        <w:snapToGrid w:val="0"/>
        <w:spacing w:before="50" w:after="50" w:line="400" w:lineRule="exact"/>
        <w:ind w:firstLine="960" w:firstLineChars="400"/>
        <w:rPr>
          <w:rFonts w:ascii="宋体" w:hAnsi="宋体"/>
          <w:bCs/>
          <w:color w:val="auto"/>
          <w:sz w:val="24"/>
          <w:szCs w:val="24"/>
        </w:rPr>
      </w:pPr>
    </w:p>
    <w:p w14:paraId="15134DDB">
      <w:pPr>
        <w:snapToGrid w:val="0"/>
        <w:spacing w:beforeLines="50" w:after="50" w:line="400" w:lineRule="exact"/>
        <w:rPr>
          <w:rFonts w:ascii="宋体" w:hAnsi="宋体"/>
          <w:color w:val="auto"/>
          <w:sz w:val="30"/>
          <w:szCs w:val="20"/>
        </w:rPr>
      </w:pPr>
      <w:r>
        <w:rPr>
          <w:rFonts w:hint="eastAsia" w:ascii="宋体" w:hAnsi="宋体"/>
          <w:color w:val="auto"/>
          <w:sz w:val="24"/>
        </w:rPr>
        <w:t xml:space="preserve">                                   年  月  日</w:t>
      </w:r>
    </w:p>
    <w:p w14:paraId="6728527C">
      <w:pPr>
        <w:snapToGrid w:val="0"/>
        <w:spacing w:beforeLines="50" w:after="50" w:line="360" w:lineRule="auto"/>
        <w:jc w:val="left"/>
        <w:rPr>
          <w:rFonts w:ascii="宋体" w:hAnsi="宋体"/>
          <w:color w:val="auto"/>
          <w:sz w:val="24"/>
          <w:szCs w:val="20"/>
        </w:rPr>
      </w:pPr>
      <w:r>
        <w:rPr>
          <w:rFonts w:ascii="宋体" w:hAnsi="宋体"/>
          <w:b/>
          <w:color w:val="auto"/>
          <w:sz w:val="24"/>
        </w:rPr>
        <w:br w:type="page"/>
      </w:r>
      <w:r>
        <w:rPr>
          <w:rFonts w:hint="eastAsia" w:ascii="宋体" w:hAnsi="宋体"/>
          <w:b/>
          <w:color w:val="auto"/>
          <w:sz w:val="24"/>
        </w:rPr>
        <w:t>2.</w:t>
      </w:r>
      <w:r>
        <w:rPr>
          <w:rFonts w:hint="eastAsia" w:ascii="宋体" w:hAnsi="宋体"/>
          <w:b/>
          <w:bCs/>
          <w:color w:val="auto"/>
          <w:sz w:val="24"/>
        </w:rPr>
        <w:t>报价文件目录</w:t>
      </w:r>
    </w:p>
    <w:p w14:paraId="1B1978DC">
      <w:pPr>
        <w:snapToGrid w:val="0"/>
        <w:spacing w:before="50" w:afterLines="50" w:line="360" w:lineRule="auto"/>
        <w:jc w:val="left"/>
        <w:rPr>
          <w:rFonts w:ascii="宋体" w:hAnsi="宋体"/>
          <w:b/>
          <w:color w:val="auto"/>
          <w:sz w:val="24"/>
        </w:rPr>
      </w:pPr>
      <w:r>
        <w:rPr>
          <w:rFonts w:hint="eastAsia" w:ascii="宋体" w:hAnsi="宋体"/>
          <w:color w:val="auto"/>
          <w:szCs w:val="21"/>
        </w:rPr>
        <w:t>根据招标文件规定及投标人提供的材料自行编写目录。</w:t>
      </w:r>
    </w:p>
    <w:p w14:paraId="42C825F2">
      <w:pPr>
        <w:snapToGrid w:val="0"/>
        <w:spacing w:beforeLines="50" w:after="50"/>
        <w:rPr>
          <w:rFonts w:ascii="宋体" w:hAnsi="宋体"/>
          <w:b/>
          <w:color w:val="auto"/>
          <w:sz w:val="24"/>
        </w:rPr>
      </w:pPr>
    </w:p>
    <w:p w14:paraId="19158205">
      <w:pPr>
        <w:snapToGrid w:val="0"/>
        <w:spacing w:beforeLines="50" w:after="50"/>
        <w:rPr>
          <w:rFonts w:ascii="宋体" w:hAnsi="宋体"/>
          <w:b/>
          <w:color w:val="auto"/>
          <w:sz w:val="24"/>
        </w:rPr>
      </w:pPr>
    </w:p>
    <w:p w14:paraId="540CD2D7">
      <w:pPr>
        <w:snapToGrid w:val="0"/>
        <w:spacing w:beforeLines="50" w:after="50"/>
        <w:rPr>
          <w:rFonts w:ascii="宋体" w:hAnsi="宋体"/>
          <w:b/>
          <w:color w:val="auto"/>
          <w:sz w:val="24"/>
        </w:rPr>
      </w:pPr>
    </w:p>
    <w:p w14:paraId="1199243E">
      <w:pPr>
        <w:snapToGrid w:val="0"/>
        <w:spacing w:beforeLines="50" w:after="50"/>
        <w:ind w:left="142"/>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3. 投标函格式：</w:t>
      </w:r>
    </w:p>
    <w:p w14:paraId="51AC506A">
      <w:pPr>
        <w:snapToGrid w:val="0"/>
        <w:jc w:val="center"/>
        <w:rPr>
          <w:rFonts w:asciiTheme="minorEastAsia" w:hAnsiTheme="minorEastAsia" w:eastAsiaTheme="minorEastAsia" w:cstheme="minorEastAsia"/>
          <w:b/>
          <w:color w:val="auto"/>
          <w:sz w:val="30"/>
          <w:szCs w:val="30"/>
        </w:rPr>
      </w:pPr>
      <w:r>
        <w:rPr>
          <w:rFonts w:hint="eastAsia" w:asciiTheme="minorEastAsia" w:hAnsiTheme="minorEastAsia" w:eastAsiaTheme="minorEastAsia" w:cstheme="minorEastAsia"/>
          <w:b/>
          <w:color w:val="auto"/>
          <w:sz w:val="30"/>
          <w:szCs w:val="30"/>
        </w:rPr>
        <w:t>投 标 函</w:t>
      </w:r>
    </w:p>
    <w:p w14:paraId="42B9AADC">
      <w:pPr>
        <w:spacing w:line="440" w:lineRule="exact"/>
        <w:contextualSpacing/>
        <w:rPr>
          <w:rFonts w:ascii="宋体" w:hAnsi="宋体"/>
          <w:color w:val="auto"/>
          <w:sz w:val="24"/>
        </w:rPr>
      </w:pPr>
      <w:r>
        <w:rPr>
          <w:rFonts w:hint="eastAsia" w:ascii="宋体" w:hAnsi="宋体"/>
          <w:color w:val="auto"/>
          <w:sz w:val="24"/>
        </w:rPr>
        <w:t>致：</w:t>
      </w:r>
      <w:r>
        <w:rPr>
          <w:rFonts w:hint="eastAsia" w:ascii="宋体" w:hAnsi="宋体"/>
          <w:color w:val="auto"/>
          <w:sz w:val="24"/>
          <w:u w:val="single"/>
        </w:rPr>
        <w:t>采购人名称</w:t>
      </w:r>
    </w:p>
    <w:p w14:paraId="703154D7">
      <w:pPr>
        <w:spacing w:line="440" w:lineRule="exact"/>
        <w:ind w:firstLine="480"/>
        <w:contextualSpacing/>
        <w:rPr>
          <w:rFonts w:ascii="宋体" w:hAnsi="宋体"/>
          <w:color w:val="auto"/>
          <w:sz w:val="24"/>
        </w:rPr>
      </w:pPr>
      <w:r>
        <w:rPr>
          <w:rFonts w:hint="eastAsia" w:ascii="宋体" w:hAnsi="宋体"/>
          <w:color w:val="auto"/>
          <w:sz w:val="24"/>
        </w:rPr>
        <w:t>根据贵方</w:t>
      </w:r>
      <w:r>
        <w:rPr>
          <w:rFonts w:hint="eastAsia" w:ascii="宋体" w:hAnsi="宋体"/>
          <w:color w:val="auto"/>
          <w:sz w:val="24"/>
          <w:u w:val="single"/>
        </w:rPr>
        <w:t xml:space="preserve"> 项目名称</w:t>
      </w:r>
      <w:r>
        <w:rPr>
          <w:rFonts w:hint="eastAsia" w:ascii="宋体" w:hAnsi="宋体"/>
          <w:color w:val="auto"/>
          <w:sz w:val="24"/>
        </w:rPr>
        <w:t>（项目编号：）的招标公告，签字代表______（姓名）经正式授权并代表投标人（投标人名称）提交投标文件。</w:t>
      </w:r>
    </w:p>
    <w:p w14:paraId="27C68E8F">
      <w:pPr>
        <w:spacing w:line="440" w:lineRule="exact"/>
        <w:ind w:firstLine="480" w:firstLineChars="200"/>
        <w:contextualSpacing/>
        <w:rPr>
          <w:rFonts w:ascii="宋体" w:hAnsi="宋体"/>
          <w:color w:val="auto"/>
          <w:sz w:val="24"/>
        </w:rPr>
      </w:pPr>
      <w:r>
        <w:rPr>
          <w:rFonts w:hint="eastAsia" w:ascii="宋体" w:hAnsi="宋体"/>
          <w:color w:val="auto"/>
          <w:sz w:val="24"/>
        </w:rPr>
        <w:t>据此函，我方宣布同意如下：</w:t>
      </w:r>
    </w:p>
    <w:p w14:paraId="028C124C">
      <w:pPr>
        <w:spacing w:line="440" w:lineRule="exact"/>
        <w:ind w:firstLine="480" w:firstLineChars="200"/>
        <w:contextualSpacing/>
        <w:rPr>
          <w:rFonts w:ascii="宋体" w:hAnsi="宋体"/>
          <w:color w:val="auto"/>
          <w:sz w:val="24"/>
        </w:rPr>
      </w:pPr>
      <w:r>
        <w:rPr>
          <w:rFonts w:hint="eastAsia" w:ascii="宋体" w:hAnsi="宋体"/>
          <w:color w:val="auto"/>
          <w:sz w:val="24"/>
        </w:rPr>
        <w:t>1.我方已详细审查全部“招标文件”，包括修改文件（如有的话）以及全部参考资料和有关附件，已经了解我方对于招标文件、采购过程、采购结果有依法进行询问、质疑、投诉的权利及相关渠道和要求。</w:t>
      </w:r>
    </w:p>
    <w:p w14:paraId="5A64CF1E">
      <w:pPr>
        <w:spacing w:line="440" w:lineRule="exact"/>
        <w:ind w:firstLine="480" w:firstLineChars="200"/>
        <w:contextualSpacing/>
        <w:rPr>
          <w:rFonts w:ascii="宋体" w:hAnsi="宋体"/>
          <w:color w:val="auto"/>
          <w:sz w:val="24"/>
        </w:rPr>
      </w:pPr>
      <w:r>
        <w:rPr>
          <w:rFonts w:hint="eastAsia" w:ascii="宋体" w:hAnsi="宋体"/>
          <w:color w:val="auto"/>
          <w:sz w:val="24"/>
        </w:rPr>
        <w:t>2.我方在投标之前已经完全理解并接受招标文件的各项规定和要求，对招标文件的合理性、合法性不再有异议。</w:t>
      </w:r>
    </w:p>
    <w:p w14:paraId="473A7339">
      <w:pPr>
        <w:spacing w:line="440" w:lineRule="exact"/>
        <w:ind w:firstLine="480" w:firstLineChars="200"/>
        <w:contextualSpacing/>
        <w:rPr>
          <w:rFonts w:ascii="宋体" w:hAnsi="宋体"/>
          <w:color w:val="auto"/>
          <w:sz w:val="24"/>
        </w:rPr>
      </w:pPr>
      <w:r>
        <w:rPr>
          <w:rFonts w:hint="eastAsia" w:ascii="宋体" w:hAnsi="宋体"/>
          <w:color w:val="auto"/>
          <w:sz w:val="24"/>
        </w:rPr>
        <w:t>3.本投标有效期自投标截止之日起</w:t>
      </w:r>
      <w:r>
        <w:rPr>
          <w:rFonts w:hint="eastAsia" w:ascii="宋体" w:hAnsi="宋体"/>
          <w:color w:val="auto"/>
          <w:sz w:val="24"/>
          <w:u w:val="single"/>
        </w:rPr>
        <w:t xml:space="preserve"> </w:t>
      </w:r>
      <w:r>
        <w:rPr>
          <w:rFonts w:hint="eastAsia" w:ascii="宋体" w:hAnsi="宋体"/>
          <w:color w:val="auto"/>
          <w:sz w:val="24"/>
          <w:u w:val="single"/>
          <w:lang w:val="en-US" w:eastAsia="zh-CN"/>
        </w:rPr>
        <w:t>60</w:t>
      </w:r>
      <w:r>
        <w:rPr>
          <w:rFonts w:hint="eastAsia" w:ascii="宋体" w:hAnsi="宋体"/>
          <w:color w:val="auto"/>
          <w:sz w:val="24"/>
          <w:u w:val="single"/>
        </w:rPr>
        <w:t xml:space="preserve"> </w:t>
      </w:r>
      <w:r>
        <w:rPr>
          <w:rFonts w:hint="eastAsia" w:ascii="宋体" w:hAnsi="宋体"/>
          <w:color w:val="auto"/>
          <w:sz w:val="24"/>
        </w:rPr>
        <w:t>日。</w:t>
      </w:r>
    </w:p>
    <w:p w14:paraId="512C597A">
      <w:pPr>
        <w:spacing w:line="440" w:lineRule="exact"/>
        <w:ind w:firstLine="480" w:firstLineChars="200"/>
        <w:contextualSpacing/>
        <w:rPr>
          <w:rFonts w:ascii="宋体" w:hAnsi="宋体"/>
          <w:color w:val="auto"/>
          <w:sz w:val="24"/>
        </w:rPr>
      </w:pPr>
      <w:r>
        <w:rPr>
          <w:rFonts w:hint="eastAsia" w:ascii="宋体" w:hAnsi="宋体"/>
          <w:color w:val="auto"/>
          <w:sz w:val="24"/>
        </w:rPr>
        <w:t>4.如中标，本投标文件至本项目合同履行完毕止均保持有效，我方将按“招标文件”及政府采购法律、法规的规定履行合同责任和义务。</w:t>
      </w:r>
    </w:p>
    <w:p w14:paraId="727C3CCB">
      <w:pPr>
        <w:spacing w:line="440" w:lineRule="exact"/>
        <w:ind w:firstLine="480" w:firstLineChars="200"/>
        <w:contextualSpacing/>
        <w:rPr>
          <w:rFonts w:ascii="宋体" w:hAnsi="宋体"/>
          <w:color w:val="auto"/>
          <w:sz w:val="24"/>
        </w:rPr>
      </w:pPr>
      <w:r>
        <w:rPr>
          <w:rFonts w:hint="eastAsia" w:ascii="宋体" w:hAnsi="宋体"/>
          <w:color w:val="auto"/>
          <w:sz w:val="24"/>
        </w:rPr>
        <w:t>5.我方同意按照贵方要求提供与投标有关的一切数据或者资料。</w:t>
      </w:r>
    </w:p>
    <w:p w14:paraId="085CB4EF">
      <w:pPr>
        <w:spacing w:line="440" w:lineRule="exact"/>
        <w:ind w:firstLine="480" w:firstLineChars="200"/>
        <w:contextualSpacing/>
        <w:rPr>
          <w:rFonts w:ascii="宋体" w:hAnsi="宋体"/>
          <w:color w:val="auto"/>
          <w:sz w:val="24"/>
        </w:rPr>
      </w:pPr>
      <w:r>
        <w:rPr>
          <w:rFonts w:hint="eastAsia" w:ascii="宋体" w:hAnsi="宋体"/>
          <w:color w:val="auto"/>
          <w:sz w:val="24"/>
        </w:rPr>
        <w:t>6.我方向贵方提交的所有投标文件、资料都是准确的和真实的。</w:t>
      </w:r>
    </w:p>
    <w:p w14:paraId="64455CF4">
      <w:pPr>
        <w:spacing w:line="440" w:lineRule="exact"/>
        <w:ind w:firstLine="480" w:firstLineChars="200"/>
        <w:contextualSpacing/>
        <w:rPr>
          <w:rFonts w:ascii="宋体" w:hAnsi="宋体"/>
          <w:color w:val="auto"/>
          <w:sz w:val="24"/>
        </w:rPr>
      </w:pPr>
      <w:r>
        <w:rPr>
          <w:rFonts w:hint="eastAsia" w:ascii="宋体" w:hAnsi="宋体"/>
          <w:color w:val="auto"/>
          <w:sz w:val="24"/>
        </w:rPr>
        <w:t>7.以上事项如有虚假或者隐瞒，我方愿意承担一切后果，并不再寻求任何旨在减轻或者免除法律责任的辩解。</w:t>
      </w:r>
    </w:p>
    <w:p w14:paraId="6A289527">
      <w:pPr>
        <w:spacing w:line="440" w:lineRule="exact"/>
        <w:ind w:firstLine="480" w:firstLineChars="200"/>
        <w:contextualSpacing/>
        <w:rPr>
          <w:rFonts w:ascii="宋体" w:hAnsi="宋体"/>
          <w:color w:val="auto"/>
          <w:sz w:val="24"/>
        </w:rPr>
      </w:pPr>
      <w:r>
        <w:rPr>
          <w:rFonts w:hint="eastAsia" w:ascii="宋体" w:hAnsi="宋体"/>
          <w:color w:val="auto"/>
          <w:sz w:val="24"/>
        </w:rPr>
        <w:t>8.根据</w:t>
      </w:r>
      <w:r>
        <w:rPr>
          <w:rFonts w:ascii="宋体" w:hAnsi="宋体"/>
          <w:color w:val="auto"/>
          <w:sz w:val="24"/>
        </w:rPr>
        <w:t>《中华人民共和国政府采购法实施条例》第五十条要求对政府采购合同进行公告</w:t>
      </w:r>
      <w:r>
        <w:rPr>
          <w:rFonts w:hint="eastAsia" w:ascii="宋体" w:hAnsi="宋体"/>
          <w:color w:val="auto"/>
          <w:sz w:val="24"/>
        </w:rPr>
        <w:t>，</w:t>
      </w:r>
      <w:r>
        <w:rPr>
          <w:rFonts w:ascii="宋体" w:hAnsi="宋体"/>
          <w:color w:val="auto"/>
          <w:sz w:val="24"/>
        </w:rPr>
        <w:t>但政府采购合同中涉及国家秘密、商业秘密的内容除外。</w:t>
      </w:r>
      <w:r>
        <w:rPr>
          <w:rFonts w:hint="eastAsia" w:ascii="宋体" w:hAnsi="宋体"/>
          <w:color w:val="auto"/>
          <w:sz w:val="24"/>
        </w:rPr>
        <w:t>我方就对本次投标文件进行注明如下：（两项内容中必须选择一项）</w:t>
      </w:r>
    </w:p>
    <w:p w14:paraId="0BCD7BB2">
      <w:pPr>
        <w:spacing w:line="440" w:lineRule="exact"/>
        <w:ind w:firstLine="480" w:firstLineChars="200"/>
        <w:contextualSpacing/>
        <w:rPr>
          <w:rFonts w:ascii="宋体" w:hAnsi="宋体"/>
          <w:color w:val="auto"/>
          <w:sz w:val="24"/>
        </w:rPr>
      </w:pPr>
      <w:r>
        <w:rPr>
          <w:rFonts w:hint="eastAsia" w:ascii="宋体" w:hAnsi="宋体"/>
          <w:color w:val="auto"/>
          <w:sz w:val="24"/>
        </w:rPr>
        <w:t>□我方本次投标文件</w:t>
      </w:r>
      <w:r>
        <w:rPr>
          <w:rFonts w:ascii="宋体" w:hAnsi="宋体" w:cs="宋体"/>
          <w:color w:val="auto"/>
          <w:kern w:val="0"/>
          <w:sz w:val="24"/>
        </w:rPr>
        <w:t>内容中</w:t>
      </w:r>
      <w:r>
        <w:rPr>
          <w:rFonts w:hint="eastAsia" w:ascii="宋体" w:hAnsi="宋体"/>
          <w:color w:val="auto"/>
          <w:sz w:val="24"/>
        </w:rPr>
        <w:t>未</w:t>
      </w:r>
      <w:r>
        <w:rPr>
          <w:rFonts w:ascii="宋体" w:hAnsi="宋体" w:cs="宋体"/>
          <w:color w:val="auto"/>
          <w:kern w:val="0"/>
          <w:sz w:val="24"/>
        </w:rPr>
        <w:t>涉及商业秘密</w:t>
      </w:r>
      <w:r>
        <w:rPr>
          <w:rFonts w:hint="eastAsia" w:ascii="宋体" w:hAnsi="宋体" w:cs="宋体"/>
          <w:color w:val="auto"/>
          <w:kern w:val="0"/>
          <w:sz w:val="24"/>
        </w:rPr>
        <w:t>；</w:t>
      </w:r>
    </w:p>
    <w:p w14:paraId="0AF0B75F">
      <w:pPr>
        <w:spacing w:line="440" w:lineRule="exact"/>
        <w:ind w:firstLine="480" w:firstLineChars="200"/>
        <w:contextualSpacing/>
        <w:rPr>
          <w:rFonts w:ascii="宋体" w:hAnsi="宋体"/>
          <w:color w:val="auto"/>
          <w:sz w:val="24"/>
        </w:rPr>
      </w:pPr>
      <w:r>
        <w:rPr>
          <w:rFonts w:hint="eastAsia" w:ascii="宋体" w:hAnsi="宋体"/>
          <w:color w:val="auto"/>
          <w:sz w:val="24"/>
        </w:rPr>
        <w:t>□我方本次投标文件</w:t>
      </w:r>
      <w:r>
        <w:rPr>
          <w:rFonts w:ascii="宋体" w:hAnsi="宋体" w:cs="宋体"/>
          <w:color w:val="auto"/>
          <w:kern w:val="0"/>
          <w:sz w:val="24"/>
        </w:rPr>
        <w:t>涉及商业秘密</w:t>
      </w:r>
      <w:r>
        <w:rPr>
          <w:rFonts w:hint="eastAsia" w:ascii="宋体" w:hAnsi="宋体" w:cs="宋体"/>
          <w:color w:val="auto"/>
          <w:kern w:val="0"/>
          <w:sz w:val="24"/>
        </w:rPr>
        <w:t>的</w:t>
      </w:r>
      <w:r>
        <w:rPr>
          <w:rFonts w:ascii="宋体" w:hAnsi="宋体" w:cs="宋体"/>
          <w:color w:val="auto"/>
          <w:kern w:val="0"/>
          <w:sz w:val="24"/>
        </w:rPr>
        <w:t>内容</w:t>
      </w:r>
      <w:r>
        <w:rPr>
          <w:rFonts w:hint="eastAsia" w:ascii="宋体" w:hAnsi="宋体" w:cs="宋体"/>
          <w:color w:val="auto"/>
          <w:kern w:val="0"/>
          <w:sz w:val="24"/>
        </w:rPr>
        <w:t>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3E93F567">
      <w:pPr>
        <w:spacing w:line="440" w:lineRule="exact"/>
        <w:ind w:firstLine="480" w:firstLineChars="200"/>
        <w:contextualSpacing/>
        <w:rPr>
          <w:rFonts w:ascii="宋体" w:hAnsi="宋体"/>
          <w:color w:val="auto"/>
          <w:sz w:val="24"/>
        </w:rPr>
      </w:pPr>
      <w:r>
        <w:rPr>
          <w:rFonts w:hint="eastAsia" w:ascii="宋体" w:hAnsi="宋体"/>
          <w:color w:val="auto"/>
          <w:sz w:val="24"/>
        </w:rPr>
        <w:t>9.与本投标有关的一切正式往来信函请寄：</w:t>
      </w:r>
    </w:p>
    <w:p w14:paraId="6F6FAC31">
      <w:pPr>
        <w:spacing w:line="440" w:lineRule="exact"/>
        <w:ind w:firstLine="480" w:firstLineChars="200"/>
        <w:contextualSpacing/>
        <w:rPr>
          <w:rFonts w:ascii="宋体" w:hAnsi="宋体"/>
          <w:color w:val="auto"/>
          <w:sz w:val="24"/>
          <w:u w:val="single"/>
        </w:rPr>
      </w:pPr>
      <w:r>
        <w:rPr>
          <w:rFonts w:hint="eastAsia" w:ascii="宋体" w:hAnsi="宋体"/>
          <w:color w:val="auto"/>
          <w:sz w:val="24"/>
        </w:rPr>
        <w:t>地址：                        邮编：</w:t>
      </w:r>
    </w:p>
    <w:p w14:paraId="17B01BA5">
      <w:pPr>
        <w:spacing w:line="440" w:lineRule="exact"/>
        <w:ind w:firstLine="480" w:firstLineChars="200"/>
        <w:contextualSpacing/>
        <w:rPr>
          <w:rFonts w:ascii="宋体" w:hAnsi="宋体"/>
          <w:color w:val="auto"/>
          <w:sz w:val="24"/>
        </w:rPr>
      </w:pPr>
      <w:r>
        <w:rPr>
          <w:rFonts w:hint="eastAsia" w:ascii="宋体" w:hAnsi="宋体"/>
          <w:color w:val="auto"/>
          <w:sz w:val="24"/>
        </w:rPr>
        <w:t>电话：                        传真：</w:t>
      </w:r>
    </w:p>
    <w:p w14:paraId="10E4B809">
      <w:pPr>
        <w:spacing w:line="440" w:lineRule="exact"/>
        <w:ind w:firstLine="480" w:firstLineChars="200"/>
        <w:contextualSpacing/>
        <w:rPr>
          <w:rFonts w:ascii="宋体" w:hAnsi="宋体"/>
          <w:color w:val="auto"/>
          <w:sz w:val="24"/>
        </w:rPr>
      </w:pPr>
      <w:r>
        <w:rPr>
          <w:rFonts w:hint="eastAsia" w:ascii="宋体" w:hAnsi="宋体"/>
          <w:color w:val="auto"/>
          <w:sz w:val="24"/>
        </w:rPr>
        <w:t>投标人名称:</w:t>
      </w:r>
    </w:p>
    <w:p w14:paraId="4B6F8BF6">
      <w:pPr>
        <w:spacing w:line="440" w:lineRule="exact"/>
        <w:ind w:firstLine="480" w:firstLineChars="200"/>
        <w:contextualSpacing/>
        <w:jc w:val="left"/>
        <w:rPr>
          <w:rFonts w:ascii="宋体" w:hAnsi="宋体"/>
          <w:color w:val="auto"/>
          <w:sz w:val="24"/>
        </w:rPr>
      </w:pPr>
      <w:r>
        <w:rPr>
          <w:rFonts w:hint="eastAsia" w:ascii="宋体" w:hAnsi="宋体"/>
          <w:color w:val="auto"/>
          <w:sz w:val="24"/>
        </w:rPr>
        <w:t>开户银行：                    银行账号：</w:t>
      </w:r>
    </w:p>
    <w:p w14:paraId="6D2F8857">
      <w:pPr>
        <w:snapToGrid w:val="0"/>
        <w:spacing w:before="50" w:after="50" w:line="360" w:lineRule="auto"/>
        <w:ind w:right="-817" w:rightChars="-389"/>
        <w:rPr>
          <w:rFonts w:ascii="宋体" w:hAnsi="宋体"/>
          <w:color w:val="auto"/>
          <w:sz w:val="24"/>
        </w:rPr>
      </w:pPr>
    </w:p>
    <w:p w14:paraId="04637DD7">
      <w:pPr>
        <w:snapToGrid w:val="0"/>
        <w:spacing w:before="50" w:after="50" w:line="360" w:lineRule="auto"/>
        <w:ind w:left="4620" w:leftChars="2200" w:right="-817" w:rightChars="-389"/>
        <w:rPr>
          <w:rFonts w:ascii="宋体" w:hAnsi="宋体"/>
          <w:color w:val="auto"/>
          <w:sz w:val="24"/>
        </w:rPr>
      </w:pPr>
      <w:r>
        <w:rPr>
          <w:rFonts w:hint="eastAsia" w:ascii="宋体" w:hAnsi="宋体"/>
          <w:color w:val="auto"/>
          <w:sz w:val="24"/>
        </w:rPr>
        <w:t xml:space="preserve">供应商名称(电子签章)：                                 </w:t>
      </w:r>
    </w:p>
    <w:p w14:paraId="6A0EDF3C">
      <w:pPr>
        <w:snapToGrid w:val="0"/>
        <w:spacing w:before="50" w:after="50" w:line="360" w:lineRule="auto"/>
        <w:ind w:left="4620" w:leftChars="2200" w:right="-817" w:rightChars="-389"/>
        <w:rPr>
          <w:rFonts w:ascii="宋体" w:hAnsi="宋体"/>
          <w:color w:val="auto"/>
          <w:szCs w:val="21"/>
        </w:rPr>
      </w:pPr>
      <w:r>
        <w:rPr>
          <w:rFonts w:hint="eastAsia" w:ascii="宋体" w:hAnsi="宋体"/>
          <w:color w:val="auto"/>
          <w:sz w:val="24"/>
        </w:rPr>
        <w:t>日期：    年   月   日</w:t>
      </w:r>
    </w:p>
    <w:p w14:paraId="71BE2975">
      <w:pPr>
        <w:snapToGrid w:val="0"/>
        <w:spacing w:beforeLines="50" w:after="50" w:line="440" w:lineRule="exact"/>
        <w:jc w:val="left"/>
        <w:rPr>
          <w:rFonts w:ascii="宋体" w:hAnsi="宋体"/>
          <w:b/>
          <w:color w:val="auto"/>
          <w:sz w:val="24"/>
          <w:szCs w:val="20"/>
        </w:rPr>
      </w:pPr>
      <w:r>
        <w:rPr>
          <w:rFonts w:hAnsi="宋体"/>
          <w:color w:val="auto"/>
          <w:u w:val="single"/>
        </w:rPr>
        <w:br w:type="page"/>
      </w:r>
      <w:r>
        <w:rPr>
          <w:rFonts w:hint="eastAsia" w:ascii="宋体" w:hAnsi="宋体"/>
          <w:b/>
          <w:color w:val="auto"/>
          <w:sz w:val="24"/>
        </w:rPr>
        <w:t>4. 开标一览表</w:t>
      </w:r>
    </w:p>
    <w:p w14:paraId="5AD9E91E">
      <w:pPr>
        <w:spacing w:before="84" w:line="220" w:lineRule="auto"/>
        <w:ind w:left="4506"/>
        <w:rPr>
          <w:rFonts w:ascii="宋体" w:hAnsi="宋体" w:cs="宋体"/>
          <w:color w:val="auto"/>
          <w:sz w:val="30"/>
          <w:szCs w:val="30"/>
        </w:rPr>
      </w:pPr>
      <w:r>
        <w:rPr>
          <w:rFonts w:ascii="宋体" w:hAnsi="宋体" w:cs="宋体"/>
          <w:b/>
          <w:bCs/>
          <w:color w:val="auto"/>
          <w:spacing w:val="-5"/>
          <w:sz w:val="30"/>
          <w:szCs w:val="30"/>
        </w:rPr>
        <w:t>开标一览表</w:t>
      </w:r>
    </w:p>
    <w:p w14:paraId="13927454">
      <w:pPr>
        <w:pStyle w:val="18"/>
        <w:spacing w:line="432" w:lineRule="auto"/>
        <w:rPr>
          <w:color w:val="auto"/>
        </w:rPr>
      </w:pPr>
    </w:p>
    <w:p w14:paraId="79D46FAF">
      <w:pPr>
        <w:spacing w:before="78" w:line="219" w:lineRule="auto"/>
        <w:ind w:left="1007"/>
        <w:rPr>
          <w:rFonts w:ascii="宋体" w:hAnsi="宋体" w:cs="宋体"/>
          <w:color w:val="auto"/>
          <w:sz w:val="24"/>
        </w:rPr>
      </w:pPr>
      <w:r>
        <w:rPr>
          <w:rFonts w:ascii="宋体" w:hAnsi="宋体" w:cs="宋体"/>
          <w:color w:val="auto"/>
          <w:spacing w:val="-1"/>
          <w:sz w:val="24"/>
        </w:rPr>
        <w:t>项目名称：</w:t>
      </w:r>
      <w:r>
        <w:rPr>
          <w:rFonts w:ascii="宋体" w:hAnsi="宋体" w:cs="宋体"/>
          <w:color w:val="auto"/>
          <w:spacing w:val="-1"/>
          <w:sz w:val="24"/>
          <w:u w:val="single"/>
        </w:rPr>
        <w:t xml:space="preserve">           </w:t>
      </w:r>
      <w:r>
        <w:rPr>
          <w:rFonts w:ascii="宋体" w:hAnsi="宋体" w:cs="宋体"/>
          <w:color w:val="auto"/>
          <w:spacing w:val="-1"/>
          <w:sz w:val="24"/>
        </w:rPr>
        <w:t xml:space="preserve">         项目编号：</w:t>
      </w:r>
      <w:r>
        <w:rPr>
          <w:rFonts w:ascii="宋体" w:hAnsi="宋体" w:cs="宋体"/>
          <w:color w:val="auto"/>
          <w:spacing w:val="-1"/>
          <w:sz w:val="24"/>
          <w:u w:val="single"/>
        </w:rPr>
        <w:t xml:space="preserve">            </w:t>
      </w:r>
      <w:r>
        <w:rPr>
          <w:rFonts w:ascii="宋体" w:hAnsi="宋体" w:cs="宋体"/>
          <w:color w:val="auto"/>
          <w:spacing w:val="3"/>
          <w:sz w:val="24"/>
        </w:rPr>
        <w:t xml:space="preserve">      </w:t>
      </w:r>
      <w:r>
        <w:rPr>
          <w:rFonts w:ascii="宋体" w:hAnsi="宋体" w:cs="宋体"/>
          <w:color w:val="auto"/>
          <w:spacing w:val="-1"/>
          <w:sz w:val="24"/>
        </w:rPr>
        <w:t>标项：</w:t>
      </w:r>
      <w:r>
        <w:rPr>
          <w:rFonts w:ascii="宋体" w:hAnsi="宋体" w:cs="宋体"/>
          <w:color w:val="auto"/>
          <w:spacing w:val="-1"/>
          <w:sz w:val="24"/>
          <w:u w:val="single"/>
        </w:rPr>
        <w:t xml:space="preserve">       </w:t>
      </w:r>
    </w:p>
    <w:p w14:paraId="5BB5D7C3">
      <w:pPr>
        <w:spacing w:before="230" w:line="220" w:lineRule="auto"/>
        <w:ind w:left="1006"/>
        <w:rPr>
          <w:rFonts w:ascii="宋体" w:hAnsi="宋体" w:cs="宋体"/>
          <w:color w:val="auto"/>
          <w:sz w:val="24"/>
        </w:rPr>
      </w:pPr>
      <w:r>
        <w:rPr>
          <w:rFonts w:ascii="宋体" w:hAnsi="宋体" w:cs="宋体"/>
          <w:color w:val="auto"/>
          <w:sz w:val="24"/>
        </w:rPr>
        <w:t>投标人名称：</w:t>
      </w:r>
      <w:r>
        <w:rPr>
          <w:rFonts w:ascii="宋体" w:hAnsi="宋体" w:cs="宋体"/>
          <w:color w:val="auto"/>
          <w:sz w:val="24"/>
          <w:u w:val="single"/>
        </w:rPr>
        <w:t xml:space="preserve">                     </w:t>
      </w:r>
      <w:r>
        <w:rPr>
          <w:rFonts w:ascii="宋体" w:hAnsi="宋体" w:cs="宋体"/>
          <w:color w:val="auto"/>
          <w:sz w:val="24"/>
        </w:rPr>
        <w:t xml:space="preserve">                       单位</w:t>
      </w:r>
      <w:r>
        <w:rPr>
          <w:rFonts w:ascii="宋体" w:hAnsi="宋体" w:cs="宋体"/>
          <w:color w:val="auto"/>
          <w:spacing w:val="-1"/>
          <w:sz w:val="24"/>
        </w:rPr>
        <w:t>：元</w:t>
      </w:r>
    </w:p>
    <w:p w14:paraId="1090942F">
      <w:pPr>
        <w:spacing w:line="195" w:lineRule="exact"/>
        <w:rPr>
          <w:color w:val="auto"/>
        </w:rPr>
      </w:pPr>
    </w:p>
    <w:tbl>
      <w:tblPr>
        <w:tblStyle w:val="114"/>
        <w:tblW w:w="100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2501"/>
        <w:gridCol w:w="797"/>
        <w:gridCol w:w="908"/>
        <w:gridCol w:w="974"/>
        <w:gridCol w:w="984"/>
        <w:gridCol w:w="1081"/>
        <w:gridCol w:w="704"/>
        <w:gridCol w:w="1367"/>
      </w:tblGrid>
      <w:tr w14:paraId="6BE5E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jc w:val="center"/>
        </w:trPr>
        <w:tc>
          <w:tcPr>
            <w:tcW w:w="705" w:type="dxa"/>
            <w:vAlign w:val="center"/>
          </w:tcPr>
          <w:p w14:paraId="147C216E">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7"/>
                <w:szCs w:val="22"/>
                <w:lang w:eastAsia="en-US"/>
              </w:rPr>
              <w:t>序号</w:t>
            </w:r>
          </w:p>
        </w:tc>
        <w:tc>
          <w:tcPr>
            <w:tcW w:w="2501" w:type="dxa"/>
            <w:vAlign w:val="center"/>
          </w:tcPr>
          <w:p w14:paraId="11138911">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4"/>
                <w:szCs w:val="22"/>
                <w:lang w:eastAsia="en-US"/>
              </w:rPr>
              <w:t>标的的名称</w:t>
            </w:r>
          </w:p>
        </w:tc>
        <w:tc>
          <w:tcPr>
            <w:tcW w:w="797" w:type="dxa"/>
            <w:vAlign w:val="center"/>
          </w:tcPr>
          <w:p w14:paraId="60435068">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18"/>
                <w:szCs w:val="22"/>
                <w:lang w:eastAsia="en-US"/>
              </w:rPr>
              <w:t>品牌</w:t>
            </w:r>
          </w:p>
        </w:tc>
        <w:tc>
          <w:tcPr>
            <w:tcW w:w="908" w:type="dxa"/>
            <w:vAlign w:val="center"/>
          </w:tcPr>
          <w:p w14:paraId="2E95CA89">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8"/>
                <w:szCs w:val="22"/>
                <w:lang w:eastAsia="en-US"/>
              </w:rPr>
              <w:t>规格</w:t>
            </w:r>
            <w:r>
              <w:rPr>
                <w:rFonts w:eastAsia="Times New Roman"/>
                <w:b/>
                <w:bCs/>
                <w:color w:val="auto"/>
                <w:spacing w:val="-11"/>
                <w:szCs w:val="22"/>
                <w:lang w:eastAsia="en-US"/>
              </w:rPr>
              <w:t>型号</w:t>
            </w:r>
          </w:p>
        </w:tc>
        <w:tc>
          <w:tcPr>
            <w:tcW w:w="974" w:type="dxa"/>
            <w:vAlign w:val="center"/>
          </w:tcPr>
          <w:p w14:paraId="20E26962">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6"/>
                <w:szCs w:val="22"/>
                <w:lang w:eastAsia="en-US"/>
              </w:rPr>
              <w:t>制造商</w:t>
            </w:r>
          </w:p>
        </w:tc>
        <w:tc>
          <w:tcPr>
            <w:tcW w:w="984" w:type="dxa"/>
            <w:vAlign w:val="center"/>
          </w:tcPr>
          <w:p w14:paraId="20D22D5E">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7"/>
                <w:szCs w:val="22"/>
                <w:lang w:eastAsia="en-US"/>
              </w:rPr>
              <w:t>原产地</w:t>
            </w:r>
          </w:p>
        </w:tc>
        <w:tc>
          <w:tcPr>
            <w:tcW w:w="1081" w:type="dxa"/>
            <w:vAlign w:val="center"/>
          </w:tcPr>
          <w:p w14:paraId="79DE0D40">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6"/>
                <w:szCs w:val="22"/>
                <w:lang w:eastAsia="en-US"/>
              </w:rPr>
              <w:t>数量及单位①</w:t>
            </w:r>
          </w:p>
        </w:tc>
        <w:tc>
          <w:tcPr>
            <w:tcW w:w="704" w:type="dxa"/>
            <w:vAlign w:val="center"/>
          </w:tcPr>
          <w:p w14:paraId="76DCCC5E">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9"/>
                <w:szCs w:val="22"/>
                <w:lang w:eastAsia="en-US"/>
              </w:rPr>
              <w:t>单价</w:t>
            </w:r>
            <w:r>
              <w:rPr>
                <w:rFonts w:eastAsia="Times New Roman"/>
                <w:b/>
                <w:bCs/>
                <w:color w:val="auto"/>
                <w:spacing w:val="-3"/>
                <w:szCs w:val="22"/>
                <w:lang w:eastAsia="en-US"/>
              </w:rPr>
              <w:t>②</w:t>
            </w:r>
          </w:p>
        </w:tc>
        <w:tc>
          <w:tcPr>
            <w:tcW w:w="1367" w:type="dxa"/>
            <w:vAlign w:val="center"/>
          </w:tcPr>
          <w:p w14:paraId="7B083299">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b/>
                <w:bCs/>
                <w:color w:val="auto"/>
                <w:spacing w:val="-5"/>
                <w:szCs w:val="22"/>
                <w:lang w:eastAsia="en-US"/>
              </w:rPr>
              <w:t>投标报价</w:t>
            </w:r>
            <w:r>
              <w:rPr>
                <w:rFonts w:eastAsia="Times New Roman"/>
                <w:b/>
                <w:bCs/>
                <w:color w:val="auto"/>
                <w:spacing w:val="-4"/>
                <w:szCs w:val="22"/>
                <w:lang w:eastAsia="en-US"/>
              </w:rPr>
              <w:t>③=①×②</w:t>
            </w:r>
          </w:p>
        </w:tc>
      </w:tr>
      <w:tr w14:paraId="42EDD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05" w:type="dxa"/>
            <w:vAlign w:val="center"/>
          </w:tcPr>
          <w:p w14:paraId="4EB3FBF0">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color w:val="auto"/>
                <w:spacing w:val="-3"/>
                <w:szCs w:val="22"/>
                <w:lang w:eastAsia="en-US"/>
              </w:rPr>
              <w:t>1</w:t>
            </w:r>
          </w:p>
        </w:tc>
        <w:tc>
          <w:tcPr>
            <w:tcW w:w="2501" w:type="dxa"/>
            <w:vAlign w:val="center"/>
          </w:tcPr>
          <w:p w14:paraId="6CF1734F">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797" w:type="dxa"/>
            <w:vAlign w:val="center"/>
          </w:tcPr>
          <w:p w14:paraId="1860CA2B">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08" w:type="dxa"/>
            <w:vAlign w:val="center"/>
          </w:tcPr>
          <w:p w14:paraId="16365C48">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74" w:type="dxa"/>
            <w:vAlign w:val="center"/>
          </w:tcPr>
          <w:p w14:paraId="5A9EE899">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84" w:type="dxa"/>
            <w:vAlign w:val="center"/>
          </w:tcPr>
          <w:p w14:paraId="6E8EB79E">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1081" w:type="dxa"/>
            <w:vAlign w:val="center"/>
          </w:tcPr>
          <w:p w14:paraId="1BD8E88F">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704" w:type="dxa"/>
            <w:vAlign w:val="center"/>
          </w:tcPr>
          <w:p w14:paraId="305CEE52">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1367" w:type="dxa"/>
            <w:vAlign w:val="center"/>
          </w:tcPr>
          <w:p w14:paraId="33582485">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r>
      <w:tr w14:paraId="5648F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705" w:type="dxa"/>
            <w:vAlign w:val="center"/>
          </w:tcPr>
          <w:p w14:paraId="4D79B962">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color w:val="auto"/>
                <w:spacing w:val="-3"/>
                <w:szCs w:val="22"/>
                <w:lang w:eastAsia="en-US"/>
              </w:rPr>
              <w:t>2</w:t>
            </w:r>
          </w:p>
        </w:tc>
        <w:tc>
          <w:tcPr>
            <w:tcW w:w="2501" w:type="dxa"/>
            <w:vAlign w:val="center"/>
          </w:tcPr>
          <w:p w14:paraId="61A0754F">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797" w:type="dxa"/>
            <w:vAlign w:val="center"/>
          </w:tcPr>
          <w:p w14:paraId="08AA888A">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08" w:type="dxa"/>
            <w:vAlign w:val="center"/>
          </w:tcPr>
          <w:p w14:paraId="102B8A24">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74" w:type="dxa"/>
            <w:vAlign w:val="center"/>
          </w:tcPr>
          <w:p w14:paraId="47E2EF14">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84" w:type="dxa"/>
            <w:vAlign w:val="center"/>
          </w:tcPr>
          <w:p w14:paraId="65EA1DC1">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1081" w:type="dxa"/>
            <w:vAlign w:val="center"/>
          </w:tcPr>
          <w:p w14:paraId="1F50479E">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704" w:type="dxa"/>
            <w:vAlign w:val="center"/>
          </w:tcPr>
          <w:p w14:paraId="3D2627A3">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1367" w:type="dxa"/>
            <w:vAlign w:val="center"/>
          </w:tcPr>
          <w:p w14:paraId="4C6AC6C8">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r>
      <w:tr w14:paraId="48ACF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jc w:val="center"/>
        </w:trPr>
        <w:tc>
          <w:tcPr>
            <w:tcW w:w="705" w:type="dxa"/>
            <w:vAlign w:val="center"/>
          </w:tcPr>
          <w:p w14:paraId="49AFFC59">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color w:val="auto"/>
                <w:spacing w:val="-15"/>
                <w:position w:val="3"/>
                <w:szCs w:val="22"/>
                <w:lang w:eastAsia="en-US"/>
              </w:rPr>
              <w:t>……</w:t>
            </w:r>
          </w:p>
        </w:tc>
        <w:tc>
          <w:tcPr>
            <w:tcW w:w="2501" w:type="dxa"/>
            <w:vAlign w:val="center"/>
          </w:tcPr>
          <w:p w14:paraId="2D693DE1">
            <w:pPr>
              <w:pStyle w:val="135"/>
              <w:widowControl/>
              <w:kinsoku w:val="0"/>
              <w:autoSpaceDE w:val="0"/>
              <w:autoSpaceDN w:val="0"/>
              <w:adjustRightInd w:val="0"/>
              <w:snapToGrid w:val="0"/>
              <w:jc w:val="center"/>
              <w:textAlignment w:val="baseline"/>
              <w:rPr>
                <w:rFonts w:hint="default" w:eastAsia="Times New Roman"/>
                <w:color w:val="auto"/>
                <w:szCs w:val="22"/>
                <w:lang w:eastAsia="en-US"/>
              </w:rPr>
            </w:pPr>
            <w:r>
              <w:rPr>
                <w:rFonts w:eastAsia="Times New Roman"/>
                <w:color w:val="auto"/>
                <w:spacing w:val="-15"/>
                <w:position w:val="3"/>
                <w:szCs w:val="22"/>
                <w:lang w:eastAsia="en-US"/>
              </w:rPr>
              <w:t>……</w:t>
            </w:r>
          </w:p>
        </w:tc>
        <w:tc>
          <w:tcPr>
            <w:tcW w:w="797" w:type="dxa"/>
            <w:vAlign w:val="center"/>
          </w:tcPr>
          <w:p w14:paraId="7EC68620">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08" w:type="dxa"/>
            <w:vAlign w:val="center"/>
          </w:tcPr>
          <w:p w14:paraId="71ECE439">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74" w:type="dxa"/>
            <w:vAlign w:val="center"/>
          </w:tcPr>
          <w:p w14:paraId="5D8B2848">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984" w:type="dxa"/>
            <w:vAlign w:val="center"/>
          </w:tcPr>
          <w:p w14:paraId="1D52E6A3">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1081" w:type="dxa"/>
            <w:vAlign w:val="center"/>
          </w:tcPr>
          <w:p w14:paraId="4F910276">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704" w:type="dxa"/>
            <w:vAlign w:val="center"/>
          </w:tcPr>
          <w:p w14:paraId="0C0E9BE4">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c>
          <w:tcPr>
            <w:tcW w:w="1367" w:type="dxa"/>
            <w:vAlign w:val="center"/>
          </w:tcPr>
          <w:p w14:paraId="31AA714F">
            <w:pPr>
              <w:widowControl/>
              <w:kinsoku w:val="0"/>
              <w:autoSpaceDE w:val="0"/>
              <w:autoSpaceDN w:val="0"/>
              <w:adjustRightInd w:val="0"/>
              <w:snapToGrid w:val="0"/>
              <w:jc w:val="center"/>
              <w:textAlignment w:val="baseline"/>
              <w:rPr>
                <w:rFonts w:ascii="Arial" w:hAnsi="Calibri" w:eastAsia="Times New Roman"/>
                <w:color w:val="auto"/>
                <w:sz w:val="20"/>
                <w:szCs w:val="20"/>
                <w:lang w:eastAsia="en-US"/>
              </w:rPr>
            </w:pPr>
          </w:p>
        </w:tc>
      </w:tr>
      <w:tr w14:paraId="7491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jc w:val="center"/>
        </w:trPr>
        <w:tc>
          <w:tcPr>
            <w:tcW w:w="10021" w:type="dxa"/>
            <w:gridSpan w:val="9"/>
            <w:vAlign w:val="center"/>
          </w:tcPr>
          <w:p w14:paraId="44659FB9">
            <w:pPr>
              <w:pStyle w:val="135"/>
              <w:widowControl/>
              <w:kinsoku w:val="0"/>
              <w:autoSpaceDE w:val="0"/>
              <w:autoSpaceDN w:val="0"/>
              <w:adjustRightInd w:val="0"/>
              <w:snapToGrid w:val="0"/>
              <w:jc w:val="left"/>
              <w:textAlignment w:val="baseline"/>
              <w:rPr>
                <w:rFonts w:hint="default" w:eastAsia="Times New Roman"/>
                <w:color w:val="auto"/>
                <w:szCs w:val="22"/>
                <w:lang w:eastAsia="en-US"/>
              </w:rPr>
            </w:pPr>
            <w:r>
              <w:rPr>
                <w:rFonts w:eastAsia="Times New Roman"/>
                <w:color w:val="auto"/>
                <w:szCs w:val="22"/>
                <w:lang w:eastAsia="en-US"/>
              </w:rPr>
              <w:t>合计金额大写：人民币</w:t>
            </w:r>
            <w:r>
              <w:rPr>
                <w:rFonts w:eastAsia="Times New Roman"/>
                <w:color w:val="auto"/>
                <w:szCs w:val="22"/>
                <w:u w:val="single"/>
                <w:lang w:eastAsia="en-US"/>
              </w:rPr>
              <w:t xml:space="preserve">           </w:t>
            </w:r>
            <w:r>
              <w:rPr>
                <w:rFonts w:eastAsia="Times New Roman"/>
                <w:color w:val="auto"/>
                <w:szCs w:val="22"/>
                <w:lang w:eastAsia="en-US"/>
              </w:rPr>
              <w:t xml:space="preserve"> (</w:t>
            </w:r>
            <w:r>
              <w:rPr>
                <w:rFonts w:eastAsia="Times New Roman"/>
                <w:color w:val="auto"/>
                <w:spacing w:val="-1"/>
                <w:szCs w:val="22"/>
                <w:lang w:eastAsia="en-US"/>
              </w:rPr>
              <w:t>¥</w:t>
            </w:r>
            <w:r>
              <w:rPr>
                <w:rFonts w:eastAsia="Times New Roman"/>
                <w:color w:val="auto"/>
                <w:spacing w:val="-1"/>
                <w:szCs w:val="22"/>
                <w:u w:val="single"/>
                <w:lang w:eastAsia="en-US"/>
              </w:rPr>
              <w:t xml:space="preserve">           </w:t>
            </w:r>
            <w:r>
              <w:rPr>
                <w:rFonts w:eastAsia="Times New Roman"/>
                <w:color w:val="auto"/>
                <w:spacing w:val="-84"/>
                <w:szCs w:val="22"/>
                <w:lang w:eastAsia="en-US"/>
              </w:rPr>
              <w:t xml:space="preserve"> </w:t>
            </w:r>
            <w:r>
              <w:rPr>
                <w:rFonts w:eastAsia="Times New Roman"/>
                <w:color w:val="auto"/>
                <w:spacing w:val="-1"/>
                <w:szCs w:val="22"/>
                <w:lang w:eastAsia="en-US"/>
              </w:rPr>
              <w:t>)</w:t>
            </w:r>
          </w:p>
        </w:tc>
      </w:tr>
    </w:tbl>
    <w:p w14:paraId="41881137">
      <w:pPr>
        <w:pStyle w:val="18"/>
        <w:spacing w:line="242" w:lineRule="auto"/>
        <w:rPr>
          <w:color w:val="auto"/>
        </w:rPr>
      </w:pPr>
    </w:p>
    <w:p w14:paraId="20D86F65">
      <w:pPr>
        <w:pStyle w:val="18"/>
        <w:spacing w:line="243" w:lineRule="auto"/>
        <w:rPr>
          <w:color w:val="auto"/>
        </w:rPr>
      </w:pPr>
    </w:p>
    <w:p w14:paraId="2DA6C502">
      <w:pPr>
        <w:spacing w:before="79" w:line="224" w:lineRule="auto"/>
        <w:ind w:left="1003"/>
        <w:rPr>
          <w:rFonts w:ascii="宋体" w:hAnsi="宋体" w:cs="宋体"/>
          <w:color w:val="auto"/>
          <w:sz w:val="24"/>
        </w:rPr>
      </w:pPr>
      <w:r>
        <w:rPr>
          <w:rFonts w:ascii="宋体" w:hAnsi="宋体" w:cs="宋体"/>
          <w:color w:val="auto"/>
          <w:spacing w:val="-5"/>
          <w:sz w:val="24"/>
        </w:rPr>
        <w:t>注：</w:t>
      </w:r>
    </w:p>
    <w:p w14:paraId="35E35A58">
      <w:pPr>
        <w:spacing w:before="26" w:line="289" w:lineRule="auto"/>
        <w:ind w:left="1002" w:right="1096" w:firstLine="498"/>
        <w:rPr>
          <w:rFonts w:ascii="宋体" w:hAnsi="宋体" w:cs="宋体"/>
          <w:color w:val="auto"/>
          <w:sz w:val="24"/>
        </w:rPr>
      </w:pPr>
      <w:r>
        <w:rPr>
          <w:rFonts w:ascii="宋体" w:hAnsi="宋体" w:cs="宋体"/>
          <w:color w:val="auto"/>
          <w:spacing w:val="-1"/>
          <w:sz w:val="24"/>
        </w:rPr>
        <w:t>1.报价一经涂改，应在涂改处加盖投标人公章或者加盖电子签章或者由法定</w:t>
      </w:r>
      <w:r>
        <w:rPr>
          <w:rFonts w:ascii="宋体" w:hAnsi="宋体" w:cs="宋体"/>
          <w:color w:val="auto"/>
          <w:spacing w:val="-2"/>
          <w:sz w:val="24"/>
        </w:rPr>
        <w:t>代表人或者委托代理人签字（或者电子签名</w:t>
      </w:r>
      <w:r>
        <w:rPr>
          <w:rFonts w:ascii="宋体" w:hAnsi="宋体" w:cs="宋体"/>
          <w:color w:val="auto"/>
          <w:spacing w:val="14"/>
          <w:sz w:val="24"/>
        </w:rPr>
        <w:t>）</w:t>
      </w:r>
      <w:r>
        <w:rPr>
          <w:rFonts w:ascii="宋体" w:hAnsi="宋体" w:cs="宋体"/>
          <w:b/>
          <w:bCs/>
          <w:color w:val="auto"/>
          <w:spacing w:val="14"/>
          <w:sz w:val="24"/>
        </w:rPr>
        <w:t>，</w:t>
      </w:r>
      <w:r>
        <w:rPr>
          <w:rFonts w:ascii="宋体" w:hAnsi="宋体" w:cs="宋体"/>
          <w:b/>
          <w:bCs/>
          <w:color w:val="auto"/>
          <w:spacing w:val="-2"/>
          <w:sz w:val="24"/>
        </w:rPr>
        <w:t>否则其投标作无效标处理。</w:t>
      </w:r>
    </w:p>
    <w:p w14:paraId="458AC741">
      <w:pPr>
        <w:spacing w:before="183" w:line="288" w:lineRule="auto"/>
        <w:ind w:left="1023" w:right="1096" w:firstLine="463"/>
        <w:rPr>
          <w:rFonts w:ascii="宋体" w:hAnsi="宋体" w:cs="宋体"/>
          <w:color w:val="auto"/>
          <w:sz w:val="24"/>
        </w:rPr>
      </w:pPr>
      <w:r>
        <w:rPr>
          <w:rFonts w:ascii="宋体" w:hAnsi="宋体" w:cs="宋体"/>
          <w:color w:val="auto"/>
          <w:sz w:val="24"/>
        </w:rPr>
        <w:t>2.招标文件中列明采购专用耗材的，应按招</w:t>
      </w:r>
      <w:r>
        <w:rPr>
          <w:rFonts w:ascii="宋体" w:hAnsi="宋体" w:cs="宋体"/>
          <w:color w:val="auto"/>
          <w:spacing w:val="-1"/>
          <w:sz w:val="24"/>
        </w:rPr>
        <w:t>标文件规定的耗材量或者按耗材</w:t>
      </w:r>
      <w:r>
        <w:rPr>
          <w:rFonts w:ascii="宋体" w:hAnsi="宋体" w:cs="宋体"/>
          <w:color w:val="auto"/>
          <w:spacing w:val="-3"/>
          <w:sz w:val="24"/>
        </w:rPr>
        <w:t>的常规使用量提供报价。</w:t>
      </w:r>
    </w:p>
    <w:p w14:paraId="3E455F96">
      <w:pPr>
        <w:spacing w:before="185" w:line="288" w:lineRule="auto"/>
        <w:ind w:left="1004" w:right="1096" w:firstLine="483"/>
        <w:rPr>
          <w:rFonts w:ascii="宋体" w:hAnsi="宋体" w:cs="宋体"/>
          <w:color w:val="auto"/>
          <w:sz w:val="24"/>
        </w:rPr>
      </w:pPr>
      <w:r>
        <w:rPr>
          <w:rFonts w:ascii="宋体" w:hAnsi="宋体" w:cs="宋体"/>
          <w:color w:val="auto"/>
          <w:spacing w:val="-1"/>
          <w:sz w:val="24"/>
        </w:rPr>
        <w:t>3.如为联合体投标，“投标人名称</w:t>
      </w:r>
      <w:r>
        <w:rPr>
          <w:rFonts w:ascii="宋体" w:hAnsi="宋体" w:cs="宋体"/>
          <w:color w:val="auto"/>
          <w:spacing w:val="-88"/>
          <w:sz w:val="24"/>
        </w:rPr>
        <w:t xml:space="preserve"> </w:t>
      </w:r>
      <w:r>
        <w:rPr>
          <w:rFonts w:ascii="宋体" w:hAnsi="宋体" w:cs="宋体"/>
          <w:color w:val="auto"/>
          <w:spacing w:val="-1"/>
          <w:sz w:val="24"/>
        </w:rPr>
        <w:t>”处必须</w:t>
      </w:r>
      <w:r>
        <w:rPr>
          <w:rFonts w:ascii="宋体" w:hAnsi="宋体" w:cs="宋体"/>
          <w:color w:val="auto"/>
          <w:spacing w:val="-2"/>
          <w:sz w:val="24"/>
        </w:rPr>
        <w:t>列明联合体各方名称，并标注联合体牵头人名称，</w:t>
      </w:r>
      <w:r>
        <w:rPr>
          <w:rFonts w:ascii="宋体" w:hAnsi="宋体" w:cs="宋体"/>
          <w:b/>
          <w:bCs/>
          <w:color w:val="auto"/>
          <w:spacing w:val="-2"/>
          <w:sz w:val="24"/>
        </w:rPr>
        <w:t>否则其投标作无效标处理。</w:t>
      </w:r>
    </w:p>
    <w:p w14:paraId="3093A677">
      <w:pPr>
        <w:spacing w:before="184" w:line="291" w:lineRule="auto"/>
        <w:ind w:left="1008" w:right="1041" w:firstLine="450"/>
        <w:rPr>
          <w:rFonts w:ascii="宋体" w:hAnsi="宋体" w:cs="宋体"/>
          <w:color w:val="auto"/>
          <w:sz w:val="24"/>
        </w:rPr>
      </w:pPr>
      <w:r>
        <w:rPr>
          <w:rFonts w:ascii="宋体" w:hAnsi="宋体" w:cs="宋体"/>
          <w:color w:val="auto"/>
          <w:spacing w:val="-12"/>
          <w:sz w:val="24"/>
        </w:rPr>
        <w:t>4.如为联合体投标，盖章处须加盖联合体牵头人电子签章，</w:t>
      </w:r>
      <w:r>
        <w:rPr>
          <w:rFonts w:ascii="宋体" w:hAnsi="宋体" w:cs="宋体"/>
          <w:b/>
          <w:bCs/>
          <w:color w:val="auto"/>
          <w:spacing w:val="-12"/>
          <w:sz w:val="24"/>
        </w:rPr>
        <w:t>否则其投标作无效标处理。</w:t>
      </w:r>
    </w:p>
    <w:p w14:paraId="08BB269F">
      <w:pPr>
        <w:spacing w:before="239" w:line="219" w:lineRule="auto"/>
        <w:ind w:left="1488"/>
        <w:rPr>
          <w:rFonts w:ascii="宋体" w:hAnsi="宋体" w:cs="宋体"/>
          <w:color w:val="auto"/>
          <w:sz w:val="24"/>
        </w:rPr>
      </w:pPr>
      <w:r>
        <w:rPr>
          <w:rFonts w:ascii="宋体" w:hAnsi="宋体" w:cs="宋体"/>
          <w:color w:val="auto"/>
          <w:spacing w:val="-1"/>
          <w:sz w:val="24"/>
        </w:rPr>
        <w:t>5.如有多分标，按分标分别提供开标一览表，</w:t>
      </w:r>
      <w:r>
        <w:rPr>
          <w:rFonts w:ascii="宋体" w:hAnsi="宋体" w:cs="宋体"/>
          <w:b/>
          <w:bCs/>
          <w:color w:val="auto"/>
          <w:spacing w:val="-1"/>
          <w:sz w:val="24"/>
        </w:rPr>
        <w:t>否则投标无效。</w:t>
      </w:r>
    </w:p>
    <w:p w14:paraId="109A5249">
      <w:pPr>
        <w:pStyle w:val="18"/>
        <w:spacing w:line="275" w:lineRule="auto"/>
        <w:rPr>
          <w:color w:val="auto"/>
        </w:rPr>
      </w:pPr>
    </w:p>
    <w:p w14:paraId="321FB542">
      <w:pPr>
        <w:pStyle w:val="18"/>
        <w:spacing w:line="276" w:lineRule="auto"/>
        <w:rPr>
          <w:color w:val="auto"/>
        </w:rPr>
      </w:pPr>
    </w:p>
    <w:p w14:paraId="0F171438">
      <w:pPr>
        <w:spacing w:before="79" w:line="219" w:lineRule="auto"/>
        <w:ind w:right="27"/>
        <w:jc w:val="right"/>
        <w:rPr>
          <w:rFonts w:ascii="宋体" w:hAnsi="宋体" w:cs="宋体"/>
          <w:color w:val="auto"/>
          <w:sz w:val="24"/>
        </w:rPr>
      </w:pPr>
      <w:r>
        <w:rPr>
          <w:rFonts w:ascii="宋体" w:hAnsi="宋体" w:cs="宋体"/>
          <w:color w:val="auto"/>
          <w:spacing w:val="-4"/>
          <w:sz w:val="24"/>
        </w:rPr>
        <w:t>法定代表人或者委托代理人（签字或者电子签名</w:t>
      </w:r>
      <w:r>
        <w:rPr>
          <w:rFonts w:ascii="宋体" w:hAnsi="宋体" w:cs="宋体"/>
          <w:color w:val="auto"/>
          <w:spacing w:val="-28"/>
          <w:sz w:val="24"/>
        </w:rPr>
        <w:t>）：</w:t>
      </w:r>
    </w:p>
    <w:p w14:paraId="5D0392C9">
      <w:pPr>
        <w:spacing w:before="112" w:line="219" w:lineRule="auto"/>
        <w:ind w:left="5053"/>
        <w:rPr>
          <w:rFonts w:ascii="宋体" w:hAnsi="宋体" w:cs="宋体"/>
          <w:color w:val="auto"/>
          <w:sz w:val="24"/>
        </w:rPr>
      </w:pPr>
      <w:r>
        <w:rPr>
          <w:rFonts w:ascii="宋体" w:hAnsi="宋体" w:cs="宋体"/>
          <w:color w:val="auto"/>
          <w:spacing w:val="-2"/>
          <w:sz w:val="24"/>
        </w:rPr>
        <w:t>投标人名称（电子签章</w:t>
      </w:r>
      <w:r>
        <w:rPr>
          <w:rFonts w:ascii="宋体" w:hAnsi="宋体" w:cs="宋体"/>
          <w:color w:val="auto"/>
          <w:spacing w:val="3"/>
          <w:sz w:val="24"/>
        </w:rPr>
        <w:t>）：</w:t>
      </w:r>
    </w:p>
    <w:p w14:paraId="186AEE82">
      <w:pPr>
        <w:spacing w:before="117" w:line="219" w:lineRule="auto"/>
        <w:ind w:left="5091"/>
        <w:rPr>
          <w:rFonts w:ascii="宋体" w:hAnsi="宋体" w:cs="宋体"/>
          <w:color w:val="auto"/>
          <w:sz w:val="24"/>
        </w:rPr>
      </w:pPr>
      <w:r>
        <w:rPr>
          <w:rFonts w:ascii="宋体" w:hAnsi="宋体" w:cs="宋体"/>
          <w:color w:val="auto"/>
          <w:spacing w:val="-13"/>
          <w:sz w:val="24"/>
        </w:rPr>
        <w:t>日期：</w:t>
      </w:r>
      <w:r>
        <w:rPr>
          <w:rFonts w:ascii="宋体" w:hAnsi="宋体" w:cs="宋体"/>
          <w:color w:val="auto"/>
          <w:spacing w:val="2"/>
          <w:sz w:val="24"/>
        </w:rPr>
        <w:t xml:space="preserve">    </w:t>
      </w:r>
      <w:r>
        <w:rPr>
          <w:rFonts w:ascii="宋体" w:hAnsi="宋体" w:cs="宋体"/>
          <w:color w:val="auto"/>
          <w:spacing w:val="-13"/>
          <w:sz w:val="24"/>
        </w:rPr>
        <w:t>年</w:t>
      </w:r>
      <w:r>
        <w:rPr>
          <w:rFonts w:ascii="宋体" w:hAnsi="宋体" w:cs="宋体"/>
          <w:color w:val="auto"/>
          <w:spacing w:val="6"/>
          <w:sz w:val="24"/>
        </w:rPr>
        <w:t xml:space="preserve">   </w:t>
      </w:r>
      <w:r>
        <w:rPr>
          <w:rFonts w:ascii="宋体" w:hAnsi="宋体" w:cs="宋体"/>
          <w:color w:val="auto"/>
          <w:spacing w:val="-13"/>
          <w:sz w:val="24"/>
        </w:rPr>
        <w:t>月</w:t>
      </w:r>
      <w:r>
        <w:rPr>
          <w:rFonts w:ascii="宋体" w:hAnsi="宋体" w:cs="宋体"/>
          <w:color w:val="auto"/>
          <w:spacing w:val="17"/>
          <w:sz w:val="24"/>
        </w:rPr>
        <w:t xml:space="preserve">   </w:t>
      </w:r>
      <w:r>
        <w:rPr>
          <w:rFonts w:ascii="宋体" w:hAnsi="宋体" w:cs="宋体"/>
          <w:color w:val="auto"/>
          <w:spacing w:val="-13"/>
          <w:sz w:val="24"/>
        </w:rPr>
        <w:t>日</w:t>
      </w:r>
    </w:p>
    <w:p w14:paraId="5BFF51D5">
      <w:pPr>
        <w:spacing w:line="219" w:lineRule="auto"/>
        <w:rPr>
          <w:rFonts w:ascii="宋体" w:hAnsi="宋体" w:cs="宋体"/>
          <w:color w:val="auto"/>
          <w:sz w:val="24"/>
        </w:rPr>
        <w:sectPr>
          <w:footerReference r:id="rId7" w:type="default"/>
          <w:pgSz w:w="11906" w:h="16839"/>
          <w:pgMar w:top="1431" w:right="1134" w:bottom="1510" w:left="1134" w:header="0" w:footer="1194" w:gutter="0"/>
          <w:pgNumType w:start="1"/>
          <w:cols w:space="720" w:num="1"/>
        </w:sectPr>
      </w:pPr>
    </w:p>
    <w:p w14:paraId="70057F0C">
      <w:pPr>
        <w:rPr>
          <w:b/>
          <w:color w:val="auto"/>
          <w:sz w:val="28"/>
          <w:szCs w:val="28"/>
        </w:rPr>
      </w:pPr>
      <w:bookmarkStart w:id="164" w:name="_Toc19686837"/>
      <w:r>
        <w:rPr>
          <w:rFonts w:hint="eastAsia"/>
          <w:b/>
          <w:color w:val="auto"/>
          <w:sz w:val="28"/>
          <w:szCs w:val="28"/>
        </w:rPr>
        <w:t>二、资格证明文件格式</w:t>
      </w:r>
      <w:bookmarkEnd w:id="161"/>
      <w:bookmarkEnd w:id="162"/>
      <w:bookmarkEnd w:id="164"/>
    </w:p>
    <w:p w14:paraId="5AF85DF9">
      <w:pPr>
        <w:numPr>
          <w:ilvl w:val="2"/>
          <w:numId w:val="5"/>
        </w:numPr>
        <w:snapToGrid w:val="0"/>
        <w:spacing w:beforeLines="50" w:after="50" w:line="360" w:lineRule="auto"/>
        <w:ind w:left="0" w:firstLine="0"/>
        <w:jc w:val="left"/>
        <w:rPr>
          <w:rFonts w:ascii="宋体" w:hAnsi="宋体"/>
          <w:b/>
          <w:color w:val="auto"/>
          <w:sz w:val="24"/>
        </w:rPr>
      </w:pPr>
      <w:r>
        <w:rPr>
          <w:rFonts w:hint="eastAsia" w:ascii="宋体" w:hAnsi="宋体"/>
          <w:b/>
          <w:color w:val="auto"/>
          <w:sz w:val="24"/>
        </w:rPr>
        <w:t xml:space="preserve">资格证明文件封面格式： </w:t>
      </w:r>
    </w:p>
    <w:p w14:paraId="4E3F8747">
      <w:pPr>
        <w:snapToGrid w:val="0"/>
        <w:spacing w:beforeLines="50" w:after="50"/>
        <w:rPr>
          <w:rFonts w:ascii="宋体" w:hAnsi="宋体"/>
          <w:bCs/>
          <w:color w:val="auto"/>
          <w:sz w:val="32"/>
          <w:szCs w:val="20"/>
        </w:rPr>
      </w:pPr>
    </w:p>
    <w:p w14:paraId="0710EBD0">
      <w:pPr>
        <w:snapToGrid w:val="0"/>
        <w:spacing w:beforeLines="50" w:after="50"/>
        <w:rPr>
          <w:rFonts w:ascii="宋体" w:hAnsi="宋体"/>
          <w:color w:val="auto"/>
          <w:sz w:val="24"/>
          <w:szCs w:val="20"/>
        </w:rPr>
      </w:pPr>
    </w:p>
    <w:p w14:paraId="7BFEC9A9">
      <w:pPr>
        <w:snapToGrid w:val="0"/>
        <w:spacing w:beforeLines="50" w:after="50"/>
        <w:rPr>
          <w:rFonts w:ascii="宋体" w:hAnsi="宋体"/>
          <w:color w:val="auto"/>
          <w:sz w:val="24"/>
          <w:szCs w:val="20"/>
        </w:rPr>
      </w:pPr>
    </w:p>
    <w:p w14:paraId="63913773">
      <w:pPr>
        <w:snapToGrid w:val="0"/>
        <w:spacing w:beforeLines="50" w:after="50"/>
        <w:jc w:val="center"/>
        <w:rPr>
          <w:rFonts w:ascii="仿宋" w:hAnsi="仿宋" w:eastAsia="仿宋" w:cs="仿宋"/>
          <w:color w:val="auto"/>
          <w:sz w:val="84"/>
          <w:szCs w:val="84"/>
        </w:rPr>
      </w:pPr>
      <w:r>
        <w:rPr>
          <w:rFonts w:hint="eastAsia" w:ascii="仿宋" w:hAnsi="仿宋" w:eastAsia="仿宋" w:cs="仿宋"/>
          <w:color w:val="auto"/>
          <w:sz w:val="84"/>
          <w:szCs w:val="84"/>
        </w:rPr>
        <w:t>电子投标文件</w:t>
      </w:r>
    </w:p>
    <w:p w14:paraId="66B90D86">
      <w:pPr>
        <w:snapToGrid w:val="0"/>
        <w:spacing w:beforeLines="50" w:after="50"/>
        <w:rPr>
          <w:rFonts w:ascii="宋体" w:hAnsi="宋体"/>
          <w:color w:val="auto"/>
          <w:sz w:val="24"/>
          <w:szCs w:val="20"/>
        </w:rPr>
      </w:pPr>
    </w:p>
    <w:p w14:paraId="02C945E7">
      <w:pPr>
        <w:snapToGrid w:val="0"/>
        <w:spacing w:beforeLines="50" w:after="50"/>
        <w:rPr>
          <w:rFonts w:ascii="宋体" w:hAnsi="宋体"/>
          <w:color w:val="auto"/>
          <w:sz w:val="24"/>
          <w:szCs w:val="20"/>
        </w:rPr>
      </w:pPr>
    </w:p>
    <w:p w14:paraId="12884167">
      <w:pPr>
        <w:snapToGrid w:val="0"/>
        <w:spacing w:beforeLines="50" w:after="50"/>
        <w:jc w:val="center"/>
        <w:outlineLvl w:val="1"/>
        <w:rPr>
          <w:rFonts w:ascii="宋体" w:hAnsi="宋体"/>
          <w:b/>
          <w:color w:val="auto"/>
          <w:sz w:val="24"/>
          <w:szCs w:val="20"/>
        </w:rPr>
      </w:pPr>
      <w:bookmarkStart w:id="165" w:name="_Toc21916"/>
      <w:r>
        <w:rPr>
          <w:rFonts w:hint="eastAsia" w:ascii="宋体" w:hAnsi="宋体"/>
          <w:b/>
          <w:color w:val="auto"/>
          <w:sz w:val="32"/>
          <w:szCs w:val="32"/>
        </w:rPr>
        <w:t>资 格 证 明 文 件</w:t>
      </w:r>
      <w:bookmarkEnd w:id="165"/>
    </w:p>
    <w:p w14:paraId="33149D59">
      <w:pPr>
        <w:snapToGrid w:val="0"/>
        <w:spacing w:beforeLines="50" w:after="50"/>
        <w:rPr>
          <w:rFonts w:ascii="宋体" w:hAnsi="宋体"/>
          <w:bCs/>
          <w:color w:val="auto"/>
          <w:sz w:val="24"/>
          <w:szCs w:val="20"/>
        </w:rPr>
      </w:pPr>
    </w:p>
    <w:p w14:paraId="4BD11C2F">
      <w:pPr>
        <w:snapToGrid w:val="0"/>
        <w:spacing w:beforeLines="50" w:after="50"/>
        <w:rPr>
          <w:rFonts w:ascii="宋体" w:hAnsi="宋体"/>
          <w:bCs/>
          <w:color w:val="auto"/>
          <w:sz w:val="24"/>
          <w:szCs w:val="20"/>
        </w:rPr>
      </w:pPr>
    </w:p>
    <w:p w14:paraId="0DBE437B">
      <w:pPr>
        <w:snapToGrid w:val="0"/>
        <w:spacing w:beforeLines="50" w:after="50"/>
        <w:rPr>
          <w:rFonts w:ascii="宋体" w:hAnsi="宋体"/>
          <w:bCs/>
          <w:color w:val="auto"/>
          <w:sz w:val="24"/>
          <w:szCs w:val="20"/>
        </w:rPr>
      </w:pPr>
    </w:p>
    <w:p w14:paraId="05BA21D0">
      <w:pPr>
        <w:snapToGrid w:val="0"/>
        <w:spacing w:beforeLines="50" w:after="50"/>
        <w:rPr>
          <w:rFonts w:ascii="宋体" w:hAnsi="宋体"/>
          <w:bCs/>
          <w:color w:val="auto"/>
          <w:sz w:val="24"/>
          <w:szCs w:val="20"/>
        </w:rPr>
      </w:pPr>
    </w:p>
    <w:p w14:paraId="6826CD32">
      <w:pPr>
        <w:snapToGrid w:val="0"/>
        <w:spacing w:beforeLines="50" w:after="50"/>
        <w:rPr>
          <w:rFonts w:ascii="宋体" w:hAnsi="宋体"/>
          <w:bCs/>
          <w:color w:val="auto"/>
          <w:sz w:val="24"/>
          <w:szCs w:val="20"/>
        </w:rPr>
      </w:pPr>
    </w:p>
    <w:p w14:paraId="7BBE9666">
      <w:pPr>
        <w:snapToGrid w:val="0"/>
        <w:spacing w:beforeLines="50" w:after="50"/>
        <w:ind w:firstLine="540" w:firstLineChars="225"/>
        <w:rPr>
          <w:rFonts w:ascii="宋体" w:hAnsi="宋体"/>
          <w:bCs/>
          <w:color w:val="auto"/>
          <w:sz w:val="24"/>
        </w:rPr>
      </w:pPr>
      <w:r>
        <w:rPr>
          <w:rFonts w:hint="eastAsia" w:ascii="宋体" w:hAnsi="宋体"/>
          <w:bCs/>
          <w:color w:val="auto"/>
          <w:sz w:val="24"/>
        </w:rPr>
        <w:t>项目名称：</w:t>
      </w:r>
    </w:p>
    <w:p w14:paraId="4C0F493C">
      <w:pPr>
        <w:snapToGrid w:val="0"/>
        <w:spacing w:beforeLines="50" w:after="50"/>
        <w:ind w:firstLine="540" w:firstLineChars="225"/>
        <w:rPr>
          <w:rFonts w:ascii="宋体" w:hAnsi="宋体"/>
          <w:bCs/>
          <w:color w:val="auto"/>
          <w:sz w:val="24"/>
          <w:szCs w:val="20"/>
        </w:rPr>
      </w:pPr>
    </w:p>
    <w:p w14:paraId="1E3ADF9C">
      <w:pPr>
        <w:snapToGrid w:val="0"/>
        <w:spacing w:beforeLines="50" w:after="50"/>
        <w:ind w:firstLine="540" w:firstLineChars="225"/>
        <w:rPr>
          <w:rFonts w:ascii="宋体" w:hAnsi="宋体"/>
          <w:bCs/>
          <w:color w:val="auto"/>
          <w:sz w:val="24"/>
        </w:rPr>
      </w:pPr>
      <w:r>
        <w:rPr>
          <w:rFonts w:hint="eastAsia" w:ascii="宋体" w:hAnsi="宋体"/>
          <w:bCs/>
          <w:color w:val="auto"/>
          <w:sz w:val="24"/>
        </w:rPr>
        <w:t>项目编号：</w:t>
      </w:r>
    </w:p>
    <w:p w14:paraId="2EA12A87">
      <w:pPr>
        <w:snapToGrid w:val="0"/>
        <w:spacing w:beforeLines="50" w:after="50"/>
        <w:ind w:firstLine="540" w:firstLineChars="225"/>
        <w:rPr>
          <w:rFonts w:ascii="宋体" w:hAnsi="宋体"/>
          <w:bCs/>
          <w:color w:val="auto"/>
          <w:sz w:val="24"/>
          <w:szCs w:val="20"/>
        </w:rPr>
      </w:pPr>
    </w:p>
    <w:p w14:paraId="149A8033">
      <w:pPr>
        <w:snapToGrid w:val="0"/>
        <w:spacing w:beforeLines="50" w:after="50"/>
        <w:ind w:firstLine="540" w:firstLineChars="225"/>
        <w:rPr>
          <w:rFonts w:ascii="宋体" w:hAnsi="宋体"/>
          <w:bCs/>
          <w:color w:val="auto"/>
          <w:sz w:val="24"/>
        </w:rPr>
      </w:pPr>
      <w:r>
        <w:rPr>
          <w:rFonts w:hint="eastAsia" w:ascii="宋体" w:hAnsi="宋体"/>
          <w:bCs/>
          <w:color w:val="auto"/>
          <w:sz w:val="24"/>
        </w:rPr>
        <w:t>所投分标（如有则填写，无分标时填写“无”或者留空）：</w:t>
      </w:r>
    </w:p>
    <w:p w14:paraId="769D5F7F">
      <w:pPr>
        <w:pStyle w:val="6"/>
        <w:snapToGrid w:val="0"/>
        <w:spacing w:before="50" w:after="50"/>
        <w:ind w:firstLine="540" w:firstLineChars="225"/>
        <w:rPr>
          <w:rFonts w:ascii="宋体" w:hAnsi="宋体"/>
          <w:bCs/>
          <w:color w:val="auto"/>
          <w:sz w:val="24"/>
          <w:szCs w:val="24"/>
        </w:rPr>
      </w:pPr>
    </w:p>
    <w:p w14:paraId="4278D48E">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投标人名称：</w:t>
      </w:r>
    </w:p>
    <w:p w14:paraId="0564F829">
      <w:pPr>
        <w:pStyle w:val="6"/>
        <w:snapToGrid w:val="0"/>
        <w:spacing w:before="50" w:after="50"/>
        <w:ind w:firstLine="540" w:firstLineChars="225"/>
        <w:rPr>
          <w:rFonts w:ascii="宋体" w:hAnsi="宋体"/>
          <w:bCs/>
          <w:color w:val="auto"/>
          <w:sz w:val="24"/>
          <w:szCs w:val="24"/>
        </w:rPr>
      </w:pPr>
    </w:p>
    <w:p w14:paraId="6B7F596E">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投标人地址：</w:t>
      </w:r>
    </w:p>
    <w:p w14:paraId="6B722833">
      <w:pPr>
        <w:pStyle w:val="6"/>
        <w:snapToGrid w:val="0"/>
        <w:spacing w:before="50" w:after="50"/>
        <w:ind w:firstLine="960" w:firstLineChars="400"/>
        <w:rPr>
          <w:rFonts w:ascii="宋体" w:hAnsi="宋体"/>
          <w:bCs/>
          <w:color w:val="auto"/>
          <w:sz w:val="24"/>
          <w:szCs w:val="24"/>
        </w:rPr>
      </w:pPr>
    </w:p>
    <w:p w14:paraId="789267E8">
      <w:pPr>
        <w:snapToGrid w:val="0"/>
        <w:spacing w:beforeLines="50" w:after="50"/>
        <w:ind w:firstLine="645"/>
        <w:jc w:val="center"/>
        <w:rPr>
          <w:rFonts w:ascii="宋体" w:hAnsi="宋体"/>
          <w:color w:val="auto"/>
          <w:sz w:val="24"/>
        </w:rPr>
      </w:pPr>
      <w:r>
        <w:rPr>
          <w:rFonts w:hint="eastAsia" w:ascii="宋体" w:hAnsi="宋体"/>
          <w:color w:val="auto"/>
          <w:sz w:val="24"/>
        </w:rPr>
        <w:t>年  月  日</w:t>
      </w:r>
    </w:p>
    <w:p w14:paraId="4318CCD9">
      <w:pPr>
        <w:snapToGrid w:val="0"/>
        <w:spacing w:beforeLines="50" w:after="50"/>
        <w:rPr>
          <w:rFonts w:ascii="宋体" w:hAnsi="宋体"/>
          <w:color w:val="auto"/>
          <w:sz w:val="24"/>
          <w:szCs w:val="20"/>
        </w:rPr>
      </w:pPr>
    </w:p>
    <w:p w14:paraId="640F1FE7">
      <w:pPr>
        <w:snapToGrid w:val="0"/>
        <w:spacing w:beforeLines="50" w:after="50"/>
        <w:rPr>
          <w:rFonts w:ascii="宋体" w:hAnsi="宋体"/>
          <w:color w:val="auto"/>
          <w:sz w:val="24"/>
          <w:szCs w:val="20"/>
        </w:rPr>
      </w:pPr>
    </w:p>
    <w:p w14:paraId="46C4021D">
      <w:pPr>
        <w:numPr>
          <w:ilvl w:val="2"/>
          <w:numId w:val="5"/>
        </w:numPr>
        <w:snapToGrid w:val="0"/>
        <w:spacing w:beforeLines="50" w:after="50" w:line="360" w:lineRule="auto"/>
        <w:ind w:left="0" w:firstLine="0"/>
        <w:jc w:val="left"/>
        <w:rPr>
          <w:rFonts w:ascii="宋体" w:hAnsi="宋体"/>
          <w:color w:val="auto"/>
          <w:sz w:val="24"/>
          <w:szCs w:val="20"/>
        </w:rPr>
      </w:pPr>
      <w:r>
        <w:rPr>
          <w:rFonts w:ascii="宋体" w:hAnsi="宋体"/>
          <w:b/>
          <w:bCs/>
          <w:color w:val="auto"/>
          <w:sz w:val="24"/>
        </w:rPr>
        <w:br w:type="page"/>
      </w:r>
      <w:r>
        <w:rPr>
          <w:rFonts w:hint="eastAsia" w:ascii="宋体" w:hAnsi="宋体"/>
          <w:b/>
          <w:bCs/>
          <w:color w:val="auto"/>
          <w:sz w:val="24"/>
        </w:rPr>
        <w:t>资格证明文件目录</w:t>
      </w:r>
    </w:p>
    <w:p w14:paraId="5E299E38">
      <w:pPr>
        <w:snapToGrid w:val="0"/>
        <w:spacing w:line="360" w:lineRule="auto"/>
        <w:ind w:firstLine="420" w:firstLineChars="200"/>
        <w:jc w:val="left"/>
        <w:rPr>
          <w:rFonts w:ascii="宋体" w:hAnsi="宋体"/>
          <w:color w:val="auto"/>
          <w:szCs w:val="21"/>
        </w:rPr>
      </w:pPr>
      <w:r>
        <w:rPr>
          <w:rFonts w:hint="eastAsia" w:ascii="宋体" w:hAnsi="宋体"/>
          <w:color w:val="auto"/>
          <w:szCs w:val="21"/>
        </w:rPr>
        <w:t>根据招标文件规定及投标人提供的材料自行编写目录。</w:t>
      </w:r>
    </w:p>
    <w:p w14:paraId="7C93D5EC">
      <w:pPr>
        <w:snapToGrid w:val="0"/>
        <w:spacing w:before="50" w:afterLines="50"/>
        <w:jc w:val="left"/>
        <w:rPr>
          <w:rFonts w:ascii="宋体" w:hAnsi="宋体"/>
          <w:color w:val="auto"/>
          <w:sz w:val="24"/>
        </w:rPr>
      </w:pPr>
    </w:p>
    <w:p w14:paraId="2FC8050A">
      <w:pPr>
        <w:snapToGrid w:val="0"/>
        <w:spacing w:before="50" w:afterLines="50"/>
        <w:jc w:val="left"/>
        <w:rPr>
          <w:rFonts w:ascii="宋体" w:hAnsi="宋体"/>
          <w:color w:val="auto"/>
          <w:sz w:val="24"/>
        </w:rPr>
      </w:pPr>
    </w:p>
    <w:p w14:paraId="6351DD71">
      <w:pPr>
        <w:numPr>
          <w:ilvl w:val="2"/>
          <w:numId w:val="5"/>
        </w:numPr>
        <w:snapToGrid w:val="0"/>
        <w:spacing w:beforeLines="50" w:after="50"/>
        <w:ind w:left="0" w:firstLine="0"/>
        <w:jc w:val="left"/>
        <w:rPr>
          <w:rFonts w:ascii="宋体" w:hAnsi="宋体"/>
          <w:b/>
          <w:color w:val="auto"/>
          <w:sz w:val="24"/>
        </w:rPr>
      </w:pPr>
      <w:r>
        <w:rPr>
          <w:rFonts w:ascii="宋体" w:hAnsi="宋体"/>
          <w:b/>
          <w:color w:val="auto"/>
          <w:sz w:val="24"/>
        </w:rPr>
        <w:br w:type="page"/>
      </w:r>
      <w:r>
        <w:rPr>
          <w:rFonts w:hint="eastAsia" w:ascii="宋体" w:hAnsi="宋体"/>
          <w:b/>
          <w:color w:val="auto"/>
          <w:sz w:val="28"/>
          <w:szCs w:val="28"/>
        </w:rPr>
        <w:t>投标人直接控股、管理关系信息表</w:t>
      </w:r>
    </w:p>
    <w:p w14:paraId="5E7FA93F">
      <w:pPr>
        <w:snapToGrid w:val="0"/>
        <w:spacing w:before="50" w:afterLines="50"/>
        <w:jc w:val="center"/>
        <w:rPr>
          <w:rFonts w:ascii="宋体" w:hAnsi="宋体"/>
          <w:b/>
          <w:color w:val="auto"/>
          <w:sz w:val="28"/>
          <w:szCs w:val="28"/>
        </w:rPr>
      </w:pPr>
    </w:p>
    <w:p w14:paraId="3006EA0A">
      <w:pPr>
        <w:snapToGrid w:val="0"/>
        <w:spacing w:before="50" w:afterLines="50" w:line="360" w:lineRule="auto"/>
        <w:jc w:val="center"/>
        <w:rPr>
          <w:rFonts w:ascii="宋体" w:hAnsi="宋体"/>
          <w:b/>
          <w:color w:val="auto"/>
          <w:sz w:val="32"/>
          <w:szCs w:val="32"/>
        </w:rPr>
      </w:pPr>
      <w:r>
        <w:rPr>
          <w:rFonts w:hint="eastAsia" w:ascii="宋体" w:hAnsi="宋体"/>
          <w:b/>
          <w:color w:val="auto"/>
          <w:sz w:val="32"/>
          <w:szCs w:val="32"/>
        </w:rPr>
        <w:t>投标人直接控股股东信息表</w:t>
      </w:r>
    </w:p>
    <w:tbl>
      <w:tblPr>
        <w:tblStyle w:val="48"/>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0F60DB50">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8583819">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C347B98">
            <w:pPr>
              <w:spacing w:line="360" w:lineRule="auto"/>
              <w:jc w:val="center"/>
              <w:rPr>
                <w:rFonts w:ascii="宋体" w:hAnsi="宋体" w:cs="宋体"/>
                <w:b/>
                <w:bCs/>
                <w:color w:val="auto"/>
                <w:kern w:val="0"/>
                <w:sz w:val="24"/>
              </w:rPr>
            </w:pPr>
            <w:r>
              <w:rPr>
                <w:rFonts w:hint="eastAsia" w:ascii="宋体" w:hAnsi="宋体" w:cs="宋体"/>
                <w:b/>
                <w:bCs/>
                <w:color w:val="auto"/>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76F47E7">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DF16293">
            <w:pPr>
              <w:spacing w:line="360" w:lineRule="auto"/>
              <w:jc w:val="center"/>
              <w:rPr>
                <w:rFonts w:ascii="宋体" w:hAnsi="宋体" w:cs="宋体"/>
                <w:b/>
                <w:bCs/>
                <w:color w:val="auto"/>
                <w:kern w:val="0"/>
                <w:sz w:val="24"/>
              </w:rPr>
            </w:pPr>
            <w:r>
              <w:rPr>
                <w:rFonts w:hint="eastAsia" w:ascii="宋体" w:hAnsi="宋体" w:cs="宋体"/>
                <w:b/>
                <w:bCs/>
                <w:color w:val="auto"/>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5DDC11F">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142B507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30B14E">
            <w:pPr>
              <w:spacing w:line="360" w:lineRule="auto"/>
              <w:jc w:val="center"/>
              <w:rPr>
                <w:rFonts w:ascii="宋体" w:hAnsi="宋体" w:cs="宋体"/>
                <w:color w:val="auto"/>
                <w:kern w:val="0"/>
                <w:sz w:val="24"/>
              </w:rPr>
            </w:pPr>
            <w:r>
              <w:rPr>
                <w:rFonts w:hint="eastAsia" w:ascii="宋体" w:hAnsi="宋体" w:cs="宋体"/>
                <w:color w:val="auto"/>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91E441">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06B506">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DE90DF">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D37838">
            <w:pPr>
              <w:spacing w:line="360" w:lineRule="auto"/>
              <w:jc w:val="center"/>
              <w:rPr>
                <w:rFonts w:ascii="宋体" w:hAnsi="宋体" w:cs="宋体"/>
                <w:color w:val="auto"/>
                <w:kern w:val="0"/>
                <w:sz w:val="24"/>
              </w:rPr>
            </w:pPr>
          </w:p>
        </w:tc>
      </w:tr>
      <w:tr w14:paraId="1B8361AA">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DAA28A">
            <w:pPr>
              <w:spacing w:line="360" w:lineRule="auto"/>
              <w:jc w:val="center"/>
              <w:rPr>
                <w:rFonts w:ascii="宋体" w:hAnsi="宋体" w:cs="宋体"/>
                <w:color w:val="auto"/>
                <w:kern w:val="0"/>
                <w:sz w:val="24"/>
              </w:rPr>
            </w:pPr>
            <w:r>
              <w:rPr>
                <w:rFonts w:hint="eastAsia" w:ascii="宋体" w:hAnsi="宋体" w:cs="宋体"/>
                <w:color w:val="auto"/>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257A4A">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6A40FC">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D1CF7E">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801D7D">
            <w:pPr>
              <w:spacing w:line="360" w:lineRule="auto"/>
              <w:jc w:val="center"/>
              <w:rPr>
                <w:rFonts w:ascii="宋体" w:hAnsi="宋体" w:cs="宋体"/>
                <w:color w:val="auto"/>
                <w:kern w:val="0"/>
                <w:sz w:val="24"/>
              </w:rPr>
            </w:pPr>
          </w:p>
        </w:tc>
      </w:tr>
      <w:tr w14:paraId="69F3DEA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9664B53">
            <w:pPr>
              <w:spacing w:line="360" w:lineRule="auto"/>
              <w:jc w:val="center"/>
              <w:rPr>
                <w:rFonts w:ascii="宋体" w:hAnsi="宋体" w:cs="宋体"/>
                <w:color w:val="auto"/>
                <w:kern w:val="0"/>
                <w:sz w:val="24"/>
              </w:rPr>
            </w:pPr>
            <w:r>
              <w:rPr>
                <w:rFonts w:hint="eastAsia" w:ascii="宋体" w:hAnsi="宋体" w:cs="宋体"/>
                <w:color w:val="auto"/>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11998C">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954DB4">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7F1923">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F96FF3">
            <w:pPr>
              <w:spacing w:line="360" w:lineRule="auto"/>
              <w:jc w:val="center"/>
              <w:rPr>
                <w:rFonts w:ascii="宋体" w:hAnsi="宋体" w:cs="宋体"/>
                <w:color w:val="auto"/>
                <w:kern w:val="0"/>
                <w:sz w:val="24"/>
              </w:rPr>
            </w:pPr>
          </w:p>
        </w:tc>
      </w:tr>
      <w:tr w14:paraId="3879990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6FDE1D">
            <w:pPr>
              <w:spacing w:line="360" w:lineRule="auto"/>
              <w:jc w:val="center"/>
              <w:rPr>
                <w:rFonts w:ascii="宋体" w:hAnsi="宋体" w:cs="宋体"/>
                <w:color w:val="auto"/>
                <w:kern w:val="0"/>
                <w:sz w:val="24"/>
              </w:rPr>
            </w:pPr>
            <w:r>
              <w:rPr>
                <w:rFonts w:hint="eastAsia" w:ascii="宋体" w:hAnsi="宋体" w:cs="宋体"/>
                <w:color w:val="auto"/>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4A5616">
            <w:pPr>
              <w:spacing w:line="360" w:lineRule="auto"/>
              <w:jc w:val="center"/>
              <w:rPr>
                <w:rFonts w:ascii="宋体" w:hAnsi="宋体" w:cs="宋体"/>
                <w:color w:val="auto"/>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A954F7">
            <w:pPr>
              <w:spacing w:line="360" w:lineRule="auto"/>
              <w:jc w:val="center"/>
              <w:rPr>
                <w:rFonts w:ascii="宋体" w:hAnsi="宋体" w:cs="宋体"/>
                <w:color w:val="auto"/>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B66300">
            <w:pPr>
              <w:spacing w:line="360" w:lineRule="auto"/>
              <w:jc w:val="center"/>
              <w:rPr>
                <w:rFonts w:ascii="宋体" w:hAnsi="宋体" w:cs="宋体"/>
                <w:color w:val="auto"/>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839DCF">
            <w:pPr>
              <w:spacing w:line="360" w:lineRule="auto"/>
              <w:jc w:val="center"/>
              <w:rPr>
                <w:rFonts w:ascii="宋体" w:hAnsi="宋体" w:cs="宋体"/>
                <w:color w:val="auto"/>
                <w:kern w:val="0"/>
                <w:sz w:val="24"/>
              </w:rPr>
            </w:pPr>
          </w:p>
        </w:tc>
      </w:tr>
    </w:tbl>
    <w:p w14:paraId="1B795F1B">
      <w:pPr>
        <w:snapToGrid w:val="0"/>
        <w:spacing w:line="360" w:lineRule="auto"/>
        <w:jc w:val="left"/>
        <w:rPr>
          <w:rFonts w:ascii="宋体" w:hAnsi="宋体"/>
          <w:color w:val="auto"/>
          <w:sz w:val="24"/>
        </w:rPr>
      </w:pPr>
      <w:r>
        <w:rPr>
          <w:rFonts w:hint="eastAsia" w:ascii="宋体" w:hAnsi="宋体"/>
          <w:color w:val="auto"/>
          <w:sz w:val="24"/>
        </w:rPr>
        <w:t>注：</w:t>
      </w:r>
    </w:p>
    <w:p w14:paraId="39A4A52C">
      <w:pPr>
        <w:snapToGrid w:val="0"/>
        <w:spacing w:line="360" w:lineRule="auto"/>
        <w:jc w:val="left"/>
        <w:rPr>
          <w:rFonts w:ascii="宋体" w:hAnsi="宋体"/>
          <w:color w:val="auto"/>
          <w:sz w:val="24"/>
        </w:rPr>
      </w:pPr>
      <w:r>
        <w:rPr>
          <w:rFonts w:hint="eastAsia" w:ascii="宋体" w:hAnsi="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1018BB3">
      <w:pPr>
        <w:snapToGrid w:val="0"/>
        <w:spacing w:line="360" w:lineRule="auto"/>
        <w:jc w:val="left"/>
        <w:rPr>
          <w:rFonts w:ascii="宋体" w:hAnsi="宋体"/>
          <w:color w:val="auto"/>
          <w:sz w:val="24"/>
        </w:rPr>
      </w:pPr>
      <w:r>
        <w:rPr>
          <w:rFonts w:hint="eastAsia" w:ascii="宋体" w:hAnsi="宋体"/>
          <w:color w:val="auto"/>
          <w:sz w:val="24"/>
        </w:rPr>
        <w:t>2.本表所指的控股关系仅限于直接控股关系，不包括间接的控股关系。公司实际控制人与公司之间的关系不属于本表所指的直接控股关系。</w:t>
      </w:r>
    </w:p>
    <w:p w14:paraId="62281631">
      <w:pPr>
        <w:snapToGrid w:val="0"/>
        <w:spacing w:line="360" w:lineRule="auto"/>
        <w:jc w:val="left"/>
        <w:rPr>
          <w:rFonts w:ascii="宋体" w:hAnsi="宋体"/>
          <w:color w:val="auto"/>
          <w:sz w:val="24"/>
        </w:rPr>
      </w:pPr>
      <w:r>
        <w:rPr>
          <w:rFonts w:hint="eastAsia" w:ascii="宋体" w:hAnsi="宋体"/>
          <w:color w:val="auto"/>
          <w:sz w:val="24"/>
        </w:rPr>
        <w:t>3.供应商不存在直接控股股东的，则填“无”。</w:t>
      </w:r>
    </w:p>
    <w:p w14:paraId="073B46A9">
      <w:pPr>
        <w:snapToGrid w:val="0"/>
        <w:spacing w:line="360" w:lineRule="auto"/>
        <w:jc w:val="left"/>
        <w:rPr>
          <w:rFonts w:ascii="宋体" w:hAnsi="宋体"/>
          <w:color w:val="auto"/>
          <w:sz w:val="24"/>
        </w:rPr>
      </w:pPr>
    </w:p>
    <w:p w14:paraId="5C60C7ED">
      <w:pPr>
        <w:snapToGrid w:val="0"/>
        <w:spacing w:line="360" w:lineRule="auto"/>
        <w:jc w:val="left"/>
        <w:rPr>
          <w:rFonts w:ascii="宋体" w:hAnsi="宋体"/>
          <w:color w:val="auto"/>
          <w:sz w:val="24"/>
        </w:rPr>
      </w:pPr>
    </w:p>
    <w:p w14:paraId="647C2300">
      <w:pPr>
        <w:snapToGrid w:val="0"/>
        <w:spacing w:line="360" w:lineRule="auto"/>
        <w:jc w:val="left"/>
        <w:rPr>
          <w:rFonts w:ascii="宋体" w:hAnsi="宋体"/>
          <w:color w:val="auto"/>
          <w:sz w:val="24"/>
        </w:rPr>
      </w:pPr>
    </w:p>
    <w:p w14:paraId="76FFC256">
      <w:pPr>
        <w:snapToGrid w:val="0"/>
        <w:spacing w:line="360" w:lineRule="auto"/>
        <w:jc w:val="left"/>
        <w:rPr>
          <w:rFonts w:ascii="宋体" w:hAnsi="宋体"/>
          <w:color w:val="auto"/>
          <w:sz w:val="24"/>
        </w:rPr>
      </w:pPr>
    </w:p>
    <w:p w14:paraId="0D22FB32">
      <w:pPr>
        <w:snapToGrid w:val="0"/>
        <w:spacing w:line="360" w:lineRule="auto"/>
        <w:jc w:val="left"/>
        <w:rPr>
          <w:rFonts w:ascii="宋体" w:hAnsi="宋体"/>
          <w:color w:val="auto"/>
          <w:sz w:val="24"/>
        </w:rPr>
      </w:pPr>
    </w:p>
    <w:p w14:paraId="7185F23F">
      <w:pPr>
        <w:snapToGrid w:val="0"/>
        <w:spacing w:before="50" w:after="50" w:line="360" w:lineRule="auto"/>
        <w:ind w:left="4620" w:leftChars="2200" w:right="-817" w:rightChars="-389"/>
        <w:rPr>
          <w:rFonts w:ascii="宋体" w:hAnsi="宋体"/>
          <w:color w:val="auto"/>
          <w:sz w:val="24"/>
        </w:rPr>
      </w:pPr>
      <w:r>
        <w:rPr>
          <w:rFonts w:hint="eastAsia" w:ascii="宋体" w:hAnsi="宋体"/>
          <w:color w:val="auto"/>
          <w:sz w:val="24"/>
        </w:rPr>
        <w:t xml:space="preserve">供应商名称(电子签章)：                                 </w:t>
      </w:r>
    </w:p>
    <w:p w14:paraId="0D2ACD1A">
      <w:pPr>
        <w:snapToGrid w:val="0"/>
        <w:spacing w:before="50" w:after="50" w:line="360" w:lineRule="auto"/>
        <w:ind w:left="4620" w:leftChars="2200" w:right="-817" w:rightChars="-389"/>
        <w:rPr>
          <w:rFonts w:ascii="宋体" w:hAnsi="宋体"/>
          <w:color w:val="auto"/>
          <w:szCs w:val="21"/>
        </w:rPr>
      </w:pPr>
      <w:r>
        <w:rPr>
          <w:rFonts w:hint="eastAsia" w:ascii="宋体" w:hAnsi="宋体"/>
          <w:color w:val="auto"/>
          <w:sz w:val="24"/>
        </w:rPr>
        <w:t>日期：    年   月   日</w:t>
      </w:r>
    </w:p>
    <w:p w14:paraId="554922CF">
      <w:pPr>
        <w:snapToGrid w:val="0"/>
        <w:jc w:val="center"/>
        <w:rPr>
          <w:rFonts w:ascii="宋体" w:hAnsi="宋体"/>
          <w:b/>
          <w:color w:val="auto"/>
          <w:sz w:val="28"/>
          <w:szCs w:val="28"/>
        </w:rPr>
      </w:pPr>
    </w:p>
    <w:p w14:paraId="1057D290">
      <w:pPr>
        <w:snapToGrid w:val="0"/>
        <w:spacing w:line="360" w:lineRule="auto"/>
        <w:jc w:val="center"/>
        <w:rPr>
          <w:rFonts w:ascii="宋体" w:hAnsi="宋体"/>
          <w:color w:val="auto"/>
          <w:sz w:val="32"/>
          <w:szCs w:val="32"/>
        </w:rPr>
      </w:pPr>
      <w:r>
        <w:rPr>
          <w:rFonts w:ascii="宋体" w:hAnsi="宋体"/>
          <w:b/>
          <w:color w:val="auto"/>
          <w:sz w:val="32"/>
          <w:szCs w:val="32"/>
        </w:rPr>
        <w:br w:type="page"/>
      </w:r>
      <w:r>
        <w:rPr>
          <w:rFonts w:hint="eastAsia" w:ascii="宋体" w:hAnsi="宋体"/>
          <w:b/>
          <w:color w:val="auto"/>
          <w:sz w:val="32"/>
          <w:szCs w:val="32"/>
        </w:rPr>
        <w:t>投标人直接管理关系信息表</w:t>
      </w:r>
    </w:p>
    <w:tbl>
      <w:tblPr>
        <w:tblStyle w:val="48"/>
        <w:tblW w:w="9652" w:type="dxa"/>
        <w:tblInd w:w="0" w:type="dxa"/>
        <w:tblLayout w:type="fixed"/>
        <w:tblCellMar>
          <w:top w:w="0" w:type="dxa"/>
          <w:left w:w="0" w:type="dxa"/>
          <w:bottom w:w="0" w:type="dxa"/>
          <w:right w:w="0" w:type="dxa"/>
        </w:tblCellMar>
      </w:tblPr>
      <w:tblGrid>
        <w:gridCol w:w="1005"/>
        <w:gridCol w:w="2659"/>
        <w:gridCol w:w="3924"/>
        <w:gridCol w:w="2064"/>
      </w:tblGrid>
      <w:tr w14:paraId="6CFF4BE1">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AD0D0D4">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415CBF">
            <w:pPr>
              <w:spacing w:line="360" w:lineRule="auto"/>
              <w:jc w:val="center"/>
              <w:rPr>
                <w:rFonts w:ascii="宋体" w:hAnsi="宋体" w:cs="宋体"/>
                <w:b/>
                <w:bCs/>
                <w:color w:val="auto"/>
                <w:kern w:val="0"/>
                <w:sz w:val="24"/>
              </w:rPr>
            </w:pPr>
            <w:r>
              <w:rPr>
                <w:rFonts w:hint="eastAsia" w:ascii="宋体" w:hAnsi="宋体" w:cs="宋体"/>
                <w:b/>
                <w:bCs/>
                <w:color w:val="auto"/>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F2993D1">
            <w:pPr>
              <w:spacing w:line="360" w:lineRule="auto"/>
              <w:jc w:val="center"/>
              <w:rPr>
                <w:rFonts w:ascii="宋体" w:hAnsi="宋体" w:cs="宋体"/>
                <w:b/>
                <w:bCs/>
                <w:color w:val="auto"/>
                <w:kern w:val="0"/>
                <w:sz w:val="24"/>
              </w:rPr>
            </w:pPr>
            <w:r>
              <w:rPr>
                <w:rFonts w:hint="eastAsia" w:ascii="宋体" w:hAnsi="宋体" w:cs="宋体"/>
                <w:b/>
                <w:bCs/>
                <w:color w:val="auto"/>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E33D5D2">
            <w:pPr>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059BE4F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3C8A86C">
            <w:pPr>
              <w:spacing w:line="360" w:lineRule="auto"/>
              <w:jc w:val="center"/>
              <w:rPr>
                <w:rFonts w:ascii="宋体" w:hAnsi="宋体" w:cs="宋体"/>
                <w:color w:val="auto"/>
                <w:kern w:val="0"/>
                <w:sz w:val="24"/>
              </w:rPr>
            </w:pPr>
            <w:r>
              <w:rPr>
                <w:rFonts w:hint="eastAsia" w:ascii="宋体" w:hAnsi="宋体" w:cs="宋体"/>
                <w:color w:val="auto"/>
                <w:kern w:val="0"/>
                <w:sz w:val="24"/>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82621A4">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09C1B8B">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AE1141B">
            <w:pPr>
              <w:spacing w:line="360" w:lineRule="auto"/>
              <w:jc w:val="center"/>
              <w:rPr>
                <w:rFonts w:ascii="宋体" w:hAnsi="宋体" w:cs="宋体"/>
                <w:color w:val="auto"/>
                <w:kern w:val="0"/>
                <w:sz w:val="24"/>
              </w:rPr>
            </w:pPr>
          </w:p>
        </w:tc>
      </w:tr>
      <w:tr w14:paraId="0E483326">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2646AC3">
            <w:pPr>
              <w:spacing w:line="360" w:lineRule="auto"/>
              <w:jc w:val="center"/>
              <w:rPr>
                <w:rFonts w:ascii="宋体" w:hAnsi="宋体" w:cs="宋体"/>
                <w:color w:val="auto"/>
                <w:kern w:val="0"/>
                <w:sz w:val="24"/>
              </w:rPr>
            </w:pPr>
            <w:r>
              <w:rPr>
                <w:rFonts w:hint="eastAsia" w:ascii="宋体" w:hAnsi="宋体" w:cs="宋体"/>
                <w:color w:val="auto"/>
                <w:kern w:val="0"/>
                <w:sz w:val="24"/>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612E923">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FB02B3C">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22D12E5">
            <w:pPr>
              <w:spacing w:line="360" w:lineRule="auto"/>
              <w:jc w:val="center"/>
              <w:rPr>
                <w:rFonts w:ascii="宋体" w:hAnsi="宋体" w:cs="宋体"/>
                <w:color w:val="auto"/>
                <w:kern w:val="0"/>
                <w:sz w:val="24"/>
              </w:rPr>
            </w:pPr>
          </w:p>
        </w:tc>
      </w:tr>
      <w:tr w14:paraId="1B18EAD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62DEB76">
            <w:pPr>
              <w:spacing w:line="360" w:lineRule="auto"/>
              <w:jc w:val="center"/>
              <w:rPr>
                <w:rFonts w:ascii="宋体" w:hAnsi="宋体" w:cs="宋体"/>
                <w:color w:val="auto"/>
                <w:kern w:val="0"/>
                <w:sz w:val="24"/>
              </w:rPr>
            </w:pPr>
            <w:r>
              <w:rPr>
                <w:rFonts w:hint="eastAsia" w:ascii="宋体" w:hAnsi="宋体" w:cs="宋体"/>
                <w:color w:val="auto"/>
                <w:kern w:val="0"/>
                <w:sz w:val="24"/>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A729D92">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9BA5F92">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9DE88F0">
            <w:pPr>
              <w:spacing w:line="360" w:lineRule="auto"/>
              <w:jc w:val="center"/>
              <w:rPr>
                <w:rFonts w:ascii="宋体" w:hAnsi="宋体" w:cs="宋体"/>
                <w:color w:val="auto"/>
                <w:kern w:val="0"/>
                <w:sz w:val="24"/>
              </w:rPr>
            </w:pPr>
          </w:p>
        </w:tc>
      </w:tr>
      <w:tr w14:paraId="51E3D9BD">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357862F">
            <w:pPr>
              <w:spacing w:line="360" w:lineRule="auto"/>
              <w:jc w:val="center"/>
              <w:rPr>
                <w:rFonts w:ascii="宋体" w:hAnsi="宋体" w:cs="宋体"/>
                <w:color w:val="auto"/>
                <w:kern w:val="0"/>
                <w:sz w:val="24"/>
              </w:rPr>
            </w:pPr>
            <w:r>
              <w:rPr>
                <w:rFonts w:hint="eastAsia" w:ascii="宋体" w:hAnsi="宋体" w:cs="宋体"/>
                <w:color w:val="auto"/>
                <w:kern w:val="0"/>
                <w:sz w:val="24"/>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4862D89">
            <w:pPr>
              <w:spacing w:line="360" w:lineRule="auto"/>
              <w:jc w:val="center"/>
              <w:rPr>
                <w:rFonts w:ascii="宋体" w:hAnsi="宋体" w:cs="宋体"/>
                <w:color w:val="auto"/>
                <w:kern w:val="0"/>
                <w:sz w:val="24"/>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ED06739">
            <w:pPr>
              <w:spacing w:line="360" w:lineRule="auto"/>
              <w:jc w:val="center"/>
              <w:rPr>
                <w:rFonts w:ascii="宋体" w:hAnsi="宋体" w:cs="宋体"/>
                <w:color w:val="auto"/>
                <w:kern w:val="0"/>
                <w:sz w:val="24"/>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C9E3E33">
            <w:pPr>
              <w:spacing w:line="360" w:lineRule="auto"/>
              <w:jc w:val="center"/>
              <w:rPr>
                <w:rFonts w:ascii="宋体" w:hAnsi="宋体" w:cs="宋体"/>
                <w:color w:val="auto"/>
                <w:kern w:val="0"/>
                <w:sz w:val="24"/>
              </w:rPr>
            </w:pPr>
          </w:p>
        </w:tc>
      </w:tr>
    </w:tbl>
    <w:p w14:paraId="66022A10">
      <w:pPr>
        <w:snapToGrid w:val="0"/>
        <w:spacing w:line="360" w:lineRule="auto"/>
        <w:jc w:val="left"/>
        <w:rPr>
          <w:rFonts w:ascii="宋体" w:hAnsi="宋体"/>
          <w:color w:val="auto"/>
          <w:sz w:val="24"/>
        </w:rPr>
      </w:pPr>
      <w:r>
        <w:rPr>
          <w:rFonts w:hint="eastAsia" w:ascii="宋体" w:hAnsi="宋体"/>
          <w:color w:val="auto"/>
          <w:sz w:val="24"/>
        </w:rPr>
        <w:t>注：</w:t>
      </w:r>
    </w:p>
    <w:p w14:paraId="221DC123">
      <w:pPr>
        <w:snapToGrid w:val="0"/>
        <w:spacing w:line="360" w:lineRule="auto"/>
        <w:ind w:firstLine="480" w:firstLineChars="200"/>
        <w:jc w:val="left"/>
        <w:rPr>
          <w:rFonts w:ascii="宋体" w:hAnsi="宋体"/>
          <w:color w:val="auto"/>
          <w:sz w:val="24"/>
        </w:rPr>
      </w:pPr>
      <w:r>
        <w:rPr>
          <w:rFonts w:hint="eastAsia" w:ascii="宋体" w:hAnsi="宋体"/>
          <w:color w:val="auto"/>
          <w:sz w:val="24"/>
        </w:rPr>
        <w:t>1.管理关系：是指不具有出资持股关系的其他单位之间存在的管理与被管理关系，如一些上下级关系的事业单位和团体组织。</w:t>
      </w:r>
    </w:p>
    <w:p w14:paraId="67590560">
      <w:pPr>
        <w:snapToGrid w:val="0"/>
        <w:spacing w:line="360" w:lineRule="auto"/>
        <w:ind w:firstLine="480" w:firstLineChars="200"/>
        <w:jc w:val="left"/>
        <w:rPr>
          <w:rFonts w:ascii="宋体" w:hAnsi="宋体"/>
          <w:color w:val="auto"/>
          <w:sz w:val="24"/>
        </w:rPr>
      </w:pPr>
      <w:r>
        <w:rPr>
          <w:rFonts w:hint="eastAsia" w:ascii="宋体" w:hAnsi="宋体"/>
          <w:color w:val="auto"/>
          <w:sz w:val="24"/>
        </w:rPr>
        <w:t>2.</w:t>
      </w:r>
      <w:r>
        <w:rPr>
          <w:rFonts w:hint="eastAsia" w:ascii="宋体" w:hAnsi="宋体"/>
          <w:color w:val="auto"/>
          <w:spacing w:val="-6"/>
          <w:sz w:val="24"/>
        </w:rPr>
        <w:t>本表所指的管理关系仅限于直接管理关系，不包括间接的管理关系。</w:t>
      </w:r>
    </w:p>
    <w:p w14:paraId="7A19533A">
      <w:pPr>
        <w:snapToGrid w:val="0"/>
        <w:spacing w:line="360" w:lineRule="auto"/>
        <w:ind w:firstLine="480" w:firstLineChars="200"/>
        <w:jc w:val="left"/>
        <w:rPr>
          <w:rFonts w:ascii="宋体" w:hAnsi="宋体"/>
          <w:color w:val="auto"/>
          <w:sz w:val="24"/>
        </w:rPr>
      </w:pPr>
      <w:r>
        <w:rPr>
          <w:rFonts w:hint="eastAsia" w:ascii="宋体" w:hAnsi="宋体"/>
          <w:color w:val="auto"/>
          <w:sz w:val="24"/>
        </w:rPr>
        <w:t>3.供应商不存在直接管理关系的，则填“无”。</w:t>
      </w:r>
    </w:p>
    <w:p w14:paraId="336AE07C">
      <w:pPr>
        <w:snapToGrid w:val="0"/>
        <w:spacing w:line="360" w:lineRule="auto"/>
        <w:jc w:val="left"/>
        <w:rPr>
          <w:rFonts w:ascii="宋体" w:hAnsi="宋体"/>
          <w:color w:val="auto"/>
          <w:sz w:val="24"/>
        </w:rPr>
      </w:pPr>
    </w:p>
    <w:p w14:paraId="00DD4A3B">
      <w:pPr>
        <w:snapToGrid w:val="0"/>
        <w:spacing w:line="360" w:lineRule="auto"/>
        <w:jc w:val="left"/>
        <w:rPr>
          <w:rFonts w:ascii="宋体" w:hAnsi="宋体"/>
          <w:color w:val="auto"/>
          <w:sz w:val="24"/>
        </w:rPr>
      </w:pPr>
    </w:p>
    <w:p w14:paraId="7312CF5E">
      <w:pPr>
        <w:snapToGrid w:val="0"/>
        <w:spacing w:line="360" w:lineRule="auto"/>
        <w:jc w:val="left"/>
        <w:rPr>
          <w:color w:val="auto"/>
          <w:sz w:val="24"/>
        </w:rPr>
      </w:pPr>
    </w:p>
    <w:p w14:paraId="55EC6476">
      <w:pPr>
        <w:snapToGrid w:val="0"/>
        <w:spacing w:line="360" w:lineRule="auto"/>
        <w:jc w:val="left"/>
        <w:rPr>
          <w:rFonts w:ascii="宋体" w:hAnsi="宋体"/>
          <w:color w:val="auto"/>
          <w:sz w:val="24"/>
        </w:rPr>
      </w:pPr>
    </w:p>
    <w:p w14:paraId="323B642A">
      <w:pPr>
        <w:snapToGrid w:val="0"/>
        <w:spacing w:before="50" w:after="50" w:line="360" w:lineRule="auto"/>
        <w:ind w:left="4620" w:leftChars="2200" w:right="-817" w:rightChars="-389"/>
        <w:rPr>
          <w:rFonts w:ascii="宋体" w:hAnsi="宋体"/>
          <w:color w:val="auto"/>
          <w:sz w:val="24"/>
        </w:rPr>
      </w:pPr>
      <w:r>
        <w:rPr>
          <w:rFonts w:hint="eastAsia" w:ascii="宋体" w:hAnsi="宋体"/>
          <w:color w:val="auto"/>
          <w:sz w:val="24"/>
        </w:rPr>
        <w:t xml:space="preserve">供应商名称(电子签章)：                                 </w:t>
      </w:r>
    </w:p>
    <w:p w14:paraId="381557E0">
      <w:pPr>
        <w:snapToGrid w:val="0"/>
        <w:spacing w:before="50" w:after="50" w:line="360" w:lineRule="auto"/>
        <w:ind w:left="4620" w:leftChars="2200" w:right="-817" w:rightChars="-389"/>
        <w:rPr>
          <w:rFonts w:ascii="宋体" w:hAnsi="宋体"/>
          <w:color w:val="auto"/>
          <w:szCs w:val="21"/>
        </w:rPr>
      </w:pPr>
      <w:r>
        <w:rPr>
          <w:rFonts w:hint="eastAsia" w:ascii="宋体" w:hAnsi="宋体"/>
          <w:color w:val="auto"/>
          <w:sz w:val="24"/>
        </w:rPr>
        <w:t>日期：    年   月   日</w:t>
      </w:r>
    </w:p>
    <w:p w14:paraId="1F1AA231">
      <w:pPr>
        <w:snapToGrid w:val="0"/>
        <w:spacing w:before="50" w:afterLines="50"/>
        <w:jc w:val="left"/>
        <w:rPr>
          <w:rFonts w:ascii="宋体" w:hAnsi="宋体"/>
          <w:color w:val="auto"/>
          <w:szCs w:val="21"/>
        </w:rPr>
      </w:pPr>
    </w:p>
    <w:p w14:paraId="5A8EA703">
      <w:pPr>
        <w:snapToGrid w:val="0"/>
        <w:spacing w:beforeLines="50" w:after="50"/>
        <w:jc w:val="left"/>
        <w:rPr>
          <w:rFonts w:ascii="宋体" w:hAnsi="宋体"/>
          <w:b/>
          <w:color w:val="auto"/>
          <w:sz w:val="24"/>
          <w:szCs w:val="20"/>
        </w:rPr>
      </w:pPr>
    </w:p>
    <w:p w14:paraId="77F157A4">
      <w:pPr>
        <w:numPr>
          <w:ilvl w:val="2"/>
          <w:numId w:val="5"/>
        </w:numPr>
        <w:snapToGrid w:val="0"/>
        <w:spacing w:beforeLines="50" w:after="50"/>
        <w:ind w:left="0" w:firstLine="0"/>
        <w:jc w:val="left"/>
        <w:rPr>
          <w:rFonts w:ascii="宋体" w:hAnsi="宋体"/>
          <w:b/>
          <w:color w:val="auto"/>
          <w:sz w:val="24"/>
          <w:szCs w:val="20"/>
        </w:rPr>
      </w:pPr>
      <w:r>
        <w:rPr>
          <w:rFonts w:ascii="宋体" w:hAnsi="宋体"/>
          <w:b/>
          <w:color w:val="auto"/>
          <w:sz w:val="24"/>
        </w:rPr>
        <w:br w:type="page"/>
      </w:r>
      <w:r>
        <w:rPr>
          <w:rFonts w:hint="eastAsia" w:ascii="宋体" w:hAnsi="宋体"/>
          <w:b/>
          <w:color w:val="auto"/>
          <w:sz w:val="24"/>
        </w:rPr>
        <w:t>投标声明格式</w:t>
      </w:r>
    </w:p>
    <w:p w14:paraId="61C74B59">
      <w:pPr>
        <w:snapToGrid w:val="0"/>
        <w:spacing w:before="50" w:afterLines="50"/>
        <w:jc w:val="left"/>
        <w:rPr>
          <w:rFonts w:ascii="宋体" w:hAnsi="宋体"/>
          <w:color w:val="auto"/>
        </w:rPr>
      </w:pPr>
    </w:p>
    <w:p w14:paraId="7864F9E5">
      <w:pPr>
        <w:snapToGrid w:val="0"/>
        <w:spacing w:before="50" w:afterLines="50"/>
        <w:jc w:val="center"/>
        <w:rPr>
          <w:rFonts w:ascii="仿宋" w:hAnsi="仿宋" w:eastAsia="仿宋" w:cs="仿宋"/>
          <w:bCs/>
          <w:color w:val="auto"/>
          <w:sz w:val="44"/>
          <w:szCs w:val="44"/>
        </w:rPr>
      </w:pPr>
      <w:r>
        <w:rPr>
          <w:rFonts w:hint="eastAsia" w:ascii="仿宋" w:hAnsi="仿宋" w:eastAsia="仿宋" w:cs="仿宋"/>
          <w:bCs/>
          <w:color w:val="auto"/>
          <w:sz w:val="44"/>
          <w:szCs w:val="44"/>
        </w:rPr>
        <w:t>投标声明</w:t>
      </w:r>
    </w:p>
    <w:p w14:paraId="34AE7A1A">
      <w:pPr>
        <w:snapToGrid w:val="0"/>
        <w:spacing w:before="50" w:afterLines="50"/>
        <w:jc w:val="center"/>
        <w:rPr>
          <w:rFonts w:ascii="仿宋" w:hAnsi="仿宋" w:eastAsia="仿宋" w:cs="仿宋"/>
          <w:bCs/>
          <w:color w:val="auto"/>
          <w:sz w:val="44"/>
          <w:szCs w:val="44"/>
        </w:rPr>
      </w:pPr>
    </w:p>
    <w:p w14:paraId="48CA726C">
      <w:pPr>
        <w:spacing w:line="400" w:lineRule="exact"/>
        <w:contextualSpacing/>
        <w:jc w:val="left"/>
        <w:rPr>
          <w:color w:val="auto"/>
          <w:sz w:val="24"/>
        </w:rPr>
      </w:pPr>
      <w:r>
        <w:rPr>
          <w:rFonts w:hint="eastAsia"/>
          <w:color w:val="auto"/>
          <w:sz w:val="24"/>
        </w:rPr>
        <w:t>（采购人名称）：</w:t>
      </w:r>
    </w:p>
    <w:p w14:paraId="6484DEDB">
      <w:pPr>
        <w:spacing w:line="400" w:lineRule="exact"/>
        <w:ind w:firstLine="523" w:firstLineChars="218"/>
        <w:contextualSpacing/>
        <w:jc w:val="left"/>
        <w:rPr>
          <w:rFonts w:ascii="宋体" w:hAnsi="宋体"/>
          <w:color w:val="auto"/>
          <w:sz w:val="24"/>
        </w:rPr>
      </w:pPr>
      <w:r>
        <w:rPr>
          <w:rFonts w:hint="eastAsia" w:ascii="宋体" w:hAnsi="宋体"/>
          <w:color w:val="auto"/>
          <w:sz w:val="24"/>
        </w:rPr>
        <w:t>我方参加贵单位组织项目（项目编号：）的政府采购活动。我方在此郑重声明：</w:t>
      </w:r>
    </w:p>
    <w:p w14:paraId="70E0C796">
      <w:pPr>
        <w:spacing w:line="400" w:lineRule="exact"/>
        <w:ind w:firstLine="480" w:firstLineChars="200"/>
        <w:contextualSpacing/>
        <w:jc w:val="left"/>
        <w:rPr>
          <w:rFonts w:ascii="宋体" w:hAnsi="宋体"/>
          <w:color w:val="auto"/>
          <w:sz w:val="24"/>
        </w:rPr>
      </w:pPr>
      <w:r>
        <w:rPr>
          <w:rFonts w:hint="eastAsia" w:ascii="宋体" w:hAnsi="宋体"/>
          <w:color w:val="auto"/>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0CB2A3B">
      <w:pPr>
        <w:spacing w:line="400" w:lineRule="exact"/>
        <w:ind w:firstLine="480" w:firstLineChars="200"/>
        <w:contextualSpacing/>
        <w:jc w:val="left"/>
        <w:rPr>
          <w:rFonts w:ascii="宋体" w:hAnsi="宋体"/>
          <w:color w:val="auto"/>
          <w:sz w:val="24"/>
        </w:rPr>
      </w:pPr>
      <w:r>
        <w:rPr>
          <w:rFonts w:hint="eastAsia" w:ascii="宋体" w:hAnsi="宋体"/>
          <w:color w:val="auto"/>
          <w:sz w:val="24"/>
        </w:rPr>
        <w:t>2.我方不是为本次采购项目提供整体设计、规范编制或者项目管理、监理、检测等服务的供应商。</w:t>
      </w:r>
    </w:p>
    <w:p w14:paraId="7063205C">
      <w:pPr>
        <w:spacing w:line="400" w:lineRule="exact"/>
        <w:ind w:firstLine="480" w:firstLineChars="200"/>
        <w:contextualSpacing/>
        <w:jc w:val="left"/>
        <w:rPr>
          <w:rFonts w:ascii="宋体" w:hAnsi="宋体"/>
          <w:color w:val="auto"/>
          <w:sz w:val="24"/>
        </w:rPr>
      </w:pPr>
      <w:r>
        <w:rPr>
          <w:rFonts w:hint="eastAsia" w:ascii="宋体" w:hAnsi="宋体"/>
          <w:color w:val="auto"/>
          <w:sz w:val="24"/>
        </w:rPr>
        <w:t>3. 我方承诺符合《中华人民共和国政府采购法》第二十二条规定：</w:t>
      </w:r>
    </w:p>
    <w:p w14:paraId="5535ACF8">
      <w:pPr>
        <w:spacing w:line="400" w:lineRule="exact"/>
        <w:ind w:firstLine="480" w:firstLineChars="200"/>
        <w:contextualSpacing/>
        <w:jc w:val="left"/>
        <w:rPr>
          <w:rFonts w:ascii="宋体" w:hAnsi="宋体"/>
          <w:color w:val="auto"/>
          <w:sz w:val="24"/>
        </w:rPr>
      </w:pPr>
      <w:r>
        <w:rPr>
          <w:rFonts w:hint="eastAsia" w:ascii="宋体" w:hAnsi="宋体"/>
          <w:color w:val="auto"/>
          <w:sz w:val="24"/>
        </w:rPr>
        <w:t>（一）具有独立承担民事责任的能力；</w:t>
      </w:r>
    </w:p>
    <w:p w14:paraId="45811C97">
      <w:pPr>
        <w:spacing w:line="400" w:lineRule="exact"/>
        <w:ind w:firstLine="480" w:firstLineChars="200"/>
        <w:contextualSpacing/>
        <w:jc w:val="left"/>
        <w:rPr>
          <w:rFonts w:ascii="宋体" w:hAnsi="宋体"/>
          <w:color w:val="auto"/>
          <w:sz w:val="24"/>
        </w:rPr>
      </w:pPr>
      <w:r>
        <w:rPr>
          <w:rFonts w:hint="eastAsia" w:ascii="宋体" w:hAnsi="宋体"/>
          <w:color w:val="auto"/>
          <w:sz w:val="24"/>
        </w:rPr>
        <w:t>（二）具有良好的商业信誉和健全的财务会计制度；</w:t>
      </w:r>
    </w:p>
    <w:p w14:paraId="6C2CFB96">
      <w:pPr>
        <w:spacing w:line="400" w:lineRule="exact"/>
        <w:ind w:firstLine="480" w:firstLineChars="200"/>
        <w:contextualSpacing/>
        <w:jc w:val="left"/>
        <w:rPr>
          <w:rFonts w:ascii="宋体" w:hAnsi="宋体"/>
          <w:color w:val="auto"/>
          <w:sz w:val="24"/>
        </w:rPr>
      </w:pPr>
      <w:r>
        <w:rPr>
          <w:rFonts w:hint="eastAsia" w:ascii="宋体" w:hAnsi="宋体"/>
          <w:color w:val="auto"/>
          <w:sz w:val="24"/>
        </w:rPr>
        <w:t>（三）具有履行合同所必需的设备和专业技术能力；</w:t>
      </w:r>
    </w:p>
    <w:p w14:paraId="3A85ED27">
      <w:pPr>
        <w:spacing w:line="400" w:lineRule="exact"/>
        <w:ind w:firstLine="480" w:firstLineChars="200"/>
        <w:contextualSpacing/>
        <w:jc w:val="left"/>
        <w:rPr>
          <w:rFonts w:ascii="宋体" w:hAnsi="宋体"/>
          <w:color w:val="auto"/>
          <w:sz w:val="24"/>
        </w:rPr>
      </w:pPr>
      <w:r>
        <w:rPr>
          <w:rFonts w:hint="eastAsia" w:ascii="宋体" w:hAnsi="宋体"/>
          <w:color w:val="auto"/>
          <w:sz w:val="24"/>
        </w:rPr>
        <w:t>（四）有依法缴纳税收和社会保障资金的良好记录；</w:t>
      </w:r>
    </w:p>
    <w:p w14:paraId="2AF400E5">
      <w:pPr>
        <w:spacing w:line="400" w:lineRule="exact"/>
        <w:ind w:firstLine="480" w:firstLineChars="200"/>
        <w:contextualSpacing/>
        <w:jc w:val="left"/>
        <w:rPr>
          <w:rFonts w:ascii="宋体" w:hAnsi="宋体"/>
          <w:color w:val="auto"/>
          <w:sz w:val="24"/>
        </w:rPr>
      </w:pPr>
      <w:r>
        <w:rPr>
          <w:rFonts w:hint="eastAsia" w:ascii="宋体" w:hAnsi="宋体"/>
          <w:color w:val="auto"/>
          <w:sz w:val="24"/>
        </w:rPr>
        <w:t>（五）参加政府采购活动前三年内，在经营活动中没有重大违法记录；</w:t>
      </w:r>
    </w:p>
    <w:p w14:paraId="53B198A2">
      <w:pPr>
        <w:spacing w:line="400" w:lineRule="exact"/>
        <w:ind w:firstLine="480" w:firstLineChars="200"/>
        <w:contextualSpacing/>
        <w:jc w:val="left"/>
        <w:rPr>
          <w:rFonts w:ascii="宋体" w:hAnsi="宋体"/>
          <w:color w:val="auto"/>
          <w:sz w:val="24"/>
        </w:rPr>
      </w:pPr>
      <w:r>
        <w:rPr>
          <w:rFonts w:hint="eastAsia" w:ascii="宋体" w:hAnsi="宋体"/>
          <w:color w:val="auto"/>
          <w:sz w:val="24"/>
        </w:rPr>
        <w:t>（六）法律、行政法规规定的其他条件。</w:t>
      </w:r>
    </w:p>
    <w:p w14:paraId="742E894D">
      <w:pPr>
        <w:spacing w:line="400" w:lineRule="exact"/>
        <w:ind w:firstLine="480" w:firstLineChars="200"/>
        <w:contextualSpacing/>
        <w:jc w:val="left"/>
        <w:rPr>
          <w:rFonts w:ascii="宋体" w:hAnsi="宋体"/>
          <w:color w:val="auto"/>
          <w:sz w:val="24"/>
        </w:rPr>
      </w:pPr>
      <w:r>
        <w:rPr>
          <w:rFonts w:hint="eastAsia" w:ascii="宋体" w:hAnsi="宋体"/>
          <w:color w:val="auto"/>
          <w:sz w:val="24"/>
        </w:rPr>
        <w:t>4.以上事项如有虚假或者隐瞒，我方愿意承担一切后果，并不再寻求任何旨在减轻或者免除法律责任的辩解。</w:t>
      </w:r>
    </w:p>
    <w:p w14:paraId="6527BB01">
      <w:pPr>
        <w:spacing w:line="400" w:lineRule="exact"/>
        <w:contextualSpacing/>
        <w:jc w:val="left"/>
        <w:rPr>
          <w:rFonts w:ascii="宋体" w:hAnsi="宋体"/>
          <w:color w:val="auto"/>
          <w:sz w:val="24"/>
        </w:rPr>
      </w:pPr>
      <w:r>
        <w:rPr>
          <w:rFonts w:hint="eastAsia" w:ascii="宋体" w:hAnsi="宋体"/>
          <w:color w:val="auto"/>
          <w:sz w:val="24"/>
        </w:rPr>
        <w:t xml:space="preserve">    特此承诺。</w:t>
      </w:r>
    </w:p>
    <w:p w14:paraId="3C270B10">
      <w:pPr>
        <w:spacing w:line="400" w:lineRule="exact"/>
        <w:contextualSpacing/>
        <w:jc w:val="left"/>
        <w:rPr>
          <w:rFonts w:ascii="宋体" w:hAnsi="宋体"/>
          <w:b/>
          <w:color w:val="auto"/>
          <w:sz w:val="24"/>
        </w:rPr>
      </w:pPr>
      <w:r>
        <w:rPr>
          <w:rFonts w:hint="eastAsia" w:ascii="宋体" w:hAnsi="宋体"/>
          <w:b/>
          <w:color w:val="auto"/>
          <w:sz w:val="24"/>
        </w:rPr>
        <w:t xml:space="preserve">    注：如为联合体投标，盖章处须加盖联合体各方公章并由联合体各方法定代表人分别签字，否则投标无效。</w:t>
      </w:r>
    </w:p>
    <w:p w14:paraId="738B2933">
      <w:pPr>
        <w:spacing w:line="400" w:lineRule="exact"/>
        <w:contextualSpacing/>
        <w:jc w:val="left"/>
        <w:rPr>
          <w:rFonts w:ascii="宋体" w:hAnsi="宋体"/>
          <w:color w:val="auto"/>
          <w:sz w:val="24"/>
        </w:rPr>
      </w:pPr>
      <w:r>
        <w:rPr>
          <w:rFonts w:hint="eastAsia" w:ascii="宋体" w:hAnsi="宋体"/>
          <w:color w:val="auto"/>
          <w:sz w:val="24"/>
        </w:rPr>
        <w:t xml:space="preserve">                                      </w:t>
      </w:r>
    </w:p>
    <w:p w14:paraId="2120477D">
      <w:pPr>
        <w:spacing w:line="400" w:lineRule="exact"/>
        <w:contextualSpacing/>
        <w:jc w:val="left"/>
        <w:rPr>
          <w:rFonts w:ascii="宋体" w:hAnsi="宋体"/>
          <w:color w:val="auto"/>
          <w:sz w:val="24"/>
        </w:rPr>
      </w:pPr>
      <w:r>
        <w:rPr>
          <w:rFonts w:hint="eastAsia" w:ascii="宋体" w:hAnsi="宋体"/>
          <w:color w:val="auto"/>
          <w:sz w:val="24"/>
        </w:rPr>
        <w:t xml:space="preserve">                                          供应商名称(电子签章)：</w:t>
      </w:r>
    </w:p>
    <w:p w14:paraId="1A8A91DE">
      <w:pPr>
        <w:spacing w:line="400" w:lineRule="exact"/>
        <w:contextualSpacing/>
        <w:jc w:val="left"/>
        <w:rPr>
          <w:rFonts w:ascii="宋体" w:hAnsi="宋体"/>
          <w:color w:val="auto"/>
        </w:rPr>
      </w:pPr>
      <w:r>
        <w:rPr>
          <w:rFonts w:hint="eastAsia" w:ascii="宋体" w:hAnsi="宋体"/>
          <w:color w:val="auto"/>
          <w:sz w:val="24"/>
        </w:rPr>
        <w:t xml:space="preserve">                                                  年    月    日</w:t>
      </w:r>
    </w:p>
    <w:p w14:paraId="527FC2F5">
      <w:pPr>
        <w:rPr>
          <w:b/>
          <w:color w:val="auto"/>
          <w:sz w:val="28"/>
          <w:szCs w:val="28"/>
        </w:rPr>
      </w:pPr>
      <w:bookmarkStart w:id="166" w:name="_Toc19686838"/>
      <w:r>
        <w:rPr>
          <w:b/>
          <w:color w:val="auto"/>
          <w:sz w:val="28"/>
          <w:szCs w:val="28"/>
        </w:rPr>
        <w:br w:type="page"/>
      </w:r>
      <w:r>
        <w:rPr>
          <w:rFonts w:hint="eastAsia"/>
          <w:b/>
          <w:color w:val="auto"/>
          <w:sz w:val="28"/>
          <w:szCs w:val="28"/>
        </w:rPr>
        <w:t>三、商务及技术文件格式</w:t>
      </w:r>
      <w:bookmarkEnd w:id="166"/>
    </w:p>
    <w:p w14:paraId="2CD2234D">
      <w:pPr>
        <w:snapToGrid w:val="0"/>
        <w:spacing w:beforeLines="50" w:after="50" w:line="360" w:lineRule="auto"/>
        <w:jc w:val="left"/>
        <w:rPr>
          <w:rFonts w:ascii="宋体" w:hAnsi="宋体"/>
          <w:b/>
          <w:color w:val="auto"/>
          <w:sz w:val="24"/>
        </w:rPr>
      </w:pPr>
      <w:r>
        <w:rPr>
          <w:rFonts w:hint="eastAsia" w:ascii="宋体" w:hAnsi="宋体"/>
          <w:b/>
          <w:color w:val="auto"/>
          <w:sz w:val="24"/>
        </w:rPr>
        <w:t xml:space="preserve">1.商务及技术文件封面格式： </w:t>
      </w:r>
    </w:p>
    <w:p w14:paraId="02494889">
      <w:pPr>
        <w:snapToGrid w:val="0"/>
        <w:spacing w:beforeLines="50" w:after="50"/>
        <w:rPr>
          <w:rFonts w:ascii="宋体" w:hAnsi="宋体"/>
          <w:bCs/>
          <w:color w:val="auto"/>
          <w:sz w:val="32"/>
          <w:szCs w:val="20"/>
        </w:rPr>
      </w:pPr>
    </w:p>
    <w:p w14:paraId="61BA3BC3">
      <w:pPr>
        <w:snapToGrid w:val="0"/>
        <w:spacing w:beforeLines="50" w:after="50"/>
        <w:rPr>
          <w:rFonts w:ascii="宋体" w:hAnsi="宋体"/>
          <w:color w:val="auto"/>
          <w:sz w:val="24"/>
          <w:szCs w:val="20"/>
        </w:rPr>
      </w:pPr>
    </w:p>
    <w:p w14:paraId="5056FFCF">
      <w:pPr>
        <w:snapToGrid w:val="0"/>
        <w:spacing w:beforeLines="50" w:after="50"/>
        <w:rPr>
          <w:rFonts w:ascii="宋体" w:hAnsi="宋体"/>
          <w:color w:val="auto"/>
          <w:sz w:val="24"/>
          <w:szCs w:val="20"/>
        </w:rPr>
      </w:pPr>
    </w:p>
    <w:p w14:paraId="17FAC00B">
      <w:pPr>
        <w:snapToGrid w:val="0"/>
        <w:spacing w:beforeLines="50" w:after="50"/>
        <w:rPr>
          <w:rFonts w:ascii="宋体" w:hAnsi="宋体"/>
          <w:color w:val="auto"/>
          <w:sz w:val="24"/>
          <w:szCs w:val="20"/>
        </w:rPr>
      </w:pPr>
    </w:p>
    <w:p w14:paraId="2B408333">
      <w:pPr>
        <w:snapToGrid w:val="0"/>
        <w:spacing w:beforeLines="50" w:after="50"/>
        <w:jc w:val="center"/>
        <w:rPr>
          <w:rFonts w:ascii="仿宋" w:hAnsi="仿宋" w:eastAsia="仿宋" w:cs="仿宋"/>
          <w:color w:val="auto"/>
          <w:sz w:val="84"/>
          <w:szCs w:val="84"/>
        </w:rPr>
      </w:pPr>
      <w:r>
        <w:rPr>
          <w:rFonts w:hint="eastAsia" w:ascii="仿宋" w:hAnsi="仿宋" w:eastAsia="仿宋" w:cs="仿宋"/>
          <w:color w:val="auto"/>
          <w:sz w:val="84"/>
          <w:szCs w:val="84"/>
        </w:rPr>
        <w:t>电子投标文件</w:t>
      </w:r>
    </w:p>
    <w:p w14:paraId="39C59559">
      <w:pPr>
        <w:snapToGrid w:val="0"/>
        <w:spacing w:beforeLines="50" w:after="50"/>
        <w:rPr>
          <w:rFonts w:ascii="宋体" w:hAnsi="宋体"/>
          <w:color w:val="auto"/>
          <w:sz w:val="24"/>
          <w:szCs w:val="20"/>
        </w:rPr>
      </w:pPr>
    </w:p>
    <w:p w14:paraId="5DBDF827">
      <w:pPr>
        <w:snapToGrid w:val="0"/>
        <w:spacing w:beforeLines="50" w:after="50"/>
        <w:rPr>
          <w:rFonts w:ascii="宋体" w:hAnsi="宋体"/>
          <w:color w:val="auto"/>
          <w:sz w:val="24"/>
          <w:szCs w:val="20"/>
        </w:rPr>
      </w:pPr>
    </w:p>
    <w:p w14:paraId="034B51AB">
      <w:pPr>
        <w:snapToGrid w:val="0"/>
        <w:spacing w:beforeLines="50" w:after="50"/>
        <w:jc w:val="center"/>
        <w:outlineLvl w:val="1"/>
        <w:rPr>
          <w:rFonts w:ascii="仿宋" w:hAnsi="仿宋" w:eastAsia="仿宋" w:cs="仿宋"/>
          <w:b/>
          <w:color w:val="auto"/>
          <w:sz w:val="44"/>
          <w:szCs w:val="44"/>
        </w:rPr>
      </w:pPr>
      <w:bookmarkStart w:id="167" w:name="_Toc5947"/>
      <w:r>
        <w:rPr>
          <w:rFonts w:hint="eastAsia" w:ascii="仿宋" w:hAnsi="仿宋" w:eastAsia="仿宋" w:cs="仿宋"/>
          <w:b/>
          <w:color w:val="auto"/>
          <w:sz w:val="44"/>
          <w:szCs w:val="44"/>
        </w:rPr>
        <w:t>商务及技术文件</w:t>
      </w:r>
      <w:bookmarkEnd w:id="167"/>
    </w:p>
    <w:p w14:paraId="015A567D">
      <w:pPr>
        <w:snapToGrid w:val="0"/>
        <w:spacing w:beforeLines="50" w:after="50"/>
        <w:rPr>
          <w:rFonts w:ascii="宋体" w:hAnsi="宋体"/>
          <w:bCs/>
          <w:color w:val="auto"/>
          <w:sz w:val="24"/>
          <w:szCs w:val="20"/>
        </w:rPr>
      </w:pPr>
    </w:p>
    <w:p w14:paraId="394E9482">
      <w:pPr>
        <w:snapToGrid w:val="0"/>
        <w:spacing w:beforeLines="50" w:after="50"/>
        <w:ind w:firstLine="540" w:firstLineChars="225"/>
        <w:rPr>
          <w:rFonts w:ascii="宋体" w:hAnsi="宋体"/>
          <w:bCs/>
          <w:color w:val="auto"/>
          <w:sz w:val="24"/>
        </w:rPr>
      </w:pPr>
    </w:p>
    <w:p w14:paraId="47771F83">
      <w:pPr>
        <w:snapToGrid w:val="0"/>
        <w:spacing w:beforeLines="50" w:after="50"/>
        <w:ind w:firstLine="540" w:firstLineChars="225"/>
        <w:rPr>
          <w:rFonts w:ascii="宋体" w:hAnsi="宋体"/>
          <w:bCs/>
          <w:color w:val="auto"/>
          <w:sz w:val="24"/>
        </w:rPr>
      </w:pPr>
    </w:p>
    <w:p w14:paraId="632AD090">
      <w:pPr>
        <w:snapToGrid w:val="0"/>
        <w:spacing w:beforeLines="50" w:after="50"/>
        <w:ind w:firstLine="540" w:firstLineChars="225"/>
        <w:rPr>
          <w:rFonts w:ascii="宋体" w:hAnsi="宋体"/>
          <w:bCs/>
          <w:color w:val="auto"/>
          <w:sz w:val="24"/>
        </w:rPr>
      </w:pPr>
    </w:p>
    <w:p w14:paraId="3EEECBE0">
      <w:pPr>
        <w:snapToGrid w:val="0"/>
        <w:spacing w:beforeLines="50" w:after="50"/>
        <w:ind w:firstLine="540" w:firstLineChars="225"/>
        <w:rPr>
          <w:rFonts w:ascii="宋体" w:hAnsi="宋体"/>
          <w:bCs/>
          <w:color w:val="auto"/>
          <w:sz w:val="24"/>
        </w:rPr>
      </w:pPr>
      <w:r>
        <w:rPr>
          <w:rFonts w:hint="eastAsia" w:ascii="宋体" w:hAnsi="宋体"/>
          <w:bCs/>
          <w:color w:val="auto"/>
          <w:sz w:val="24"/>
        </w:rPr>
        <w:t>项目名称：</w:t>
      </w:r>
    </w:p>
    <w:p w14:paraId="4164A213">
      <w:pPr>
        <w:snapToGrid w:val="0"/>
        <w:spacing w:beforeLines="50" w:after="50"/>
        <w:ind w:firstLine="540" w:firstLineChars="225"/>
        <w:rPr>
          <w:rFonts w:ascii="宋体" w:hAnsi="宋体"/>
          <w:bCs/>
          <w:color w:val="auto"/>
          <w:sz w:val="24"/>
          <w:szCs w:val="20"/>
        </w:rPr>
      </w:pPr>
    </w:p>
    <w:p w14:paraId="5E5F1A02">
      <w:pPr>
        <w:snapToGrid w:val="0"/>
        <w:spacing w:beforeLines="50" w:after="50"/>
        <w:ind w:firstLine="540" w:firstLineChars="225"/>
        <w:rPr>
          <w:rFonts w:ascii="宋体" w:hAnsi="宋体"/>
          <w:bCs/>
          <w:color w:val="auto"/>
          <w:sz w:val="24"/>
        </w:rPr>
      </w:pPr>
      <w:r>
        <w:rPr>
          <w:rFonts w:hint="eastAsia" w:ascii="宋体" w:hAnsi="宋体"/>
          <w:bCs/>
          <w:color w:val="auto"/>
          <w:sz w:val="24"/>
        </w:rPr>
        <w:t>项目编号：</w:t>
      </w:r>
    </w:p>
    <w:p w14:paraId="6DA52A98">
      <w:pPr>
        <w:snapToGrid w:val="0"/>
        <w:spacing w:beforeLines="50" w:after="50"/>
        <w:ind w:firstLine="540" w:firstLineChars="225"/>
        <w:rPr>
          <w:rFonts w:ascii="宋体" w:hAnsi="宋体"/>
          <w:bCs/>
          <w:color w:val="auto"/>
          <w:sz w:val="24"/>
          <w:szCs w:val="20"/>
        </w:rPr>
      </w:pPr>
    </w:p>
    <w:p w14:paraId="1E3C6648">
      <w:pPr>
        <w:snapToGrid w:val="0"/>
        <w:spacing w:beforeLines="50" w:after="50"/>
        <w:ind w:firstLine="540" w:firstLineChars="225"/>
        <w:rPr>
          <w:rFonts w:ascii="宋体" w:hAnsi="宋体"/>
          <w:bCs/>
          <w:color w:val="auto"/>
          <w:sz w:val="24"/>
        </w:rPr>
      </w:pPr>
      <w:r>
        <w:rPr>
          <w:rFonts w:hint="eastAsia" w:ascii="宋体" w:hAnsi="宋体"/>
          <w:bCs/>
          <w:color w:val="auto"/>
          <w:sz w:val="24"/>
        </w:rPr>
        <w:t>所投分标（如有则填写，无分标时填写“无”或者留空）：</w:t>
      </w:r>
    </w:p>
    <w:p w14:paraId="76CAC903">
      <w:pPr>
        <w:snapToGrid w:val="0"/>
        <w:spacing w:beforeLines="50" w:after="50"/>
        <w:ind w:firstLine="540" w:firstLineChars="225"/>
        <w:rPr>
          <w:rFonts w:ascii="宋体" w:hAnsi="宋体"/>
          <w:bCs/>
          <w:color w:val="auto"/>
          <w:sz w:val="24"/>
          <w:szCs w:val="20"/>
        </w:rPr>
      </w:pPr>
    </w:p>
    <w:p w14:paraId="4640822E">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投标人名称：</w:t>
      </w:r>
    </w:p>
    <w:p w14:paraId="3243660A">
      <w:pPr>
        <w:pStyle w:val="6"/>
        <w:snapToGrid w:val="0"/>
        <w:spacing w:before="50" w:after="50"/>
        <w:ind w:firstLine="540" w:firstLineChars="225"/>
        <w:rPr>
          <w:rFonts w:ascii="宋体" w:hAnsi="宋体"/>
          <w:bCs/>
          <w:color w:val="auto"/>
          <w:sz w:val="24"/>
          <w:szCs w:val="24"/>
        </w:rPr>
      </w:pPr>
    </w:p>
    <w:p w14:paraId="3089F0C2">
      <w:pPr>
        <w:pStyle w:val="6"/>
        <w:snapToGrid w:val="0"/>
        <w:spacing w:before="50" w:after="50"/>
        <w:ind w:firstLine="540" w:firstLineChars="225"/>
        <w:rPr>
          <w:rFonts w:ascii="宋体" w:hAnsi="宋体"/>
          <w:bCs/>
          <w:color w:val="auto"/>
          <w:sz w:val="24"/>
          <w:szCs w:val="24"/>
        </w:rPr>
      </w:pPr>
      <w:r>
        <w:rPr>
          <w:rFonts w:hint="eastAsia" w:ascii="宋体" w:hAnsi="宋体"/>
          <w:bCs/>
          <w:color w:val="auto"/>
          <w:sz w:val="24"/>
          <w:szCs w:val="24"/>
        </w:rPr>
        <w:t>投标人地址：</w:t>
      </w:r>
    </w:p>
    <w:p w14:paraId="48197E48">
      <w:pPr>
        <w:pStyle w:val="6"/>
        <w:snapToGrid w:val="0"/>
        <w:spacing w:before="50" w:after="50"/>
        <w:ind w:firstLine="960" w:firstLineChars="400"/>
        <w:rPr>
          <w:rFonts w:ascii="宋体" w:hAnsi="宋体"/>
          <w:bCs/>
          <w:color w:val="auto"/>
          <w:sz w:val="24"/>
          <w:szCs w:val="24"/>
        </w:rPr>
      </w:pPr>
    </w:p>
    <w:p w14:paraId="1B31DDE2">
      <w:pPr>
        <w:snapToGrid w:val="0"/>
        <w:spacing w:beforeLines="50" w:after="50"/>
        <w:ind w:firstLine="645"/>
        <w:rPr>
          <w:rFonts w:ascii="宋体" w:hAnsi="宋体"/>
          <w:color w:val="auto"/>
          <w:sz w:val="24"/>
        </w:rPr>
      </w:pPr>
      <w:r>
        <w:rPr>
          <w:rFonts w:hint="eastAsia" w:ascii="宋体" w:hAnsi="宋体"/>
          <w:color w:val="auto"/>
          <w:sz w:val="24"/>
        </w:rPr>
        <w:t xml:space="preserve">                        年  月  日</w:t>
      </w:r>
    </w:p>
    <w:p w14:paraId="4EEF5033">
      <w:pPr>
        <w:snapToGrid w:val="0"/>
        <w:spacing w:beforeLines="50" w:after="50"/>
        <w:rPr>
          <w:rFonts w:ascii="宋体" w:hAnsi="宋体"/>
          <w:color w:val="auto"/>
          <w:sz w:val="24"/>
          <w:szCs w:val="20"/>
        </w:rPr>
      </w:pPr>
    </w:p>
    <w:p w14:paraId="37509248">
      <w:pPr>
        <w:snapToGrid w:val="0"/>
        <w:spacing w:line="360" w:lineRule="auto"/>
        <w:jc w:val="left"/>
        <w:rPr>
          <w:rFonts w:ascii="宋体" w:hAnsi="宋体"/>
          <w:b/>
          <w:bCs/>
          <w:color w:val="auto"/>
          <w:sz w:val="28"/>
          <w:szCs w:val="28"/>
        </w:rPr>
      </w:pPr>
      <w:r>
        <w:rPr>
          <w:rFonts w:ascii="宋体" w:hAnsi="宋体"/>
          <w:color w:val="auto"/>
          <w:sz w:val="24"/>
          <w:szCs w:val="20"/>
        </w:rPr>
        <w:br w:type="page"/>
      </w:r>
      <w:r>
        <w:rPr>
          <w:rFonts w:hint="eastAsia" w:ascii="宋体" w:hAnsi="宋体"/>
          <w:b/>
          <w:bCs/>
          <w:color w:val="auto"/>
          <w:sz w:val="24"/>
        </w:rPr>
        <w:t>2.商务及技术文件目录</w:t>
      </w:r>
    </w:p>
    <w:p w14:paraId="527AA44A">
      <w:pPr>
        <w:snapToGrid w:val="0"/>
        <w:spacing w:before="50" w:afterLines="50" w:line="360" w:lineRule="auto"/>
        <w:ind w:firstLine="480" w:firstLineChars="200"/>
        <w:jc w:val="left"/>
        <w:rPr>
          <w:rFonts w:ascii="微软雅黑" w:hAnsi="微软雅黑" w:eastAsia="微软雅黑"/>
          <w:b/>
          <w:bCs/>
          <w:color w:val="auto"/>
          <w:sz w:val="32"/>
          <w:szCs w:val="32"/>
        </w:rPr>
      </w:pPr>
      <w:r>
        <w:rPr>
          <w:rFonts w:hint="eastAsia" w:ascii="宋体" w:hAnsi="宋体"/>
          <w:color w:val="auto"/>
          <w:sz w:val="24"/>
        </w:rPr>
        <w:t>根据招标文件规定及投标人提供的材料自行编写目录。</w:t>
      </w:r>
    </w:p>
    <w:p w14:paraId="0F096F39">
      <w:pPr>
        <w:snapToGrid w:val="0"/>
        <w:spacing w:before="50" w:afterLines="50"/>
        <w:jc w:val="left"/>
        <w:rPr>
          <w:rFonts w:ascii="宋体" w:hAnsi="宋体"/>
          <w:color w:val="auto"/>
        </w:rPr>
      </w:pPr>
    </w:p>
    <w:p w14:paraId="05B93E56">
      <w:pPr>
        <w:snapToGrid w:val="0"/>
        <w:spacing w:beforeLines="50" w:after="50"/>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3.投标人参加本项目无围标串标行为的承诺</w:t>
      </w:r>
    </w:p>
    <w:p w14:paraId="5E36BB76">
      <w:pPr>
        <w:snapToGrid w:val="0"/>
        <w:spacing w:beforeLines="50" w:after="50"/>
        <w:jc w:val="left"/>
        <w:rPr>
          <w:rFonts w:ascii="宋体" w:hAnsi="宋体"/>
          <w:b/>
          <w:color w:val="auto"/>
          <w:sz w:val="24"/>
        </w:rPr>
      </w:pPr>
    </w:p>
    <w:p w14:paraId="040EBA32">
      <w:pPr>
        <w:spacing w:line="360" w:lineRule="auto"/>
        <w:ind w:left="420"/>
        <w:contextualSpacing/>
        <w:jc w:val="center"/>
        <w:rPr>
          <w:rFonts w:ascii="宋体" w:hAnsi="宋体"/>
          <w:b/>
          <w:color w:val="auto"/>
          <w:sz w:val="24"/>
        </w:rPr>
      </w:pPr>
      <w:r>
        <w:rPr>
          <w:rFonts w:hint="eastAsia" w:ascii="仿宋" w:hAnsi="仿宋" w:eastAsia="仿宋" w:cs="仿宋"/>
          <w:bCs/>
          <w:color w:val="auto"/>
          <w:spacing w:val="-11"/>
          <w:sz w:val="44"/>
          <w:szCs w:val="44"/>
        </w:rPr>
        <w:t>投标人参加本项目无围标串标行为的承诺函</w:t>
      </w:r>
    </w:p>
    <w:p w14:paraId="1F723A92">
      <w:pPr>
        <w:spacing w:line="440" w:lineRule="exact"/>
        <w:contextualSpacing/>
        <w:jc w:val="left"/>
        <w:rPr>
          <w:rFonts w:ascii="宋体" w:hAnsi="宋体"/>
          <w:b/>
          <w:color w:val="auto"/>
          <w:sz w:val="24"/>
        </w:rPr>
      </w:pPr>
      <w:r>
        <w:rPr>
          <w:rFonts w:hint="eastAsia" w:ascii="宋体" w:hAnsi="宋体"/>
          <w:b/>
          <w:color w:val="auto"/>
          <w:sz w:val="24"/>
        </w:rPr>
        <w:t>一、我方承诺无下列相互串通投标的情形：</w:t>
      </w:r>
    </w:p>
    <w:p w14:paraId="22A789F1">
      <w:pPr>
        <w:spacing w:line="440" w:lineRule="exact"/>
        <w:ind w:firstLine="470" w:firstLineChars="196"/>
        <w:contextualSpacing/>
        <w:jc w:val="left"/>
        <w:rPr>
          <w:rFonts w:ascii="宋体" w:hAnsi="宋体"/>
          <w:color w:val="auto"/>
          <w:sz w:val="24"/>
        </w:rPr>
      </w:pPr>
      <w:r>
        <w:rPr>
          <w:rFonts w:hint="eastAsia" w:ascii="宋体" w:hAnsi="宋体"/>
          <w:color w:val="auto"/>
          <w:sz w:val="24"/>
        </w:rPr>
        <w:t>1.不同投标人的投标文件由同一单位或者个人编制；</w:t>
      </w:r>
    </w:p>
    <w:p w14:paraId="091F7901">
      <w:pPr>
        <w:spacing w:line="440" w:lineRule="exact"/>
        <w:ind w:firstLine="470" w:firstLineChars="196"/>
        <w:contextualSpacing/>
        <w:jc w:val="left"/>
        <w:rPr>
          <w:rFonts w:ascii="宋体" w:hAnsi="宋体"/>
          <w:color w:val="auto"/>
          <w:sz w:val="24"/>
        </w:rPr>
      </w:pPr>
      <w:r>
        <w:rPr>
          <w:rFonts w:hint="eastAsia" w:ascii="宋体" w:hAnsi="宋体"/>
          <w:color w:val="auto"/>
          <w:sz w:val="24"/>
        </w:rPr>
        <w:t>2.不同投标人委托同一单位或者个人办理投标事宜；</w:t>
      </w:r>
    </w:p>
    <w:p w14:paraId="51C96A72">
      <w:pPr>
        <w:spacing w:line="440" w:lineRule="exact"/>
        <w:ind w:firstLine="470" w:firstLineChars="196"/>
        <w:contextualSpacing/>
        <w:jc w:val="left"/>
        <w:rPr>
          <w:rFonts w:ascii="宋体" w:hAnsi="宋体"/>
          <w:color w:val="auto"/>
          <w:sz w:val="24"/>
        </w:rPr>
      </w:pPr>
      <w:r>
        <w:rPr>
          <w:rFonts w:hint="eastAsia" w:ascii="宋体" w:hAnsi="宋体"/>
          <w:color w:val="auto"/>
          <w:sz w:val="24"/>
        </w:rPr>
        <w:t>3.不同的投标人的投标文件载明的项目管理员为同一个人；</w:t>
      </w:r>
    </w:p>
    <w:p w14:paraId="56331D85">
      <w:pPr>
        <w:spacing w:line="440" w:lineRule="exact"/>
        <w:ind w:firstLine="470" w:firstLineChars="196"/>
        <w:contextualSpacing/>
        <w:jc w:val="left"/>
        <w:rPr>
          <w:rFonts w:ascii="宋体" w:hAnsi="宋体"/>
          <w:color w:val="auto"/>
          <w:sz w:val="24"/>
        </w:rPr>
      </w:pPr>
      <w:r>
        <w:rPr>
          <w:rFonts w:hint="eastAsia" w:ascii="宋体" w:hAnsi="宋体"/>
          <w:color w:val="auto"/>
          <w:sz w:val="24"/>
        </w:rPr>
        <w:t>4.不同投标人的投标文件异常一致或者投标报价呈规律性差异；</w:t>
      </w:r>
    </w:p>
    <w:p w14:paraId="3E575591">
      <w:pPr>
        <w:spacing w:line="440" w:lineRule="exact"/>
        <w:ind w:firstLine="470" w:firstLineChars="196"/>
        <w:contextualSpacing/>
        <w:jc w:val="left"/>
        <w:rPr>
          <w:rFonts w:ascii="宋体" w:hAnsi="宋体"/>
          <w:color w:val="auto"/>
          <w:sz w:val="24"/>
        </w:rPr>
      </w:pPr>
      <w:r>
        <w:rPr>
          <w:rFonts w:hint="eastAsia" w:ascii="宋体" w:hAnsi="宋体"/>
          <w:color w:val="auto"/>
          <w:sz w:val="24"/>
        </w:rPr>
        <w:t>5.不同投标人的投标文件相互混装；</w:t>
      </w:r>
    </w:p>
    <w:p w14:paraId="7C7D5661">
      <w:pPr>
        <w:spacing w:line="440" w:lineRule="exact"/>
        <w:ind w:firstLine="470" w:firstLineChars="196"/>
        <w:contextualSpacing/>
        <w:jc w:val="left"/>
        <w:rPr>
          <w:rFonts w:ascii="宋体" w:hAnsi="宋体"/>
          <w:color w:val="auto"/>
          <w:sz w:val="24"/>
        </w:rPr>
      </w:pPr>
      <w:r>
        <w:rPr>
          <w:rFonts w:hint="eastAsia" w:ascii="宋体" w:hAnsi="宋体"/>
          <w:color w:val="auto"/>
          <w:sz w:val="24"/>
        </w:rPr>
        <w:t>6.不同投标人的投标保证金从同一单位或者个人账户转出。</w:t>
      </w:r>
    </w:p>
    <w:p w14:paraId="1BE6FBF1">
      <w:pPr>
        <w:spacing w:line="440" w:lineRule="exact"/>
        <w:contextualSpacing/>
        <w:jc w:val="left"/>
        <w:rPr>
          <w:rFonts w:ascii="宋体" w:hAnsi="宋体"/>
          <w:color w:val="auto"/>
          <w:sz w:val="24"/>
        </w:rPr>
      </w:pPr>
      <w:r>
        <w:rPr>
          <w:rFonts w:hint="eastAsia" w:ascii="宋体" w:hAnsi="宋体"/>
          <w:b/>
          <w:color w:val="auto"/>
          <w:sz w:val="24"/>
        </w:rPr>
        <w:t>二、我方承诺无下列恶意串通的情形：</w:t>
      </w:r>
    </w:p>
    <w:p w14:paraId="088E6FF6">
      <w:pPr>
        <w:spacing w:line="440" w:lineRule="exact"/>
        <w:ind w:firstLine="470" w:firstLineChars="196"/>
        <w:contextualSpacing/>
        <w:jc w:val="left"/>
        <w:rPr>
          <w:rFonts w:ascii="宋体" w:hAnsi="宋体"/>
          <w:color w:val="auto"/>
          <w:sz w:val="24"/>
        </w:rPr>
      </w:pPr>
      <w:r>
        <w:rPr>
          <w:rFonts w:hint="eastAsia" w:ascii="宋体" w:hAnsi="宋体"/>
          <w:color w:val="auto"/>
          <w:sz w:val="24"/>
        </w:rPr>
        <w:t>1.投标人直接或者间接从采购人或者采购代理机构处获得其他投标人的相关信息并修改其投标文件或者响应文件；</w:t>
      </w:r>
    </w:p>
    <w:p w14:paraId="0CCC8E5B">
      <w:pPr>
        <w:spacing w:line="440" w:lineRule="exact"/>
        <w:ind w:firstLine="470" w:firstLineChars="196"/>
        <w:contextualSpacing/>
        <w:jc w:val="left"/>
        <w:rPr>
          <w:rFonts w:ascii="宋体" w:hAnsi="宋体"/>
          <w:color w:val="auto"/>
          <w:sz w:val="24"/>
        </w:rPr>
      </w:pPr>
      <w:r>
        <w:rPr>
          <w:rFonts w:hint="eastAsia" w:ascii="宋体" w:hAnsi="宋体"/>
          <w:color w:val="auto"/>
          <w:sz w:val="24"/>
        </w:rPr>
        <w:t>2.投标人按照采购人或者采购代理机构的授意撤换、修改投标文件或者响应文件；</w:t>
      </w:r>
    </w:p>
    <w:p w14:paraId="3CC3B89C">
      <w:pPr>
        <w:spacing w:line="440" w:lineRule="exact"/>
        <w:ind w:firstLine="470" w:firstLineChars="196"/>
        <w:contextualSpacing/>
        <w:jc w:val="left"/>
        <w:rPr>
          <w:rFonts w:ascii="宋体" w:hAnsi="宋体"/>
          <w:color w:val="auto"/>
          <w:sz w:val="24"/>
        </w:rPr>
      </w:pPr>
      <w:r>
        <w:rPr>
          <w:rFonts w:hint="eastAsia" w:ascii="宋体" w:hAnsi="宋体"/>
          <w:color w:val="auto"/>
          <w:sz w:val="24"/>
        </w:rPr>
        <w:t>3.投标人之间协商报价、技术方案等投标文件或者响应文件的实质性内容；</w:t>
      </w:r>
    </w:p>
    <w:p w14:paraId="658F31A7">
      <w:pPr>
        <w:spacing w:line="440" w:lineRule="exact"/>
        <w:ind w:firstLine="470" w:firstLineChars="196"/>
        <w:contextualSpacing/>
        <w:jc w:val="left"/>
        <w:rPr>
          <w:rFonts w:ascii="宋体" w:hAnsi="宋体"/>
          <w:color w:val="auto"/>
          <w:sz w:val="24"/>
        </w:rPr>
      </w:pPr>
      <w:r>
        <w:rPr>
          <w:rFonts w:hint="eastAsia" w:ascii="宋体" w:hAnsi="宋体"/>
          <w:color w:val="auto"/>
          <w:sz w:val="24"/>
        </w:rPr>
        <w:t>4.属于同一集团、协会、商会等组织成员的投标人按照该组织要求协同参加政府采购活动；</w:t>
      </w:r>
    </w:p>
    <w:p w14:paraId="058CD03E">
      <w:pPr>
        <w:spacing w:line="440" w:lineRule="exact"/>
        <w:ind w:firstLine="470" w:firstLineChars="196"/>
        <w:contextualSpacing/>
        <w:jc w:val="left"/>
        <w:rPr>
          <w:rFonts w:ascii="宋体" w:hAnsi="宋体"/>
          <w:color w:val="auto"/>
          <w:sz w:val="24"/>
        </w:rPr>
      </w:pPr>
      <w:r>
        <w:rPr>
          <w:rFonts w:hint="eastAsia" w:ascii="宋体" w:hAnsi="宋体"/>
          <w:color w:val="auto"/>
          <w:sz w:val="24"/>
        </w:rPr>
        <w:t>5.投标人之间事先约定一致抬高或者压低投标报价，或者在招标项目中事先约定轮流以高价位或者低价位中标，或者事先约定由某一特定投标人中标，然后再参加投标；</w:t>
      </w:r>
    </w:p>
    <w:p w14:paraId="3CFD70DD">
      <w:pPr>
        <w:spacing w:line="440" w:lineRule="exact"/>
        <w:ind w:firstLine="470" w:firstLineChars="196"/>
        <w:contextualSpacing/>
        <w:jc w:val="left"/>
        <w:rPr>
          <w:rFonts w:ascii="宋体" w:hAnsi="宋体"/>
          <w:color w:val="auto"/>
          <w:sz w:val="24"/>
        </w:rPr>
      </w:pPr>
      <w:r>
        <w:rPr>
          <w:rFonts w:hint="eastAsia" w:ascii="宋体" w:hAnsi="宋体"/>
          <w:color w:val="auto"/>
          <w:sz w:val="24"/>
        </w:rPr>
        <w:t>6.投标人之间商定部分投标人放弃参加政府采购活动或者放弃中标；</w:t>
      </w:r>
    </w:p>
    <w:p w14:paraId="14B11906">
      <w:pPr>
        <w:spacing w:line="440" w:lineRule="exact"/>
        <w:ind w:firstLine="470" w:firstLineChars="196"/>
        <w:contextualSpacing/>
        <w:jc w:val="left"/>
        <w:rPr>
          <w:rFonts w:ascii="宋体" w:hAnsi="宋体"/>
          <w:color w:val="auto"/>
          <w:sz w:val="24"/>
        </w:rPr>
      </w:pPr>
      <w:r>
        <w:rPr>
          <w:rFonts w:hint="eastAsia" w:ascii="宋体" w:hAnsi="宋体"/>
          <w:color w:val="auto"/>
          <w:sz w:val="24"/>
        </w:rPr>
        <w:t>7.投标人与采购人或者采购代理机构之间、投标人相互之间，为谋求特定投标人中标或者排斥其他投标人的其他串通行为。</w:t>
      </w:r>
    </w:p>
    <w:p w14:paraId="65413A90">
      <w:pPr>
        <w:spacing w:line="440" w:lineRule="exact"/>
        <w:ind w:firstLine="472" w:firstLineChars="196"/>
        <w:contextualSpacing/>
        <w:jc w:val="left"/>
        <w:rPr>
          <w:rFonts w:ascii="宋体" w:hAnsi="宋体"/>
          <w:b/>
          <w:color w:val="auto"/>
          <w:sz w:val="24"/>
        </w:rPr>
      </w:pPr>
      <w:r>
        <w:rPr>
          <w:rFonts w:hint="eastAsia" w:ascii="宋体" w:hAnsi="宋体"/>
          <w:b/>
          <w:color w:val="auto"/>
          <w:sz w:val="24"/>
        </w:rPr>
        <w:t>以上情形一经核查属实，我方愿意承担一切后果，并不再寻求任何旨在减轻或者免除法律责任的辩解。</w:t>
      </w:r>
    </w:p>
    <w:p w14:paraId="3806515B">
      <w:pPr>
        <w:pStyle w:val="25"/>
        <w:spacing w:line="440" w:lineRule="exact"/>
        <w:ind w:firstLine="6840" w:firstLineChars="2850"/>
        <w:contextualSpacing/>
        <w:rPr>
          <w:rFonts w:hAnsi="宋体"/>
          <w:color w:val="auto"/>
          <w:sz w:val="24"/>
          <w:szCs w:val="24"/>
        </w:rPr>
      </w:pPr>
    </w:p>
    <w:p w14:paraId="4F1051BD">
      <w:pPr>
        <w:pStyle w:val="25"/>
        <w:spacing w:line="440" w:lineRule="exact"/>
        <w:contextualSpacing/>
        <w:jc w:val="center"/>
        <w:rPr>
          <w:rFonts w:hAnsi="宋体"/>
          <w:color w:val="auto"/>
          <w:sz w:val="24"/>
          <w:szCs w:val="24"/>
        </w:rPr>
      </w:pPr>
      <w:r>
        <w:rPr>
          <w:rFonts w:hint="eastAsia" w:hAnsi="宋体"/>
          <w:color w:val="auto"/>
          <w:sz w:val="24"/>
          <w:szCs w:val="24"/>
        </w:rPr>
        <w:t>供应商名称（电子</w:t>
      </w:r>
      <w:r>
        <w:rPr>
          <w:rFonts w:hint="eastAsia" w:hAnsi="宋体"/>
          <w:color w:val="auto"/>
          <w:sz w:val="24"/>
          <w:szCs w:val="24"/>
          <w:lang w:val="en-US" w:eastAsia="zh-CN"/>
        </w:rPr>
        <w:t>签</w:t>
      </w:r>
      <w:r>
        <w:rPr>
          <w:rFonts w:hint="eastAsia" w:hAnsi="宋体"/>
          <w:color w:val="auto"/>
          <w:sz w:val="24"/>
          <w:szCs w:val="24"/>
        </w:rPr>
        <w:t>章）</w:t>
      </w:r>
    </w:p>
    <w:p w14:paraId="7947834D">
      <w:pPr>
        <w:pStyle w:val="25"/>
        <w:spacing w:line="440" w:lineRule="exact"/>
        <w:ind w:firstLine="5280" w:firstLineChars="2200"/>
        <w:contextualSpacing/>
        <w:rPr>
          <w:rFonts w:hAnsi="宋体"/>
          <w:color w:val="auto"/>
          <w:sz w:val="24"/>
        </w:rPr>
      </w:pPr>
      <w:r>
        <w:rPr>
          <w:rFonts w:hint="eastAsia" w:hAnsi="宋体"/>
          <w:color w:val="auto"/>
          <w:sz w:val="24"/>
        </w:rPr>
        <w:t>年月日</w:t>
      </w:r>
    </w:p>
    <w:p w14:paraId="41FD1DD6">
      <w:pPr>
        <w:rPr>
          <w:rFonts w:ascii="宋体" w:hAnsi="宋体"/>
          <w:b/>
          <w:color w:val="auto"/>
          <w:sz w:val="24"/>
        </w:rPr>
      </w:pPr>
      <w:r>
        <w:rPr>
          <w:rFonts w:hint="eastAsia" w:ascii="宋体" w:hAnsi="宋体"/>
          <w:b/>
          <w:color w:val="auto"/>
          <w:sz w:val="24"/>
        </w:rPr>
        <w:br w:type="page"/>
      </w:r>
    </w:p>
    <w:p w14:paraId="747A9AD0">
      <w:pPr>
        <w:snapToGrid w:val="0"/>
        <w:spacing w:beforeLines="50" w:after="50"/>
        <w:jc w:val="left"/>
        <w:rPr>
          <w:rFonts w:ascii="宋体" w:hAnsi="宋体"/>
          <w:b/>
          <w:color w:val="auto"/>
          <w:sz w:val="24"/>
          <w:szCs w:val="20"/>
        </w:rPr>
      </w:pPr>
      <w:r>
        <w:rPr>
          <w:rFonts w:hint="eastAsia" w:ascii="宋体" w:hAnsi="宋体"/>
          <w:b/>
          <w:color w:val="auto"/>
          <w:sz w:val="24"/>
        </w:rPr>
        <w:t>4.法定代表人身份证明</w:t>
      </w:r>
    </w:p>
    <w:p w14:paraId="5C6C9AF5">
      <w:pPr>
        <w:spacing w:beforeLines="100" w:afterLines="50"/>
        <w:ind w:left="540"/>
        <w:jc w:val="center"/>
        <w:rPr>
          <w:rFonts w:ascii="仿宋" w:hAnsi="仿宋" w:eastAsia="仿宋" w:cs="仿宋"/>
          <w:bCs/>
          <w:color w:val="auto"/>
          <w:sz w:val="44"/>
          <w:szCs w:val="44"/>
        </w:rPr>
      </w:pPr>
      <w:r>
        <w:rPr>
          <w:rFonts w:hint="eastAsia" w:ascii="仿宋" w:hAnsi="仿宋" w:eastAsia="仿宋" w:cs="仿宋"/>
          <w:bCs/>
          <w:color w:val="auto"/>
          <w:sz w:val="44"/>
          <w:szCs w:val="44"/>
        </w:rPr>
        <w:t>法定代表人身份证明</w:t>
      </w:r>
    </w:p>
    <w:p w14:paraId="0C9D95D0">
      <w:pPr>
        <w:spacing w:line="500" w:lineRule="exact"/>
        <w:ind w:left="540"/>
        <w:rPr>
          <w:rFonts w:ascii="宋体" w:hAnsi="宋体"/>
          <w:color w:val="auto"/>
          <w:sz w:val="24"/>
        </w:rPr>
      </w:pPr>
      <w:r>
        <w:rPr>
          <w:rFonts w:hint="eastAsia" w:ascii="宋体" w:hAnsi="宋体"/>
          <w:color w:val="auto"/>
          <w:sz w:val="24"/>
        </w:rPr>
        <w:t>投 标 人：</w:t>
      </w:r>
    </w:p>
    <w:p w14:paraId="0169F506">
      <w:pPr>
        <w:spacing w:line="500" w:lineRule="exact"/>
        <w:ind w:left="540"/>
        <w:rPr>
          <w:rFonts w:ascii="宋体" w:hAnsi="宋体"/>
          <w:color w:val="auto"/>
          <w:sz w:val="24"/>
        </w:rPr>
      </w:pPr>
      <w:r>
        <w:rPr>
          <w:rFonts w:hint="eastAsia" w:ascii="宋体" w:hAnsi="宋体"/>
          <w:color w:val="auto"/>
          <w:sz w:val="24"/>
        </w:rPr>
        <w:t>地    址：</w:t>
      </w:r>
    </w:p>
    <w:p w14:paraId="0FF3DD78">
      <w:pPr>
        <w:spacing w:line="500" w:lineRule="exact"/>
        <w:ind w:left="540"/>
        <w:rPr>
          <w:rFonts w:ascii="宋体" w:hAnsi="宋体"/>
          <w:color w:val="auto"/>
          <w:sz w:val="24"/>
        </w:rPr>
      </w:pPr>
      <w:r>
        <w:rPr>
          <w:rFonts w:hint="eastAsia" w:ascii="宋体" w:hAnsi="宋体"/>
          <w:color w:val="auto"/>
          <w:sz w:val="24"/>
        </w:rPr>
        <w:t>姓    名：            性      别：</w:t>
      </w:r>
    </w:p>
    <w:p w14:paraId="779D6A45">
      <w:pPr>
        <w:spacing w:line="500" w:lineRule="exact"/>
        <w:ind w:left="540"/>
        <w:rPr>
          <w:rFonts w:ascii="宋体" w:hAnsi="宋体"/>
          <w:color w:val="auto"/>
          <w:sz w:val="24"/>
          <w:u w:val="single"/>
        </w:rPr>
      </w:pPr>
      <w:r>
        <w:rPr>
          <w:rFonts w:hint="eastAsia" w:ascii="宋体" w:hAnsi="宋体"/>
          <w:color w:val="auto"/>
          <w:sz w:val="24"/>
        </w:rPr>
        <w:t>年    龄：            职      务：</w:t>
      </w:r>
    </w:p>
    <w:p w14:paraId="6AB2F619">
      <w:pPr>
        <w:spacing w:line="500" w:lineRule="exact"/>
        <w:ind w:left="540"/>
        <w:rPr>
          <w:rFonts w:ascii="宋体" w:hAnsi="宋体"/>
          <w:color w:val="auto"/>
          <w:sz w:val="24"/>
        </w:rPr>
      </w:pPr>
      <w:r>
        <w:rPr>
          <w:rFonts w:hint="eastAsia" w:ascii="宋体" w:hAnsi="宋体"/>
          <w:color w:val="auto"/>
          <w:sz w:val="24"/>
        </w:rPr>
        <w:t>身份证</w:t>
      </w:r>
      <w:r>
        <w:rPr>
          <w:rFonts w:hint="eastAsia"/>
          <w:color w:val="auto"/>
          <w:sz w:val="24"/>
        </w:rPr>
        <w:t>号码：</w:t>
      </w:r>
    </w:p>
    <w:p w14:paraId="0DC7EE3B">
      <w:pPr>
        <w:spacing w:line="500" w:lineRule="exact"/>
        <w:ind w:left="540"/>
        <w:rPr>
          <w:rFonts w:ascii="宋体" w:hAnsi="宋体"/>
          <w:color w:val="auto"/>
          <w:sz w:val="24"/>
        </w:rPr>
      </w:pPr>
      <w:r>
        <w:rPr>
          <w:rFonts w:hint="eastAsia" w:ascii="宋体" w:hAnsi="宋体"/>
          <w:color w:val="auto"/>
          <w:sz w:val="24"/>
        </w:rPr>
        <w:t>系</w:t>
      </w:r>
      <w:r>
        <w:rPr>
          <w:rFonts w:hint="eastAsia" w:ascii="宋体" w:hAnsi="宋体"/>
          <w:color w:val="auto"/>
          <w:sz w:val="24"/>
          <w:u w:val="single"/>
        </w:rPr>
        <w:t xml:space="preserve">            （投标人名称）              </w:t>
      </w:r>
      <w:r>
        <w:rPr>
          <w:rFonts w:hint="eastAsia" w:ascii="宋体" w:hAnsi="宋体"/>
          <w:color w:val="auto"/>
          <w:sz w:val="24"/>
        </w:rPr>
        <w:t>的法定代表人。</w:t>
      </w:r>
    </w:p>
    <w:p w14:paraId="2D385604">
      <w:pPr>
        <w:spacing w:line="500" w:lineRule="exact"/>
        <w:ind w:left="540"/>
        <w:rPr>
          <w:rFonts w:ascii="宋体" w:hAnsi="宋体"/>
          <w:color w:val="auto"/>
          <w:sz w:val="24"/>
        </w:rPr>
      </w:pPr>
      <w:r>
        <w:rPr>
          <w:rFonts w:hint="eastAsia" w:ascii="宋体" w:hAnsi="宋体"/>
          <w:color w:val="auto"/>
          <w:sz w:val="24"/>
        </w:rPr>
        <w:t>特此证明。</w:t>
      </w:r>
    </w:p>
    <w:p w14:paraId="32D04236">
      <w:pPr>
        <w:spacing w:line="500" w:lineRule="exact"/>
        <w:ind w:left="540"/>
        <w:rPr>
          <w:rFonts w:ascii="宋体" w:hAnsi="宋体"/>
          <w:color w:val="auto"/>
          <w:sz w:val="24"/>
        </w:rPr>
      </w:pPr>
    </w:p>
    <w:p w14:paraId="79871F66">
      <w:pPr>
        <w:spacing w:line="500" w:lineRule="exact"/>
        <w:ind w:left="540"/>
        <w:rPr>
          <w:rFonts w:ascii="宋体" w:hAnsi="宋体"/>
          <w:color w:val="auto"/>
          <w:sz w:val="24"/>
        </w:rPr>
      </w:pPr>
    </w:p>
    <w:p w14:paraId="7F5109E7">
      <w:pPr>
        <w:spacing w:line="500" w:lineRule="exact"/>
        <w:ind w:left="540"/>
        <w:rPr>
          <w:rFonts w:ascii="宋体" w:hAnsi="宋体"/>
          <w:color w:val="auto"/>
          <w:sz w:val="24"/>
        </w:rPr>
      </w:pPr>
      <w:r>
        <w:rPr>
          <w:rFonts w:hint="eastAsia" w:ascii="宋体" w:hAnsi="宋体"/>
          <w:color w:val="auto"/>
          <w:sz w:val="24"/>
        </w:rPr>
        <w:t>附件：法定代表人有效身份证正反面复印件</w:t>
      </w:r>
    </w:p>
    <w:p w14:paraId="1B5770CA">
      <w:pPr>
        <w:spacing w:line="500" w:lineRule="exact"/>
        <w:ind w:left="540"/>
        <w:rPr>
          <w:rFonts w:ascii="宋体" w:hAnsi="宋体"/>
          <w:color w:val="auto"/>
          <w:sz w:val="24"/>
        </w:rPr>
      </w:pPr>
    </w:p>
    <w:p w14:paraId="776FF665">
      <w:pPr>
        <w:spacing w:line="500" w:lineRule="exact"/>
        <w:ind w:left="540"/>
        <w:jc w:val="center"/>
        <w:rPr>
          <w:rFonts w:ascii="宋体" w:hAnsi="宋体"/>
          <w:color w:val="auto"/>
          <w:sz w:val="24"/>
        </w:rPr>
      </w:pPr>
      <w:r>
        <w:rPr>
          <w:rFonts w:hint="eastAsia" w:ascii="宋体" w:hAnsi="宋体"/>
          <w:color w:val="auto"/>
          <w:sz w:val="24"/>
        </w:rPr>
        <w:t xml:space="preserve">          供应商名称（电子</w:t>
      </w:r>
      <w:r>
        <w:rPr>
          <w:rFonts w:hint="eastAsia" w:hAnsi="宋体"/>
          <w:color w:val="auto"/>
          <w:sz w:val="24"/>
          <w:szCs w:val="24"/>
          <w:lang w:val="en-US" w:eastAsia="zh-CN"/>
        </w:rPr>
        <w:t>签</w:t>
      </w:r>
      <w:r>
        <w:rPr>
          <w:rFonts w:hint="eastAsia" w:ascii="宋体" w:hAnsi="宋体"/>
          <w:color w:val="auto"/>
          <w:sz w:val="24"/>
        </w:rPr>
        <w:t>章）</w:t>
      </w:r>
    </w:p>
    <w:p w14:paraId="6FEFEC9C">
      <w:pPr>
        <w:spacing w:line="500" w:lineRule="exact"/>
        <w:ind w:left="540"/>
        <w:jc w:val="right"/>
        <w:rPr>
          <w:rFonts w:ascii="宋体" w:hAnsi="宋体"/>
          <w:color w:val="auto"/>
          <w:sz w:val="24"/>
        </w:rPr>
      </w:pPr>
    </w:p>
    <w:p w14:paraId="2F39E60E">
      <w:pPr>
        <w:snapToGrid w:val="0"/>
        <w:spacing w:beforeLines="50" w:after="50"/>
        <w:ind w:left="540"/>
        <w:jc w:val="center"/>
        <w:rPr>
          <w:rFonts w:ascii="宋体" w:hAnsi="宋体"/>
          <w:color w:val="auto"/>
          <w:sz w:val="24"/>
        </w:rPr>
      </w:pPr>
      <w:r>
        <w:rPr>
          <w:rFonts w:hint="eastAsia" w:ascii="宋体" w:hAnsi="宋体"/>
          <w:color w:val="auto"/>
          <w:sz w:val="24"/>
        </w:rPr>
        <w:t>年月日</w:t>
      </w:r>
    </w:p>
    <w:p w14:paraId="54C7FC6C">
      <w:pPr>
        <w:snapToGrid w:val="0"/>
        <w:spacing w:beforeLines="50" w:after="50"/>
        <w:jc w:val="center"/>
        <w:rPr>
          <w:rFonts w:ascii="宋体" w:hAnsi="宋体"/>
          <w:b/>
          <w:color w:val="auto"/>
          <w:sz w:val="24"/>
        </w:rPr>
      </w:pPr>
    </w:p>
    <w:p w14:paraId="52190035">
      <w:pPr>
        <w:snapToGrid w:val="0"/>
        <w:spacing w:beforeLines="50" w:after="50"/>
        <w:jc w:val="left"/>
        <w:rPr>
          <w:rFonts w:ascii="宋体" w:hAnsi="宋体"/>
          <w:b/>
          <w:color w:val="auto"/>
          <w:sz w:val="24"/>
          <w:szCs w:val="20"/>
        </w:rPr>
      </w:pPr>
      <w:r>
        <w:rPr>
          <w:rFonts w:hint="eastAsia" w:ascii="宋体" w:hAnsi="宋体"/>
          <w:color w:val="auto"/>
          <w:sz w:val="24"/>
        </w:rPr>
        <w:t>注：自然人投标的无需提供</w:t>
      </w:r>
    </w:p>
    <w:p w14:paraId="76AD5367">
      <w:pPr>
        <w:snapToGrid w:val="0"/>
        <w:spacing w:beforeLines="50" w:after="50"/>
        <w:jc w:val="left"/>
        <w:rPr>
          <w:rFonts w:ascii="宋体" w:hAnsi="宋体"/>
          <w:b/>
          <w:color w:val="auto"/>
          <w:sz w:val="24"/>
          <w:szCs w:val="20"/>
        </w:rPr>
      </w:pPr>
      <w:r>
        <w:rPr>
          <w:rFonts w:ascii="宋体" w:hAnsi="宋体"/>
          <w:b/>
          <w:color w:val="auto"/>
          <w:sz w:val="24"/>
        </w:rPr>
        <w:br w:type="page"/>
      </w:r>
      <w:r>
        <w:rPr>
          <w:rFonts w:hint="eastAsia" w:ascii="宋体" w:hAnsi="宋体"/>
          <w:b/>
          <w:color w:val="auto"/>
          <w:sz w:val="24"/>
        </w:rPr>
        <w:t>5.授权委托书格式</w:t>
      </w:r>
    </w:p>
    <w:p w14:paraId="782C9C66">
      <w:pPr>
        <w:snapToGrid w:val="0"/>
        <w:spacing w:beforeLines="50" w:after="50"/>
        <w:jc w:val="center"/>
        <w:rPr>
          <w:rFonts w:ascii="宋体" w:hAnsi="宋体"/>
          <w:b/>
          <w:color w:val="auto"/>
          <w:sz w:val="44"/>
          <w:szCs w:val="44"/>
        </w:rPr>
      </w:pPr>
    </w:p>
    <w:p w14:paraId="34F96943">
      <w:pPr>
        <w:spacing w:line="360" w:lineRule="auto"/>
        <w:contextualSpacing/>
        <w:jc w:val="center"/>
        <w:rPr>
          <w:rFonts w:ascii="仿宋" w:hAnsi="仿宋" w:eastAsia="仿宋" w:cs="仿宋"/>
          <w:bCs/>
          <w:color w:val="auto"/>
          <w:sz w:val="44"/>
          <w:szCs w:val="44"/>
        </w:rPr>
      </w:pPr>
      <w:r>
        <w:rPr>
          <w:rFonts w:hint="eastAsia" w:ascii="仿宋" w:hAnsi="仿宋" w:eastAsia="仿宋" w:cs="仿宋"/>
          <w:bCs/>
          <w:color w:val="auto"/>
          <w:sz w:val="44"/>
          <w:szCs w:val="44"/>
        </w:rPr>
        <w:t>授权委托书</w:t>
      </w:r>
    </w:p>
    <w:p w14:paraId="31CE9C09">
      <w:pPr>
        <w:spacing w:line="360" w:lineRule="auto"/>
        <w:contextualSpacing/>
        <w:jc w:val="center"/>
        <w:rPr>
          <w:rFonts w:ascii="宋体" w:hAnsi="宋体" w:cs="宋体"/>
          <w:bCs/>
          <w:color w:val="auto"/>
          <w:sz w:val="32"/>
          <w:szCs w:val="32"/>
        </w:rPr>
      </w:pPr>
      <w:r>
        <w:rPr>
          <w:rFonts w:hint="eastAsia" w:ascii="宋体" w:hAnsi="宋体" w:cs="宋体"/>
          <w:bCs/>
          <w:color w:val="auto"/>
          <w:sz w:val="32"/>
          <w:szCs w:val="32"/>
        </w:rPr>
        <w:t>（非联合体投标格式）</w:t>
      </w:r>
    </w:p>
    <w:p w14:paraId="3AD3C73F">
      <w:pPr>
        <w:spacing w:line="360" w:lineRule="auto"/>
        <w:contextualSpacing/>
        <w:jc w:val="center"/>
        <w:rPr>
          <w:rFonts w:ascii="宋体" w:hAnsi="宋体" w:cs="宋体"/>
          <w:bCs/>
          <w:color w:val="auto"/>
          <w:sz w:val="24"/>
        </w:rPr>
      </w:pPr>
      <w:r>
        <w:rPr>
          <w:rFonts w:hint="eastAsia" w:ascii="宋体" w:hAnsi="宋体" w:cs="宋体"/>
          <w:bCs/>
          <w:color w:val="auto"/>
          <w:sz w:val="32"/>
          <w:szCs w:val="32"/>
        </w:rPr>
        <w:t>（如有委托时）</w:t>
      </w:r>
    </w:p>
    <w:p w14:paraId="07C95671">
      <w:pPr>
        <w:spacing w:line="440" w:lineRule="exact"/>
        <w:contextualSpacing/>
        <w:jc w:val="center"/>
        <w:rPr>
          <w:rFonts w:ascii="宋体" w:hAnsi="宋体"/>
          <w:b/>
          <w:color w:val="auto"/>
          <w:sz w:val="24"/>
        </w:rPr>
      </w:pPr>
    </w:p>
    <w:p w14:paraId="68BA3E74">
      <w:pPr>
        <w:spacing w:line="440" w:lineRule="exact"/>
        <w:contextualSpacing/>
        <w:rPr>
          <w:rFonts w:ascii="宋体" w:hAnsi="宋体"/>
          <w:b/>
          <w:bCs/>
          <w:color w:val="auto"/>
          <w:sz w:val="24"/>
        </w:rPr>
      </w:pPr>
      <w:r>
        <w:rPr>
          <w:rFonts w:hint="eastAsia" w:ascii="宋体" w:hAnsi="宋体"/>
          <w:bCs/>
          <w:color w:val="auto"/>
          <w:sz w:val="24"/>
        </w:rPr>
        <w:t>致：</w:t>
      </w:r>
      <w:r>
        <w:rPr>
          <w:rFonts w:hint="eastAsia" w:ascii="宋体" w:hAnsi="宋体"/>
          <w:color w:val="auto"/>
          <w:sz w:val="24"/>
          <w:u w:val="single"/>
        </w:rPr>
        <w:t>采购人名称</w:t>
      </w:r>
      <w:r>
        <w:rPr>
          <w:rFonts w:hint="eastAsia" w:ascii="宋体" w:hAnsi="宋体"/>
          <w:color w:val="auto"/>
          <w:sz w:val="24"/>
        </w:rPr>
        <w:t>：</w:t>
      </w:r>
    </w:p>
    <w:p w14:paraId="5F491366">
      <w:pPr>
        <w:spacing w:line="440" w:lineRule="exact"/>
        <w:ind w:firstLine="566" w:firstLineChars="236"/>
        <w:contextualSpacing/>
        <w:rPr>
          <w:rFonts w:ascii="宋体" w:hAnsi="宋体"/>
          <w:color w:val="auto"/>
          <w:sz w:val="24"/>
        </w:rPr>
      </w:pPr>
      <w:r>
        <w:rPr>
          <w:rFonts w:hint="eastAsia" w:ascii="宋体" w:hAnsi="宋体"/>
          <w:color w:val="auto"/>
          <w:sz w:val="24"/>
        </w:rPr>
        <w:t>我（姓名）系（投标人名称）的法定代表人，现授权委托</w:t>
      </w:r>
      <w:r>
        <w:rPr>
          <w:rFonts w:hint="eastAsia" w:ascii="宋体" w:hAnsi="宋体"/>
          <w:color w:val="auto"/>
          <w:sz w:val="24"/>
          <w:u w:val="single"/>
        </w:rPr>
        <w:t xml:space="preserve">              （姓名）</w:t>
      </w:r>
      <w:r>
        <w:rPr>
          <w:rFonts w:hint="eastAsia" w:ascii="宋体" w:hAnsi="宋体"/>
          <w:color w:val="auto"/>
          <w:sz w:val="24"/>
        </w:rPr>
        <w:t>以我方的名义参加项目的投标活动，并代表我方全权办理针对上述项目的所有采购程序和环节的具体事务和签署相关文件。</w:t>
      </w:r>
    </w:p>
    <w:p w14:paraId="3D8F092F">
      <w:pPr>
        <w:spacing w:line="440" w:lineRule="exact"/>
        <w:contextualSpacing/>
        <w:rPr>
          <w:rFonts w:ascii="宋体" w:hAnsi="宋体"/>
          <w:color w:val="auto"/>
          <w:sz w:val="24"/>
        </w:rPr>
      </w:pPr>
      <w:r>
        <w:rPr>
          <w:rFonts w:hint="eastAsia" w:ascii="宋体" w:hAnsi="宋体"/>
          <w:color w:val="auto"/>
          <w:sz w:val="24"/>
        </w:rPr>
        <w:t xml:space="preserve">    我方对委托代理人的签字事项负全部责任。</w:t>
      </w:r>
    </w:p>
    <w:p w14:paraId="57EFBC9C">
      <w:pPr>
        <w:spacing w:line="440" w:lineRule="exact"/>
        <w:ind w:firstLine="480"/>
        <w:contextualSpacing/>
        <w:rPr>
          <w:rFonts w:ascii="宋体" w:hAnsi="宋体"/>
          <w:color w:val="auto"/>
          <w:sz w:val="24"/>
        </w:rPr>
      </w:pPr>
      <w:r>
        <w:rPr>
          <w:rFonts w:hint="eastAsia" w:ascii="宋体" w:hAnsi="宋体"/>
          <w:color w:val="auto"/>
          <w:sz w:val="24"/>
          <w:u w:val="single"/>
        </w:rPr>
        <w:t>本授权书自签署之日起生效，在撤销授权的书面通知以前，本授权书一直有效。委托代理人在授权书有效期内签署的所有文件不因授权的撤销而失效。</w:t>
      </w:r>
    </w:p>
    <w:p w14:paraId="238DB63D">
      <w:pPr>
        <w:spacing w:line="440" w:lineRule="exact"/>
        <w:ind w:firstLine="480"/>
        <w:contextualSpacing/>
        <w:rPr>
          <w:rFonts w:ascii="宋体" w:hAnsi="宋体"/>
          <w:color w:val="auto"/>
          <w:sz w:val="24"/>
        </w:rPr>
      </w:pPr>
      <w:r>
        <w:rPr>
          <w:rFonts w:hint="eastAsia" w:ascii="宋体" w:hAnsi="宋体"/>
          <w:color w:val="auto"/>
          <w:sz w:val="24"/>
        </w:rPr>
        <w:t>委托代理人无转委托权，特此委托。</w:t>
      </w:r>
    </w:p>
    <w:p w14:paraId="4BBF29A0">
      <w:pPr>
        <w:spacing w:line="440" w:lineRule="exact"/>
        <w:ind w:firstLine="480"/>
        <w:contextualSpacing/>
        <w:rPr>
          <w:rFonts w:ascii="宋体" w:hAnsi="宋体"/>
          <w:color w:val="auto"/>
          <w:sz w:val="24"/>
        </w:rPr>
      </w:pPr>
      <w:r>
        <w:rPr>
          <w:rFonts w:hint="eastAsia" w:ascii="宋体" w:hAnsi="宋体"/>
          <w:color w:val="auto"/>
          <w:sz w:val="24"/>
        </w:rPr>
        <w:t>附：法定代表人身份证明及委托代理人有效身份证正反面复印件</w:t>
      </w:r>
    </w:p>
    <w:p w14:paraId="0DD66885">
      <w:pPr>
        <w:spacing w:line="440" w:lineRule="exact"/>
        <w:contextualSpacing/>
        <w:rPr>
          <w:rFonts w:ascii="宋体" w:hAnsi="宋体"/>
          <w:color w:val="auto"/>
          <w:sz w:val="24"/>
        </w:rPr>
      </w:pPr>
    </w:p>
    <w:p w14:paraId="33912934">
      <w:pPr>
        <w:spacing w:line="440" w:lineRule="exact"/>
        <w:contextualSpacing/>
        <w:rPr>
          <w:rFonts w:ascii="宋体" w:hAnsi="宋体"/>
          <w:color w:val="auto"/>
          <w:sz w:val="24"/>
          <w:u w:val="single"/>
        </w:rPr>
      </w:pPr>
      <w:r>
        <w:rPr>
          <w:rFonts w:hint="eastAsia" w:ascii="宋体" w:hAnsi="宋体"/>
          <w:color w:val="auto"/>
          <w:sz w:val="24"/>
        </w:rPr>
        <w:t>委托代理人（签字）：                    法定代表人（签字或者盖章）：</w:t>
      </w:r>
    </w:p>
    <w:p w14:paraId="391A5499">
      <w:pPr>
        <w:spacing w:line="440" w:lineRule="exact"/>
        <w:contextualSpacing/>
        <w:rPr>
          <w:rFonts w:ascii="宋体" w:hAnsi="宋体"/>
          <w:color w:val="auto"/>
          <w:sz w:val="24"/>
        </w:rPr>
      </w:pPr>
      <w:r>
        <w:rPr>
          <w:rFonts w:hint="eastAsia" w:ascii="宋体" w:hAnsi="宋体"/>
          <w:color w:val="auto"/>
          <w:sz w:val="24"/>
        </w:rPr>
        <w:t>委托代理人身份证号码：</w:t>
      </w:r>
    </w:p>
    <w:p w14:paraId="7B234A4F">
      <w:pPr>
        <w:spacing w:line="440" w:lineRule="exact"/>
        <w:contextualSpacing/>
        <w:jc w:val="center"/>
        <w:rPr>
          <w:rFonts w:ascii="宋体" w:hAnsi="宋体"/>
          <w:color w:val="auto"/>
          <w:sz w:val="24"/>
        </w:rPr>
      </w:pPr>
      <w:r>
        <w:rPr>
          <w:rFonts w:hint="eastAsia" w:ascii="宋体" w:hAnsi="宋体"/>
          <w:color w:val="auto"/>
          <w:sz w:val="24"/>
        </w:rPr>
        <w:t xml:space="preserve">                                                供应商名称(电子签章)：</w:t>
      </w:r>
    </w:p>
    <w:p w14:paraId="31E78D03">
      <w:pPr>
        <w:spacing w:line="440" w:lineRule="exact"/>
        <w:contextualSpacing/>
        <w:jc w:val="center"/>
        <w:rPr>
          <w:rFonts w:ascii="宋体" w:hAnsi="宋体"/>
          <w:color w:val="auto"/>
          <w:sz w:val="24"/>
        </w:rPr>
      </w:pPr>
      <w:r>
        <w:rPr>
          <w:rFonts w:hint="eastAsia" w:ascii="宋体" w:hAnsi="宋体"/>
          <w:color w:val="auto"/>
          <w:sz w:val="24"/>
        </w:rPr>
        <w:t xml:space="preserve">                                              年    月    日</w:t>
      </w:r>
    </w:p>
    <w:p w14:paraId="063E2B30">
      <w:pPr>
        <w:spacing w:line="440" w:lineRule="exact"/>
        <w:contextualSpacing/>
        <w:rPr>
          <w:rFonts w:ascii="宋体" w:hAnsi="宋体" w:cs="仿宋_GB2312"/>
          <w:color w:val="auto"/>
          <w:sz w:val="24"/>
        </w:rPr>
      </w:pPr>
      <w:r>
        <w:rPr>
          <w:rFonts w:hint="eastAsia" w:ascii="宋体" w:hAnsi="宋体" w:cs="仿宋_GB2312"/>
          <w:color w:val="auto"/>
          <w:sz w:val="24"/>
        </w:rPr>
        <w:t>注：1.</w:t>
      </w:r>
      <w:bookmarkStart w:id="168" w:name="_Hlk65851555"/>
      <w:bookmarkStart w:id="169" w:name="_Hlk65851620"/>
      <w:r>
        <w:rPr>
          <w:rFonts w:hint="eastAsia" w:ascii="宋体" w:hAnsi="宋体" w:cs="仿宋_GB2312"/>
          <w:color w:val="auto"/>
          <w:sz w:val="24"/>
        </w:rPr>
        <w:t>法定代表人必须在授权委托书上亲笔签字或者盖章，</w:t>
      </w:r>
      <w:bookmarkEnd w:id="168"/>
      <w:r>
        <w:rPr>
          <w:rFonts w:hint="eastAsia" w:ascii="宋体" w:hAnsi="宋体" w:cs="仿宋_GB2312"/>
          <w:color w:val="auto"/>
          <w:sz w:val="24"/>
        </w:rPr>
        <w:t>委托代理人必须在授权委托书上亲笔签字，</w:t>
      </w:r>
      <w:r>
        <w:rPr>
          <w:rFonts w:hint="eastAsia" w:ascii="宋体" w:hAnsi="宋体" w:cs="仿宋_GB2312"/>
          <w:b/>
          <w:bCs/>
          <w:color w:val="auto"/>
          <w:sz w:val="24"/>
        </w:rPr>
        <w:t>否则按无效投标处理</w:t>
      </w:r>
      <w:r>
        <w:rPr>
          <w:rFonts w:hint="eastAsia" w:ascii="宋体" w:hAnsi="宋体" w:cs="仿宋_GB2312"/>
          <w:color w:val="auto"/>
          <w:sz w:val="24"/>
        </w:rPr>
        <w:t>；</w:t>
      </w:r>
      <w:bookmarkEnd w:id="169"/>
    </w:p>
    <w:p w14:paraId="5175E6EE">
      <w:pPr>
        <w:spacing w:line="440" w:lineRule="exact"/>
        <w:ind w:firstLine="480" w:firstLineChars="200"/>
        <w:contextualSpacing/>
        <w:jc w:val="left"/>
        <w:rPr>
          <w:rFonts w:ascii="宋体" w:hAnsi="宋体"/>
          <w:color w:val="auto"/>
          <w:sz w:val="24"/>
        </w:rPr>
      </w:pPr>
      <w:r>
        <w:rPr>
          <w:rFonts w:hint="eastAsia" w:ascii="宋体" w:hAnsi="宋体" w:cs="仿宋_GB2312"/>
          <w:color w:val="auto"/>
          <w:sz w:val="24"/>
        </w:rPr>
        <w:t>2.法人、其他组织投标时“我方”是指“我单位”，自然人投标时“我方”是指“本人”。</w:t>
      </w:r>
    </w:p>
    <w:p w14:paraId="0D422472">
      <w:pPr>
        <w:snapToGrid w:val="0"/>
        <w:spacing w:beforeLines="50" w:after="50"/>
        <w:ind w:firstLine="566" w:firstLineChars="236"/>
        <w:jc w:val="center"/>
        <w:rPr>
          <w:rFonts w:ascii="仿宋" w:hAnsi="仿宋" w:eastAsia="仿宋" w:cs="仿宋"/>
          <w:color w:val="auto"/>
          <w:sz w:val="44"/>
          <w:szCs w:val="44"/>
        </w:rPr>
      </w:pPr>
      <w:r>
        <w:rPr>
          <w:rFonts w:ascii="宋体" w:hAnsi="宋体"/>
          <w:color w:val="auto"/>
          <w:sz w:val="24"/>
        </w:rPr>
        <w:br w:type="page"/>
      </w:r>
      <w:r>
        <w:rPr>
          <w:rFonts w:hint="eastAsia" w:ascii="仿宋" w:hAnsi="仿宋" w:eastAsia="仿宋" w:cs="仿宋"/>
          <w:color w:val="auto"/>
          <w:sz w:val="44"/>
          <w:szCs w:val="44"/>
        </w:rPr>
        <w:t>授权委托书</w:t>
      </w:r>
    </w:p>
    <w:p w14:paraId="118239C1">
      <w:pPr>
        <w:snapToGrid w:val="0"/>
        <w:spacing w:beforeLines="50" w:after="50"/>
        <w:ind w:firstLine="755" w:firstLineChars="236"/>
        <w:jc w:val="center"/>
        <w:rPr>
          <w:rFonts w:ascii="仿宋" w:hAnsi="仿宋" w:eastAsia="仿宋" w:cs="仿宋"/>
          <w:color w:val="auto"/>
          <w:sz w:val="32"/>
          <w:szCs w:val="32"/>
        </w:rPr>
      </w:pPr>
      <w:r>
        <w:rPr>
          <w:rFonts w:hint="eastAsia" w:ascii="仿宋" w:hAnsi="仿宋" w:eastAsia="仿宋" w:cs="仿宋"/>
          <w:color w:val="auto"/>
          <w:sz w:val="32"/>
          <w:szCs w:val="32"/>
        </w:rPr>
        <w:t>（联合体投标格式）</w:t>
      </w:r>
    </w:p>
    <w:p w14:paraId="3231A1DE">
      <w:pPr>
        <w:snapToGrid w:val="0"/>
        <w:spacing w:beforeLines="50" w:after="50"/>
        <w:ind w:firstLine="755" w:firstLineChars="236"/>
        <w:jc w:val="center"/>
        <w:rPr>
          <w:rFonts w:ascii="仿宋" w:hAnsi="仿宋" w:eastAsia="仿宋" w:cs="仿宋"/>
          <w:color w:val="auto"/>
          <w:sz w:val="24"/>
        </w:rPr>
      </w:pPr>
      <w:r>
        <w:rPr>
          <w:rFonts w:hint="eastAsia" w:ascii="仿宋" w:hAnsi="仿宋" w:eastAsia="仿宋" w:cs="仿宋"/>
          <w:color w:val="auto"/>
          <w:sz w:val="32"/>
          <w:szCs w:val="32"/>
        </w:rPr>
        <w:t>（如有委托时）</w:t>
      </w:r>
    </w:p>
    <w:p w14:paraId="426AE738">
      <w:pPr>
        <w:spacing w:line="440" w:lineRule="exact"/>
        <w:contextualSpacing/>
        <w:jc w:val="left"/>
        <w:rPr>
          <w:rFonts w:ascii="宋体" w:hAnsi="宋体"/>
          <w:color w:val="auto"/>
          <w:sz w:val="24"/>
        </w:rPr>
      </w:pPr>
      <w:r>
        <w:rPr>
          <w:rFonts w:hint="eastAsia" w:ascii="宋体" w:hAnsi="宋体"/>
          <w:bCs/>
          <w:color w:val="auto"/>
          <w:sz w:val="24"/>
        </w:rPr>
        <w:t>致：</w:t>
      </w:r>
      <w:r>
        <w:rPr>
          <w:rFonts w:hint="eastAsia" w:ascii="宋体" w:hAnsi="宋体"/>
          <w:color w:val="auto"/>
          <w:sz w:val="24"/>
          <w:u w:val="single"/>
        </w:rPr>
        <w:t>采购人名称</w:t>
      </w:r>
      <w:r>
        <w:rPr>
          <w:rFonts w:hint="eastAsia" w:ascii="宋体" w:hAnsi="宋体"/>
          <w:color w:val="auto"/>
          <w:sz w:val="24"/>
        </w:rPr>
        <w:t>：</w:t>
      </w:r>
    </w:p>
    <w:p w14:paraId="3E44AD8A">
      <w:pPr>
        <w:spacing w:line="440" w:lineRule="exact"/>
        <w:ind w:firstLine="566" w:firstLineChars="236"/>
        <w:contextualSpacing/>
        <w:rPr>
          <w:rFonts w:ascii="宋体" w:hAnsi="宋体"/>
          <w:color w:val="auto"/>
          <w:sz w:val="24"/>
        </w:rPr>
      </w:pPr>
      <w:r>
        <w:rPr>
          <w:rFonts w:hint="eastAsia" w:ascii="宋体" w:hAnsi="宋体"/>
          <w:color w:val="auto"/>
          <w:sz w:val="24"/>
        </w:rPr>
        <w:t xml:space="preserve">根据 </w:t>
      </w:r>
      <w:r>
        <w:rPr>
          <w:rFonts w:hint="eastAsia" w:ascii="宋体" w:hAnsi="宋体"/>
          <w:color w:val="auto"/>
          <w:sz w:val="24"/>
          <w:u w:val="single"/>
        </w:rPr>
        <w:t xml:space="preserve"> （牵头人名称）</w:t>
      </w:r>
      <w:r>
        <w:rPr>
          <w:rFonts w:hint="eastAsia" w:ascii="宋体" w:hAnsi="宋体"/>
          <w:color w:val="auto"/>
          <w:sz w:val="24"/>
        </w:rPr>
        <w:t>与</w:t>
      </w:r>
      <w:r>
        <w:rPr>
          <w:rFonts w:hint="eastAsia" w:ascii="宋体" w:hAnsi="宋体"/>
          <w:color w:val="auto"/>
          <w:sz w:val="24"/>
          <w:u w:val="single"/>
        </w:rPr>
        <w:t>（联合体其他成员名称）</w:t>
      </w:r>
      <w:r>
        <w:rPr>
          <w:rFonts w:hint="eastAsia" w:ascii="宋体" w:hAnsi="宋体"/>
          <w:color w:val="auto"/>
          <w:sz w:val="24"/>
        </w:rPr>
        <w:t>签订的《联合体投标协议书》的内容，</w:t>
      </w:r>
      <w:r>
        <w:rPr>
          <w:rFonts w:hint="eastAsia" w:ascii="宋体" w:hAnsi="宋体"/>
          <w:color w:val="auto"/>
          <w:sz w:val="24"/>
          <w:u w:val="single"/>
        </w:rPr>
        <w:t>（牵头人名称）</w:t>
      </w:r>
      <w:r>
        <w:rPr>
          <w:rFonts w:hint="eastAsia" w:ascii="宋体" w:hAnsi="宋体"/>
          <w:color w:val="auto"/>
          <w:sz w:val="24"/>
        </w:rPr>
        <w:t>的法定代表人</w:t>
      </w:r>
      <w:r>
        <w:rPr>
          <w:rFonts w:hint="eastAsia" w:ascii="宋体" w:hAnsi="宋体"/>
          <w:color w:val="auto"/>
          <w:sz w:val="24"/>
          <w:u w:val="single"/>
        </w:rPr>
        <w:t>（姓名）</w:t>
      </w:r>
      <w:r>
        <w:rPr>
          <w:rFonts w:hint="eastAsia" w:ascii="宋体" w:hAnsi="宋体"/>
          <w:color w:val="auto"/>
          <w:sz w:val="24"/>
        </w:rPr>
        <w:t>现授权委托</w:t>
      </w:r>
      <w:r>
        <w:rPr>
          <w:rFonts w:hint="eastAsia" w:ascii="宋体" w:hAnsi="宋体"/>
          <w:color w:val="auto"/>
          <w:sz w:val="24"/>
          <w:u w:val="single"/>
        </w:rPr>
        <w:t xml:space="preserve">              （姓名）</w:t>
      </w:r>
      <w:r>
        <w:rPr>
          <w:rFonts w:hint="eastAsia" w:ascii="宋体" w:hAnsi="宋体"/>
          <w:color w:val="auto"/>
          <w:sz w:val="24"/>
        </w:rPr>
        <w:t>以我方的名义参加项目的投标活动，并代表我方全权办理针对上述项目的所有采购程序和环节的具体事务和签署相关文件。</w:t>
      </w:r>
    </w:p>
    <w:p w14:paraId="7F654BA4">
      <w:pPr>
        <w:spacing w:line="440" w:lineRule="exact"/>
        <w:ind w:firstLine="566" w:firstLineChars="236"/>
        <w:contextualSpacing/>
        <w:rPr>
          <w:rFonts w:ascii="宋体" w:hAnsi="宋体"/>
          <w:color w:val="auto"/>
          <w:sz w:val="24"/>
        </w:rPr>
      </w:pPr>
      <w:r>
        <w:rPr>
          <w:rFonts w:hint="eastAsia" w:ascii="宋体" w:hAnsi="宋体"/>
          <w:color w:val="auto"/>
          <w:sz w:val="24"/>
        </w:rPr>
        <w:t>我方对委托代理人的签字事项负全部责任。</w:t>
      </w:r>
    </w:p>
    <w:p w14:paraId="02B45299">
      <w:pPr>
        <w:spacing w:line="440" w:lineRule="exact"/>
        <w:ind w:firstLine="566" w:firstLineChars="236"/>
        <w:contextualSpacing/>
        <w:rPr>
          <w:rFonts w:ascii="宋体" w:hAnsi="宋体"/>
          <w:color w:val="auto"/>
          <w:sz w:val="24"/>
        </w:rPr>
      </w:pPr>
      <w:r>
        <w:rPr>
          <w:rFonts w:hint="eastAsia" w:ascii="宋体" w:hAnsi="宋体"/>
          <w:color w:val="auto"/>
          <w:sz w:val="24"/>
        </w:rPr>
        <w:t>本授权书自签署之日起生效，在撤销授权的书面通知以前，本授权书一直有效。委托代理人在授权书有效期内签署的所有文件不因授权的撤销而失效。</w:t>
      </w:r>
    </w:p>
    <w:p w14:paraId="794FD3F1">
      <w:pPr>
        <w:spacing w:line="440" w:lineRule="exact"/>
        <w:ind w:firstLine="566" w:firstLineChars="236"/>
        <w:contextualSpacing/>
        <w:rPr>
          <w:rFonts w:ascii="宋体" w:hAnsi="宋体"/>
          <w:color w:val="auto"/>
          <w:sz w:val="24"/>
        </w:rPr>
      </w:pPr>
      <w:r>
        <w:rPr>
          <w:rFonts w:hint="eastAsia" w:ascii="宋体" w:hAnsi="宋体"/>
          <w:color w:val="auto"/>
          <w:sz w:val="24"/>
        </w:rPr>
        <w:t>委托代理人无转委托权，特此委托。</w:t>
      </w:r>
    </w:p>
    <w:p w14:paraId="0E3828F6">
      <w:pPr>
        <w:spacing w:line="440" w:lineRule="exact"/>
        <w:ind w:firstLine="566" w:firstLineChars="236"/>
        <w:contextualSpacing/>
        <w:rPr>
          <w:rFonts w:ascii="宋体" w:hAnsi="宋体"/>
          <w:color w:val="auto"/>
          <w:sz w:val="24"/>
        </w:rPr>
      </w:pPr>
      <w:r>
        <w:rPr>
          <w:rFonts w:hint="eastAsia" w:ascii="宋体" w:hAnsi="宋体"/>
          <w:color w:val="auto"/>
          <w:sz w:val="24"/>
        </w:rPr>
        <w:t>附：牵头人法定代表人身份证明及委托代理人有效身份证正反面复印件</w:t>
      </w:r>
    </w:p>
    <w:p w14:paraId="377B8FEC">
      <w:pPr>
        <w:spacing w:line="440" w:lineRule="exact"/>
        <w:ind w:firstLine="566" w:firstLineChars="236"/>
        <w:contextualSpacing/>
        <w:rPr>
          <w:rFonts w:ascii="宋体" w:hAnsi="宋体"/>
          <w:color w:val="auto"/>
          <w:sz w:val="24"/>
        </w:rPr>
      </w:pPr>
    </w:p>
    <w:p w14:paraId="44B6AF23">
      <w:pPr>
        <w:spacing w:line="440" w:lineRule="exact"/>
        <w:ind w:firstLine="566" w:firstLineChars="236"/>
        <w:contextualSpacing/>
        <w:rPr>
          <w:rFonts w:ascii="宋体" w:hAnsi="宋体"/>
          <w:color w:val="auto"/>
          <w:sz w:val="24"/>
        </w:rPr>
      </w:pPr>
      <w:r>
        <w:rPr>
          <w:rFonts w:hint="eastAsia" w:ascii="宋体" w:hAnsi="宋体"/>
          <w:color w:val="auto"/>
          <w:sz w:val="24"/>
        </w:rPr>
        <w:t>牵头人法定代表人（签字或者盖章）：</w:t>
      </w:r>
    </w:p>
    <w:p w14:paraId="7A9D3A11">
      <w:pPr>
        <w:spacing w:line="440" w:lineRule="exact"/>
        <w:ind w:firstLine="566" w:firstLineChars="236"/>
        <w:contextualSpacing/>
        <w:rPr>
          <w:rFonts w:ascii="宋体" w:hAnsi="宋体"/>
          <w:color w:val="auto"/>
          <w:sz w:val="24"/>
        </w:rPr>
      </w:pPr>
      <w:r>
        <w:rPr>
          <w:rFonts w:hint="eastAsia" w:ascii="宋体" w:hAnsi="宋体"/>
          <w:color w:val="auto"/>
          <w:sz w:val="24"/>
        </w:rPr>
        <w:t>牵头人（盖公章）：</w:t>
      </w:r>
    </w:p>
    <w:p w14:paraId="09D19A69">
      <w:pPr>
        <w:spacing w:line="440" w:lineRule="exact"/>
        <w:ind w:firstLine="566" w:firstLineChars="236"/>
        <w:contextualSpacing/>
        <w:rPr>
          <w:rFonts w:ascii="宋体" w:hAnsi="宋体"/>
          <w:color w:val="auto"/>
          <w:sz w:val="24"/>
        </w:rPr>
      </w:pPr>
      <w:r>
        <w:rPr>
          <w:rFonts w:hint="eastAsia" w:ascii="宋体" w:hAnsi="宋体"/>
          <w:color w:val="auto"/>
          <w:sz w:val="24"/>
        </w:rPr>
        <w:t>日期：    年   月   日</w:t>
      </w:r>
    </w:p>
    <w:p w14:paraId="1A429D7A">
      <w:pPr>
        <w:spacing w:line="440" w:lineRule="exact"/>
        <w:ind w:firstLine="566" w:firstLineChars="236"/>
        <w:contextualSpacing/>
        <w:rPr>
          <w:rFonts w:ascii="宋体" w:hAnsi="宋体"/>
          <w:color w:val="auto"/>
          <w:sz w:val="24"/>
        </w:rPr>
      </w:pPr>
    </w:p>
    <w:p w14:paraId="4026D751">
      <w:pPr>
        <w:spacing w:line="440" w:lineRule="exact"/>
        <w:ind w:firstLine="566" w:firstLineChars="236"/>
        <w:contextualSpacing/>
        <w:rPr>
          <w:rFonts w:ascii="宋体" w:hAnsi="宋体"/>
          <w:color w:val="auto"/>
          <w:sz w:val="24"/>
        </w:rPr>
      </w:pPr>
      <w:r>
        <w:rPr>
          <w:rFonts w:hint="eastAsia" w:ascii="宋体" w:hAnsi="宋体"/>
          <w:color w:val="auto"/>
          <w:sz w:val="24"/>
        </w:rPr>
        <w:t>被授权人（签字）：</w:t>
      </w:r>
    </w:p>
    <w:p w14:paraId="3EA0B818">
      <w:pPr>
        <w:spacing w:line="440" w:lineRule="exact"/>
        <w:ind w:firstLine="566" w:firstLineChars="236"/>
        <w:contextualSpacing/>
        <w:rPr>
          <w:rFonts w:ascii="宋体" w:hAnsi="宋体" w:cs="仿宋_GB2312"/>
          <w:color w:val="auto"/>
          <w:sz w:val="32"/>
          <w:szCs w:val="32"/>
        </w:rPr>
      </w:pPr>
      <w:r>
        <w:rPr>
          <w:rFonts w:hint="eastAsia" w:ascii="宋体" w:hAnsi="宋体"/>
          <w:color w:val="auto"/>
          <w:sz w:val="24"/>
        </w:rPr>
        <w:t>日期：    年   月   日</w:t>
      </w:r>
    </w:p>
    <w:p w14:paraId="54CC260E">
      <w:pPr>
        <w:spacing w:line="440" w:lineRule="exact"/>
        <w:contextualSpacing/>
        <w:rPr>
          <w:rFonts w:ascii="宋体" w:hAnsi="宋体" w:cs="仿宋_GB2312"/>
          <w:color w:val="auto"/>
          <w:sz w:val="24"/>
        </w:rPr>
      </w:pPr>
      <w:r>
        <w:rPr>
          <w:rFonts w:hint="eastAsia" w:ascii="宋体" w:hAnsi="宋体" w:cs="仿宋_GB2312"/>
          <w:color w:val="auto"/>
          <w:sz w:val="24"/>
        </w:rPr>
        <w:t>注：1. 法定代表人必须在授权委托书上亲笔签字或者盖章，委托代理人必须在授权委托书上亲笔签字，</w:t>
      </w:r>
      <w:r>
        <w:rPr>
          <w:rFonts w:hint="eastAsia" w:ascii="宋体" w:hAnsi="宋体" w:cs="仿宋_GB2312"/>
          <w:b/>
          <w:bCs/>
          <w:color w:val="auto"/>
          <w:sz w:val="24"/>
        </w:rPr>
        <w:t>否则按无效投标处理</w:t>
      </w:r>
      <w:r>
        <w:rPr>
          <w:rFonts w:hint="eastAsia" w:ascii="宋体" w:hAnsi="宋体" w:cs="仿宋_GB2312"/>
          <w:color w:val="auto"/>
          <w:sz w:val="24"/>
        </w:rPr>
        <w:t>；</w:t>
      </w:r>
    </w:p>
    <w:p w14:paraId="626DB1AB">
      <w:pPr>
        <w:spacing w:line="440" w:lineRule="exact"/>
        <w:ind w:firstLine="480" w:firstLineChars="200"/>
        <w:contextualSpacing/>
        <w:jc w:val="left"/>
        <w:rPr>
          <w:rFonts w:ascii="宋体" w:hAnsi="宋体" w:cs="仿宋_GB2312"/>
          <w:color w:val="auto"/>
          <w:sz w:val="24"/>
        </w:rPr>
      </w:pPr>
      <w:r>
        <w:rPr>
          <w:rFonts w:hint="eastAsia" w:ascii="宋体" w:hAnsi="宋体" w:cs="仿宋_GB2312"/>
          <w:color w:val="auto"/>
          <w:sz w:val="24"/>
        </w:rPr>
        <w:t>2.本授权委托书应由联合体牵头人的法定代表人按上述规定签字。</w:t>
      </w:r>
    </w:p>
    <w:p w14:paraId="463A0144">
      <w:pPr>
        <w:spacing w:line="440" w:lineRule="exact"/>
        <w:ind w:firstLine="480" w:firstLineChars="200"/>
        <w:contextualSpacing/>
        <w:jc w:val="left"/>
        <w:rPr>
          <w:rFonts w:ascii="宋体" w:hAnsi="宋体"/>
          <w:color w:val="auto"/>
          <w:sz w:val="24"/>
        </w:rPr>
      </w:pPr>
      <w:r>
        <w:rPr>
          <w:rFonts w:hint="eastAsia" w:ascii="宋体" w:hAnsi="宋体" w:cs="仿宋_GB2312"/>
          <w:color w:val="auto"/>
          <w:sz w:val="24"/>
        </w:rPr>
        <w:t>3</w:t>
      </w:r>
      <w:r>
        <w:rPr>
          <w:rFonts w:ascii="宋体" w:hAnsi="宋体" w:cs="仿宋_GB2312"/>
          <w:color w:val="auto"/>
          <w:sz w:val="24"/>
        </w:rPr>
        <w:t>.</w:t>
      </w:r>
      <w:r>
        <w:rPr>
          <w:rFonts w:hint="eastAsia" w:ascii="宋体" w:hAnsi="宋体" w:cs="仿宋_GB2312"/>
          <w:color w:val="auto"/>
          <w:sz w:val="24"/>
        </w:rPr>
        <w:t>法人、其他组织投标时“我方”是指“我单位”，自然人投标时“我方”是指“本人”。</w:t>
      </w:r>
    </w:p>
    <w:p w14:paraId="47FE0376">
      <w:pPr>
        <w:snapToGrid w:val="0"/>
        <w:spacing w:before="50" w:afterLines="50"/>
        <w:ind w:firstLine="480" w:firstLineChars="200"/>
        <w:jc w:val="left"/>
        <w:rPr>
          <w:rFonts w:ascii="宋体" w:hAnsi="宋体"/>
          <w:color w:val="auto"/>
          <w:sz w:val="24"/>
        </w:rPr>
        <w:sectPr>
          <w:footerReference r:id="rId9" w:type="first"/>
          <w:footerReference r:id="rId8" w:type="default"/>
          <w:pgSz w:w="11906" w:h="16838"/>
          <w:pgMar w:top="1134" w:right="1134" w:bottom="1276" w:left="1134" w:header="851" w:footer="567" w:gutter="0"/>
          <w:pgNumType w:start="64"/>
          <w:cols w:space="720" w:num="1"/>
          <w:docGrid w:linePitch="312" w:charSpace="0"/>
        </w:sectPr>
      </w:pPr>
    </w:p>
    <w:p w14:paraId="39DC7A18">
      <w:pPr>
        <w:rPr>
          <w:rFonts w:ascii="宋体" w:hAnsi="宋体"/>
          <w:b/>
          <w:color w:val="auto"/>
          <w:sz w:val="24"/>
          <w:szCs w:val="20"/>
        </w:rPr>
      </w:pPr>
      <w:r>
        <w:rPr>
          <w:rFonts w:hint="eastAsia" w:ascii="宋体" w:hAnsi="宋体"/>
          <w:b/>
          <w:color w:val="auto"/>
          <w:sz w:val="24"/>
        </w:rPr>
        <w:t>6.商务要求偏离表格式（注：按项目需求表具体项目修改）</w:t>
      </w:r>
    </w:p>
    <w:p w14:paraId="465002E6">
      <w:pPr>
        <w:snapToGrid w:val="0"/>
        <w:spacing w:before="50"/>
        <w:jc w:val="center"/>
        <w:rPr>
          <w:rFonts w:ascii="宋体" w:hAnsi="宋体"/>
          <w:b/>
          <w:color w:val="auto"/>
          <w:sz w:val="32"/>
          <w:szCs w:val="32"/>
        </w:rPr>
      </w:pPr>
    </w:p>
    <w:p w14:paraId="0E1C55E6">
      <w:pPr>
        <w:snapToGrid w:val="0"/>
        <w:spacing w:before="50"/>
        <w:jc w:val="center"/>
        <w:rPr>
          <w:rFonts w:ascii="宋体" w:hAnsi="宋体"/>
          <w:color w:val="auto"/>
          <w:sz w:val="32"/>
          <w:szCs w:val="32"/>
        </w:rPr>
      </w:pPr>
      <w:r>
        <w:rPr>
          <w:rFonts w:hint="eastAsia" w:ascii="宋体" w:hAnsi="宋体"/>
          <w:b/>
          <w:color w:val="auto"/>
          <w:sz w:val="32"/>
          <w:szCs w:val="32"/>
        </w:rPr>
        <w:t>商务要求偏离表</w:t>
      </w:r>
    </w:p>
    <w:p w14:paraId="57D19C6C">
      <w:pPr>
        <w:pStyle w:val="25"/>
        <w:rPr>
          <w:rFonts w:hAnsi="宋体"/>
          <w:color w:val="auto"/>
          <w:sz w:val="24"/>
          <w:szCs w:val="24"/>
        </w:rPr>
      </w:pPr>
      <w:r>
        <w:rPr>
          <w:rFonts w:hint="eastAsia" w:hAnsi="宋体"/>
          <w:color w:val="auto"/>
          <w:sz w:val="24"/>
          <w:szCs w:val="24"/>
        </w:rPr>
        <w:t>所投分标（如有）：</w:t>
      </w:r>
      <w:r>
        <w:rPr>
          <w:rFonts w:hint="eastAsia" w:hAnsi="宋体"/>
          <w:color w:val="auto"/>
          <w:sz w:val="24"/>
          <w:szCs w:val="24"/>
          <w:u w:val="single"/>
        </w:rPr>
        <w:t xml:space="preserve">    </w:t>
      </w:r>
      <w:r>
        <w:rPr>
          <w:rFonts w:hint="eastAsia" w:hAnsi="宋体"/>
          <w:color w:val="auto"/>
          <w:sz w:val="24"/>
          <w:szCs w:val="24"/>
        </w:rPr>
        <w:t>分标</w:t>
      </w:r>
    </w:p>
    <w:tbl>
      <w:tblPr>
        <w:tblStyle w:val="48"/>
        <w:tblW w:w="92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14"/>
        <w:gridCol w:w="3567"/>
        <w:gridCol w:w="1882"/>
        <w:gridCol w:w="2176"/>
      </w:tblGrid>
      <w:tr w14:paraId="0AEE8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614" w:type="dxa"/>
            <w:tcBorders>
              <w:top w:val="single" w:color="auto" w:sz="4" w:space="0"/>
              <w:left w:val="single" w:color="auto" w:sz="4" w:space="0"/>
              <w:bottom w:val="single" w:color="auto" w:sz="4" w:space="0"/>
              <w:right w:val="single" w:color="auto" w:sz="4" w:space="0"/>
            </w:tcBorders>
          </w:tcPr>
          <w:p w14:paraId="6E943F9E">
            <w:pPr>
              <w:snapToGrid w:val="0"/>
              <w:spacing w:beforeLines="50"/>
              <w:jc w:val="center"/>
              <w:rPr>
                <w:rFonts w:ascii="宋体" w:hAnsi="宋体"/>
                <w:color w:val="auto"/>
                <w:sz w:val="24"/>
              </w:rPr>
            </w:pPr>
            <w:r>
              <w:rPr>
                <w:rFonts w:hint="eastAsia" w:ascii="宋体" w:hAnsi="宋体"/>
                <w:color w:val="auto"/>
                <w:sz w:val="24"/>
              </w:rPr>
              <w:t>项目</w:t>
            </w:r>
          </w:p>
        </w:tc>
        <w:tc>
          <w:tcPr>
            <w:tcW w:w="3567" w:type="dxa"/>
            <w:tcBorders>
              <w:top w:val="single" w:color="auto" w:sz="4" w:space="0"/>
              <w:left w:val="single" w:color="auto" w:sz="4" w:space="0"/>
              <w:bottom w:val="single" w:color="auto" w:sz="4" w:space="0"/>
              <w:right w:val="single" w:color="auto" w:sz="4" w:space="0"/>
            </w:tcBorders>
          </w:tcPr>
          <w:p w14:paraId="52E364A9">
            <w:pPr>
              <w:snapToGrid w:val="0"/>
              <w:spacing w:beforeLines="50"/>
              <w:jc w:val="center"/>
              <w:rPr>
                <w:rFonts w:ascii="宋体" w:hAnsi="宋体"/>
                <w:color w:val="auto"/>
                <w:sz w:val="24"/>
              </w:rPr>
            </w:pPr>
            <w:r>
              <w:rPr>
                <w:rFonts w:hint="eastAsia" w:ascii="宋体" w:hAnsi="宋体"/>
                <w:color w:val="auto"/>
                <w:sz w:val="24"/>
              </w:rPr>
              <w:t>招标文件商务要求</w:t>
            </w:r>
          </w:p>
        </w:tc>
        <w:tc>
          <w:tcPr>
            <w:tcW w:w="1882" w:type="dxa"/>
            <w:tcBorders>
              <w:top w:val="single" w:color="auto" w:sz="4" w:space="0"/>
              <w:left w:val="single" w:color="auto" w:sz="4" w:space="0"/>
              <w:bottom w:val="single" w:color="auto" w:sz="4" w:space="0"/>
              <w:right w:val="single" w:color="auto" w:sz="4" w:space="0"/>
            </w:tcBorders>
          </w:tcPr>
          <w:p w14:paraId="3226A479">
            <w:pPr>
              <w:snapToGrid w:val="0"/>
              <w:spacing w:beforeLines="50"/>
              <w:jc w:val="center"/>
              <w:rPr>
                <w:rFonts w:ascii="宋体" w:hAnsi="宋体"/>
                <w:color w:val="auto"/>
                <w:sz w:val="24"/>
              </w:rPr>
            </w:pPr>
            <w:r>
              <w:rPr>
                <w:rFonts w:hint="eastAsia" w:ascii="宋体" w:hAnsi="宋体"/>
                <w:color w:val="auto"/>
                <w:sz w:val="24"/>
              </w:rPr>
              <w:t>投标人的承诺</w:t>
            </w:r>
          </w:p>
        </w:tc>
        <w:tc>
          <w:tcPr>
            <w:tcW w:w="2176" w:type="dxa"/>
            <w:tcBorders>
              <w:top w:val="single" w:color="auto" w:sz="4" w:space="0"/>
              <w:left w:val="single" w:color="auto" w:sz="4" w:space="0"/>
              <w:bottom w:val="single" w:color="auto" w:sz="4" w:space="0"/>
              <w:right w:val="single" w:color="auto" w:sz="4" w:space="0"/>
            </w:tcBorders>
          </w:tcPr>
          <w:p w14:paraId="05224BE2">
            <w:pPr>
              <w:snapToGrid w:val="0"/>
              <w:spacing w:beforeLines="50"/>
              <w:jc w:val="center"/>
              <w:rPr>
                <w:rFonts w:ascii="宋体" w:hAnsi="宋体"/>
                <w:color w:val="auto"/>
                <w:sz w:val="24"/>
              </w:rPr>
            </w:pPr>
            <w:r>
              <w:rPr>
                <w:rFonts w:hint="eastAsia" w:ascii="宋体" w:hAnsi="宋体"/>
                <w:color w:val="auto"/>
                <w:sz w:val="24"/>
              </w:rPr>
              <w:t>偏离说明</w:t>
            </w:r>
          </w:p>
        </w:tc>
      </w:tr>
      <w:tr w14:paraId="25E68F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614" w:type="dxa"/>
            <w:tcBorders>
              <w:top w:val="single" w:color="auto" w:sz="4" w:space="0"/>
              <w:left w:val="single" w:color="auto" w:sz="4" w:space="0"/>
              <w:bottom w:val="single" w:color="auto" w:sz="4" w:space="0"/>
              <w:right w:val="single" w:color="auto" w:sz="4" w:space="0"/>
            </w:tcBorders>
            <w:vAlign w:val="center"/>
          </w:tcPr>
          <w:p w14:paraId="3587BA5B">
            <w:pPr>
              <w:jc w:val="center"/>
              <w:rPr>
                <w:rFonts w:ascii="宋体" w:hAnsi="宋体"/>
                <w:color w:val="auto"/>
                <w:sz w:val="24"/>
              </w:rPr>
            </w:pPr>
            <w:r>
              <w:rPr>
                <w:rFonts w:hint="eastAsia" w:ascii="宋体" w:hAnsi="宋体"/>
                <w:color w:val="auto"/>
                <w:sz w:val="24"/>
              </w:rPr>
              <w:t>1</w:t>
            </w:r>
          </w:p>
        </w:tc>
        <w:tc>
          <w:tcPr>
            <w:tcW w:w="3567" w:type="dxa"/>
            <w:tcBorders>
              <w:top w:val="single" w:color="auto" w:sz="4" w:space="0"/>
              <w:left w:val="single" w:color="auto" w:sz="4" w:space="0"/>
              <w:bottom w:val="single" w:color="auto" w:sz="4" w:space="0"/>
              <w:right w:val="single" w:color="auto" w:sz="4" w:space="0"/>
            </w:tcBorders>
          </w:tcPr>
          <w:p w14:paraId="5B172B79">
            <w:pPr>
              <w:snapToGrid w:val="0"/>
              <w:spacing w:beforeLines="50"/>
              <w:jc w:val="center"/>
              <w:rPr>
                <w:rFonts w:ascii="宋体" w:hAnsi="宋体"/>
                <w:color w:val="auto"/>
                <w:sz w:val="24"/>
              </w:rPr>
            </w:pPr>
          </w:p>
        </w:tc>
        <w:tc>
          <w:tcPr>
            <w:tcW w:w="1882" w:type="dxa"/>
            <w:tcBorders>
              <w:top w:val="single" w:color="auto" w:sz="4" w:space="0"/>
              <w:left w:val="single" w:color="auto" w:sz="4" w:space="0"/>
              <w:bottom w:val="single" w:color="auto" w:sz="4" w:space="0"/>
              <w:right w:val="single" w:color="auto" w:sz="4" w:space="0"/>
            </w:tcBorders>
          </w:tcPr>
          <w:p w14:paraId="7D80CE8B">
            <w:pPr>
              <w:snapToGrid w:val="0"/>
              <w:spacing w:beforeLines="50"/>
              <w:jc w:val="center"/>
              <w:rPr>
                <w:rFonts w:ascii="宋体" w:hAnsi="宋体"/>
                <w:color w:val="auto"/>
                <w:sz w:val="24"/>
              </w:rPr>
            </w:pPr>
          </w:p>
        </w:tc>
        <w:tc>
          <w:tcPr>
            <w:tcW w:w="2176" w:type="dxa"/>
            <w:tcBorders>
              <w:top w:val="single" w:color="auto" w:sz="4" w:space="0"/>
              <w:left w:val="single" w:color="auto" w:sz="4" w:space="0"/>
              <w:bottom w:val="single" w:color="auto" w:sz="4" w:space="0"/>
              <w:right w:val="single" w:color="auto" w:sz="4" w:space="0"/>
            </w:tcBorders>
          </w:tcPr>
          <w:p w14:paraId="2173E68C">
            <w:pPr>
              <w:snapToGrid w:val="0"/>
              <w:spacing w:beforeLines="50"/>
              <w:jc w:val="center"/>
              <w:rPr>
                <w:rFonts w:ascii="宋体" w:hAnsi="宋体"/>
                <w:color w:val="auto"/>
                <w:sz w:val="24"/>
              </w:rPr>
            </w:pPr>
          </w:p>
        </w:tc>
      </w:tr>
      <w:tr w14:paraId="7737D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614" w:type="dxa"/>
            <w:tcBorders>
              <w:top w:val="single" w:color="auto" w:sz="4" w:space="0"/>
              <w:left w:val="single" w:color="auto" w:sz="4" w:space="0"/>
              <w:bottom w:val="single" w:color="auto" w:sz="4" w:space="0"/>
              <w:right w:val="single" w:color="auto" w:sz="4" w:space="0"/>
            </w:tcBorders>
            <w:vAlign w:val="center"/>
          </w:tcPr>
          <w:p w14:paraId="70D17BDC">
            <w:pPr>
              <w:jc w:val="center"/>
              <w:rPr>
                <w:rFonts w:ascii="宋体" w:hAnsi="宋体"/>
                <w:color w:val="auto"/>
                <w:sz w:val="24"/>
              </w:rPr>
            </w:pPr>
            <w:r>
              <w:rPr>
                <w:rFonts w:hint="eastAsia" w:ascii="宋体" w:hAnsi="宋体"/>
                <w:color w:val="auto"/>
                <w:sz w:val="24"/>
              </w:rPr>
              <w:t>2</w:t>
            </w:r>
          </w:p>
        </w:tc>
        <w:tc>
          <w:tcPr>
            <w:tcW w:w="3567" w:type="dxa"/>
            <w:tcBorders>
              <w:top w:val="single" w:color="auto" w:sz="4" w:space="0"/>
              <w:left w:val="single" w:color="auto" w:sz="4" w:space="0"/>
              <w:bottom w:val="single" w:color="auto" w:sz="4" w:space="0"/>
              <w:right w:val="single" w:color="auto" w:sz="4" w:space="0"/>
            </w:tcBorders>
          </w:tcPr>
          <w:p w14:paraId="0603AF06">
            <w:pPr>
              <w:snapToGrid w:val="0"/>
              <w:spacing w:beforeLines="50"/>
              <w:rPr>
                <w:rFonts w:ascii="宋体" w:hAnsi="宋体"/>
                <w:color w:val="auto"/>
                <w:sz w:val="24"/>
                <w:u w:val="single"/>
              </w:rPr>
            </w:pPr>
          </w:p>
        </w:tc>
        <w:tc>
          <w:tcPr>
            <w:tcW w:w="1882" w:type="dxa"/>
            <w:tcBorders>
              <w:top w:val="single" w:color="auto" w:sz="4" w:space="0"/>
              <w:left w:val="single" w:color="auto" w:sz="4" w:space="0"/>
              <w:bottom w:val="single" w:color="auto" w:sz="4" w:space="0"/>
              <w:right w:val="single" w:color="auto" w:sz="4" w:space="0"/>
            </w:tcBorders>
          </w:tcPr>
          <w:p w14:paraId="3335ED20">
            <w:pPr>
              <w:snapToGrid w:val="0"/>
              <w:spacing w:beforeLines="50"/>
              <w:ind w:left="43"/>
              <w:jc w:val="center"/>
              <w:rPr>
                <w:rFonts w:ascii="宋体" w:hAnsi="宋体"/>
                <w:color w:val="auto"/>
                <w:sz w:val="24"/>
              </w:rPr>
            </w:pPr>
          </w:p>
        </w:tc>
        <w:tc>
          <w:tcPr>
            <w:tcW w:w="2176" w:type="dxa"/>
            <w:tcBorders>
              <w:top w:val="single" w:color="auto" w:sz="4" w:space="0"/>
              <w:left w:val="single" w:color="auto" w:sz="4" w:space="0"/>
              <w:bottom w:val="single" w:color="auto" w:sz="4" w:space="0"/>
              <w:right w:val="single" w:color="auto" w:sz="4" w:space="0"/>
            </w:tcBorders>
          </w:tcPr>
          <w:p w14:paraId="66C7161F">
            <w:pPr>
              <w:snapToGrid w:val="0"/>
              <w:spacing w:beforeLines="50"/>
              <w:ind w:left="43"/>
              <w:jc w:val="center"/>
              <w:rPr>
                <w:rFonts w:ascii="宋体" w:hAnsi="宋体"/>
                <w:color w:val="auto"/>
                <w:sz w:val="24"/>
              </w:rPr>
            </w:pPr>
          </w:p>
        </w:tc>
      </w:tr>
      <w:tr w14:paraId="25A56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1614" w:type="dxa"/>
            <w:tcBorders>
              <w:top w:val="single" w:color="auto" w:sz="4" w:space="0"/>
              <w:left w:val="single" w:color="auto" w:sz="4" w:space="0"/>
              <w:bottom w:val="single" w:color="auto" w:sz="4" w:space="0"/>
              <w:right w:val="single" w:color="auto" w:sz="4" w:space="0"/>
            </w:tcBorders>
          </w:tcPr>
          <w:p w14:paraId="19C54B0E">
            <w:pPr>
              <w:snapToGrid w:val="0"/>
              <w:spacing w:beforeLines="50"/>
              <w:jc w:val="center"/>
              <w:rPr>
                <w:rFonts w:ascii="宋体" w:hAnsi="宋体"/>
                <w:color w:val="auto"/>
                <w:sz w:val="24"/>
              </w:rPr>
            </w:pPr>
            <w:r>
              <w:rPr>
                <w:rFonts w:hint="eastAsia" w:ascii="宋体" w:hAnsi="宋体"/>
                <w:color w:val="auto"/>
                <w:sz w:val="24"/>
              </w:rPr>
              <w:t>…</w:t>
            </w:r>
          </w:p>
        </w:tc>
        <w:tc>
          <w:tcPr>
            <w:tcW w:w="3567" w:type="dxa"/>
            <w:tcBorders>
              <w:top w:val="single" w:color="auto" w:sz="4" w:space="0"/>
              <w:left w:val="single" w:color="auto" w:sz="4" w:space="0"/>
              <w:bottom w:val="single" w:color="auto" w:sz="4" w:space="0"/>
              <w:right w:val="single" w:color="auto" w:sz="4" w:space="0"/>
            </w:tcBorders>
          </w:tcPr>
          <w:p w14:paraId="24A2B824">
            <w:pPr>
              <w:snapToGrid w:val="0"/>
              <w:spacing w:beforeLines="50"/>
              <w:jc w:val="center"/>
              <w:rPr>
                <w:rFonts w:ascii="宋体" w:hAnsi="宋体"/>
                <w:color w:val="auto"/>
                <w:sz w:val="24"/>
              </w:rPr>
            </w:pPr>
          </w:p>
        </w:tc>
        <w:tc>
          <w:tcPr>
            <w:tcW w:w="1882" w:type="dxa"/>
            <w:tcBorders>
              <w:top w:val="single" w:color="auto" w:sz="4" w:space="0"/>
              <w:left w:val="single" w:color="auto" w:sz="4" w:space="0"/>
              <w:bottom w:val="single" w:color="auto" w:sz="4" w:space="0"/>
              <w:right w:val="single" w:color="auto" w:sz="4" w:space="0"/>
            </w:tcBorders>
          </w:tcPr>
          <w:p w14:paraId="17218161">
            <w:pPr>
              <w:snapToGrid w:val="0"/>
              <w:spacing w:beforeLines="50"/>
              <w:jc w:val="center"/>
              <w:rPr>
                <w:rFonts w:ascii="宋体" w:hAnsi="宋体"/>
                <w:color w:val="auto"/>
                <w:sz w:val="24"/>
              </w:rPr>
            </w:pPr>
          </w:p>
        </w:tc>
        <w:tc>
          <w:tcPr>
            <w:tcW w:w="2176" w:type="dxa"/>
            <w:tcBorders>
              <w:top w:val="single" w:color="auto" w:sz="4" w:space="0"/>
              <w:left w:val="single" w:color="auto" w:sz="4" w:space="0"/>
              <w:bottom w:val="single" w:color="auto" w:sz="4" w:space="0"/>
              <w:right w:val="single" w:color="auto" w:sz="4" w:space="0"/>
            </w:tcBorders>
          </w:tcPr>
          <w:p w14:paraId="592DD850">
            <w:pPr>
              <w:snapToGrid w:val="0"/>
              <w:spacing w:beforeLines="50"/>
              <w:jc w:val="center"/>
              <w:rPr>
                <w:rFonts w:ascii="宋体" w:hAnsi="宋体"/>
                <w:color w:val="auto"/>
                <w:sz w:val="24"/>
              </w:rPr>
            </w:pPr>
          </w:p>
        </w:tc>
      </w:tr>
    </w:tbl>
    <w:p w14:paraId="0B296A75">
      <w:pPr>
        <w:pStyle w:val="17"/>
        <w:rPr>
          <w:rFonts w:ascii="宋体" w:hAnsi="宋体"/>
          <w:color w:val="auto"/>
        </w:rPr>
      </w:pPr>
      <w:r>
        <w:rPr>
          <w:rFonts w:hint="eastAsia" w:ascii="宋体" w:hAnsi="宋体"/>
          <w:color w:val="auto"/>
        </w:rPr>
        <w:t>注：</w:t>
      </w:r>
    </w:p>
    <w:p w14:paraId="2925310B">
      <w:pPr>
        <w:pStyle w:val="19"/>
        <w:spacing w:line="360" w:lineRule="auto"/>
        <w:ind w:firstLine="0" w:firstLineChars="0"/>
        <w:rPr>
          <w:rFonts w:hAnsi="仿宋_GB2312" w:cs="仿宋_GB2312"/>
          <w:color w:val="auto"/>
          <w:szCs w:val="32"/>
        </w:rPr>
      </w:pPr>
      <w:r>
        <w:rPr>
          <w:rFonts w:hint="eastAsia" w:ascii="宋体" w:hAnsi="宋体" w:eastAsia="宋体"/>
          <w:color w:val="auto"/>
          <w:sz w:val="24"/>
          <w:szCs w:val="24"/>
        </w:rPr>
        <w:t>1.说明：应对照招标文件“第二章 采购需求”中的商务要求逐条作明确的投标响应，并作出偏离说明。</w:t>
      </w:r>
    </w:p>
    <w:p w14:paraId="174A8419">
      <w:pPr>
        <w:pStyle w:val="17"/>
        <w:spacing w:line="360" w:lineRule="auto"/>
        <w:rPr>
          <w:rFonts w:ascii="宋体" w:hAnsi="宋体"/>
          <w:b w:val="0"/>
          <w:bCs w:val="0"/>
          <w:color w:val="auto"/>
        </w:rPr>
      </w:pPr>
      <w:r>
        <w:rPr>
          <w:rFonts w:ascii="宋体" w:hAnsi="宋体"/>
          <w:b w:val="0"/>
          <w:bCs w:val="0"/>
          <w:color w:val="auto"/>
        </w:rPr>
        <w:t>2.</w:t>
      </w:r>
      <w:r>
        <w:rPr>
          <w:rFonts w:hint="eastAsia" w:ascii="宋体" w:hAnsi="宋体"/>
          <w:b w:val="0"/>
          <w:bCs w:val="0"/>
          <w:color w:val="auto"/>
        </w:rPr>
        <w:t>投标人应根据自身的承诺，对照招标文件要求在“偏离说明”中注明“</w:t>
      </w:r>
      <w:r>
        <w:rPr>
          <w:rFonts w:hint="eastAsia" w:ascii="宋体" w:hAnsi="宋体"/>
          <w:color w:val="auto"/>
        </w:rPr>
        <w:t>正偏离</w:t>
      </w:r>
      <w:r>
        <w:rPr>
          <w:rFonts w:hint="eastAsia" w:ascii="宋体" w:hAnsi="宋体"/>
          <w:b w:val="0"/>
          <w:bCs w:val="0"/>
          <w:color w:val="auto"/>
        </w:rPr>
        <w:t>”、“</w:t>
      </w:r>
      <w:r>
        <w:rPr>
          <w:rFonts w:hint="eastAsia" w:ascii="宋体" w:hAnsi="宋体"/>
          <w:color w:val="auto"/>
        </w:rPr>
        <w:t>负偏离</w:t>
      </w:r>
      <w:r>
        <w:rPr>
          <w:rFonts w:hint="eastAsia" w:ascii="宋体" w:hAnsi="宋体"/>
          <w:b w:val="0"/>
          <w:bCs w:val="0"/>
          <w:color w:val="auto"/>
        </w:rPr>
        <w:t>”或者“</w:t>
      </w:r>
      <w:r>
        <w:rPr>
          <w:rFonts w:hint="eastAsia" w:ascii="宋体" w:hAnsi="宋体"/>
          <w:color w:val="auto"/>
        </w:rPr>
        <w:t>无偏离</w:t>
      </w:r>
      <w:r>
        <w:rPr>
          <w:rFonts w:hint="eastAsia" w:ascii="宋体" w:hAnsi="宋体"/>
          <w:b w:val="0"/>
          <w:bCs w:val="0"/>
          <w:color w:val="auto"/>
        </w:rPr>
        <w:t>”。既不属于“</w:t>
      </w:r>
      <w:r>
        <w:rPr>
          <w:rFonts w:hint="eastAsia" w:ascii="宋体" w:hAnsi="宋体"/>
          <w:color w:val="auto"/>
        </w:rPr>
        <w:t>正偏离</w:t>
      </w:r>
      <w:r>
        <w:rPr>
          <w:rFonts w:hint="eastAsia" w:ascii="宋体" w:hAnsi="宋体"/>
          <w:b w:val="0"/>
          <w:bCs w:val="0"/>
          <w:color w:val="auto"/>
        </w:rPr>
        <w:t>”也不属于“</w:t>
      </w:r>
      <w:r>
        <w:rPr>
          <w:rFonts w:hint="eastAsia" w:ascii="宋体" w:hAnsi="宋体"/>
          <w:color w:val="auto"/>
        </w:rPr>
        <w:t>负偏离</w:t>
      </w:r>
      <w:r>
        <w:rPr>
          <w:rFonts w:hint="eastAsia" w:ascii="宋体" w:hAnsi="宋体"/>
          <w:b w:val="0"/>
          <w:bCs w:val="0"/>
          <w:color w:val="auto"/>
        </w:rPr>
        <w:t>”即为“</w:t>
      </w:r>
      <w:r>
        <w:rPr>
          <w:rFonts w:hint="eastAsia" w:ascii="宋体" w:hAnsi="宋体"/>
          <w:color w:val="auto"/>
        </w:rPr>
        <w:t>无偏离</w:t>
      </w:r>
      <w:r>
        <w:rPr>
          <w:rFonts w:hint="eastAsia" w:ascii="宋体" w:hAnsi="宋体"/>
          <w:b w:val="0"/>
          <w:bCs w:val="0"/>
          <w:color w:val="auto"/>
        </w:rPr>
        <w:t>”。</w:t>
      </w:r>
    </w:p>
    <w:p w14:paraId="0B8279E4">
      <w:pPr>
        <w:snapToGrid w:val="0"/>
        <w:spacing w:before="50" w:after="50"/>
        <w:rPr>
          <w:rFonts w:ascii="宋体" w:hAnsi="宋体"/>
          <w:color w:val="auto"/>
          <w:sz w:val="24"/>
        </w:rPr>
      </w:pPr>
    </w:p>
    <w:p w14:paraId="6639375E">
      <w:pPr>
        <w:snapToGrid w:val="0"/>
        <w:spacing w:before="50" w:after="50"/>
        <w:rPr>
          <w:rFonts w:ascii="宋体" w:hAnsi="宋体"/>
          <w:color w:val="auto"/>
          <w:spacing w:val="20"/>
          <w:sz w:val="24"/>
          <w:u w:val="single"/>
        </w:rPr>
      </w:pPr>
    </w:p>
    <w:p w14:paraId="5F2919B5">
      <w:pPr>
        <w:snapToGrid w:val="0"/>
        <w:spacing w:beforeLines="50"/>
        <w:ind w:left="4418" w:leftChars="2104"/>
        <w:rPr>
          <w:rFonts w:ascii="宋体" w:hAnsi="宋体"/>
          <w:color w:val="auto"/>
          <w:spacing w:val="20"/>
          <w:sz w:val="24"/>
        </w:rPr>
      </w:pPr>
      <w:r>
        <w:rPr>
          <w:rFonts w:hint="eastAsia" w:ascii="宋体" w:hAnsi="宋体"/>
          <w:color w:val="auto"/>
          <w:spacing w:val="20"/>
          <w:sz w:val="24"/>
        </w:rPr>
        <w:t>投标人(盖公章)：</w:t>
      </w:r>
    </w:p>
    <w:p w14:paraId="727BF9E6">
      <w:pPr>
        <w:snapToGrid w:val="0"/>
        <w:spacing w:beforeLines="50"/>
        <w:ind w:left="4418" w:leftChars="2104"/>
        <w:rPr>
          <w:rFonts w:ascii="宋体" w:hAnsi="宋体"/>
          <w:color w:val="auto"/>
          <w:sz w:val="24"/>
          <w:szCs w:val="20"/>
        </w:rPr>
      </w:pPr>
      <w:r>
        <w:rPr>
          <w:rFonts w:hint="eastAsia" w:ascii="宋体" w:hAnsi="宋体"/>
          <w:color w:val="auto"/>
          <w:spacing w:val="20"/>
          <w:sz w:val="24"/>
        </w:rPr>
        <w:t>日  期：</w:t>
      </w:r>
    </w:p>
    <w:p w14:paraId="7C305B80">
      <w:pPr>
        <w:snapToGrid w:val="0"/>
        <w:spacing w:beforeLines="50"/>
        <w:rPr>
          <w:rFonts w:ascii="宋体" w:hAnsi="宋体"/>
          <w:color w:val="auto"/>
          <w:sz w:val="24"/>
          <w:szCs w:val="20"/>
        </w:rPr>
      </w:pPr>
    </w:p>
    <w:p w14:paraId="433B1029">
      <w:pPr>
        <w:snapToGrid w:val="0"/>
        <w:spacing w:beforeLines="50" w:after="50"/>
        <w:jc w:val="left"/>
        <w:rPr>
          <w:rFonts w:ascii="宋体" w:hAnsi="宋体"/>
          <w:color w:val="auto"/>
          <w:sz w:val="24"/>
          <w:szCs w:val="20"/>
        </w:rPr>
      </w:pPr>
    </w:p>
    <w:p w14:paraId="38913BD7">
      <w:pPr>
        <w:snapToGrid w:val="0"/>
        <w:spacing w:beforeLines="50" w:after="50"/>
        <w:jc w:val="left"/>
        <w:rPr>
          <w:rFonts w:ascii="宋体" w:hAnsi="宋体"/>
          <w:b/>
          <w:color w:val="auto"/>
          <w:sz w:val="24"/>
        </w:rPr>
      </w:pPr>
      <w:r>
        <w:rPr>
          <w:rFonts w:ascii="宋体" w:hAnsi="宋体"/>
          <w:color w:val="auto"/>
          <w:sz w:val="24"/>
          <w:szCs w:val="20"/>
        </w:rPr>
        <w:br w:type="page"/>
      </w:r>
      <w:r>
        <w:rPr>
          <w:rFonts w:hint="eastAsia" w:ascii="宋体" w:hAnsi="宋体"/>
          <w:b/>
          <w:color w:val="auto"/>
          <w:sz w:val="24"/>
        </w:rPr>
        <w:t>7.投标人业绩证明材料</w:t>
      </w:r>
    </w:p>
    <w:p w14:paraId="09901470">
      <w:pPr>
        <w:pStyle w:val="36"/>
        <w:snapToGrid w:val="0"/>
        <w:ind w:left="480" w:hanging="480"/>
        <w:rPr>
          <w:rFonts w:ascii="宋体" w:hAnsi="宋体"/>
          <w:color w:val="auto"/>
          <w:sz w:val="24"/>
        </w:rPr>
      </w:pPr>
    </w:p>
    <w:p w14:paraId="35E15F72">
      <w:pPr>
        <w:pStyle w:val="36"/>
        <w:snapToGrid w:val="0"/>
        <w:ind w:left="643" w:hanging="643"/>
        <w:jc w:val="center"/>
        <w:rPr>
          <w:rFonts w:ascii="宋体" w:hAnsi="宋体"/>
          <w:b/>
          <w:bCs/>
          <w:color w:val="auto"/>
          <w:sz w:val="32"/>
          <w:szCs w:val="32"/>
        </w:rPr>
      </w:pPr>
      <w:r>
        <w:rPr>
          <w:rFonts w:hint="eastAsia" w:ascii="宋体" w:hAnsi="宋体"/>
          <w:b/>
          <w:bCs/>
          <w:color w:val="auto"/>
          <w:sz w:val="32"/>
          <w:szCs w:val="32"/>
        </w:rPr>
        <w:t>投标人业绩情况一览表格式</w:t>
      </w:r>
    </w:p>
    <w:p w14:paraId="05A6FF14">
      <w:pPr>
        <w:pStyle w:val="36"/>
        <w:snapToGrid w:val="0"/>
        <w:ind w:left="643" w:hanging="643"/>
        <w:jc w:val="center"/>
        <w:rPr>
          <w:rFonts w:ascii="宋体" w:hAnsi="宋体"/>
          <w:b/>
          <w:bCs/>
          <w:color w:val="auto"/>
          <w:sz w:val="32"/>
          <w:szCs w:val="32"/>
        </w:rPr>
      </w:pPr>
    </w:p>
    <w:tbl>
      <w:tblPr>
        <w:tblStyle w:val="48"/>
        <w:tblW w:w="957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93"/>
        <w:gridCol w:w="1987"/>
        <w:gridCol w:w="1987"/>
        <w:gridCol w:w="3204"/>
      </w:tblGrid>
      <w:tr w14:paraId="4110D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393" w:type="dxa"/>
            <w:vMerge w:val="restart"/>
            <w:tcBorders>
              <w:top w:val="single" w:color="auto" w:sz="4" w:space="0"/>
              <w:left w:val="single" w:color="auto" w:sz="4" w:space="0"/>
              <w:bottom w:val="single" w:color="auto" w:sz="4" w:space="0"/>
              <w:right w:val="single" w:color="auto" w:sz="4" w:space="0"/>
            </w:tcBorders>
            <w:vAlign w:val="center"/>
          </w:tcPr>
          <w:p w14:paraId="1C71AE0F">
            <w:pPr>
              <w:snapToGrid w:val="0"/>
              <w:spacing w:line="240" w:lineRule="exact"/>
              <w:jc w:val="center"/>
              <w:rPr>
                <w:rFonts w:ascii="宋体" w:hAnsi="宋体"/>
                <w:color w:val="auto"/>
                <w:sz w:val="24"/>
              </w:rPr>
            </w:pPr>
            <w:r>
              <w:rPr>
                <w:rFonts w:hint="eastAsia" w:ascii="宋体" w:hAnsi="宋体"/>
                <w:color w:val="auto"/>
                <w:sz w:val="24"/>
              </w:rPr>
              <w:t>采购人名称</w:t>
            </w:r>
          </w:p>
        </w:tc>
        <w:tc>
          <w:tcPr>
            <w:tcW w:w="1987" w:type="dxa"/>
            <w:vMerge w:val="restart"/>
            <w:tcBorders>
              <w:top w:val="single" w:color="auto" w:sz="4" w:space="0"/>
              <w:left w:val="single" w:color="auto" w:sz="4" w:space="0"/>
              <w:bottom w:val="single" w:color="auto" w:sz="4" w:space="0"/>
              <w:right w:val="single" w:color="auto" w:sz="4" w:space="0"/>
            </w:tcBorders>
            <w:vAlign w:val="center"/>
          </w:tcPr>
          <w:p w14:paraId="5122947C">
            <w:pPr>
              <w:snapToGrid w:val="0"/>
              <w:spacing w:line="240" w:lineRule="exact"/>
              <w:jc w:val="center"/>
              <w:rPr>
                <w:rFonts w:ascii="宋体" w:hAnsi="宋体"/>
                <w:color w:val="auto"/>
                <w:sz w:val="24"/>
              </w:rPr>
            </w:pPr>
            <w:r>
              <w:rPr>
                <w:rFonts w:hint="eastAsia" w:ascii="宋体" w:hAnsi="宋体"/>
                <w:color w:val="auto"/>
                <w:sz w:val="24"/>
              </w:rPr>
              <w:t>项目名称</w:t>
            </w:r>
          </w:p>
        </w:tc>
        <w:tc>
          <w:tcPr>
            <w:tcW w:w="1987" w:type="dxa"/>
            <w:vMerge w:val="restart"/>
            <w:tcBorders>
              <w:top w:val="single" w:color="auto" w:sz="4" w:space="0"/>
              <w:left w:val="single" w:color="auto" w:sz="4" w:space="0"/>
              <w:bottom w:val="single" w:color="auto" w:sz="4" w:space="0"/>
              <w:right w:val="single" w:color="auto" w:sz="4" w:space="0"/>
            </w:tcBorders>
            <w:vAlign w:val="center"/>
          </w:tcPr>
          <w:p w14:paraId="0813547A">
            <w:pPr>
              <w:snapToGrid w:val="0"/>
              <w:spacing w:line="240" w:lineRule="exact"/>
              <w:jc w:val="center"/>
              <w:rPr>
                <w:rFonts w:ascii="宋体" w:hAnsi="宋体"/>
                <w:color w:val="auto"/>
                <w:sz w:val="24"/>
              </w:rPr>
            </w:pPr>
            <w:r>
              <w:rPr>
                <w:rFonts w:hint="eastAsia" w:ascii="宋体" w:hAnsi="宋体"/>
                <w:color w:val="auto"/>
                <w:sz w:val="24"/>
              </w:rPr>
              <w:t>合同金额</w:t>
            </w:r>
          </w:p>
          <w:p w14:paraId="0CB2AD6D">
            <w:pPr>
              <w:snapToGrid w:val="0"/>
              <w:spacing w:line="240" w:lineRule="exact"/>
              <w:jc w:val="center"/>
              <w:rPr>
                <w:rFonts w:ascii="宋体" w:hAnsi="宋体"/>
                <w:color w:val="auto"/>
                <w:sz w:val="24"/>
              </w:rPr>
            </w:pPr>
            <w:r>
              <w:rPr>
                <w:rFonts w:hint="eastAsia" w:ascii="宋体" w:hAnsi="宋体"/>
                <w:color w:val="auto"/>
                <w:sz w:val="24"/>
              </w:rPr>
              <w:t>（万元）</w:t>
            </w:r>
          </w:p>
        </w:tc>
        <w:tc>
          <w:tcPr>
            <w:tcW w:w="3204" w:type="dxa"/>
            <w:vMerge w:val="restart"/>
            <w:tcBorders>
              <w:top w:val="single" w:color="auto" w:sz="4" w:space="0"/>
              <w:left w:val="single" w:color="auto" w:sz="4" w:space="0"/>
              <w:bottom w:val="single" w:color="auto" w:sz="4" w:space="0"/>
              <w:right w:val="single" w:color="auto" w:sz="4" w:space="0"/>
            </w:tcBorders>
            <w:vAlign w:val="center"/>
          </w:tcPr>
          <w:p w14:paraId="1E49818E">
            <w:pPr>
              <w:snapToGrid w:val="0"/>
              <w:spacing w:line="240" w:lineRule="exact"/>
              <w:jc w:val="center"/>
              <w:rPr>
                <w:rFonts w:ascii="宋体" w:hAnsi="宋体"/>
                <w:color w:val="auto"/>
                <w:sz w:val="24"/>
              </w:rPr>
            </w:pPr>
            <w:r>
              <w:rPr>
                <w:rFonts w:hint="eastAsia" w:ascii="宋体" w:hAnsi="宋体"/>
                <w:color w:val="auto"/>
                <w:sz w:val="24"/>
              </w:rPr>
              <w:t>采购人联系人及</w:t>
            </w:r>
          </w:p>
          <w:p w14:paraId="3A91C60B">
            <w:pPr>
              <w:snapToGrid w:val="0"/>
              <w:spacing w:line="240" w:lineRule="exact"/>
              <w:jc w:val="center"/>
              <w:rPr>
                <w:rFonts w:ascii="宋体" w:hAnsi="宋体"/>
                <w:color w:val="auto"/>
                <w:sz w:val="24"/>
              </w:rPr>
            </w:pPr>
            <w:r>
              <w:rPr>
                <w:rFonts w:hint="eastAsia" w:ascii="宋体" w:hAnsi="宋体"/>
                <w:color w:val="auto"/>
                <w:sz w:val="24"/>
              </w:rPr>
              <w:t>联系电话</w:t>
            </w:r>
          </w:p>
        </w:tc>
      </w:tr>
      <w:tr w14:paraId="0447B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393" w:type="dxa"/>
            <w:vMerge w:val="continue"/>
            <w:tcBorders>
              <w:top w:val="single" w:color="auto" w:sz="4" w:space="0"/>
              <w:left w:val="single" w:color="auto" w:sz="4" w:space="0"/>
              <w:bottom w:val="single" w:color="auto" w:sz="4" w:space="0"/>
              <w:right w:val="single" w:color="auto" w:sz="4" w:space="0"/>
            </w:tcBorders>
            <w:vAlign w:val="center"/>
          </w:tcPr>
          <w:p w14:paraId="3702C13F">
            <w:pPr>
              <w:jc w:val="left"/>
              <w:rPr>
                <w:rFonts w:ascii="宋体" w:hAnsi="宋体"/>
                <w:color w:val="auto"/>
                <w:sz w:val="24"/>
              </w:rPr>
            </w:pPr>
          </w:p>
        </w:tc>
        <w:tc>
          <w:tcPr>
            <w:tcW w:w="1987" w:type="dxa"/>
            <w:vMerge w:val="continue"/>
            <w:tcBorders>
              <w:top w:val="single" w:color="auto" w:sz="4" w:space="0"/>
              <w:left w:val="single" w:color="auto" w:sz="4" w:space="0"/>
              <w:bottom w:val="single" w:color="auto" w:sz="4" w:space="0"/>
              <w:right w:val="single" w:color="auto" w:sz="4" w:space="0"/>
            </w:tcBorders>
            <w:vAlign w:val="center"/>
          </w:tcPr>
          <w:p w14:paraId="4EB23DE0">
            <w:pPr>
              <w:jc w:val="left"/>
              <w:rPr>
                <w:rFonts w:ascii="宋体" w:hAnsi="宋体"/>
                <w:color w:val="auto"/>
                <w:sz w:val="24"/>
              </w:rPr>
            </w:pPr>
          </w:p>
        </w:tc>
        <w:tc>
          <w:tcPr>
            <w:tcW w:w="1987" w:type="dxa"/>
            <w:vMerge w:val="continue"/>
            <w:tcBorders>
              <w:top w:val="single" w:color="auto" w:sz="4" w:space="0"/>
              <w:left w:val="single" w:color="auto" w:sz="4" w:space="0"/>
              <w:bottom w:val="single" w:color="auto" w:sz="4" w:space="0"/>
              <w:right w:val="single" w:color="auto" w:sz="4" w:space="0"/>
            </w:tcBorders>
            <w:vAlign w:val="center"/>
          </w:tcPr>
          <w:p w14:paraId="0EEDFE45">
            <w:pPr>
              <w:jc w:val="left"/>
              <w:rPr>
                <w:rFonts w:ascii="宋体" w:hAnsi="宋体"/>
                <w:color w:val="auto"/>
                <w:sz w:val="24"/>
              </w:rPr>
            </w:pPr>
          </w:p>
        </w:tc>
        <w:tc>
          <w:tcPr>
            <w:tcW w:w="3204" w:type="dxa"/>
            <w:vMerge w:val="continue"/>
            <w:tcBorders>
              <w:top w:val="single" w:color="auto" w:sz="4" w:space="0"/>
              <w:left w:val="single" w:color="auto" w:sz="4" w:space="0"/>
              <w:bottom w:val="single" w:color="auto" w:sz="4" w:space="0"/>
              <w:right w:val="single" w:color="auto" w:sz="4" w:space="0"/>
            </w:tcBorders>
            <w:vAlign w:val="center"/>
          </w:tcPr>
          <w:p w14:paraId="2798B827">
            <w:pPr>
              <w:jc w:val="left"/>
              <w:rPr>
                <w:rFonts w:ascii="宋体" w:hAnsi="宋体"/>
                <w:color w:val="auto"/>
                <w:sz w:val="24"/>
              </w:rPr>
            </w:pPr>
          </w:p>
        </w:tc>
      </w:tr>
      <w:tr w14:paraId="7193C9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393" w:type="dxa"/>
            <w:tcBorders>
              <w:top w:val="single" w:color="auto" w:sz="4" w:space="0"/>
              <w:left w:val="single" w:color="auto" w:sz="4" w:space="0"/>
              <w:bottom w:val="single" w:color="auto" w:sz="4" w:space="0"/>
              <w:right w:val="single" w:color="auto" w:sz="4" w:space="0"/>
            </w:tcBorders>
          </w:tcPr>
          <w:p w14:paraId="6CFDF92C">
            <w:pPr>
              <w:snapToGrid w:val="0"/>
              <w:spacing w:line="24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06DE8EED">
            <w:pPr>
              <w:snapToGrid w:val="0"/>
              <w:spacing w:line="24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6A5621A3">
            <w:pPr>
              <w:snapToGrid w:val="0"/>
              <w:spacing w:line="240" w:lineRule="exact"/>
              <w:jc w:val="left"/>
              <w:rPr>
                <w:rFonts w:ascii="宋体" w:hAnsi="宋体"/>
                <w:color w:val="auto"/>
                <w:sz w:val="24"/>
              </w:rPr>
            </w:pPr>
          </w:p>
        </w:tc>
        <w:tc>
          <w:tcPr>
            <w:tcW w:w="3204" w:type="dxa"/>
            <w:tcBorders>
              <w:top w:val="single" w:color="auto" w:sz="4" w:space="0"/>
              <w:left w:val="single" w:color="auto" w:sz="4" w:space="0"/>
              <w:bottom w:val="single" w:color="auto" w:sz="4" w:space="0"/>
              <w:right w:val="single" w:color="auto" w:sz="4" w:space="0"/>
            </w:tcBorders>
          </w:tcPr>
          <w:p w14:paraId="2C5ADAF4">
            <w:pPr>
              <w:snapToGrid w:val="0"/>
              <w:spacing w:line="240" w:lineRule="exact"/>
              <w:jc w:val="left"/>
              <w:rPr>
                <w:rFonts w:ascii="宋体" w:hAnsi="宋体"/>
                <w:color w:val="auto"/>
                <w:sz w:val="24"/>
              </w:rPr>
            </w:pPr>
          </w:p>
        </w:tc>
      </w:tr>
      <w:tr w14:paraId="59621C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left w:val="single" w:color="auto" w:sz="4" w:space="0"/>
              <w:bottom w:val="single" w:color="auto" w:sz="4" w:space="0"/>
              <w:right w:val="single" w:color="auto" w:sz="4" w:space="0"/>
            </w:tcBorders>
          </w:tcPr>
          <w:p w14:paraId="55496CE3">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5CC795AC">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17B40CD9">
            <w:pPr>
              <w:snapToGrid w:val="0"/>
              <w:spacing w:before="50" w:afterLines="50" w:line="400" w:lineRule="exact"/>
              <w:jc w:val="left"/>
              <w:rPr>
                <w:rFonts w:ascii="宋体" w:hAnsi="宋体"/>
                <w:color w:val="auto"/>
                <w:sz w:val="24"/>
              </w:rPr>
            </w:pPr>
          </w:p>
        </w:tc>
        <w:tc>
          <w:tcPr>
            <w:tcW w:w="3204" w:type="dxa"/>
            <w:tcBorders>
              <w:top w:val="single" w:color="auto" w:sz="4" w:space="0"/>
              <w:left w:val="single" w:color="auto" w:sz="4" w:space="0"/>
              <w:bottom w:val="single" w:color="auto" w:sz="4" w:space="0"/>
              <w:right w:val="single" w:color="auto" w:sz="4" w:space="0"/>
            </w:tcBorders>
          </w:tcPr>
          <w:p w14:paraId="1846D30E">
            <w:pPr>
              <w:snapToGrid w:val="0"/>
              <w:spacing w:before="50" w:afterLines="50" w:line="400" w:lineRule="exact"/>
              <w:jc w:val="left"/>
              <w:rPr>
                <w:rFonts w:ascii="宋体" w:hAnsi="宋体"/>
                <w:color w:val="auto"/>
                <w:sz w:val="24"/>
              </w:rPr>
            </w:pPr>
          </w:p>
        </w:tc>
      </w:tr>
      <w:tr w14:paraId="03CD6F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393" w:type="dxa"/>
            <w:tcBorders>
              <w:top w:val="single" w:color="auto" w:sz="4" w:space="0"/>
              <w:left w:val="single" w:color="auto" w:sz="4" w:space="0"/>
              <w:bottom w:val="single" w:color="auto" w:sz="4" w:space="0"/>
              <w:right w:val="single" w:color="auto" w:sz="4" w:space="0"/>
            </w:tcBorders>
          </w:tcPr>
          <w:p w14:paraId="0815EF48">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02C4FD2A">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5C0D50AF">
            <w:pPr>
              <w:snapToGrid w:val="0"/>
              <w:spacing w:before="50" w:afterLines="50" w:line="400" w:lineRule="exact"/>
              <w:jc w:val="left"/>
              <w:rPr>
                <w:rFonts w:ascii="宋体" w:hAnsi="宋体"/>
                <w:color w:val="auto"/>
                <w:sz w:val="24"/>
              </w:rPr>
            </w:pPr>
          </w:p>
        </w:tc>
        <w:tc>
          <w:tcPr>
            <w:tcW w:w="3204" w:type="dxa"/>
            <w:tcBorders>
              <w:top w:val="single" w:color="auto" w:sz="4" w:space="0"/>
              <w:left w:val="single" w:color="auto" w:sz="4" w:space="0"/>
              <w:bottom w:val="single" w:color="auto" w:sz="4" w:space="0"/>
              <w:right w:val="single" w:color="auto" w:sz="4" w:space="0"/>
            </w:tcBorders>
          </w:tcPr>
          <w:p w14:paraId="08532733">
            <w:pPr>
              <w:snapToGrid w:val="0"/>
              <w:spacing w:before="50" w:afterLines="50" w:line="400" w:lineRule="exact"/>
              <w:jc w:val="left"/>
              <w:rPr>
                <w:rFonts w:ascii="宋体" w:hAnsi="宋体"/>
                <w:color w:val="auto"/>
                <w:sz w:val="24"/>
              </w:rPr>
            </w:pPr>
          </w:p>
        </w:tc>
      </w:tr>
      <w:tr w14:paraId="75528E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left w:val="single" w:color="auto" w:sz="4" w:space="0"/>
              <w:bottom w:val="single" w:color="auto" w:sz="4" w:space="0"/>
              <w:right w:val="single" w:color="auto" w:sz="4" w:space="0"/>
            </w:tcBorders>
          </w:tcPr>
          <w:p w14:paraId="1D4E02E2">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793EBD9A">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78DAB809">
            <w:pPr>
              <w:snapToGrid w:val="0"/>
              <w:spacing w:before="50" w:afterLines="50" w:line="400" w:lineRule="exact"/>
              <w:jc w:val="left"/>
              <w:rPr>
                <w:rFonts w:ascii="宋体" w:hAnsi="宋体"/>
                <w:color w:val="auto"/>
                <w:sz w:val="24"/>
              </w:rPr>
            </w:pPr>
          </w:p>
        </w:tc>
        <w:tc>
          <w:tcPr>
            <w:tcW w:w="3204" w:type="dxa"/>
            <w:tcBorders>
              <w:top w:val="single" w:color="auto" w:sz="4" w:space="0"/>
              <w:left w:val="single" w:color="auto" w:sz="4" w:space="0"/>
              <w:bottom w:val="single" w:color="auto" w:sz="4" w:space="0"/>
              <w:right w:val="single" w:color="auto" w:sz="4" w:space="0"/>
            </w:tcBorders>
          </w:tcPr>
          <w:p w14:paraId="76BA613C">
            <w:pPr>
              <w:snapToGrid w:val="0"/>
              <w:spacing w:before="50" w:afterLines="50" w:line="400" w:lineRule="exact"/>
              <w:jc w:val="left"/>
              <w:rPr>
                <w:rFonts w:ascii="宋体" w:hAnsi="宋体"/>
                <w:color w:val="auto"/>
                <w:sz w:val="24"/>
              </w:rPr>
            </w:pPr>
          </w:p>
        </w:tc>
      </w:tr>
      <w:tr w14:paraId="6F6452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left w:val="single" w:color="auto" w:sz="4" w:space="0"/>
              <w:bottom w:val="single" w:color="auto" w:sz="4" w:space="0"/>
              <w:right w:val="single" w:color="auto" w:sz="4" w:space="0"/>
            </w:tcBorders>
          </w:tcPr>
          <w:p w14:paraId="45158B86">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3342FD1B">
            <w:pPr>
              <w:snapToGrid w:val="0"/>
              <w:spacing w:before="50" w:afterLines="50" w:line="400" w:lineRule="exact"/>
              <w:jc w:val="left"/>
              <w:rPr>
                <w:rFonts w:ascii="宋体" w:hAnsi="宋体"/>
                <w:color w:val="auto"/>
                <w:sz w:val="24"/>
              </w:rPr>
            </w:pPr>
          </w:p>
        </w:tc>
        <w:tc>
          <w:tcPr>
            <w:tcW w:w="1987" w:type="dxa"/>
            <w:tcBorders>
              <w:top w:val="single" w:color="auto" w:sz="4" w:space="0"/>
              <w:left w:val="single" w:color="auto" w:sz="4" w:space="0"/>
              <w:bottom w:val="single" w:color="auto" w:sz="4" w:space="0"/>
              <w:right w:val="single" w:color="auto" w:sz="4" w:space="0"/>
            </w:tcBorders>
          </w:tcPr>
          <w:p w14:paraId="6EE88085">
            <w:pPr>
              <w:snapToGrid w:val="0"/>
              <w:spacing w:before="50" w:afterLines="50" w:line="400" w:lineRule="exact"/>
              <w:jc w:val="left"/>
              <w:rPr>
                <w:rFonts w:ascii="宋体" w:hAnsi="宋体"/>
                <w:color w:val="auto"/>
                <w:sz w:val="24"/>
              </w:rPr>
            </w:pPr>
          </w:p>
        </w:tc>
        <w:tc>
          <w:tcPr>
            <w:tcW w:w="3204" w:type="dxa"/>
            <w:tcBorders>
              <w:top w:val="single" w:color="auto" w:sz="4" w:space="0"/>
              <w:left w:val="single" w:color="auto" w:sz="4" w:space="0"/>
              <w:bottom w:val="single" w:color="auto" w:sz="4" w:space="0"/>
              <w:right w:val="single" w:color="auto" w:sz="4" w:space="0"/>
            </w:tcBorders>
          </w:tcPr>
          <w:p w14:paraId="5DF78D07">
            <w:pPr>
              <w:snapToGrid w:val="0"/>
              <w:spacing w:before="50" w:afterLines="50" w:line="400" w:lineRule="exact"/>
              <w:jc w:val="left"/>
              <w:rPr>
                <w:rFonts w:ascii="宋体" w:hAnsi="宋体"/>
                <w:color w:val="auto"/>
                <w:sz w:val="24"/>
              </w:rPr>
            </w:pPr>
          </w:p>
        </w:tc>
      </w:tr>
    </w:tbl>
    <w:p w14:paraId="62D2F7F1">
      <w:pPr>
        <w:pStyle w:val="14"/>
        <w:spacing w:before="0" w:after="0" w:line="360" w:lineRule="auto"/>
        <w:contextualSpacing/>
        <w:rPr>
          <w:rFonts w:ascii="宋体" w:hAnsi="宋体" w:eastAsia="宋体"/>
          <w:color w:val="auto"/>
          <w:sz w:val="24"/>
          <w:szCs w:val="24"/>
        </w:rPr>
      </w:pPr>
    </w:p>
    <w:p w14:paraId="19EEE9DF">
      <w:pPr>
        <w:pStyle w:val="14"/>
        <w:spacing w:before="0" w:after="0" w:line="360" w:lineRule="auto"/>
        <w:contextualSpacing/>
        <w:rPr>
          <w:rFonts w:ascii="宋体" w:hAnsi="宋体" w:eastAsia="宋体"/>
          <w:color w:val="auto"/>
          <w:sz w:val="24"/>
          <w:szCs w:val="24"/>
        </w:rPr>
      </w:pPr>
      <w:r>
        <w:rPr>
          <w:rFonts w:hint="eastAsia" w:ascii="宋体" w:hAnsi="宋体" w:eastAsia="宋体"/>
          <w:color w:val="auto"/>
          <w:sz w:val="24"/>
          <w:szCs w:val="24"/>
        </w:rPr>
        <w:t>注：</w:t>
      </w:r>
      <w:r>
        <w:rPr>
          <w:rFonts w:hint="eastAsia" w:ascii="宋体" w:hAnsi="宋体"/>
          <w:color w:val="auto"/>
          <w:sz w:val="24"/>
        </w:rPr>
        <w:t>投标人根据评标标准具体要求附业绩证明材料。</w:t>
      </w:r>
    </w:p>
    <w:p w14:paraId="07EE0E8B">
      <w:pPr>
        <w:pStyle w:val="14"/>
        <w:spacing w:before="0" w:after="0" w:line="360" w:lineRule="auto"/>
        <w:contextualSpacing/>
        <w:jc w:val="left"/>
        <w:rPr>
          <w:rFonts w:ascii="宋体" w:hAnsi="宋体" w:eastAsia="宋体"/>
          <w:color w:val="auto"/>
          <w:sz w:val="24"/>
          <w:szCs w:val="24"/>
          <w:u w:val="single"/>
        </w:rPr>
      </w:pPr>
    </w:p>
    <w:p w14:paraId="22BAC2C8">
      <w:pPr>
        <w:spacing w:line="360" w:lineRule="auto"/>
        <w:ind w:left="4200" w:leftChars="2000" w:right="480"/>
        <w:contextualSpacing/>
        <w:jc w:val="left"/>
        <w:rPr>
          <w:rFonts w:ascii="宋体" w:hAnsi="宋体"/>
          <w:color w:val="auto"/>
          <w:sz w:val="24"/>
          <w:szCs w:val="20"/>
        </w:rPr>
      </w:pPr>
      <w:r>
        <w:rPr>
          <w:rFonts w:hint="eastAsia" w:ascii="宋体" w:hAnsi="宋体" w:cs="Arial"/>
          <w:color w:val="auto"/>
          <w:sz w:val="24"/>
        </w:rPr>
        <w:t xml:space="preserve">供应商名称(电子签章)： </w:t>
      </w:r>
      <w:r>
        <w:rPr>
          <w:rFonts w:hint="eastAsia" w:ascii="宋体" w:hAnsi="宋体"/>
          <w:color w:val="auto"/>
          <w:sz w:val="24"/>
        </w:rPr>
        <w:t xml:space="preserve">                                                              年    月    日</w:t>
      </w:r>
    </w:p>
    <w:p w14:paraId="1923022E">
      <w:pPr>
        <w:snapToGrid w:val="0"/>
        <w:spacing w:before="50"/>
        <w:ind w:firstLine="480" w:firstLineChars="200"/>
        <w:jc w:val="left"/>
        <w:rPr>
          <w:rFonts w:ascii="宋体" w:hAnsi="宋体"/>
          <w:color w:val="auto"/>
          <w:sz w:val="24"/>
          <w:szCs w:val="20"/>
        </w:rPr>
      </w:pPr>
    </w:p>
    <w:p w14:paraId="628611F6">
      <w:pPr>
        <w:snapToGrid w:val="0"/>
        <w:spacing w:before="50"/>
        <w:jc w:val="left"/>
        <w:rPr>
          <w:rFonts w:ascii="宋体" w:hAnsi="宋体"/>
          <w:color w:val="auto"/>
          <w:sz w:val="24"/>
        </w:rPr>
      </w:pPr>
    </w:p>
    <w:p w14:paraId="00D48E72">
      <w:pPr>
        <w:snapToGrid w:val="0"/>
        <w:spacing w:beforeLines="50"/>
        <w:rPr>
          <w:rFonts w:ascii="宋体" w:hAnsi="宋体"/>
          <w:color w:val="auto"/>
          <w:sz w:val="24"/>
          <w:szCs w:val="20"/>
        </w:rPr>
        <w:sectPr>
          <w:pgSz w:w="11906" w:h="16838"/>
          <w:pgMar w:top="1440" w:right="1133" w:bottom="1440" w:left="1418" w:header="851" w:footer="992" w:gutter="0"/>
          <w:cols w:space="720" w:num="1"/>
          <w:docGrid w:linePitch="312" w:charSpace="0"/>
        </w:sectPr>
      </w:pPr>
    </w:p>
    <w:p w14:paraId="4E39BD73">
      <w:pPr>
        <w:snapToGrid w:val="0"/>
        <w:spacing w:beforeLines="50" w:after="50"/>
        <w:ind w:left="142"/>
        <w:jc w:val="left"/>
        <w:rPr>
          <w:rFonts w:ascii="宋体" w:hAnsi="宋体"/>
          <w:b/>
          <w:color w:val="auto"/>
          <w:sz w:val="24"/>
        </w:rPr>
      </w:pPr>
      <w:r>
        <w:rPr>
          <w:rFonts w:hint="eastAsia" w:ascii="宋体" w:hAnsi="宋体"/>
          <w:b/>
          <w:color w:val="auto"/>
          <w:sz w:val="24"/>
        </w:rPr>
        <w:t>8. 技术要求偏离表格式</w:t>
      </w:r>
    </w:p>
    <w:p w14:paraId="552899CF">
      <w:pPr>
        <w:snapToGrid w:val="0"/>
        <w:spacing w:beforeLines="50" w:after="50"/>
        <w:ind w:left="142"/>
        <w:jc w:val="left"/>
        <w:rPr>
          <w:rFonts w:ascii="宋体" w:hAnsi="宋体"/>
          <w:b/>
          <w:color w:val="auto"/>
          <w:sz w:val="24"/>
        </w:rPr>
      </w:pPr>
    </w:p>
    <w:p w14:paraId="60C9C14F">
      <w:pPr>
        <w:snapToGrid w:val="0"/>
        <w:spacing w:beforeLines="50" w:after="50"/>
        <w:ind w:left="142"/>
        <w:jc w:val="center"/>
        <w:rPr>
          <w:rFonts w:ascii="宋体" w:hAnsi="宋体"/>
          <w:b/>
          <w:color w:val="auto"/>
          <w:sz w:val="32"/>
          <w:szCs w:val="32"/>
        </w:rPr>
      </w:pPr>
      <w:r>
        <w:rPr>
          <w:rFonts w:hint="eastAsia" w:ascii="宋体" w:hAnsi="宋体"/>
          <w:b/>
          <w:color w:val="auto"/>
          <w:sz w:val="32"/>
          <w:szCs w:val="32"/>
        </w:rPr>
        <w:t>技术要求偏离表</w:t>
      </w:r>
    </w:p>
    <w:p w14:paraId="06776A68">
      <w:pPr>
        <w:pStyle w:val="25"/>
        <w:rPr>
          <w:rFonts w:hAnsi="宋体"/>
          <w:color w:val="auto"/>
          <w:sz w:val="24"/>
          <w:szCs w:val="24"/>
        </w:rPr>
      </w:pPr>
      <w:r>
        <w:rPr>
          <w:rFonts w:hint="eastAsia" w:hAnsi="宋体"/>
          <w:color w:val="auto"/>
          <w:sz w:val="24"/>
          <w:szCs w:val="24"/>
        </w:rPr>
        <w:t>所投分标（如有）：</w:t>
      </w:r>
      <w:r>
        <w:rPr>
          <w:rFonts w:hint="eastAsia" w:hAnsi="宋体"/>
          <w:color w:val="auto"/>
          <w:sz w:val="24"/>
          <w:szCs w:val="24"/>
          <w:u w:val="single"/>
        </w:rPr>
        <w:t xml:space="preserve">   </w:t>
      </w:r>
      <w:r>
        <w:rPr>
          <w:rFonts w:hint="eastAsia" w:hAnsi="宋体"/>
          <w:color w:val="auto"/>
          <w:sz w:val="24"/>
          <w:szCs w:val="24"/>
        </w:rPr>
        <w:t>分标</w:t>
      </w:r>
    </w:p>
    <w:tbl>
      <w:tblPr>
        <w:tblStyle w:val="48"/>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DF5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02A567D5">
            <w:pPr>
              <w:pStyle w:val="25"/>
              <w:spacing w:line="400" w:lineRule="exact"/>
              <w:jc w:val="center"/>
              <w:rPr>
                <w:rFonts w:hAnsi="宋体" w:cs="Courier New"/>
                <w:color w:val="auto"/>
                <w:kern w:val="2"/>
                <w:sz w:val="24"/>
                <w:szCs w:val="24"/>
              </w:rPr>
            </w:pPr>
            <w:r>
              <w:rPr>
                <w:rFonts w:hint="eastAsia" w:hAnsi="宋体" w:cs="Courier New"/>
                <w:color w:val="auto"/>
                <w:kern w:val="2"/>
                <w:sz w:val="24"/>
                <w:szCs w:val="24"/>
              </w:rPr>
              <w:t>项号</w:t>
            </w:r>
          </w:p>
        </w:tc>
        <w:tc>
          <w:tcPr>
            <w:tcW w:w="2143" w:type="dxa"/>
            <w:vAlign w:val="center"/>
          </w:tcPr>
          <w:p w14:paraId="247975A8">
            <w:pPr>
              <w:pStyle w:val="25"/>
              <w:spacing w:line="400" w:lineRule="exact"/>
              <w:jc w:val="center"/>
              <w:rPr>
                <w:rFonts w:hAnsi="宋体" w:cs="Courier New"/>
                <w:color w:val="auto"/>
                <w:kern w:val="2"/>
                <w:sz w:val="24"/>
                <w:szCs w:val="24"/>
              </w:rPr>
            </w:pPr>
            <w:r>
              <w:rPr>
                <w:rFonts w:hint="eastAsia" w:hAnsi="宋体" w:cs="Courier New"/>
                <w:color w:val="auto"/>
                <w:kern w:val="2"/>
                <w:sz w:val="24"/>
                <w:szCs w:val="24"/>
              </w:rPr>
              <w:t>标的的名称</w:t>
            </w:r>
          </w:p>
        </w:tc>
        <w:tc>
          <w:tcPr>
            <w:tcW w:w="1834" w:type="dxa"/>
            <w:vAlign w:val="center"/>
          </w:tcPr>
          <w:p w14:paraId="5042DB0B">
            <w:pPr>
              <w:pStyle w:val="25"/>
              <w:spacing w:line="400" w:lineRule="exact"/>
              <w:jc w:val="center"/>
              <w:rPr>
                <w:rFonts w:hAnsi="宋体" w:cs="Courier New"/>
                <w:color w:val="auto"/>
                <w:kern w:val="2"/>
                <w:sz w:val="24"/>
                <w:szCs w:val="24"/>
              </w:rPr>
            </w:pPr>
            <w:r>
              <w:rPr>
                <w:rFonts w:hint="eastAsia" w:hAnsi="宋体" w:cs="Courier New"/>
                <w:color w:val="auto"/>
                <w:kern w:val="2"/>
                <w:sz w:val="24"/>
                <w:szCs w:val="24"/>
              </w:rPr>
              <w:t>技术要求</w:t>
            </w:r>
          </w:p>
        </w:tc>
        <w:tc>
          <w:tcPr>
            <w:tcW w:w="2181" w:type="dxa"/>
            <w:vAlign w:val="center"/>
          </w:tcPr>
          <w:p w14:paraId="037A6073">
            <w:pPr>
              <w:pStyle w:val="25"/>
              <w:spacing w:line="400" w:lineRule="exact"/>
              <w:jc w:val="center"/>
              <w:rPr>
                <w:rFonts w:hAnsi="宋体" w:cs="Courier New"/>
                <w:color w:val="auto"/>
                <w:kern w:val="2"/>
                <w:sz w:val="24"/>
                <w:szCs w:val="24"/>
              </w:rPr>
            </w:pPr>
            <w:r>
              <w:rPr>
                <w:rFonts w:hint="eastAsia" w:hAnsi="宋体" w:cs="Courier New"/>
                <w:color w:val="auto"/>
                <w:kern w:val="2"/>
                <w:sz w:val="24"/>
                <w:szCs w:val="24"/>
              </w:rPr>
              <w:t>投标响应</w:t>
            </w:r>
          </w:p>
        </w:tc>
        <w:tc>
          <w:tcPr>
            <w:tcW w:w="1934" w:type="dxa"/>
            <w:vAlign w:val="center"/>
          </w:tcPr>
          <w:p w14:paraId="2F0F81EC">
            <w:pPr>
              <w:pStyle w:val="25"/>
              <w:spacing w:line="400" w:lineRule="exact"/>
              <w:jc w:val="center"/>
              <w:rPr>
                <w:rFonts w:hAnsi="宋体" w:cs="Courier New"/>
                <w:color w:val="auto"/>
                <w:kern w:val="2"/>
                <w:sz w:val="24"/>
                <w:szCs w:val="24"/>
              </w:rPr>
            </w:pPr>
            <w:r>
              <w:rPr>
                <w:rFonts w:hint="eastAsia" w:hAnsi="宋体" w:cs="Courier New"/>
                <w:color w:val="auto"/>
                <w:kern w:val="2"/>
                <w:sz w:val="24"/>
                <w:szCs w:val="24"/>
              </w:rPr>
              <w:t>偏离说明</w:t>
            </w:r>
          </w:p>
        </w:tc>
      </w:tr>
      <w:tr w14:paraId="59C1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487C2A2">
            <w:pPr>
              <w:pStyle w:val="25"/>
              <w:spacing w:line="600" w:lineRule="exact"/>
              <w:jc w:val="center"/>
              <w:rPr>
                <w:rFonts w:hAnsi="宋体" w:cs="Courier New"/>
                <w:color w:val="auto"/>
                <w:kern w:val="2"/>
                <w:sz w:val="24"/>
                <w:szCs w:val="24"/>
              </w:rPr>
            </w:pPr>
          </w:p>
        </w:tc>
        <w:tc>
          <w:tcPr>
            <w:tcW w:w="2143" w:type="dxa"/>
            <w:vAlign w:val="center"/>
          </w:tcPr>
          <w:p w14:paraId="3ED6F3CA">
            <w:pPr>
              <w:pStyle w:val="25"/>
              <w:spacing w:line="600" w:lineRule="exact"/>
              <w:jc w:val="center"/>
              <w:rPr>
                <w:rFonts w:hAnsi="宋体" w:cs="Courier New"/>
                <w:color w:val="auto"/>
                <w:kern w:val="2"/>
                <w:sz w:val="24"/>
                <w:szCs w:val="24"/>
              </w:rPr>
            </w:pPr>
          </w:p>
        </w:tc>
        <w:tc>
          <w:tcPr>
            <w:tcW w:w="1834" w:type="dxa"/>
            <w:vAlign w:val="center"/>
          </w:tcPr>
          <w:p w14:paraId="0E3990D3">
            <w:pPr>
              <w:pStyle w:val="25"/>
              <w:spacing w:line="600" w:lineRule="exact"/>
              <w:jc w:val="center"/>
              <w:rPr>
                <w:rFonts w:hAnsi="宋体" w:cs="Courier New"/>
                <w:color w:val="auto"/>
                <w:kern w:val="2"/>
                <w:sz w:val="24"/>
                <w:szCs w:val="24"/>
              </w:rPr>
            </w:pPr>
          </w:p>
        </w:tc>
        <w:tc>
          <w:tcPr>
            <w:tcW w:w="2181" w:type="dxa"/>
            <w:vAlign w:val="center"/>
          </w:tcPr>
          <w:p w14:paraId="20A7EC95">
            <w:pPr>
              <w:pStyle w:val="25"/>
              <w:spacing w:line="600" w:lineRule="exact"/>
              <w:jc w:val="center"/>
              <w:rPr>
                <w:rFonts w:hAnsi="宋体" w:cs="Courier New"/>
                <w:color w:val="auto"/>
                <w:kern w:val="2"/>
                <w:sz w:val="24"/>
                <w:szCs w:val="24"/>
              </w:rPr>
            </w:pPr>
          </w:p>
        </w:tc>
        <w:tc>
          <w:tcPr>
            <w:tcW w:w="1934" w:type="dxa"/>
            <w:vAlign w:val="center"/>
          </w:tcPr>
          <w:p w14:paraId="1D97773C">
            <w:pPr>
              <w:pStyle w:val="25"/>
              <w:spacing w:line="600" w:lineRule="exact"/>
              <w:jc w:val="center"/>
              <w:rPr>
                <w:rFonts w:hAnsi="宋体" w:cs="Courier New"/>
                <w:color w:val="auto"/>
                <w:kern w:val="2"/>
                <w:sz w:val="24"/>
                <w:szCs w:val="24"/>
              </w:rPr>
            </w:pPr>
          </w:p>
        </w:tc>
      </w:tr>
      <w:tr w14:paraId="78CB1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72A19B7">
            <w:pPr>
              <w:pStyle w:val="25"/>
              <w:spacing w:line="600" w:lineRule="exact"/>
              <w:rPr>
                <w:rFonts w:hAnsi="宋体" w:cs="Courier New"/>
                <w:color w:val="auto"/>
                <w:kern w:val="2"/>
                <w:sz w:val="24"/>
                <w:szCs w:val="24"/>
              </w:rPr>
            </w:pPr>
          </w:p>
        </w:tc>
        <w:tc>
          <w:tcPr>
            <w:tcW w:w="2143" w:type="dxa"/>
          </w:tcPr>
          <w:p w14:paraId="5E029B02">
            <w:pPr>
              <w:pStyle w:val="25"/>
              <w:spacing w:line="600" w:lineRule="exact"/>
              <w:rPr>
                <w:rFonts w:hAnsi="宋体" w:cs="Courier New"/>
                <w:color w:val="auto"/>
                <w:kern w:val="2"/>
                <w:sz w:val="24"/>
                <w:szCs w:val="24"/>
              </w:rPr>
            </w:pPr>
          </w:p>
        </w:tc>
        <w:tc>
          <w:tcPr>
            <w:tcW w:w="1834" w:type="dxa"/>
          </w:tcPr>
          <w:p w14:paraId="3D0D8181">
            <w:pPr>
              <w:pStyle w:val="25"/>
              <w:spacing w:line="600" w:lineRule="exact"/>
              <w:rPr>
                <w:rFonts w:hAnsi="宋体" w:cs="Courier New"/>
                <w:color w:val="auto"/>
                <w:kern w:val="2"/>
                <w:sz w:val="24"/>
                <w:szCs w:val="24"/>
              </w:rPr>
            </w:pPr>
          </w:p>
        </w:tc>
        <w:tc>
          <w:tcPr>
            <w:tcW w:w="2181" w:type="dxa"/>
          </w:tcPr>
          <w:p w14:paraId="5F43CADF">
            <w:pPr>
              <w:pStyle w:val="25"/>
              <w:spacing w:line="600" w:lineRule="exact"/>
              <w:rPr>
                <w:rFonts w:hAnsi="宋体" w:cs="Courier New"/>
                <w:color w:val="auto"/>
                <w:kern w:val="2"/>
                <w:sz w:val="24"/>
                <w:szCs w:val="24"/>
              </w:rPr>
            </w:pPr>
          </w:p>
        </w:tc>
        <w:tc>
          <w:tcPr>
            <w:tcW w:w="1934" w:type="dxa"/>
          </w:tcPr>
          <w:p w14:paraId="144FDEF1">
            <w:pPr>
              <w:pStyle w:val="25"/>
              <w:spacing w:line="600" w:lineRule="exact"/>
              <w:rPr>
                <w:rFonts w:hAnsi="宋体" w:cs="Courier New"/>
                <w:color w:val="auto"/>
                <w:kern w:val="2"/>
                <w:sz w:val="24"/>
                <w:szCs w:val="24"/>
              </w:rPr>
            </w:pPr>
          </w:p>
        </w:tc>
      </w:tr>
      <w:tr w14:paraId="4BFA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08767682">
            <w:pPr>
              <w:pStyle w:val="25"/>
              <w:spacing w:line="600" w:lineRule="exact"/>
              <w:rPr>
                <w:rFonts w:hAnsi="宋体" w:cs="Courier New"/>
                <w:color w:val="auto"/>
                <w:kern w:val="2"/>
                <w:sz w:val="24"/>
                <w:szCs w:val="24"/>
              </w:rPr>
            </w:pPr>
          </w:p>
        </w:tc>
        <w:tc>
          <w:tcPr>
            <w:tcW w:w="2143" w:type="dxa"/>
          </w:tcPr>
          <w:p w14:paraId="4CCBFEC9">
            <w:pPr>
              <w:pStyle w:val="25"/>
              <w:spacing w:line="600" w:lineRule="exact"/>
              <w:rPr>
                <w:rFonts w:hAnsi="宋体" w:cs="Courier New"/>
                <w:color w:val="auto"/>
                <w:kern w:val="2"/>
                <w:sz w:val="24"/>
                <w:szCs w:val="24"/>
              </w:rPr>
            </w:pPr>
          </w:p>
        </w:tc>
        <w:tc>
          <w:tcPr>
            <w:tcW w:w="1834" w:type="dxa"/>
          </w:tcPr>
          <w:p w14:paraId="0F25CAB8">
            <w:pPr>
              <w:pStyle w:val="25"/>
              <w:spacing w:line="600" w:lineRule="exact"/>
              <w:rPr>
                <w:rFonts w:hAnsi="宋体" w:cs="Courier New"/>
                <w:color w:val="auto"/>
                <w:kern w:val="2"/>
                <w:sz w:val="24"/>
                <w:szCs w:val="24"/>
              </w:rPr>
            </w:pPr>
          </w:p>
        </w:tc>
        <w:tc>
          <w:tcPr>
            <w:tcW w:w="2181" w:type="dxa"/>
          </w:tcPr>
          <w:p w14:paraId="0A5111FB">
            <w:pPr>
              <w:pStyle w:val="25"/>
              <w:spacing w:line="600" w:lineRule="exact"/>
              <w:rPr>
                <w:rFonts w:hAnsi="宋体" w:cs="Courier New"/>
                <w:color w:val="auto"/>
                <w:kern w:val="2"/>
                <w:sz w:val="24"/>
                <w:szCs w:val="24"/>
              </w:rPr>
            </w:pPr>
          </w:p>
        </w:tc>
        <w:tc>
          <w:tcPr>
            <w:tcW w:w="1934" w:type="dxa"/>
          </w:tcPr>
          <w:p w14:paraId="0E70BB4C">
            <w:pPr>
              <w:pStyle w:val="25"/>
              <w:spacing w:line="600" w:lineRule="exact"/>
              <w:rPr>
                <w:rFonts w:hAnsi="宋体" w:cs="Courier New"/>
                <w:color w:val="auto"/>
                <w:kern w:val="2"/>
                <w:sz w:val="24"/>
                <w:szCs w:val="24"/>
              </w:rPr>
            </w:pPr>
          </w:p>
        </w:tc>
      </w:tr>
      <w:tr w14:paraId="1A47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86BCC56">
            <w:pPr>
              <w:pStyle w:val="25"/>
              <w:spacing w:line="600" w:lineRule="exact"/>
              <w:rPr>
                <w:rFonts w:hAnsi="宋体" w:cs="Courier New"/>
                <w:color w:val="auto"/>
                <w:kern w:val="2"/>
                <w:sz w:val="24"/>
                <w:szCs w:val="24"/>
              </w:rPr>
            </w:pPr>
          </w:p>
        </w:tc>
        <w:tc>
          <w:tcPr>
            <w:tcW w:w="2143" w:type="dxa"/>
          </w:tcPr>
          <w:p w14:paraId="0F4EA4DB">
            <w:pPr>
              <w:pStyle w:val="25"/>
              <w:spacing w:line="600" w:lineRule="exact"/>
              <w:rPr>
                <w:rFonts w:hAnsi="宋体" w:cs="Courier New"/>
                <w:color w:val="auto"/>
                <w:kern w:val="2"/>
                <w:sz w:val="24"/>
                <w:szCs w:val="24"/>
              </w:rPr>
            </w:pPr>
          </w:p>
        </w:tc>
        <w:tc>
          <w:tcPr>
            <w:tcW w:w="1834" w:type="dxa"/>
          </w:tcPr>
          <w:p w14:paraId="4B274759">
            <w:pPr>
              <w:pStyle w:val="25"/>
              <w:spacing w:line="600" w:lineRule="exact"/>
              <w:rPr>
                <w:rFonts w:hAnsi="宋体" w:cs="Courier New"/>
                <w:color w:val="auto"/>
                <w:kern w:val="2"/>
                <w:sz w:val="24"/>
                <w:szCs w:val="24"/>
              </w:rPr>
            </w:pPr>
          </w:p>
        </w:tc>
        <w:tc>
          <w:tcPr>
            <w:tcW w:w="2181" w:type="dxa"/>
          </w:tcPr>
          <w:p w14:paraId="2D812B4F">
            <w:pPr>
              <w:pStyle w:val="25"/>
              <w:spacing w:line="600" w:lineRule="exact"/>
              <w:rPr>
                <w:rFonts w:hAnsi="宋体" w:cs="Courier New"/>
                <w:color w:val="auto"/>
                <w:kern w:val="2"/>
                <w:sz w:val="24"/>
                <w:szCs w:val="24"/>
              </w:rPr>
            </w:pPr>
          </w:p>
        </w:tc>
        <w:tc>
          <w:tcPr>
            <w:tcW w:w="1934" w:type="dxa"/>
          </w:tcPr>
          <w:p w14:paraId="34F46FFD">
            <w:pPr>
              <w:pStyle w:val="25"/>
              <w:spacing w:line="600" w:lineRule="exact"/>
              <w:rPr>
                <w:rFonts w:hAnsi="宋体" w:cs="Courier New"/>
                <w:color w:val="auto"/>
                <w:kern w:val="2"/>
                <w:sz w:val="24"/>
                <w:szCs w:val="24"/>
              </w:rPr>
            </w:pPr>
          </w:p>
        </w:tc>
      </w:tr>
      <w:tr w14:paraId="63D1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C01C333">
            <w:pPr>
              <w:pStyle w:val="25"/>
              <w:spacing w:line="600" w:lineRule="exact"/>
              <w:rPr>
                <w:rFonts w:hAnsi="宋体" w:cs="Courier New"/>
                <w:color w:val="auto"/>
                <w:kern w:val="2"/>
                <w:sz w:val="24"/>
                <w:szCs w:val="24"/>
              </w:rPr>
            </w:pPr>
          </w:p>
        </w:tc>
        <w:tc>
          <w:tcPr>
            <w:tcW w:w="2143" w:type="dxa"/>
          </w:tcPr>
          <w:p w14:paraId="4B319A96">
            <w:pPr>
              <w:pStyle w:val="25"/>
              <w:spacing w:line="600" w:lineRule="exact"/>
              <w:rPr>
                <w:rFonts w:hAnsi="宋体" w:cs="Courier New"/>
                <w:color w:val="auto"/>
                <w:kern w:val="2"/>
                <w:sz w:val="24"/>
                <w:szCs w:val="24"/>
              </w:rPr>
            </w:pPr>
          </w:p>
        </w:tc>
        <w:tc>
          <w:tcPr>
            <w:tcW w:w="1834" w:type="dxa"/>
          </w:tcPr>
          <w:p w14:paraId="0091A554">
            <w:pPr>
              <w:pStyle w:val="25"/>
              <w:spacing w:line="600" w:lineRule="exact"/>
              <w:rPr>
                <w:rFonts w:hAnsi="宋体" w:cs="Courier New"/>
                <w:color w:val="auto"/>
                <w:kern w:val="2"/>
                <w:sz w:val="24"/>
                <w:szCs w:val="24"/>
              </w:rPr>
            </w:pPr>
          </w:p>
        </w:tc>
        <w:tc>
          <w:tcPr>
            <w:tcW w:w="2181" w:type="dxa"/>
          </w:tcPr>
          <w:p w14:paraId="083E16C7">
            <w:pPr>
              <w:pStyle w:val="25"/>
              <w:spacing w:line="600" w:lineRule="exact"/>
              <w:rPr>
                <w:rFonts w:hAnsi="宋体" w:cs="Courier New"/>
                <w:color w:val="auto"/>
                <w:kern w:val="2"/>
                <w:sz w:val="24"/>
                <w:szCs w:val="24"/>
              </w:rPr>
            </w:pPr>
          </w:p>
        </w:tc>
        <w:tc>
          <w:tcPr>
            <w:tcW w:w="1934" w:type="dxa"/>
          </w:tcPr>
          <w:p w14:paraId="15567009">
            <w:pPr>
              <w:pStyle w:val="25"/>
              <w:spacing w:line="600" w:lineRule="exact"/>
              <w:rPr>
                <w:rFonts w:hAnsi="宋体" w:cs="Courier New"/>
                <w:color w:val="auto"/>
                <w:kern w:val="2"/>
                <w:sz w:val="24"/>
                <w:szCs w:val="24"/>
              </w:rPr>
            </w:pPr>
          </w:p>
        </w:tc>
      </w:tr>
      <w:tr w14:paraId="3D7A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693D61B">
            <w:pPr>
              <w:pStyle w:val="25"/>
              <w:spacing w:line="600" w:lineRule="exact"/>
              <w:rPr>
                <w:rFonts w:hAnsi="宋体" w:cs="Courier New"/>
                <w:color w:val="auto"/>
                <w:kern w:val="2"/>
                <w:sz w:val="24"/>
                <w:szCs w:val="24"/>
              </w:rPr>
            </w:pPr>
          </w:p>
        </w:tc>
        <w:tc>
          <w:tcPr>
            <w:tcW w:w="2143" w:type="dxa"/>
          </w:tcPr>
          <w:p w14:paraId="45BBC06D">
            <w:pPr>
              <w:pStyle w:val="25"/>
              <w:spacing w:line="600" w:lineRule="exact"/>
              <w:rPr>
                <w:rFonts w:hAnsi="宋体" w:cs="Courier New"/>
                <w:color w:val="auto"/>
                <w:kern w:val="2"/>
                <w:sz w:val="24"/>
                <w:szCs w:val="24"/>
              </w:rPr>
            </w:pPr>
          </w:p>
        </w:tc>
        <w:tc>
          <w:tcPr>
            <w:tcW w:w="1834" w:type="dxa"/>
          </w:tcPr>
          <w:p w14:paraId="37EF53CB">
            <w:pPr>
              <w:pStyle w:val="25"/>
              <w:spacing w:line="600" w:lineRule="exact"/>
              <w:rPr>
                <w:rFonts w:hAnsi="宋体" w:cs="Courier New"/>
                <w:color w:val="auto"/>
                <w:kern w:val="2"/>
                <w:sz w:val="24"/>
                <w:szCs w:val="24"/>
              </w:rPr>
            </w:pPr>
          </w:p>
        </w:tc>
        <w:tc>
          <w:tcPr>
            <w:tcW w:w="2181" w:type="dxa"/>
          </w:tcPr>
          <w:p w14:paraId="39500AA4">
            <w:pPr>
              <w:pStyle w:val="25"/>
              <w:spacing w:line="600" w:lineRule="exact"/>
              <w:rPr>
                <w:rFonts w:hAnsi="宋体" w:cs="Courier New"/>
                <w:color w:val="auto"/>
                <w:kern w:val="2"/>
                <w:sz w:val="24"/>
                <w:szCs w:val="24"/>
              </w:rPr>
            </w:pPr>
          </w:p>
        </w:tc>
        <w:tc>
          <w:tcPr>
            <w:tcW w:w="1934" w:type="dxa"/>
          </w:tcPr>
          <w:p w14:paraId="438F8ABA">
            <w:pPr>
              <w:pStyle w:val="25"/>
              <w:spacing w:line="600" w:lineRule="exact"/>
              <w:rPr>
                <w:rFonts w:hAnsi="宋体" w:cs="Courier New"/>
                <w:color w:val="auto"/>
                <w:kern w:val="2"/>
                <w:sz w:val="24"/>
                <w:szCs w:val="24"/>
              </w:rPr>
            </w:pPr>
          </w:p>
        </w:tc>
      </w:tr>
    </w:tbl>
    <w:p w14:paraId="3A0D164A">
      <w:pPr>
        <w:pStyle w:val="17"/>
        <w:rPr>
          <w:rFonts w:ascii="宋体" w:hAnsi="宋体"/>
          <w:color w:val="auto"/>
        </w:rPr>
      </w:pPr>
      <w:r>
        <w:rPr>
          <w:rFonts w:hint="eastAsia" w:ascii="宋体" w:hAnsi="宋体"/>
          <w:color w:val="auto"/>
        </w:rPr>
        <w:t>注：</w:t>
      </w:r>
    </w:p>
    <w:p w14:paraId="7824AF74">
      <w:pPr>
        <w:pStyle w:val="19"/>
        <w:spacing w:line="360" w:lineRule="auto"/>
        <w:ind w:firstLine="0" w:firstLineChars="0"/>
        <w:contextualSpacing/>
        <w:rPr>
          <w:rFonts w:hAnsi="仿宋_GB2312" w:cs="仿宋_GB2312"/>
          <w:color w:val="auto"/>
          <w:szCs w:val="32"/>
        </w:rPr>
      </w:pPr>
      <w:r>
        <w:rPr>
          <w:rFonts w:hint="eastAsia" w:ascii="宋体" w:hAnsi="宋体" w:eastAsia="宋体"/>
          <w:color w:val="auto"/>
          <w:sz w:val="24"/>
          <w:szCs w:val="24"/>
        </w:rPr>
        <w:t>1.说明：应对照招标文件“第二章 采购需求”中的“技术要求”逐条作明确的投标响应，并作出偏离说明。</w:t>
      </w:r>
    </w:p>
    <w:p w14:paraId="0A20C986">
      <w:pPr>
        <w:pStyle w:val="17"/>
        <w:snapToGrid w:val="0"/>
        <w:spacing w:before="50" w:after="50"/>
        <w:contextualSpacing/>
        <w:rPr>
          <w:rFonts w:ascii="宋体" w:hAnsi="宋体"/>
          <w:color w:val="auto"/>
          <w:sz w:val="24"/>
        </w:rPr>
      </w:pPr>
      <w:r>
        <w:rPr>
          <w:rFonts w:ascii="宋体" w:hAnsi="宋体"/>
          <w:b w:val="0"/>
          <w:bCs w:val="0"/>
          <w:color w:val="auto"/>
        </w:rPr>
        <w:t>2.</w:t>
      </w:r>
      <w:r>
        <w:rPr>
          <w:rFonts w:hint="eastAsia" w:ascii="宋体" w:hAnsi="宋体"/>
          <w:b w:val="0"/>
          <w:bCs w:val="0"/>
          <w:color w:val="auto"/>
        </w:rPr>
        <w:t>投标人应根据自身的承诺，对照招标文件要求，在“偏离说明”中注明“</w:t>
      </w:r>
      <w:r>
        <w:rPr>
          <w:rFonts w:hint="eastAsia" w:ascii="宋体" w:hAnsi="宋体"/>
          <w:color w:val="auto"/>
        </w:rPr>
        <w:t>正偏离</w:t>
      </w:r>
      <w:r>
        <w:rPr>
          <w:rFonts w:hint="eastAsia" w:ascii="宋体" w:hAnsi="宋体"/>
          <w:b w:val="0"/>
          <w:bCs w:val="0"/>
          <w:color w:val="auto"/>
        </w:rPr>
        <w:t>”、“</w:t>
      </w:r>
      <w:r>
        <w:rPr>
          <w:rFonts w:hint="eastAsia" w:ascii="宋体" w:hAnsi="宋体"/>
          <w:color w:val="auto"/>
        </w:rPr>
        <w:t>负偏离</w:t>
      </w:r>
      <w:r>
        <w:rPr>
          <w:rFonts w:hint="eastAsia" w:ascii="宋体" w:hAnsi="宋体"/>
          <w:b w:val="0"/>
          <w:bCs w:val="0"/>
          <w:color w:val="auto"/>
        </w:rPr>
        <w:t>”或者“</w:t>
      </w:r>
      <w:r>
        <w:rPr>
          <w:rFonts w:hint="eastAsia" w:ascii="宋体" w:hAnsi="宋体"/>
          <w:color w:val="auto"/>
        </w:rPr>
        <w:t>无偏离</w:t>
      </w:r>
      <w:r>
        <w:rPr>
          <w:rFonts w:hint="eastAsia" w:ascii="宋体" w:hAnsi="宋体"/>
          <w:b w:val="0"/>
          <w:bCs w:val="0"/>
          <w:color w:val="auto"/>
        </w:rPr>
        <w:t>”。既不属于“</w:t>
      </w:r>
      <w:r>
        <w:rPr>
          <w:rFonts w:hint="eastAsia" w:ascii="宋体" w:hAnsi="宋体"/>
          <w:color w:val="auto"/>
        </w:rPr>
        <w:t>正偏离</w:t>
      </w:r>
      <w:r>
        <w:rPr>
          <w:rFonts w:hint="eastAsia" w:ascii="宋体" w:hAnsi="宋体"/>
          <w:b w:val="0"/>
          <w:bCs w:val="0"/>
          <w:color w:val="auto"/>
        </w:rPr>
        <w:t>”也不属于“</w:t>
      </w:r>
      <w:r>
        <w:rPr>
          <w:rFonts w:hint="eastAsia" w:ascii="宋体" w:hAnsi="宋体"/>
          <w:color w:val="auto"/>
        </w:rPr>
        <w:t>负偏离</w:t>
      </w:r>
      <w:r>
        <w:rPr>
          <w:rFonts w:hint="eastAsia" w:ascii="宋体" w:hAnsi="宋体"/>
          <w:b w:val="0"/>
          <w:bCs w:val="0"/>
          <w:color w:val="auto"/>
        </w:rPr>
        <w:t>”即为“无偏离”。</w:t>
      </w:r>
    </w:p>
    <w:p w14:paraId="01E0FAA1">
      <w:pPr>
        <w:snapToGrid w:val="0"/>
        <w:spacing w:before="50" w:after="50" w:line="360" w:lineRule="auto"/>
        <w:ind w:right="-817" w:rightChars="-389"/>
        <w:rPr>
          <w:rFonts w:ascii="宋体" w:hAnsi="宋体"/>
          <w:color w:val="auto"/>
          <w:sz w:val="24"/>
        </w:rPr>
      </w:pPr>
    </w:p>
    <w:p w14:paraId="10A83288">
      <w:pPr>
        <w:snapToGrid w:val="0"/>
        <w:spacing w:before="50" w:after="50" w:line="360" w:lineRule="auto"/>
        <w:ind w:left="4620" w:leftChars="2200" w:right="-817" w:rightChars="-389"/>
        <w:rPr>
          <w:rFonts w:ascii="宋体" w:hAnsi="宋体"/>
          <w:color w:val="auto"/>
          <w:sz w:val="24"/>
        </w:rPr>
      </w:pPr>
      <w:r>
        <w:rPr>
          <w:rFonts w:hint="eastAsia" w:ascii="宋体" w:hAnsi="宋体"/>
          <w:color w:val="auto"/>
          <w:sz w:val="24"/>
        </w:rPr>
        <w:t xml:space="preserve">供应商名称(电子签章)：                                 </w:t>
      </w:r>
    </w:p>
    <w:p w14:paraId="7BF9FE36">
      <w:pPr>
        <w:snapToGrid w:val="0"/>
        <w:spacing w:before="50" w:after="50" w:line="360" w:lineRule="auto"/>
        <w:ind w:left="4620" w:leftChars="2200" w:right="-817" w:rightChars="-389"/>
        <w:rPr>
          <w:rFonts w:ascii="宋体" w:hAnsi="宋体"/>
          <w:color w:val="auto"/>
          <w:szCs w:val="21"/>
        </w:rPr>
      </w:pPr>
      <w:r>
        <w:rPr>
          <w:rFonts w:hint="eastAsia" w:ascii="宋体" w:hAnsi="宋体"/>
          <w:color w:val="auto"/>
          <w:sz w:val="24"/>
        </w:rPr>
        <w:t>日期：    年   月   日</w:t>
      </w:r>
    </w:p>
    <w:p w14:paraId="6CF10563">
      <w:pPr>
        <w:snapToGrid w:val="0"/>
        <w:spacing w:before="50" w:after="50" w:line="360" w:lineRule="auto"/>
        <w:rPr>
          <w:rFonts w:ascii="宋体" w:hAnsi="宋体"/>
          <w:color w:val="auto"/>
          <w:sz w:val="24"/>
          <w:szCs w:val="20"/>
        </w:rPr>
      </w:pPr>
    </w:p>
    <w:p w14:paraId="10B700EA">
      <w:pPr>
        <w:snapToGrid w:val="0"/>
        <w:spacing w:beforeLines="50" w:after="50"/>
        <w:ind w:left="142"/>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9. 项目实施人员一览表格式</w:t>
      </w:r>
    </w:p>
    <w:p w14:paraId="5EC8A11D">
      <w:pPr>
        <w:snapToGrid w:val="0"/>
        <w:spacing w:beforeLines="50" w:after="50"/>
        <w:ind w:left="142"/>
        <w:jc w:val="left"/>
        <w:rPr>
          <w:rFonts w:ascii="宋体" w:hAnsi="宋体"/>
          <w:b/>
          <w:color w:val="auto"/>
          <w:sz w:val="24"/>
        </w:rPr>
      </w:pPr>
    </w:p>
    <w:p w14:paraId="6C034D68">
      <w:pPr>
        <w:snapToGrid w:val="0"/>
        <w:spacing w:beforeLines="50" w:after="50"/>
        <w:ind w:left="142"/>
        <w:jc w:val="center"/>
        <w:rPr>
          <w:rFonts w:ascii="宋体" w:hAnsi="宋体"/>
          <w:b/>
          <w:color w:val="auto"/>
          <w:sz w:val="32"/>
          <w:szCs w:val="32"/>
        </w:rPr>
      </w:pPr>
      <w:r>
        <w:rPr>
          <w:rFonts w:hint="eastAsia" w:ascii="宋体" w:hAnsi="宋体"/>
          <w:b/>
          <w:color w:val="auto"/>
          <w:sz w:val="32"/>
          <w:szCs w:val="32"/>
        </w:rPr>
        <w:t>项目实施人员一览表</w:t>
      </w:r>
    </w:p>
    <w:p w14:paraId="02BADECC">
      <w:pPr>
        <w:pStyle w:val="25"/>
        <w:rPr>
          <w:color w:val="auto"/>
          <w:sz w:val="24"/>
          <w:szCs w:val="24"/>
        </w:rPr>
      </w:pPr>
      <w:r>
        <w:rPr>
          <w:rFonts w:hint="eastAsia"/>
          <w:color w:val="auto"/>
          <w:sz w:val="24"/>
          <w:szCs w:val="24"/>
        </w:rPr>
        <w:t>所投分标（如有）：</w:t>
      </w:r>
      <w:r>
        <w:rPr>
          <w:rFonts w:hint="eastAsia"/>
          <w:color w:val="auto"/>
          <w:sz w:val="24"/>
          <w:szCs w:val="24"/>
          <w:u w:val="single"/>
        </w:rPr>
        <w:t xml:space="preserve">   </w:t>
      </w:r>
      <w:r>
        <w:rPr>
          <w:rFonts w:hint="eastAsia"/>
          <w:color w:val="auto"/>
          <w:sz w:val="24"/>
          <w:szCs w:val="24"/>
        </w:rPr>
        <w:t>分标</w:t>
      </w:r>
    </w:p>
    <w:tbl>
      <w:tblPr>
        <w:tblStyle w:val="48"/>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0789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9CD370">
            <w:pPr>
              <w:snapToGrid w:val="0"/>
              <w:spacing w:before="50" w:afterLines="50"/>
              <w:jc w:val="center"/>
              <w:rPr>
                <w:rFonts w:ascii="宋体" w:hAnsi="宋体"/>
                <w:color w:val="auto"/>
                <w:sz w:val="24"/>
                <w:szCs w:val="20"/>
              </w:rPr>
            </w:pPr>
            <w:r>
              <w:rPr>
                <w:rFonts w:hint="eastAsia" w:ascii="宋体" w:hAnsi="宋体"/>
                <w:color w:val="auto"/>
                <w:sz w:val="24"/>
                <w:szCs w:val="20"/>
              </w:rPr>
              <w:t>姓名</w:t>
            </w:r>
          </w:p>
        </w:tc>
        <w:tc>
          <w:tcPr>
            <w:tcW w:w="709" w:type="dxa"/>
            <w:vAlign w:val="center"/>
          </w:tcPr>
          <w:p w14:paraId="4AD666F5">
            <w:pPr>
              <w:snapToGrid w:val="0"/>
              <w:spacing w:before="50" w:afterLines="50"/>
              <w:jc w:val="center"/>
              <w:rPr>
                <w:rFonts w:ascii="宋体" w:hAnsi="宋体"/>
                <w:color w:val="auto"/>
                <w:sz w:val="24"/>
                <w:szCs w:val="20"/>
              </w:rPr>
            </w:pPr>
            <w:r>
              <w:rPr>
                <w:rFonts w:hint="eastAsia" w:ascii="宋体" w:hAnsi="宋体"/>
                <w:color w:val="auto"/>
                <w:sz w:val="24"/>
                <w:szCs w:val="20"/>
              </w:rPr>
              <w:t>职务</w:t>
            </w:r>
          </w:p>
        </w:tc>
        <w:tc>
          <w:tcPr>
            <w:tcW w:w="1701" w:type="dxa"/>
            <w:vAlign w:val="center"/>
          </w:tcPr>
          <w:p w14:paraId="0EA84DF1">
            <w:pPr>
              <w:snapToGrid w:val="0"/>
              <w:spacing w:before="50" w:afterLines="50"/>
              <w:jc w:val="center"/>
              <w:rPr>
                <w:rFonts w:ascii="宋体" w:hAnsi="宋体"/>
                <w:color w:val="auto"/>
                <w:sz w:val="24"/>
                <w:szCs w:val="20"/>
              </w:rPr>
            </w:pPr>
            <w:r>
              <w:rPr>
                <w:rFonts w:hint="eastAsia" w:ascii="宋体" w:hAnsi="宋体"/>
                <w:color w:val="auto"/>
                <w:sz w:val="24"/>
                <w:szCs w:val="20"/>
              </w:rPr>
              <w:t>专业技术资格（职称）或者职业资格或者执业资格证或者其他证书</w:t>
            </w:r>
          </w:p>
        </w:tc>
        <w:tc>
          <w:tcPr>
            <w:tcW w:w="1420" w:type="dxa"/>
            <w:vAlign w:val="center"/>
          </w:tcPr>
          <w:p w14:paraId="6CB0A155">
            <w:pPr>
              <w:snapToGrid w:val="0"/>
              <w:spacing w:before="50" w:afterLines="50"/>
              <w:jc w:val="center"/>
              <w:rPr>
                <w:rFonts w:ascii="宋体" w:hAnsi="宋体"/>
                <w:color w:val="auto"/>
                <w:sz w:val="24"/>
                <w:szCs w:val="20"/>
              </w:rPr>
            </w:pPr>
            <w:r>
              <w:rPr>
                <w:rFonts w:hint="eastAsia" w:ascii="宋体" w:hAnsi="宋体"/>
                <w:color w:val="auto"/>
                <w:sz w:val="24"/>
                <w:szCs w:val="20"/>
              </w:rPr>
              <w:t>证书编号</w:t>
            </w:r>
          </w:p>
        </w:tc>
        <w:tc>
          <w:tcPr>
            <w:tcW w:w="1698" w:type="dxa"/>
            <w:vAlign w:val="center"/>
          </w:tcPr>
          <w:p w14:paraId="05F74607">
            <w:pPr>
              <w:snapToGrid w:val="0"/>
              <w:spacing w:before="50" w:afterLines="50"/>
              <w:jc w:val="center"/>
              <w:rPr>
                <w:rFonts w:ascii="宋体" w:hAnsi="宋体"/>
                <w:color w:val="auto"/>
                <w:sz w:val="24"/>
                <w:szCs w:val="20"/>
              </w:rPr>
            </w:pPr>
            <w:r>
              <w:rPr>
                <w:rFonts w:hint="eastAsia" w:ascii="宋体" w:hAnsi="宋体"/>
                <w:color w:val="auto"/>
                <w:sz w:val="24"/>
                <w:szCs w:val="20"/>
              </w:rPr>
              <w:t>参加本单位</w:t>
            </w:r>
          </w:p>
          <w:p w14:paraId="56AC0631">
            <w:pPr>
              <w:snapToGrid w:val="0"/>
              <w:spacing w:before="50" w:afterLines="50"/>
              <w:jc w:val="center"/>
              <w:rPr>
                <w:rFonts w:ascii="宋体" w:hAnsi="宋体"/>
                <w:color w:val="auto"/>
                <w:sz w:val="24"/>
                <w:szCs w:val="20"/>
              </w:rPr>
            </w:pPr>
            <w:r>
              <w:rPr>
                <w:rFonts w:hint="eastAsia" w:ascii="宋体" w:hAnsi="宋体"/>
                <w:color w:val="auto"/>
                <w:sz w:val="24"/>
                <w:szCs w:val="20"/>
              </w:rPr>
              <w:t>工作时间</w:t>
            </w:r>
          </w:p>
        </w:tc>
        <w:tc>
          <w:tcPr>
            <w:tcW w:w="1843" w:type="dxa"/>
            <w:vAlign w:val="center"/>
          </w:tcPr>
          <w:p w14:paraId="4C79C3D0">
            <w:pPr>
              <w:snapToGrid w:val="0"/>
              <w:spacing w:before="50" w:afterLines="50"/>
              <w:jc w:val="center"/>
              <w:rPr>
                <w:rFonts w:ascii="宋体" w:hAnsi="宋体"/>
                <w:color w:val="auto"/>
                <w:sz w:val="24"/>
                <w:szCs w:val="20"/>
              </w:rPr>
            </w:pPr>
            <w:r>
              <w:rPr>
                <w:rFonts w:hint="eastAsia" w:ascii="宋体" w:hAnsi="宋体"/>
                <w:color w:val="auto"/>
                <w:sz w:val="24"/>
                <w:szCs w:val="20"/>
              </w:rPr>
              <w:t>劳动合同编号</w:t>
            </w:r>
          </w:p>
        </w:tc>
      </w:tr>
      <w:tr w14:paraId="1094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8095592">
            <w:pPr>
              <w:snapToGrid w:val="0"/>
              <w:spacing w:before="50" w:afterLines="50"/>
              <w:jc w:val="center"/>
              <w:rPr>
                <w:rFonts w:ascii="宋体" w:hAnsi="宋体"/>
                <w:color w:val="auto"/>
                <w:sz w:val="24"/>
                <w:szCs w:val="20"/>
              </w:rPr>
            </w:pPr>
          </w:p>
        </w:tc>
        <w:tc>
          <w:tcPr>
            <w:tcW w:w="709" w:type="dxa"/>
            <w:vAlign w:val="center"/>
          </w:tcPr>
          <w:p w14:paraId="02E56B0C">
            <w:pPr>
              <w:snapToGrid w:val="0"/>
              <w:spacing w:before="50" w:afterLines="50"/>
              <w:jc w:val="center"/>
              <w:rPr>
                <w:rFonts w:ascii="宋体" w:hAnsi="宋体"/>
                <w:color w:val="auto"/>
                <w:sz w:val="24"/>
                <w:szCs w:val="20"/>
              </w:rPr>
            </w:pPr>
          </w:p>
        </w:tc>
        <w:tc>
          <w:tcPr>
            <w:tcW w:w="1701" w:type="dxa"/>
            <w:vAlign w:val="center"/>
          </w:tcPr>
          <w:p w14:paraId="2BF25256">
            <w:pPr>
              <w:snapToGrid w:val="0"/>
              <w:spacing w:before="50" w:afterLines="50"/>
              <w:jc w:val="center"/>
              <w:rPr>
                <w:rFonts w:ascii="宋体" w:hAnsi="宋体"/>
                <w:color w:val="auto"/>
                <w:sz w:val="24"/>
                <w:szCs w:val="20"/>
              </w:rPr>
            </w:pPr>
          </w:p>
        </w:tc>
        <w:tc>
          <w:tcPr>
            <w:tcW w:w="1420" w:type="dxa"/>
            <w:vAlign w:val="center"/>
          </w:tcPr>
          <w:p w14:paraId="606429EC">
            <w:pPr>
              <w:snapToGrid w:val="0"/>
              <w:spacing w:before="50" w:afterLines="50"/>
              <w:jc w:val="center"/>
              <w:rPr>
                <w:rFonts w:ascii="宋体" w:hAnsi="宋体"/>
                <w:color w:val="auto"/>
                <w:sz w:val="24"/>
                <w:szCs w:val="20"/>
              </w:rPr>
            </w:pPr>
          </w:p>
        </w:tc>
        <w:tc>
          <w:tcPr>
            <w:tcW w:w="1698" w:type="dxa"/>
            <w:vAlign w:val="center"/>
          </w:tcPr>
          <w:p w14:paraId="4E7890B5">
            <w:pPr>
              <w:snapToGrid w:val="0"/>
              <w:spacing w:before="50" w:afterLines="50"/>
              <w:jc w:val="center"/>
              <w:rPr>
                <w:rFonts w:ascii="宋体" w:hAnsi="宋体"/>
                <w:color w:val="auto"/>
                <w:sz w:val="24"/>
                <w:szCs w:val="20"/>
              </w:rPr>
            </w:pPr>
          </w:p>
        </w:tc>
        <w:tc>
          <w:tcPr>
            <w:tcW w:w="1843" w:type="dxa"/>
            <w:vAlign w:val="center"/>
          </w:tcPr>
          <w:p w14:paraId="69BB71A1">
            <w:pPr>
              <w:snapToGrid w:val="0"/>
              <w:spacing w:before="50" w:afterLines="50"/>
              <w:jc w:val="center"/>
              <w:rPr>
                <w:rFonts w:ascii="宋体" w:hAnsi="宋体"/>
                <w:color w:val="auto"/>
                <w:sz w:val="24"/>
                <w:szCs w:val="20"/>
              </w:rPr>
            </w:pPr>
          </w:p>
        </w:tc>
      </w:tr>
      <w:tr w14:paraId="5F5D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C85DF4D">
            <w:pPr>
              <w:snapToGrid w:val="0"/>
              <w:spacing w:before="50" w:afterLines="50"/>
              <w:jc w:val="center"/>
              <w:rPr>
                <w:rFonts w:ascii="宋体" w:hAnsi="宋体"/>
                <w:color w:val="auto"/>
                <w:sz w:val="24"/>
                <w:szCs w:val="20"/>
              </w:rPr>
            </w:pPr>
          </w:p>
        </w:tc>
        <w:tc>
          <w:tcPr>
            <w:tcW w:w="709" w:type="dxa"/>
            <w:vAlign w:val="center"/>
          </w:tcPr>
          <w:p w14:paraId="7273A3D5">
            <w:pPr>
              <w:snapToGrid w:val="0"/>
              <w:spacing w:before="50" w:afterLines="50"/>
              <w:jc w:val="center"/>
              <w:rPr>
                <w:rFonts w:ascii="宋体" w:hAnsi="宋体"/>
                <w:color w:val="auto"/>
                <w:sz w:val="24"/>
                <w:szCs w:val="20"/>
              </w:rPr>
            </w:pPr>
          </w:p>
        </w:tc>
        <w:tc>
          <w:tcPr>
            <w:tcW w:w="1701" w:type="dxa"/>
            <w:vAlign w:val="center"/>
          </w:tcPr>
          <w:p w14:paraId="5AF257F6">
            <w:pPr>
              <w:snapToGrid w:val="0"/>
              <w:spacing w:before="50" w:afterLines="50"/>
              <w:jc w:val="center"/>
              <w:rPr>
                <w:rFonts w:ascii="宋体" w:hAnsi="宋体"/>
                <w:color w:val="auto"/>
                <w:sz w:val="24"/>
                <w:szCs w:val="20"/>
              </w:rPr>
            </w:pPr>
          </w:p>
        </w:tc>
        <w:tc>
          <w:tcPr>
            <w:tcW w:w="1420" w:type="dxa"/>
            <w:vAlign w:val="center"/>
          </w:tcPr>
          <w:p w14:paraId="3364BFD8">
            <w:pPr>
              <w:snapToGrid w:val="0"/>
              <w:spacing w:before="50" w:afterLines="50"/>
              <w:jc w:val="center"/>
              <w:rPr>
                <w:rFonts w:ascii="宋体" w:hAnsi="宋体"/>
                <w:color w:val="auto"/>
                <w:sz w:val="24"/>
                <w:szCs w:val="20"/>
              </w:rPr>
            </w:pPr>
          </w:p>
        </w:tc>
        <w:tc>
          <w:tcPr>
            <w:tcW w:w="1698" w:type="dxa"/>
            <w:vAlign w:val="center"/>
          </w:tcPr>
          <w:p w14:paraId="5D85F659">
            <w:pPr>
              <w:snapToGrid w:val="0"/>
              <w:spacing w:before="50" w:afterLines="50"/>
              <w:jc w:val="center"/>
              <w:rPr>
                <w:rFonts w:ascii="宋体" w:hAnsi="宋体"/>
                <w:color w:val="auto"/>
                <w:sz w:val="24"/>
                <w:szCs w:val="20"/>
              </w:rPr>
            </w:pPr>
          </w:p>
        </w:tc>
        <w:tc>
          <w:tcPr>
            <w:tcW w:w="1843" w:type="dxa"/>
            <w:vAlign w:val="center"/>
          </w:tcPr>
          <w:p w14:paraId="011D6DF7">
            <w:pPr>
              <w:snapToGrid w:val="0"/>
              <w:spacing w:before="50" w:afterLines="50"/>
              <w:jc w:val="center"/>
              <w:rPr>
                <w:rFonts w:ascii="宋体" w:hAnsi="宋体"/>
                <w:color w:val="auto"/>
                <w:sz w:val="24"/>
                <w:szCs w:val="20"/>
              </w:rPr>
            </w:pPr>
          </w:p>
        </w:tc>
      </w:tr>
      <w:tr w14:paraId="4CB6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047A177">
            <w:pPr>
              <w:snapToGrid w:val="0"/>
              <w:spacing w:before="50" w:afterLines="50"/>
              <w:jc w:val="center"/>
              <w:rPr>
                <w:rFonts w:ascii="宋体" w:hAnsi="宋体"/>
                <w:color w:val="auto"/>
                <w:sz w:val="24"/>
                <w:szCs w:val="20"/>
              </w:rPr>
            </w:pPr>
          </w:p>
        </w:tc>
        <w:tc>
          <w:tcPr>
            <w:tcW w:w="709" w:type="dxa"/>
            <w:vAlign w:val="center"/>
          </w:tcPr>
          <w:p w14:paraId="1F3C485A">
            <w:pPr>
              <w:snapToGrid w:val="0"/>
              <w:spacing w:before="50" w:afterLines="50"/>
              <w:jc w:val="center"/>
              <w:rPr>
                <w:rFonts w:ascii="宋体" w:hAnsi="宋体"/>
                <w:color w:val="auto"/>
                <w:sz w:val="24"/>
                <w:szCs w:val="20"/>
              </w:rPr>
            </w:pPr>
          </w:p>
        </w:tc>
        <w:tc>
          <w:tcPr>
            <w:tcW w:w="1701" w:type="dxa"/>
            <w:vAlign w:val="center"/>
          </w:tcPr>
          <w:p w14:paraId="2664CD4D">
            <w:pPr>
              <w:snapToGrid w:val="0"/>
              <w:spacing w:before="50" w:afterLines="50"/>
              <w:jc w:val="center"/>
              <w:rPr>
                <w:rFonts w:ascii="宋体" w:hAnsi="宋体"/>
                <w:color w:val="auto"/>
                <w:sz w:val="24"/>
                <w:szCs w:val="20"/>
              </w:rPr>
            </w:pPr>
          </w:p>
        </w:tc>
        <w:tc>
          <w:tcPr>
            <w:tcW w:w="1420" w:type="dxa"/>
            <w:vAlign w:val="center"/>
          </w:tcPr>
          <w:p w14:paraId="784881DA">
            <w:pPr>
              <w:snapToGrid w:val="0"/>
              <w:spacing w:before="50" w:afterLines="50"/>
              <w:jc w:val="center"/>
              <w:rPr>
                <w:rFonts w:ascii="宋体" w:hAnsi="宋体"/>
                <w:color w:val="auto"/>
                <w:sz w:val="24"/>
                <w:szCs w:val="20"/>
              </w:rPr>
            </w:pPr>
          </w:p>
        </w:tc>
        <w:tc>
          <w:tcPr>
            <w:tcW w:w="1698" w:type="dxa"/>
            <w:vAlign w:val="center"/>
          </w:tcPr>
          <w:p w14:paraId="54B951F7">
            <w:pPr>
              <w:snapToGrid w:val="0"/>
              <w:spacing w:before="50" w:afterLines="50"/>
              <w:jc w:val="center"/>
              <w:rPr>
                <w:rFonts w:ascii="宋体" w:hAnsi="宋体"/>
                <w:color w:val="auto"/>
                <w:sz w:val="24"/>
                <w:szCs w:val="20"/>
              </w:rPr>
            </w:pPr>
          </w:p>
        </w:tc>
        <w:tc>
          <w:tcPr>
            <w:tcW w:w="1843" w:type="dxa"/>
            <w:vAlign w:val="center"/>
          </w:tcPr>
          <w:p w14:paraId="1CDFC225">
            <w:pPr>
              <w:snapToGrid w:val="0"/>
              <w:spacing w:before="50" w:afterLines="50"/>
              <w:jc w:val="center"/>
              <w:rPr>
                <w:rFonts w:ascii="宋体" w:hAnsi="宋体"/>
                <w:color w:val="auto"/>
                <w:sz w:val="24"/>
                <w:szCs w:val="20"/>
              </w:rPr>
            </w:pPr>
          </w:p>
        </w:tc>
      </w:tr>
    </w:tbl>
    <w:p w14:paraId="17984AB1">
      <w:pPr>
        <w:snapToGrid w:val="0"/>
        <w:spacing w:before="50" w:afterLines="50"/>
        <w:jc w:val="left"/>
        <w:rPr>
          <w:rFonts w:ascii="宋体" w:hAnsi="宋体"/>
          <w:color w:val="auto"/>
          <w:sz w:val="24"/>
          <w:szCs w:val="20"/>
        </w:rPr>
      </w:pPr>
    </w:p>
    <w:p w14:paraId="4FC0600A">
      <w:pPr>
        <w:spacing w:line="360" w:lineRule="auto"/>
        <w:contextualSpacing/>
        <w:jc w:val="left"/>
        <w:rPr>
          <w:rFonts w:ascii="宋体" w:hAnsi="宋体"/>
          <w:color w:val="auto"/>
          <w:sz w:val="24"/>
          <w:szCs w:val="20"/>
        </w:rPr>
      </w:pPr>
      <w:r>
        <w:rPr>
          <w:rFonts w:hint="eastAsia" w:ascii="宋体" w:hAnsi="宋体"/>
          <w:color w:val="auto"/>
          <w:sz w:val="24"/>
          <w:szCs w:val="20"/>
        </w:rPr>
        <w:t>注：</w:t>
      </w:r>
    </w:p>
    <w:p w14:paraId="6D2FD0B7">
      <w:pPr>
        <w:spacing w:line="360" w:lineRule="auto"/>
        <w:contextualSpacing/>
        <w:jc w:val="left"/>
        <w:rPr>
          <w:rFonts w:ascii="宋体" w:hAnsi="宋体"/>
          <w:color w:val="auto"/>
          <w:sz w:val="24"/>
          <w:szCs w:val="20"/>
        </w:rPr>
      </w:pPr>
      <w:r>
        <w:rPr>
          <w:rFonts w:hint="eastAsia" w:ascii="宋体" w:hAnsi="宋体"/>
          <w:color w:val="auto"/>
          <w:sz w:val="24"/>
          <w:szCs w:val="20"/>
        </w:rPr>
        <w:t>1</w:t>
      </w:r>
      <w:r>
        <w:rPr>
          <w:rFonts w:ascii="宋体" w:hAnsi="宋体"/>
          <w:color w:val="auto"/>
          <w:sz w:val="24"/>
          <w:szCs w:val="20"/>
        </w:rPr>
        <w:t>.</w:t>
      </w:r>
      <w:r>
        <w:rPr>
          <w:rFonts w:hint="eastAsia" w:ascii="宋体" w:hAnsi="宋体"/>
          <w:color w:val="auto"/>
          <w:sz w:val="24"/>
          <w:szCs w:val="20"/>
        </w:rPr>
        <w:t>在填写时，如本表格不适合投标单位的实际情况，可根据本表格式自行制表填写。</w:t>
      </w:r>
    </w:p>
    <w:p w14:paraId="5D666AC3">
      <w:pPr>
        <w:spacing w:line="360" w:lineRule="auto"/>
        <w:contextualSpacing/>
        <w:jc w:val="left"/>
        <w:rPr>
          <w:rFonts w:ascii="宋体" w:hAnsi="宋体"/>
          <w:color w:val="auto"/>
          <w:sz w:val="24"/>
          <w:szCs w:val="20"/>
        </w:rPr>
      </w:pPr>
      <w:r>
        <w:rPr>
          <w:rFonts w:ascii="宋体" w:hAnsi="宋体"/>
          <w:color w:val="auto"/>
          <w:sz w:val="24"/>
          <w:szCs w:val="20"/>
        </w:rPr>
        <w:t>2.</w:t>
      </w:r>
      <w:r>
        <w:rPr>
          <w:rFonts w:hint="eastAsia" w:ascii="宋体" w:hAnsi="宋体"/>
          <w:color w:val="auto"/>
          <w:sz w:val="24"/>
          <w:szCs w:val="20"/>
        </w:rPr>
        <w:t>投标人应当附本表所列证书的复印件并加盖投标人公章。</w:t>
      </w:r>
    </w:p>
    <w:p w14:paraId="36D5ADA1">
      <w:pPr>
        <w:snapToGrid w:val="0"/>
        <w:spacing w:before="50" w:after="50" w:line="360" w:lineRule="auto"/>
        <w:ind w:left="4620" w:leftChars="2200" w:right="-817" w:rightChars="-389"/>
        <w:rPr>
          <w:rFonts w:ascii="宋体" w:hAnsi="宋体"/>
          <w:color w:val="auto"/>
          <w:sz w:val="24"/>
        </w:rPr>
      </w:pPr>
    </w:p>
    <w:p w14:paraId="00754659">
      <w:pPr>
        <w:snapToGrid w:val="0"/>
        <w:spacing w:before="50" w:after="50" w:line="360" w:lineRule="auto"/>
        <w:ind w:left="4620" w:leftChars="2200" w:right="-817" w:rightChars="-389"/>
        <w:rPr>
          <w:rFonts w:ascii="宋体" w:hAnsi="宋体"/>
          <w:color w:val="auto"/>
          <w:sz w:val="24"/>
        </w:rPr>
      </w:pPr>
      <w:r>
        <w:rPr>
          <w:rFonts w:hint="eastAsia" w:ascii="宋体" w:hAnsi="宋体"/>
          <w:color w:val="auto"/>
          <w:sz w:val="24"/>
        </w:rPr>
        <w:t xml:space="preserve">供应商名称(电子签章)：                                 </w:t>
      </w:r>
    </w:p>
    <w:p w14:paraId="16432A17">
      <w:pPr>
        <w:snapToGrid w:val="0"/>
        <w:spacing w:before="50" w:after="50" w:line="360" w:lineRule="auto"/>
        <w:ind w:left="4620" w:leftChars="2200" w:right="-817" w:rightChars="-389"/>
        <w:rPr>
          <w:rFonts w:ascii="宋体" w:hAnsi="宋体"/>
          <w:color w:val="auto"/>
          <w:szCs w:val="21"/>
        </w:rPr>
      </w:pPr>
      <w:r>
        <w:rPr>
          <w:rFonts w:hint="eastAsia" w:ascii="宋体" w:hAnsi="宋体"/>
          <w:color w:val="auto"/>
          <w:sz w:val="24"/>
        </w:rPr>
        <w:t>日期：    年   月   日</w:t>
      </w:r>
    </w:p>
    <w:p w14:paraId="46842AE2">
      <w:pPr>
        <w:snapToGrid w:val="0"/>
        <w:spacing w:before="50" w:afterLines="50"/>
        <w:jc w:val="left"/>
        <w:rPr>
          <w:rFonts w:ascii="宋体" w:hAnsi="宋体"/>
          <w:color w:val="auto"/>
          <w:sz w:val="24"/>
          <w:szCs w:val="20"/>
        </w:rPr>
      </w:pPr>
    </w:p>
    <w:p w14:paraId="64700519">
      <w:pPr>
        <w:snapToGrid w:val="0"/>
        <w:spacing w:beforeLines="50" w:after="50"/>
        <w:ind w:left="142"/>
        <w:jc w:val="left"/>
        <w:rPr>
          <w:b/>
          <w:color w:val="auto"/>
          <w:sz w:val="28"/>
          <w:szCs w:val="28"/>
        </w:rPr>
      </w:pPr>
      <w:r>
        <w:rPr>
          <w:rFonts w:ascii="宋体" w:hAnsi="宋体"/>
          <w:b/>
          <w:color w:val="auto"/>
          <w:sz w:val="24"/>
        </w:rPr>
        <w:br w:type="page"/>
      </w:r>
      <w:r>
        <w:rPr>
          <w:rFonts w:hint="eastAsia"/>
          <w:b/>
          <w:color w:val="auto"/>
          <w:sz w:val="28"/>
          <w:szCs w:val="28"/>
        </w:rPr>
        <w:t>四、其他文书、文件格式</w:t>
      </w:r>
    </w:p>
    <w:p w14:paraId="2FCC0C76">
      <w:pPr>
        <w:snapToGrid w:val="0"/>
        <w:spacing w:beforeLines="50" w:after="50"/>
        <w:ind w:left="142"/>
        <w:jc w:val="left"/>
        <w:rPr>
          <w:rFonts w:ascii="宋体" w:hAnsi="宋体"/>
          <w:b/>
          <w:color w:val="auto"/>
          <w:spacing w:val="20"/>
          <w:sz w:val="24"/>
        </w:rPr>
      </w:pPr>
      <w:r>
        <w:rPr>
          <w:rFonts w:hint="eastAsia" w:ascii="宋体" w:hAnsi="宋体"/>
          <w:b/>
          <w:color w:val="auto"/>
          <w:spacing w:val="20"/>
          <w:sz w:val="24"/>
        </w:rPr>
        <w:t>1.联合投标协议书格式</w:t>
      </w:r>
    </w:p>
    <w:p w14:paraId="39D0E6AA">
      <w:pPr>
        <w:snapToGrid w:val="0"/>
        <w:spacing w:beforeLines="50" w:after="50"/>
        <w:ind w:left="142"/>
        <w:jc w:val="left"/>
        <w:rPr>
          <w:rFonts w:ascii="宋体" w:hAnsi="宋体"/>
          <w:b/>
          <w:color w:val="auto"/>
          <w:spacing w:val="20"/>
          <w:sz w:val="24"/>
        </w:rPr>
      </w:pPr>
    </w:p>
    <w:p w14:paraId="492673E0">
      <w:pPr>
        <w:pStyle w:val="6"/>
        <w:overflowPunct w:val="0"/>
        <w:ind w:firstLine="0"/>
        <w:jc w:val="center"/>
        <w:rPr>
          <w:rFonts w:ascii="仿宋" w:hAnsi="仿宋" w:eastAsia="仿宋" w:cs="仿宋"/>
          <w:color w:val="auto"/>
          <w:sz w:val="44"/>
          <w:szCs w:val="44"/>
        </w:rPr>
      </w:pPr>
      <w:r>
        <w:rPr>
          <w:rFonts w:hint="eastAsia" w:ascii="仿宋" w:hAnsi="仿宋" w:eastAsia="仿宋" w:cs="仿宋"/>
          <w:color w:val="auto"/>
          <w:sz w:val="44"/>
          <w:szCs w:val="44"/>
        </w:rPr>
        <w:t>联合体协议书</w:t>
      </w:r>
    </w:p>
    <w:p w14:paraId="148499B8">
      <w:pPr>
        <w:pStyle w:val="6"/>
        <w:overflowPunct w:val="0"/>
        <w:rPr>
          <w:rFonts w:ascii="宋体" w:hAnsi="宋体"/>
          <w:color w:val="auto"/>
          <w:sz w:val="24"/>
        </w:rPr>
      </w:pPr>
    </w:p>
    <w:p w14:paraId="1A65498E">
      <w:pPr>
        <w:pStyle w:val="6"/>
        <w:overflowPunct w:val="0"/>
        <w:spacing w:line="360" w:lineRule="auto"/>
        <w:contextualSpacing/>
        <w:rPr>
          <w:rFonts w:ascii="宋体" w:hAnsi="宋体"/>
          <w:color w:val="auto"/>
          <w:sz w:val="24"/>
        </w:rPr>
      </w:pPr>
      <w:r>
        <w:rPr>
          <w:rFonts w:ascii="宋体" w:hAnsi="宋体"/>
          <w:color w:val="auto"/>
          <w:sz w:val="24"/>
          <w:u w:val="single"/>
        </w:rPr>
        <w:tab/>
      </w:r>
      <w:r>
        <w:rPr>
          <w:rFonts w:hint="eastAsia" w:ascii="宋体" w:hAnsi="宋体"/>
          <w:color w:val="auto"/>
          <w:sz w:val="24"/>
        </w:rPr>
        <w:t>（所有成员单位名称）自愿组成</w:t>
      </w:r>
      <w:r>
        <w:rPr>
          <w:rFonts w:ascii="宋体" w:hAnsi="宋体"/>
          <w:color w:val="auto"/>
          <w:sz w:val="24"/>
          <w:u w:val="single"/>
        </w:rPr>
        <w:tab/>
      </w:r>
      <w:r>
        <w:rPr>
          <w:rFonts w:hint="eastAsia" w:ascii="宋体" w:hAnsi="宋体"/>
          <w:color w:val="auto"/>
          <w:sz w:val="24"/>
        </w:rPr>
        <w:t>（联合体名称）联合体，共同参加</w:t>
      </w:r>
      <w:r>
        <w:rPr>
          <w:rFonts w:ascii="宋体" w:hAnsi="宋体"/>
          <w:color w:val="auto"/>
          <w:sz w:val="24"/>
          <w:u w:val="single"/>
        </w:rPr>
        <w:tab/>
      </w:r>
      <w:r>
        <w:rPr>
          <w:rFonts w:hint="eastAsia" w:ascii="宋体" w:hAnsi="宋体"/>
          <w:color w:val="auto"/>
          <w:sz w:val="24"/>
          <w:u w:val="single"/>
        </w:rPr>
        <w:t>（项</w:t>
      </w:r>
      <w:r>
        <w:rPr>
          <w:rFonts w:hint="eastAsia" w:ascii="宋体" w:hAnsi="宋体"/>
          <w:color w:val="auto"/>
          <w:sz w:val="24"/>
        </w:rPr>
        <w:t>目名称）采购招标项目投标。现就联合体投标事宜订立如下协议。</w:t>
      </w:r>
    </w:p>
    <w:p w14:paraId="582E8FE9">
      <w:pPr>
        <w:pStyle w:val="6"/>
        <w:overflowPunct w:val="0"/>
        <w:spacing w:line="360" w:lineRule="auto"/>
        <w:ind w:firstLineChars="175"/>
        <w:contextualSpacing/>
        <w:rPr>
          <w:rFonts w:ascii="宋体" w:hAnsi="宋体"/>
          <w:color w:val="auto"/>
          <w:sz w:val="24"/>
        </w:rPr>
      </w:pPr>
      <w:r>
        <w:rPr>
          <w:rFonts w:ascii="宋体" w:hAnsi="宋体"/>
          <w:color w:val="auto"/>
          <w:sz w:val="24"/>
        </w:rPr>
        <w:t xml:space="preserve">1.  </w:t>
      </w:r>
      <w:r>
        <w:rPr>
          <w:rFonts w:ascii="宋体" w:hAnsi="宋体"/>
          <w:color w:val="auto"/>
          <w:sz w:val="24"/>
          <w:u w:val="single"/>
        </w:rPr>
        <w:tab/>
      </w:r>
      <w:r>
        <w:rPr>
          <w:rFonts w:hint="eastAsia" w:ascii="宋体" w:hAnsi="宋体"/>
          <w:color w:val="auto"/>
          <w:sz w:val="24"/>
        </w:rPr>
        <w:t>（某成员单位名称）为</w:t>
      </w:r>
      <w:r>
        <w:rPr>
          <w:rFonts w:ascii="宋体" w:hAnsi="宋体"/>
          <w:color w:val="auto"/>
          <w:sz w:val="24"/>
          <w:u w:val="single"/>
        </w:rPr>
        <w:tab/>
      </w:r>
      <w:r>
        <w:rPr>
          <w:rFonts w:hint="eastAsia" w:ascii="宋体" w:hAnsi="宋体"/>
          <w:color w:val="auto"/>
          <w:sz w:val="24"/>
        </w:rPr>
        <w:t>（联合体名称）牵头人。</w:t>
      </w:r>
    </w:p>
    <w:p w14:paraId="56C9DE04">
      <w:pPr>
        <w:pStyle w:val="6"/>
        <w:overflowPunct w:val="0"/>
        <w:spacing w:line="360" w:lineRule="auto"/>
        <w:ind w:firstLineChars="175"/>
        <w:contextualSpacing/>
        <w:rPr>
          <w:rFonts w:ascii="宋体" w:hAnsi="宋体"/>
          <w:color w:val="auto"/>
          <w:sz w:val="24"/>
        </w:rPr>
      </w:pPr>
      <w:r>
        <w:rPr>
          <w:rFonts w:ascii="宋体" w:hAnsi="宋体"/>
          <w:color w:val="auto"/>
          <w:sz w:val="24"/>
        </w:rPr>
        <w:t>2.</w:t>
      </w:r>
      <w:r>
        <w:rPr>
          <w:rFonts w:hint="eastAsia" w:ascii="宋体" w:hAnsi="宋体"/>
          <w:color w:val="auto"/>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0A21ED4A">
      <w:pPr>
        <w:pStyle w:val="6"/>
        <w:overflowPunct w:val="0"/>
        <w:spacing w:line="360" w:lineRule="auto"/>
        <w:ind w:firstLineChars="175"/>
        <w:contextualSpacing/>
        <w:rPr>
          <w:rFonts w:ascii="宋体" w:hAnsi="宋体"/>
          <w:color w:val="auto"/>
          <w:sz w:val="24"/>
        </w:rPr>
      </w:pPr>
      <w:r>
        <w:rPr>
          <w:rFonts w:ascii="宋体" w:hAnsi="宋体"/>
          <w:color w:val="auto"/>
          <w:sz w:val="24"/>
        </w:rPr>
        <w:t>3.</w:t>
      </w:r>
      <w:r>
        <w:rPr>
          <w:rFonts w:hint="eastAsia" w:ascii="宋体" w:hAnsi="宋体"/>
          <w:color w:val="auto"/>
          <w:sz w:val="24"/>
        </w:rPr>
        <w:t>联合体牵头人在本项目中签署和盖章的一切文件和处理的一切事宜，联合体各成员均予以承认。联合体各成员将严格按照招标文件、投标文件和合同的要求全面履行义务，并向招标人承担连带责任。</w:t>
      </w:r>
    </w:p>
    <w:p w14:paraId="0FFFA7B0">
      <w:pPr>
        <w:pStyle w:val="6"/>
        <w:overflowPunct w:val="0"/>
        <w:spacing w:line="360" w:lineRule="auto"/>
        <w:ind w:firstLineChars="175"/>
        <w:contextualSpacing/>
        <w:rPr>
          <w:rFonts w:ascii="宋体" w:hAnsi="宋体"/>
          <w:color w:val="auto"/>
          <w:sz w:val="24"/>
        </w:rPr>
      </w:pPr>
      <w:r>
        <w:rPr>
          <w:rFonts w:ascii="宋体" w:hAnsi="宋体"/>
          <w:color w:val="auto"/>
          <w:sz w:val="24"/>
        </w:rPr>
        <w:t>4.</w:t>
      </w:r>
      <w:r>
        <w:rPr>
          <w:rFonts w:hint="eastAsia" w:ascii="宋体" w:hAnsi="宋体"/>
          <w:color w:val="auto"/>
          <w:sz w:val="24"/>
        </w:rPr>
        <w:t>联合体各成员单位内部的职责分工如下：</w:t>
      </w:r>
      <w:r>
        <w:rPr>
          <w:rFonts w:ascii="宋体" w:hAnsi="宋体"/>
          <w:color w:val="auto"/>
          <w:sz w:val="24"/>
          <w:u w:val="single"/>
        </w:rPr>
        <w:tab/>
      </w:r>
      <w:r>
        <w:rPr>
          <w:rFonts w:hint="eastAsia" w:ascii="宋体" w:hAnsi="宋体"/>
          <w:color w:val="auto"/>
          <w:sz w:val="24"/>
        </w:rPr>
        <w:t>。</w:t>
      </w:r>
    </w:p>
    <w:p w14:paraId="6E62182D">
      <w:pPr>
        <w:pStyle w:val="6"/>
        <w:overflowPunct w:val="0"/>
        <w:spacing w:line="360" w:lineRule="auto"/>
        <w:ind w:firstLineChars="175"/>
        <w:contextualSpacing/>
        <w:rPr>
          <w:rFonts w:ascii="宋体" w:hAnsi="宋体"/>
          <w:color w:val="auto"/>
          <w:sz w:val="24"/>
        </w:rPr>
      </w:pPr>
      <w:r>
        <w:rPr>
          <w:rFonts w:ascii="宋体" w:hAnsi="宋体"/>
          <w:color w:val="auto"/>
          <w:sz w:val="24"/>
        </w:rPr>
        <w:t>5.</w:t>
      </w:r>
      <w:r>
        <w:rPr>
          <w:rFonts w:hint="eastAsia" w:ascii="宋体" w:hAnsi="宋体"/>
          <w:color w:val="auto"/>
          <w:sz w:val="24"/>
        </w:rPr>
        <w:t>本协议书自所有成员单位法定代表人或者其委托代理人签字或者盖公章之日起生效，合同履行完毕后自动失效。</w:t>
      </w:r>
    </w:p>
    <w:p w14:paraId="759794E1">
      <w:pPr>
        <w:pStyle w:val="6"/>
        <w:overflowPunct w:val="0"/>
        <w:spacing w:line="360" w:lineRule="auto"/>
        <w:ind w:firstLineChars="175"/>
        <w:contextualSpacing/>
        <w:rPr>
          <w:rFonts w:ascii="宋体" w:hAnsi="宋体"/>
          <w:color w:val="auto"/>
          <w:sz w:val="24"/>
        </w:rPr>
      </w:pPr>
      <w:r>
        <w:rPr>
          <w:rFonts w:ascii="宋体" w:hAnsi="宋体"/>
          <w:color w:val="auto"/>
          <w:sz w:val="24"/>
        </w:rPr>
        <w:t>6.</w:t>
      </w:r>
      <w:r>
        <w:rPr>
          <w:rFonts w:hint="eastAsia" w:ascii="宋体" w:hAnsi="宋体"/>
          <w:color w:val="auto"/>
          <w:sz w:val="24"/>
        </w:rPr>
        <w:t>本协议书一式</w:t>
      </w:r>
      <w:r>
        <w:rPr>
          <w:rFonts w:ascii="宋体" w:hAnsi="宋体"/>
          <w:color w:val="auto"/>
          <w:sz w:val="24"/>
          <w:u w:val="single"/>
        </w:rPr>
        <w:tab/>
      </w:r>
      <w:r>
        <w:rPr>
          <w:rFonts w:hint="eastAsia" w:ascii="宋体" w:hAnsi="宋体"/>
          <w:color w:val="auto"/>
          <w:sz w:val="24"/>
        </w:rPr>
        <w:t>份，联合体成员和招标人各执一份。</w:t>
      </w:r>
    </w:p>
    <w:p w14:paraId="79794410">
      <w:pPr>
        <w:pStyle w:val="6"/>
        <w:overflowPunct w:val="0"/>
        <w:spacing w:line="360" w:lineRule="auto"/>
        <w:ind w:firstLineChars="175"/>
        <w:contextualSpacing/>
        <w:rPr>
          <w:rFonts w:ascii="宋体" w:hAnsi="宋体"/>
          <w:color w:val="auto"/>
          <w:sz w:val="24"/>
        </w:rPr>
      </w:pPr>
      <w:r>
        <w:rPr>
          <w:rFonts w:hint="eastAsia" w:ascii="宋体" w:hAnsi="宋体"/>
          <w:color w:val="auto"/>
          <w:sz w:val="24"/>
        </w:rPr>
        <w:t>注：本协议书由法定代表人签字的，应附法定代表人身份证明；由委托代理人签字的，应附授权委托书。</w:t>
      </w:r>
    </w:p>
    <w:p w14:paraId="5AF391CD">
      <w:pPr>
        <w:pStyle w:val="6"/>
        <w:overflowPunct w:val="0"/>
        <w:spacing w:line="360" w:lineRule="auto"/>
        <w:ind w:firstLineChars="175"/>
        <w:contextualSpacing/>
        <w:rPr>
          <w:rFonts w:ascii="宋体" w:hAnsi="宋体"/>
          <w:color w:val="auto"/>
          <w:sz w:val="24"/>
        </w:rPr>
      </w:pPr>
    </w:p>
    <w:p w14:paraId="221185A3">
      <w:pPr>
        <w:pStyle w:val="6"/>
        <w:overflowPunct w:val="0"/>
        <w:spacing w:line="360" w:lineRule="auto"/>
        <w:ind w:firstLineChars="175"/>
        <w:contextualSpacing/>
        <w:rPr>
          <w:rFonts w:ascii="宋体" w:hAnsi="宋体"/>
          <w:color w:val="auto"/>
          <w:sz w:val="24"/>
        </w:rPr>
      </w:pPr>
      <w:r>
        <w:rPr>
          <w:rFonts w:hint="eastAsia" w:ascii="宋体" w:hAnsi="宋体"/>
          <w:color w:val="auto"/>
          <w:sz w:val="24"/>
        </w:rPr>
        <w:t>联合体牵头人名称（盖公章）：</w:t>
      </w:r>
    </w:p>
    <w:p w14:paraId="2488C955">
      <w:pPr>
        <w:pStyle w:val="6"/>
        <w:overflowPunct w:val="0"/>
        <w:spacing w:line="360" w:lineRule="auto"/>
        <w:ind w:firstLineChars="175"/>
        <w:contextualSpacing/>
        <w:rPr>
          <w:rFonts w:ascii="宋体" w:hAnsi="宋体"/>
          <w:color w:val="auto"/>
          <w:sz w:val="24"/>
        </w:rPr>
      </w:pPr>
      <w:r>
        <w:rPr>
          <w:rFonts w:hint="eastAsia" w:ascii="宋体" w:hAnsi="宋体"/>
          <w:color w:val="auto"/>
          <w:sz w:val="24"/>
        </w:rPr>
        <w:t>法定代表人或者其委托代理人：</w:t>
      </w:r>
      <w:r>
        <w:rPr>
          <w:rFonts w:ascii="宋体" w:hAnsi="宋体"/>
          <w:color w:val="auto"/>
          <w:sz w:val="24"/>
        </w:rPr>
        <w:tab/>
      </w:r>
      <w:r>
        <w:rPr>
          <w:rFonts w:hint="eastAsia" w:ascii="宋体" w:hAnsi="宋体"/>
          <w:color w:val="auto"/>
          <w:sz w:val="24"/>
        </w:rPr>
        <w:t>（签字）</w:t>
      </w:r>
    </w:p>
    <w:p w14:paraId="0B45F36E">
      <w:pPr>
        <w:pStyle w:val="6"/>
        <w:overflowPunct w:val="0"/>
        <w:spacing w:line="360" w:lineRule="auto"/>
        <w:ind w:firstLineChars="175"/>
        <w:contextualSpacing/>
        <w:rPr>
          <w:rFonts w:ascii="宋体" w:hAnsi="宋体"/>
          <w:color w:val="auto"/>
          <w:sz w:val="24"/>
        </w:rPr>
      </w:pPr>
    </w:p>
    <w:p w14:paraId="4B163A9B">
      <w:pPr>
        <w:pStyle w:val="6"/>
        <w:overflowPunct w:val="0"/>
        <w:spacing w:line="360" w:lineRule="auto"/>
        <w:ind w:firstLineChars="175"/>
        <w:contextualSpacing/>
        <w:rPr>
          <w:rFonts w:ascii="宋体" w:hAnsi="宋体"/>
          <w:color w:val="auto"/>
          <w:sz w:val="24"/>
        </w:rPr>
      </w:pPr>
      <w:r>
        <w:rPr>
          <w:rFonts w:hint="eastAsia" w:ascii="宋体" w:hAnsi="宋体"/>
          <w:color w:val="auto"/>
          <w:sz w:val="24"/>
        </w:rPr>
        <w:t>联合体成员名称（盖公章）：</w:t>
      </w:r>
    </w:p>
    <w:p w14:paraId="22DFAA96">
      <w:pPr>
        <w:pStyle w:val="6"/>
        <w:overflowPunct w:val="0"/>
        <w:spacing w:line="360" w:lineRule="auto"/>
        <w:ind w:firstLineChars="175"/>
        <w:contextualSpacing/>
        <w:rPr>
          <w:rFonts w:ascii="宋体" w:hAnsi="宋体"/>
          <w:color w:val="auto"/>
          <w:sz w:val="24"/>
        </w:rPr>
      </w:pPr>
      <w:r>
        <w:rPr>
          <w:rFonts w:hint="eastAsia" w:ascii="宋体" w:hAnsi="宋体"/>
          <w:color w:val="auto"/>
          <w:sz w:val="24"/>
        </w:rPr>
        <w:t>法定代表人或者其委托代理人：</w:t>
      </w:r>
      <w:r>
        <w:rPr>
          <w:rFonts w:ascii="宋体" w:hAnsi="宋体"/>
          <w:color w:val="auto"/>
          <w:sz w:val="24"/>
        </w:rPr>
        <w:tab/>
      </w:r>
      <w:r>
        <w:rPr>
          <w:rFonts w:hint="eastAsia" w:ascii="宋体" w:hAnsi="宋体"/>
          <w:color w:val="auto"/>
          <w:sz w:val="24"/>
        </w:rPr>
        <w:t>（签字）</w:t>
      </w:r>
    </w:p>
    <w:p w14:paraId="5FC77DBD">
      <w:pPr>
        <w:pStyle w:val="6"/>
        <w:overflowPunct w:val="0"/>
        <w:spacing w:line="360" w:lineRule="auto"/>
        <w:ind w:firstLineChars="175"/>
        <w:contextualSpacing/>
        <w:rPr>
          <w:rFonts w:ascii="宋体" w:hAnsi="宋体"/>
          <w:color w:val="auto"/>
          <w:sz w:val="24"/>
        </w:rPr>
      </w:pPr>
      <w:r>
        <w:rPr>
          <w:rFonts w:ascii="宋体" w:hAnsi="宋体"/>
          <w:color w:val="auto"/>
          <w:sz w:val="24"/>
        </w:rPr>
        <w:t>……</w:t>
      </w:r>
    </w:p>
    <w:p w14:paraId="7767798A">
      <w:pPr>
        <w:pStyle w:val="6"/>
        <w:overflowPunct w:val="0"/>
        <w:spacing w:line="360" w:lineRule="auto"/>
        <w:ind w:firstLineChars="175"/>
        <w:contextualSpacing/>
        <w:rPr>
          <w:rFonts w:ascii="宋体" w:hAnsi="宋体"/>
          <w:color w:val="auto"/>
          <w:sz w:val="24"/>
        </w:rPr>
      </w:pPr>
    </w:p>
    <w:p w14:paraId="22039066">
      <w:pPr>
        <w:pStyle w:val="6"/>
        <w:overflowPunct w:val="0"/>
        <w:spacing w:line="360" w:lineRule="auto"/>
        <w:ind w:firstLineChars="175"/>
        <w:contextualSpacing/>
        <w:jc w:val="right"/>
        <w:rPr>
          <w:rFonts w:ascii="宋体" w:hAnsi="宋体"/>
          <w:b/>
          <w:color w:val="auto"/>
          <w:sz w:val="24"/>
        </w:rPr>
      </w:pPr>
      <w:r>
        <w:rPr>
          <w:rFonts w:ascii="宋体" w:hAnsi="宋体"/>
          <w:color w:val="auto"/>
          <w:sz w:val="24"/>
        </w:rPr>
        <w:tab/>
      </w:r>
      <w:r>
        <w:rPr>
          <w:rFonts w:hint="eastAsia" w:ascii="宋体" w:hAnsi="宋体"/>
          <w:color w:val="auto"/>
          <w:sz w:val="24"/>
        </w:rPr>
        <w:t>年</w:t>
      </w:r>
      <w:r>
        <w:rPr>
          <w:rFonts w:ascii="宋体" w:hAnsi="宋体"/>
          <w:color w:val="auto"/>
          <w:sz w:val="24"/>
        </w:rPr>
        <w:tab/>
      </w:r>
      <w:r>
        <w:rPr>
          <w:rFonts w:hint="eastAsia" w:ascii="宋体" w:hAnsi="宋体"/>
          <w:color w:val="auto"/>
          <w:sz w:val="24"/>
        </w:rPr>
        <w:t>月</w:t>
      </w:r>
      <w:r>
        <w:rPr>
          <w:rFonts w:ascii="宋体" w:hAnsi="宋体"/>
          <w:color w:val="auto"/>
          <w:sz w:val="24"/>
        </w:rPr>
        <w:tab/>
      </w:r>
      <w:r>
        <w:rPr>
          <w:rFonts w:hint="eastAsia" w:ascii="宋体" w:hAnsi="宋体"/>
          <w:color w:val="auto"/>
          <w:sz w:val="24"/>
        </w:rPr>
        <w:t>日</w:t>
      </w:r>
    </w:p>
    <w:p w14:paraId="4CE04150">
      <w:pPr>
        <w:snapToGrid w:val="0"/>
        <w:spacing w:beforeLines="50" w:after="50"/>
        <w:jc w:val="left"/>
        <w:rPr>
          <w:rFonts w:ascii="宋体" w:hAnsi="宋体"/>
          <w:b/>
          <w:color w:val="auto"/>
          <w:sz w:val="24"/>
        </w:rPr>
      </w:pPr>
      <w:r>
        <w:rPr>
          <w:rFonts w:hint="eastAsia" w:ascii="宋体" w:hAnsi="宋体"/>
          <w:b/>
          <w:color w:val="auto"/>
          <w:sz w:val="24"/>
        </w:rPr>
        <w:t xml:space="preserve"> </w:t>
      </w:r>
    </w:p>
    <w:p w14:paraId="559DF242">
      <w:pPr>
        <w:rPr>
          <w:rFonts w:ascii="宋体" w:hAnsi="宋体"/>
          <w:b/>
          <w:color w:val="auto"/>
          <w:sz w:val="24"/>
        </w:rPr>
      </w:pPr>
      <w:r>
        <w:rPr>
          <w:rFonts w:hint="eastAsia" w:ascii="宋体" w:hAnsi="宋体"/>
          <w:b/>
          <w:color w:val="auto"/>
          <w:sz w:val="24"/>
        </w:rPr>
        <w:br w:type="page"/>
      </w:r>
    </w:p>
    <w:p w14:paraId="395640E0">
      <w:pPr>
        <w:snapToGrid w:val="0"/>
        <w:spacing w:beforeLines="50" w:after="50"/>
        <w:jc w:val="left"/>
        <w:rPr>
          <w:color w:val="auto"/>
        </w:rPr>
      </w:pPr>
      <w:r>
        <w:rPr>
          <w:rFonts w:hint="eastAsia" w:ascii="宋体" w:hAnsi="宋体"/>
          <w:b/>
          <w:color w:val="auto"/>
          <w:sz w:val="24"/>
        </w:rPr>
        <w:t>2.中小企业声明函格式</w:t>
      </w:r>
    </w:p>
    <w:p w14:paraId="678169A5">
      <w:pPr>
        <w:rPr>
          <w:color w:val="auto"/>
        </w:rPr>
      </w:pPr>
    </w:p>
    <w:p w14:paraId="10DE78F1">
      <w:pPr>
        <w:spacing w:before="140" w:line="590" w:lineRule="exact"/>
        <w:ind w:left="2279"/>
        <w:rPr>
          <w:rFonts w:ascii="宋体" w:hAnsi="宋体" w:cs="宋体"/>
          <w:color w:val="auto"/>
          <w:sz w:val="43"/>
          <w:szCs w:val="43"/>
        </w:rPr>
      </w:pPr>
      <w:r>
        <w:rPr>
          <w:rFonts w:ascii="宋体" w:hAnsi="宋体" w:cs="宋体"/>
          <w:b/>
          <w:bCs/>
          <w:color w:val="auto"/>
          <w:spacing w:val="5"/>
          <w:position w:val="2"/>
          <w:sz w:val="43"/>
          <w:szCs w:val="43"/>
        </w:rPr>
        <w:t>中小企业声明函（货物）</w:t>
      </w:r>
    </w:p>
    <w:p w14:paraId="030BA0C3">
      <w:pPr>
        <w:pStyle w:val="18"/>
        <w:spacing w:line="456" w:lineRule="auto"/>
        <w:rPr>
          <w:color w:val="auto"/>
        </w:rPr>
      </w:pPr>
    </w:p>
    <w:p w14:paraId="698200C0">
      <w:pPr>
        <w:spacing w:before="78" w:line="359" w:lineRule="auto"/>
        <w:ind w:left="7" w:right="199" w:firstLine="482"/>
        <w:rPr>
          <w:rFonts w:ascii="宋体" w:hAnsi="宋体" w:cs="宋体"/>
          <w:color w:val="auto"/>
          <w:sz w:val="24"/>
        </w:rPr>
      </w:pPr>
      <w:r>
        <w:rPr>
          <w:rFonts w:ascii="宋体" w:hAnsi="宋体" w:cs="宋体"/>
          <w:color w:val="auto"/>
          <w:spacing w:val="-3"/>
          <w:sz w:val="24"/>
        </w:rPr>
        <w:t>本公司（联合体）郑重声明，根据《政府采购促进中小企业发展管理办法》（财</w:t>
      </w:r>
      <w:r>
        <w:rPr>
          <w:rFonts w:ascii="宋体" w:hAnsi="宋体" w:cs="宋体"/>
          <w:color w:val="auto"/>
          <w:spacing w:val="2"/>
          <w:sz w:val="24"/>
        </w:rPr>
        <w:t>库﹝2020﹞46</w:t>
      </w:r>
      <w:r>
        <w:rPr>
          <w:rFonts w:ascii="宋体" w:hAnsi="宋体" w:cs="宋体"/>
          <w:color w:val="auto"/>
          <w:spacing w:val="-43"/>
          <w:sz w:val="24"/>
        </w:rPr>
        <w:t xml:space="preserve"> </w:t>
      </w:r>
      <w:r>
        <w:rPr>
          <w:rFonts w:ascii="宋体" w:hAnsi="宋体" w:cs="宋体"/>
          <w:color w:val="auto"/>
          <w:spacing w:val="2"/>
          <w:sz w:val="24"/>
        </w:rPr>
        <w:t>号）的规定，本公司（联合</w:t>
      </w:r>
      <w:r>
        <w:rPr>
          <w:rFonts w:ascii="宋体" w:hAnsi="宋体" w:cs="宋体"/>
          <w:color w:val="auto"/>
          <w:spacing w:val="1"/>
          <w:sz w:val="24"/>
        </w:rPr>
        <w:t>体）参加</w:t>
      </w:r>
      <w:r>
        <w:rPr>
          <w:rFonts w:ascii="宋体" w:hAnsi="宋体" w:cs="宋体"/>
          <w:color w:val="auto"/>
          <w:spacing w:val="1"/>
          <w:sz w:val="24"/>
          <w:u w:val="single"/>
        </w:rPr>
        <w:t>（单位名称）</w:t>
      </w:r>
      <w:r>
        <w:rPr>
          <w:rFonts w:ascii="宋体" w:hAnsi="宋体" w:cs="宋体"/>
          <w:color w:val="auto"/>
          <w:spacing w:val="1"/>
          <w:sz w:val="24"/>
        </w:rPr>
        <w:t>的</w:t>
      </w:r>
      <w:r>
        <w:rPr>
          <w:rFonts w:ascii="宋体" w:hAnsi="宋体" w:cs="宋体"/>
          <w:color w:val="auto"/>
          <w:spacing w:val="1"/>
          <w:sz w:val="24"/>
          <w:u w:val="single"/>
        </w:rPr>
        <w:t>（项目名称）</w:t>
      </w:r>
      <w:r>
        <w:rPr>
          <w:rFonts w:ascii="宋体" w:hAnsi="宋体" w:cs="宋体"/>
          <w:color w:val="auto"/>
          <w:spacing w:val="1"/>
          <w:sz w:val="24"/>
        </w:rPr>
        <w:t>采</w:t>
      </w:r>
      <w:r>
        <w:rPr>
          <w:rFonts w:ascii="宋体" w:hAnsi="宋体" w:cs="宋体"/>
          <w:color w:val="auto"/>
          <w:spacing w:val="-3"/>
          <w:sz w:val="24"/>
        </w:rPr>
        <w:t>购活动，提供的货物全部由符合政策要求的中小企业制造。相关企业（含联合体中的</w:t>
      </w:r>
      <w:r>
        <w:rPr>
          <w:rFonts w:ascii="宋体" w:hAnsi="宋体" w:cs="宋体"/>
          <w:color w:val="auto"/>
          <w:spacing w:val="-1"/>
          <w:sz w:val="24"/>
        </w:rPr>
        <w:t>中小企业、签订分包意向协议的中小企业）的具体情况如下：</w:t>
      </w:r>
    </w:p>
    <w:p w14:paraId="5C243BD6">
      <w:pPr>
        <w:tabs>
          <w:tab w:val="left" w:pos="136"/>
        </w:tabs>
        <w:spacing w:before="1" w:line="312" w:lineRule="auto"/>
        <w:ind w:firstLine="682"/>
        <w:rPr>
          <w:rFonts w:ascii="宋体" w:hAnsi="宋体" w:cs="宋体"/>
          <w:color w:val="auto"/>
          <w:sz w:val="24"/>
        </w:rPr>
      </w:pPr>
      <w:r>
        <w:rPr>
          <w:rFonts w:ascii="宋体" w:hAnsi="宋体" w:cs="宋体"/>
          <w:color w:val="auto"/>
          <w:spacing w:val="-3"/>
          <w:sz w:val="24"/>
        </w:rPr>
        <w:t>1.</w:t>
      </w:r>
      <w:r>
        <w:rPr>
          <w:rFonts w:ascii="宋体" w:hAnsi="宋体" w:cs="宋体"/>
          <w:color w:val="auto"/>
          <w:spacing w:val="-3"/>
          <w:sz w:val="24"/>
          <w:u w:val="single"/>
        </w:rPr>
        <w:t>（标的的名称</w:t>
      </w:r>
      <w:r>
        <w:rPr>
          <w:rFonts w:ascii="宋体" w:hAnsi="宋体" w:cs="宋体"/>
          <w:color w:val="auto"/>
          <w:spacing w:val="3"/>
          <w:sz w:val="24"/>
          <w:u w:val="single"/>
        </w:rPr>
        <w:t>）</w:t>
      </w:r>
      <w:r>
        <w:rPr>
          <w:rFonts w:ascii="宋体" w:hAnsi="宋体" w:cs="宋体"/>
          <w:color w:val="auto"/>
          <w:spacing w:val="3"/>
          <w:sz w:val="24"/>
        </w:rPr>
        <w:t>，</w:t>
      </w:r>
      <w:r>
        <w:rPr>
          <w:rFonts w:ascii="宋体" w:hAnsi="宋体" w:cs="宋体"/>
          <w:color w:val="auto"/>
          <w:spacing w:val="-3"/>
          <w:sz w:val="24"/>
        </w:rPr>
        <w:t>属于</w:t>
      </w:r>
      <w:r>
        <w:rPr>
          <w:rFonts w:ascii="宋体" w:hAnsi="宋体" w:cs="宋体"/>
          <w:color w:val="auto"/>
          <w:spacing w:val="-3"/>
          <w:sz w:val="24"/>
          <w:u w:val="single"/>
        </w:rPr>
        <w:t>（采购文件中明确的所属行业）</w:t>
      </w:r>
      <w:r>
        <w:rPr>
          <w:rFonts w:ascii="宋体" w:hAnsi="宋体" w:cs="宋体"/>
          <w:color w:val="auto"/>
          <w:spacing w:val="-3"/>
          <w:sz w:val="24"/>
        </w:rPr>
        <w:t>行业；制造商为</w:t>
      </w:r>
      <w:r>
        <w:rPr>
          <w:rFonts w:ascii="宋体" w:hAnsi="宋体" w:cs="宋体"/>
          <w:color w:val="auto"/>
          <w:spacing w:val="-3"/>
          <w:sz w:val="24"/>
          <w:u w:val="single"/>
        </w:rPr>
        <w:t>（企业</w:t>
      </w:r>
      <w:r>
        <w:rPr>
          <w:rFonts w:ascii="宋体" w:hAnsi="宋体" w:cs="宋体"/>
          <w:color w:val="auto"/>
          <w:sz w:val="24"/>
          <w:u w:val="single"/>
        </w:rPr>
        <w:t>名称</w:t>
      </w:r>
      <w:r>
        <w:rPr>
          <w:rFonts w:ascii="宋体" w:hAnsi="宋体" w:cs="宋体"/>
          <w:color w:val="auto"/>
          <w:spacing w:val="10"/>
          <w:sz w:val="24"/>
          <w:u w:val="single"/>
        </w:rPr>
        <w:t>）</w:t>
      </w:r>
      <w:r>
        <w:rPr>
          <w:rFonts w:ascii="宋体" w:hAnsi="宋体" w:cs="宋体"/>
          <w:color w:val="auto"/>
          <w:spacing w:val="10"/>
          <w:sz w:val="24"/>
        </w:rPr>
        <w:t>，</w:t>
      </w:r>
      <w:r>
        <w:rPr>
          <w:rFonts w:ascii="宋体" w:hAnsi="宋体" w:cs="宋体"/>
          <w:color w:val="auto"/>
          <w:sz w:val="24"/>
        </w:rPr>
        <w:t>从业人员</w:t>
      </w:r>
      <w:r>
        <w:rPr>
          <w:rFonts w:ascii="宋体" w:hAnsi="宋体" w:cs="宋体"/>
          <w:color w:val="auto"/>
          <w:spacing w:val="-118"/>
          <w:sz w:val="24"/>
        </w:rPr>
        <w:t xml:space="preserve"> </w:t>
      </w:r>
      <w:r>
        <w:rPr>
          <w:rFonts w:ascii="宋体" w:hAnsi="宋体" w:cs="宋体"/>
          <w:color w:val="auto"/>
          <w:spacing w:val="2"/>
          <w:sz w:val="24"/>
          <w:u w:val="single"/>
        </w:rPr>
        <w:t xml:space="preserve">      </w:t>
      </w:r>
      <w:r>
        <w:rPr>
          <w:rFonts w:ascii="宋体" w:hAnsi="宋体" w:cs="宋体"/>
          <w:color w:val="auto"/>
          <w:spacing w:val="-106"/>
          <w:sz w:val="24"/>
        </w:rPr>
        <w:t xml:space="preserve"> </w:t>
      </w:r>
      <w:r>
        <w:rPr>
          <w:rFonts w:ascii="宋体" w:hAnsi="宋体" w:cs="宋体"/>
          <w:color w:val="auto"/>
          <w:sz w:val="24"/>
        </w:rPr>
        <w:t>人，营业收入为</w:t>
      </w:r>
      <w:r>
        <w:rPr>
          <w:rFonts w:ascii="宋体" w:hAnsi="宋体" w:cs="宋体"/>
          <w:color w:val="auto"/>
          <w:spacing w:val="-118"/>
          <w:sz w:val="24"/>
        </w:rPr>
        <w:t xml:space="preserve"> </w:t>
      </w:r>
      <w:r>
        <w:rPr>
          <w:rFonts w:ascii="宋体" w:hAnsi="宋体" w:cs="宋体"/>
          <w:color w:val="auto"/>
          <w:spacing w:val="2"/>
          <w:sz w:val="24"/>
          <w:u w:val="single"/>
        </w:rPr>
        <w:t xml:space="preserve">      </w:t>
      </w:r>
      <w:r>
        <w:rPr>
          <w:rFonts w:ascii="宋体" w:hAnsi="宋体" w:cs="宋体"/>
          <w:color w:val="auto"/>
          <w:spacing w:val="-102"/>
          <w:sz w:val="24"/>
        </w:rPr>
        <w:t xml:space="preserve"> </w:t>
      </w:r>
      <w:r>
        <w:rPr>
          <w:rFonts w:ascii="宋体" w:hAnsi="宋体" w:cs="宋体"/>
          <w:color w:val="auto"/>
          <w:sz w:val="24"/>
        </w:rPr>
        <w:t>万元，资产总额为</w:t>
      </w:r>
      <w:r>
        <w:rPr>
          <w:rFonts w:ascii="宋体" w:hAnsi="宋体" w:cs="宋体"/>
          <w:color w:val="auto"/>
          <w:spacing w:val="-118"/>
          <w:sz w:val="24"/>
        </w:rPr>
        <w:t xml:space="preserve"> </w:t>
      </w:r>
      <w:r>
        <w:rPr>
          <w:rFonts w:ascii="宋体" w:hAnsi="宋体" w:cs="宋体"/>
          <w:color w:val="auto"/>
          <w:spacing w:val="2"/>
          <w:sz w:val="24"/>
          <w:u w:val="single"/>
        </w:rPr>
        <w:t xml:space="preserve">      </w:t>
      </w:r>
      <w:r>
        <w:rPr>
          <w:rFonts w:ascii="宋体" w:hAnsi="宋体" w:cs="宋体"/>
          <w:color w:val="auto"/>
          <w:spacing w:val="-102"/>
          <w:sz w:val="24"/>
        </w:rPr>
        <w:t xml:space="preserve"> </w:t>
      </w:r>
      <w:r>
        <w:rPr>
          <w:rFonts w:ascii="宋体" w:hAnsi="宋体" w:cs="宋体"/>
          <w:color w:val="auto"/>
          <w:spacing w:val="-1"/>
          <w:sz w:val="24"/>
        </w:rPr>
        <w:t>万元，属于</w:t>
      </w:r>
      <w:r>
        <w:rPr>
          <w:rFonts w:ascii="宋体" w:hAnsi="宋体" w:cs="宋体"/>
          <w:color w:val="auto"/>
          <w:sz w:val="24"/>
          <w:u w:val="single"/>
        </w:rPr>
        <w:tab/>
      </w:r>
      <w:r>
        <w:rPr>
          <w:rFonts w:ascii="宋体" w:hAnsi="宋体" w:cs="宋体"/>
          <w:color w:val="auto"/>
          <w:spacing w:val="-10"/>
          <w:sz w:val="24"/>
          <w:u w:val="single"/>
        </w:rPr>
        <w:t>（中型企业、小型企业、微型企业</w:t>
      </w:r>
      <w:r>
        <w:rPr>
          <w:rFonts w:ascii="宋体" w:hAnsi="宋体" w:cs="宋体"/>
          <w:color w:val="auto"/>
          <w:spacing w:val="6"/>
          <w:sz w:val="24"/>
          <w:u w:val="single"/>
        </w:rPr>
        <w:t>）</w:t>
      </w:r>
      <w:r>
        <w:rPr>
          <w:rFonts w:ascii="宋体" w:hAnsi="宋体" w:cs="宋体"/>
          <w:color w:val="auto"/>
          <w:spacing w:val="6"/>
          <w:sz w:val="24"/>
        </w:rPr>
        <w:t>；</w:t>
      </w:r>
    </w:p>
    <w:p w14:paraId="029EBB29">
      <w:pPr>
        <w:tabs>
          <w:tab w:val="left" w:pos="136"/>
        </w:tabs>
        <w:spacing w:before="185" w:line="312" w:lineRule="auto"/>
        <w:ind w:firstLine="667"/>
        <w:rPr>
          <w:rFonts w:ascii="宋体" w:hAnsi="宋体" w:cs="宋体"/>
          <w:color w:val="auto"/>
          <w:sz w:val="24"/>
        </w:rPr>
      </w:pPr>
      <w:r>
        <w:rPr>
          <w:rFonts w:ascii="宋体" w:hAnsi="宋体" w:cs="宋体"/>
          <w:color w:val="auto"/>
          <w:spacing w:val="-2"/>
          <w:sz w:val="24"/>
        </w:rPr>
        <w:t>2.</w:t>
      </w:r>
      <w:r>
        <w:rPr>
          <w:rFonts w:ascii="宋体" w:hAnsi="宋体" w:cs="宋体"/>
          <w:color w:val="auto"/>
          <w:spacing w:val="-2"/>
          <w:sz w:val="24"/>
          <w:u w:val="single"/>
        </w:rPr>
        <w:t>（标的的名称</w:t>
      </w:r>
      <w:r>
        <w:rPr>
          <w:rFonts w:ascii="宋体" w:hAnsi="宋体" w:cs="宋体"/>
          <w:color w:val="auto"/>
          <w:spacing w:val="-4"/>
          <w:sz w:val="24"/>
          <w:u w:val="single"/>
        </w:rPr>
        <w:t>）</w:t>
      </w:r>
      <w:r>
        <w:rPr>
          <w:rFonts w:ascii="宋体" w:hAnsi="宋体" w:cs="宋体"/>
          <w:color w:val="auto"/>
          <w:spacing w:val="-4"/>
          <w:sz w:val="24"/>
        </w:rPr>
        <w:t>，</w:t>
      </w:r>
      <w:r>
        <w:rPr>
          <w:rFonts w:ascii="宋体" w:hAnsi="宋体" w:cs="宋体"/>
          <w:color w:val="auto"/>
          <w:spacing w:val="-2"/>
          <w:sz w:val="24"/>
        </w:rPr>
        <w:t>属于</w:t>
      </w:r>
      <w:r>
        <w:rPr>
          <w:rFonts w:ascii="宋体" w:hAnsi="宋体" w:cs="宋体"/>
          <w:color w:val="auto"/>
          <w:spacing w:val="-2"/>
          <w:sz w:val="24"/>
          <w:u w:val="single"/>
        </w:rPr>
        <w:t>（采购文件中明确的所属行业）</w:t>
      </w:r>
      <w:r>
        <w:rPr>
          <w:rFonts w:ascii="宋体" w:hAnsi="宋体" w:cs="宋体"/>
          <w:color w:val="auto"/>
          <w:spacing w:val="-2"/>
          <w:sz w:val="24"/>
        </w:rPr>
        <w:t>行业；制造</w:t>
      </w:r>
      <w:r>
        <w:rPr>
          <w:rFonts w:ascii="宋体" w:hAnsi="宋体" w:cs="宋体"/>
          <w:color w:val="auto"/>
          <w:spacing w:val="-3"/>
          <w:sz w:val="24"/>
        </w:rPr>
        <w:t>商为</w:t>
      </w:r>
      <w:r>
        <w:rPr>
          <w:rFonts w:ascii="宋体" w:hAnsi="宋体" w:cs="宋体"/>
          <w:color w:val="auto"/>
          <w:spacing w:val="-3"/>
          <w:sz w:val="24"/>
          <w:u w:val="single"/>
        </w:rPr>
        <w:t>（企业</w:t>
      </w:r>
      <w:r>
        <w:rPr>
          <w:rFonts w:ascii="宋体" w:hAnsi="宋体" w:cs="宋体"/>
          <w:color w:val="auto"/>
          <w:sz w:val="24"/>
          <w:u w:val="single"/>
        </w:rPr>
        <w:t>名称</w:t>
      </w:r>
      <w:r>
        <w:rPr>
          <w:rFonts w:ascii="宋体" w:hAnsi="宋体" w:cs="宋体"/>
          <w:color w:val="auto"/>
          <w:spacing w:val="10"/>
          <w:sz w:val="24"/>
          <w:u w:val="single"/>
        </w:rPr>
        <w:t>）</w:t>
      </w:r>
      <w:r>
        <w:rPr>
          <w:rFonts w:ascii="宋体" w:hAnsi="宋体" w:cs="宋体"/>
          <w:color w:val="auto"/>
          <w:spacing w:val="10"/>
          <w:sz w:val="24"/>
        </w:rPr>
        <w:t>，</w:t>
      </w:r>
      <w:r>
        <w:rPr>
          <w:rFonts w:ascii="宋体" w:hAnsi="宋体" w:cs="宋体"/>
          <w:color w:val="auto"/>
          <w:sz w:val="24"/>
        </w:rPr>
        <w:t>从业人员</w:t>
      </w:r>
      <w:r>
        <w:rPr>
          <w:rFonts w:ascii="宋体" w:hAnsi="宋体" w:cs="宋体"/>
          <w:color w:val="auto"/>
          <w:spacing w:val="-118"/>
          <w:sz w:val="24"/>
        </w:rPr>
        <w:t xml:space="preserve"> </w:t>
      </w:r>
      <w:r>
        <w:rPr>
          <w:rFonts w:ascii="宋体" w:hAnsi="宋体" w:cs="宋体"/>
          <w:color w:val="auto"/>
          <w:spacing w:val="2"/>
          <w:sz w:val="24"/>
          <w:u w:val="single"/>
        </w:rPr>
        <w:t xml:space="preserve">      </w:t>
      </w:r>
      <w:r>
        <w:rPr>
          <w:rFonts w:ascii="宋体" w:hAnsi="宋体" w:cs="宋体"/>
          <w:color w:val="auto"/>
          <w:spacing w:val="-106"/>
          <w:sz w:val="24"/>
        </w:rPr>
        <w:t xml:space="preserve"> </w:t>
      </w:r>
      <w:r>
        <w:rPr>
          <w:rFonts w:ascii="宋体" w:hAnsi="宋体" w:cs="宋体"/>
          <w:color w:val="auto"/>
          <w:sz w:val="24"/>
        </w:rPr>
        <w:t>人，营业收入为</w:t>
      </w:r>
      <w:r>
        <w:rPr>
          <w:rFonts w:ascii="宋体" w:hAnsi="宋体" w:cs="宋体"/>
          <w:color w:val="auto"/>
          <w:spacing w:val="-118"/>
          <w:sz w:val="24"/>
        </w:rPr>
        <w:t xml:space="preserve"> </w:t>
      </w:r>
      <w:r>
        <w:rPr>
          <w:rFonts w:ascii="宋体" w:hAnsi="宋体" w:cs="宋体"/>
          <w:color w:val="auto"/>
          <w:spacing w:val="2"/>
          <w:sz w:val="24"/>
          <w:u w:val="single"/>
        </w:rPr>
        <w:t xml:space="preserve">      </w:t>
      </w:r>
      <w:r>
        <w:rPr>
          <w:rFonts w:ascii="宋体" w:hAnsi="宋体" w:cs="宋体"/>
          <w:color w:val="auto"/>
          <w:spacing w:val="-102"/>
          <w:sz w:val="24"/>
        </w:rPr>
        <w:t xml:space="preserve"> </w:t>
      </w:r>
      <w:r>
        <w:rPr>
          <w:rFonts w:ascii="宋体" w:hAnsi="宋体" w:cs="宋体"/>
          <w:color w:val="auto"/>
          <w:sz w:val="24"/>
        </w:rPr>
        <w:t>万元，资产总额为</w:t>
      </w:r>
      <w:r>
        <w:rPr>
          <w:rFonts w:ascii="宋体" w:hAnsi="宋体" w:cs="宋体"/>
          <w:color w:val="auto"/>
          <w:spacing w:val="-118"/>
          <w:sz w:val="24"/>
        </w:rPr>
        <w:t xml:space="preserve"> </w:t>
      </w:r>
      <w:r>
        <w:rPr>
          <w:rFonts w:ascii="宋体" w:hAnsi="宋体" w:cs="宋体"/>
          <w:color w:val="auto"/>
          <w:spacing w:val="2"/>
          <w:sz w:val="24"/>
          <w:u w:val="single"/>
        </w:rPr>
        <w:t xml:space="preserve">      </w:t>
      </w:r>
      <w:r>
        <w:rPr>
          <w:rFonts w:ascii="宋体" w:hAnsi="宋体" w:cs="宋体"/>
          <w:color w:val="auto"/>
          <w:spacing w:val="-102"/>
          <w:sz w:val="24"/>
        </w:rPr>
        <w:t xml:space="preserve"> </w:t>
      </w:r>
      <w:r>
        <w:rPr>
          <w:rFonts w:ascii="宋体" w:hAnsi="宋体" w:cs="宋体"/>
          <w:color w:val="auto"/>
          <w:spacing w:val="-1"/>
          <w:sz w:val="24"/>
        </w:rPr>
        <w:t>万元，属于</w:t>
      </w:r>
      <w:r>
        <w:rPr>
          <w:rFonts w:ascii="宋体" w:hAnsi="宋体" w:cs="宋体"/>
          <w:color w:val="auto"/>
          <w:sz w:val="24"/>
          <w:u w:val="single"/>
        </w:rPr>
        <w:tab/>
      </w:r>
      <w:r>
        <w:rPr>
          <w:rFonts w:ascii="宋体" w:hAnsi="宋体" w:cs="宋体"/>
          <w:color w:val="auto"/>
          <w:spacing w:val="-10"/>
          <w:sz w:val="24"/>
          <w:u w:val="single"/>
        </w:rPr>
        <w:t>（中型企业、小型企业、微型企业</w:t>
      </w:r>
      <w:r>
        <w:rPr>
          <w:rFonts w:ascii="宋体" w:hAnsi="宋体" w:cs="宋体"/>
          <w:color w:val="auto"/>
          <w:spacing w:val="6"/>
          <w:sz w:val="24"/>
          <w:u w:val="single"/>
        </w:rPr>
        <w:t>）</w:t>
      </w:r>
      <w:r>
        <w:rPr>
          <w:rFonts w:ascii="宋体" w:hAnsi="宋体" w:cs="宋体"/>
          <w:color w:val="auto"/>
          <w:spacing w:val="6"/>
          <w:sz w:val="24"/>
        </w:rPr>
        <w:t>；</w:t>
      </w:r>
    </w:p>
    <w:p w14:paraId="6A2F640F">
      <w:pPr>
        <w:spacing w:before="180" w:line="378" w:lineRule="exact"/>
        <w:ind w:left="593"/>
        <w:rPr>
          <w:rFonts w:ascii="宋体" w:hAnsi="宋体" w:cs="宋体"/>
          <w:color w:val="auto"/>
          <w:sz w:val="24"/>
        </w:rPr>
      </w:pPr>
      <w:r>
        <w:rPr>
          <w:rFonts w:ascii="宋体" w:hAnsi="宋体" w:cs="宋体"/>
          <w:color w:val="auto"/>
          <w:spacing w:val="-13"/>
          <w:position w:val="3"/>
          <w:sz w:val="24"/>
        </w:rPr>
        <w:t>……</w:t>
      </w:r>
    </w:p>
    <w:p w14:paraId="0BD354B9">
      <w:pPr>
        <w:spacing w:before="91" w:line="359" w:lineRule="auto"/>
        <w:ind w:left="30" w:right="199" w:firstLine="481"/>
        <w:rPr>
          <w:rFonts w:ascii="宋体" w:hAnsi="宋体" w:cs="宋体"/>
          <w:color w:val="auto"/>
          <w:sz w:val="24"/>
        </w:rPr>
      </w:pPr>
      <w:r>
        <w:rPr>
          <w:rFonts w:ascii="宋体" w:hAnsi="宋体" w:cs="宋体"/>
          <w:color w:val="auto"/>
          <w:spacing w:val="-4"/>
          <w:sz w:val="24"/>
        </w:rPr>
        <w:t>以上企业，不属于大企业的分支机构，不存在控股股东为大企业的情形，也不存</w:t>
      </w:r>
      <w:r>
        <w:rPr>
          <w:rFonts w:ascii="宋体" w:hAnsi="宋体" w:cs="宋体"/>
          <w:color w:val="auto"/>
          <w:spacing w:val="-1"/>
          <w:sz w:val="24"/>
        </w:rPr>
        <w:t>在与大企业的负责人为同一人的情形。</w:t>
      </w:r>
    </w:p>
    <w:p w14:paraId="799D391D">
      <w:pPr>
        <w:spacing w:line="218" w:lineRule="auto"/>
        <w:ind w:left="577"/>
        <w:rPr>
          <w:rFonts w:ascii="宋体" w:hAnsi="宋体" w:cs="宋体"/>
          <w:color w:val="auto"/>
          <w:sz w:val="24"/>
        </w:rPr>
      </w:pPr>
      <w:r>
        <w:rPr>
          <w:rFonts w:ascii="宋体" w:hAnsi="宋体" w:cs="宋体"/>
          <w:color w:val="auto"/>
          <w:sz w:val="24"/>
        </w:rPr>
        <w:t>本企业对上述声明内容的真实性负责。如有虚</w:t>
      </w:r>
      <w:r>
        <w:rPr>
          <w:rFonts w:ascii="宋体" w:hAnsi="宋体" w:cs="宋体"/>
          <w:color w:val="auto"/>
          <w:spacing w:val="-1"/>
          <w:sz w:val="24"/>
        </w:rPr>
        <w:t>假，将依法承担相应责任。</w:t>
      </w:r>
    </w:p>
    <w:p w14:paraId="11D189B9">
      <w:pPr>
        <w:pStyle w:val="18"/>
        <w:spacing w:line="283" w:lineRule="auto"/>
        <w:rPr>
          <w:color w:val="auto"/>
        </w:rPr>
      </w:pPr>
    </w:p>
    <w:p w14:paraId="0169E8D0">
      <w:pPr>
        <w:pStyle w:val="18"/>
        <w:spacing w:line="284" w:lineRule="auto"/>
        <w:rPr>
          <w:color w:val="auto"/>
        </w:rPr>
      </w:pPr>
    </w:p>
    <w:p w14:paraId="43AC89D6">
      <w:pPr>
        <w:spacing w:before="79" w:line="219" w:lineRule="auto"/>
        <w:ind w:left="4400"/>
        <w:rPr>
          <w:rFonts w:ascii="宋体" w:hAnsi="宋体" w:cs="宋体"/>
          <w:color w:val="auto"/>
          <w:sz w:val="24"/>
        </w:rPr>
      </w:pPr>
      <w:r>
        <w:rPr>
          <w:rFonts w:ascii="宋体" w:hAnsi="宋体" w:cs="宋体"/>
          <w:color w:val="auto"/>
          <w:spacing w:val="-2"/>
          <w:sz w:val="24"/>
        </w:rPr>
        <w:t>企业名称（电子签章</w:t>
      </w:r>
      <w:r>
        <w:rPr>
          <w:rFonts w:ascii="宋体" w:hAnsi="宋体" w:cs="宋体"/>
          <w:color w:val="auto"/>
          <w:spacing w:val="1"/>
          <w:sz w:val="24"/>
        </w:rPr>
        <w:t>）：</w:t>
      </w:r>
    </w:p>
    <w:p w14:paraId="114E17C5">
      <w:pPr>
        <w:spacing w:before="184" w:line="220" w:lineRule="auto"/>
        <w:ind w:left="4438"/>
        <w:rPr>
          <w:rFonts w:ascii="宋体" w:hAnsi="宋体" w:cs="宋体"/>
          <w:color w:val="auto"/>
          <w:sz w:val="24"/>
        </w:rPr>
      </w:pPr>
      <w:r>
        <w:rPr>
          <w:rFonts w:ascii="宋体" w:hAnsi="宋体" w:cs="宋体"/>
          <w:color w:val="auto"/>
          <w:spacing w:val="-21"/>
          <w:sz w:val="24"/>
        </w:rPr>
        <w:t>日</w:t>
      </w:r>
      <w:r>
        <w:rPr>
          <w:rFonts w:ascii="宋体" w:hAnsi="宋体" w:cs="宋体"/>
          <w:color w:val="auto"/>
          <w:spacing w:val="12"/>
          <w:sz w:val="24"/>
        </w:rPr>
        <w:t xml:space="preserve"> </w:t>
      </w:r>
      <w:r>
        <w:rPr>
          <w:rFonts w:ascii="宋体" w:hAnsi="宋体" w:cs="宋体"/>
          <w:color w:val="auto"/>
          <w:spacing w:val="-21"/>
          <w:sz w:val="24"/>
        </w:rPr>
        <w:t>期：</w:t>
      </w:r>
    </w:p>
    <w:p w14:paraId="118A3101">
      <w:pPr>
        <w:pStyle w:val="18"/>
        <w:spacing w:line="257" w:lineRule="auto"/>
        <w:rPr>
          <w:color w:val="auto"/>
        </w:rPr>
      </w:pPr>
    </w:p>
    <w:p w14:paraId="04EEBB82">
      <w:pPr>
        <w:pStyle w:val="18"/>
        <w:spacing w:line="257" w:lineRule="auto"/>
        <w:rPr>
          <w:color w:val="auto"/>
        </w:rPr>
      </w:pPr>
    </w:p>
    <w:p w14:paraId="6074BA44">
      <w:pPr>
        <w:pStyle w:val="18"/>
        <w:spacing w:line="258" w:lineRule="auto"/>
        <w:rPr>
          <w:color w:val="auto"/>
        </w:rPr>
      </w:pPr>
    </w:p>
    <w:p w14:paraId="4C963433">
      <w:pPr>
        <w:pStyle w:val="18"/>
        <w:spacing w:line="258" w:lineRule="auto"/>
        <w:rPr>
          <w:color w:val="auto"/>
        </w:rPr>
      </w:pPr>
    </w:p>
    <w:p w14:paraId="62240CEE">
      <w:pPr>
        <w:pStyle w:val="18"/>
        <w:spacing w:line="360" w:lineRule="auto"/>
        <w:ind w:left="-426" w:right="142" w:firstLine="567"/>
        <w:contextualSpacing/>
        <w:rPr>
          <w:rFonts w:ascii="宋体" w:hAnsi="宋体"/>
          <w:color w:val="auto"/>
          <w:kern w:val="24"/>
        </w:rPr>
      </w:pPr>
      <w:r>
        <w:rPr>
          <w:rFonts w:ascii="宋体" w:hAnsi="宋体" w:cs="宋体"/>
          <w:color w:val="auto"/>
          <w:spacing w:val="-1"/>
        </w:rPr>
        <w:t>注：享受《政府采购促进中小企业发展管理办法》（财库〔2020〕46</w:t>
      </w:r>
      <w:r>
        <w:rPr>
          <w:rFonts w:ascii="宋体" w:hAnsi="宋体" w:cs="宋体"/>
          <w:color w:val="auto"/>
          <w:spacing w:val="-34"/>
        </w:rPr>
        <w:t xml:space="preserve"> </w:t>
      </w:r>
      <w:r>
        <w:rPr>
          <w:rFonts w:ascii="宋体" w:hAnsi="宋体" w:cs="宋体"/>
          <w:color w:val="auto"/>
          <w:spacing w:val="-1"/>
        </w:rPr>
        <w:t>号）规定</w:t>
      </w:r>
      <w:r>
        <w:rPr>
          <w:rFonts w:ascii="宋体" w:hAnsi="宋体" w:cs="宋体"/>
          <w:color w:val="auto"/>
          <w:spacing w:val="-9"/>
        </w:rPr>
        <w:t>的中小企业扶持政策的，采购人、采购代理机构应当随中标结果公开中标供应商的《中</w:t>
      </w:r>
      <w:r>
        <w:rPr>
          <w:rFonts w:ascii="宋体" w:hAnsi="宋体" w:cs="宋体"/>
          <w:color w:val="auto"/>
          <w:spacing w:val="-3"/>
        </w:rPr>
        <w:t>小企业声明函》。从业人员、营业收入、资产总额填报上一年度数据，无上一年度数</w:t>
      </w:r>
      <w:r>
        <w:rPr>
          <w:rFonts w:ascii="宋体" w:hAnsi="宋体" w:cs="宋体"/>
          <w:color w:val="auto"/>
          <w:spacing w:val="-1"/>
        </w:rPr>
        <w:t>据的新成立企业可不填报。</w:t>
      </w:r>
    </w:p>
    <w:p w14:paraId="5C68B760">
      <w:pPr>
        <w:snapToGrid w:val="0"/>
        <w:spacing w:beforeLines="50" w:after="50"/>
        <w:ind w:left="142"/>
        <w:jc w:val="left"/>
        <w:rPr>
          <w:rFonts w:ascii="宋体" w:hAnsi="宋体"/>
          <w:b/>
          <w:color w:val="auto"/>
          <w:sz w:val="24"/>
        </w:rPr>
      </w:pPr>
    </w:p>
    <w:p w14:paraId="626CE152">
      <w:pPr>
        <w:pStyle w:val="25"/>
        <w:jc w:val="left"/>
        <w:rPr>
          <w:rFonts w:ascii="Arial Unicode MS" w:hAnsi="Arial Unicode MS" w:eastAsia="Arial Unicode MS" w:cs="Arial Unicode MS"/>
          <w:color w:val="auto"/>
          <w:sz w:val="28"/>
          <w:szCs w:val="28"/>
        </w:rPr>
      </w:pPr>
      <w:r>
        <w:rPr>
          <w:rFonts w:ascii="Arial Unicode MS" w:hAnsi="Arial Unicode MS" w:eastAsia="Arial Unicode MS" w:cs="Arial Unicode MS"/>
          <w:color w:val="auto"/>
          <w:sz w:val="32"/>
          <w:szCs w:val="32"/>
        </w:rPr>
        <w:br w:type="page"/>
      </w:r>
      <w:r>
        <w:rPr>
          <w:rFonts w:hint="eastAsia" w:ascii="Arial Unicode MS" w:hAnsi="Arial Unicode MS" w:eastAsia="Arial Unicode MS" w:cs="Arial Unicode MS"/>
          <w:color w:val="auto"/>
          <w:sz w:val="28"/>
          <w:szCs w:val="28"/>
        </w:rPr>
        <w:t>附：</w:t>
      </w:r>
    </w:p>
    <w:p w14:paraId="4F66A0DB">
      <w:pPr>
        <w:jc w:val="center"/>
        <w:rPr>
          <w:rFonts w:ascii="宋体" w:hAnsi="宋体" w:cs="Arial Unicode MS"/>
          <w:color w:val="auto"/>
          <w:szCs w:val="21"/>
        </w:rPr>
      </w:pPr>
      <w:r>
        <w:rPr>
          <w:rFonts w:hint="eastAsia" w:ascii="宋体" w:hAnsi="宋体" w:cs="Arial Unicode MS"/>
          <w:color w:val="auto"/>
          <w:sz w:val="32"/>
          <w:szCs w:val="32"/>
        </w:rPr>
        <w:t>中小微企业划型标准</w:t>
      </w:r>
    </w:p>
    <w:tbl>
      <w:tblPr>
        <w:tblStyle w:val="48"/>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3B1D7FFD">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18D57EC5">
            <w:pPr>
              <w:widowControl/>
              <w:jc w:val="left"/>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行业名称</w:t>
            </w:r>
          </w:p>
        </w:tc>
        <w:tc>
          <w:tcPr>
            <w:tcW w:w="1384" w:type="dxa"/>
            <w:tcBorders>
              <w:top w:val="single" w:color="auto" w:sz="4" w:space="0"/>
              <w:left w:val="nil"/>
              <w:bottom w:val="single" w:color="auto" w:sz="4" w:space="0"/>
              <w:right w:val="single" w:color="auto" w:sz="4" w:space="0"/>
            </w:tcBorders>
            <w:vAlign w:val="center"/>
          </w:tcPr>
          <w:p w14:paraId="44C784C8">
            <w:pPr>
              <w:widowControl/>
              <w:jc w:val="left"/>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指标名称</w:t>
            </w:r>
          </w:p>
        </w:tc>
        <w:tc>
          <w:tcPr>
            <w:tcW w:w="913" w:type="dxa"/>
            <w:tcBorders>
              <w:top w:val="single" w:color="auto" w:sz="4" w:space="0"/>
              <w:left w:val="nil"/>
              <w:bottom w:val="single" w:color="auto" w:sz="4" w:space="0"/>
              <w:right w:val="single" w:color="auto" w:sz="4" w:space="0"/>
            </w:tcBorders>
            <w:vAlign w:val="center"/>
          </w:tcPr>
          <w:p w14:paraId="3191B359">
            <w:pPr>
              <w:widowControl/>
              <w:jc w:val="left"/>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计量单位</w:t>
            </w:r>
          </w:p>
        </w:tc>
        <w:tc>
          <w:tcPr>
            <w:tcW w:w="1620" w:type="dxa"/>
            <w:tcBorders>
              <w:top w:val="single" w:color="auto" w:sz="4" w:space="0"/>
              <w:left w:val="nil"/>
              <w:bottom w:val="single" w:color="auto" w:sz="4" w:space="0"/>
              <w:right w:val="single" w:color="auto" w:sz="4" w:space="0"/>
            </w:tcBorders>
            <w:vAlign w:val="center"/>
          </w:tcPr>
          <w:p w14:paraId="759A2741">
            <w:pPr>
              <w:widowControl/>
              <w:jc w:val="left"/>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中型</w:t>
            </w:r>
          </w:p>
        </w:tc>
        <w:tc>
          <w:tcPr>
            <w:tcW w:w="1440" w:type="dxa"/>
            <w:tcBorders>
              <w:top w:val="single" w:color="auto" w:sz="4" w:space="0"/>
              <w:left w:val="nil"/>
              <w:bottom w:val="single" w:color="auto" w:sz="4" w:space="0"/>
              <w:right w:val="single" w:color="auto" w:sz="4" w:space="0"/>
            </w:tcBorders>
            <w:vAlign w:val="center"/>
          </w:tcPr>
          <w:p w14:paraId="4DC30E15">
            <w:pPr>
              <w:widowControl/>
              <w:jc w:val="left"/>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小型</w:t>
            </w:r>
          </w:p>
        </w:tc>
        <w:tc>
          <w:tcPr>
            <w:tcW w:w="925" w:type="dxa"/>
            <w:tcBorders>
              <w:top w:val="single" w:color="auto" w:sz="4" w:space="0"/>
              <w:left w:val="nil"/>
              <w:bottom w:val="single" w:color="auto" w:sz="4" w:space="0"/>
              <w:right w:val="single" w:color="auto" w:sz="4" w:space="0"/>
            </w:tcBorders>
            <w:vAlign w:val="center"/>
          </w:tcPr>
          <w:p w14:paraId="6B79CA17">
            <w:pPr>
              <w:widowControl/>
              <w:jc w:val="left"/>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微型</w:t>
            </w:r>
          </w:p>
        </w:tc>
      </w:tr>
      <w:tr w14:paraId="22679F71">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F1B6D0B">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农、林、牧、渔</w:t>
            </w:r>
          </w:p>
        </w:tc>
        <w:tc>
          <w:tcPr>
            <w:tcW w:w="1384" w:type="dxa"/>
            <w:tcBorders>
              <w:top w:val="nil"/>
              <w:left w:val="nil"/>
              <w:bottom w:val="single" w:color="auto" w:sz="4" w:space="0"/>
              <w:right w:val="single" w:color="auto" w:sz="4" w:space="0"/>
            </w:tcBorders>
            <w:vAlign w:val="center"/>
          </w:tcPr>
          <w:p w14:paraId="79E8C81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A1699D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084ACEA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500≤Y＜20000</w:t>
            </w:r>
          </w:p>
        </w:tc>
        <w:tc>
          <w:tcPr>
            <w:tcW w:w="1440" w:type="dxa"/>
            <w:tcBorders>
              <w:top w:val="nil"/>
              <w:left w:val="nil"/>
              <w:bottom w:val="single" w:color="auto" w:sz="4" w:space="0"/>
              <w:right w:val="single" w:color="auto" w:sz="4" w:space="0"/>
            </w:tcBorders>
            <w:vAlign w:val="center"/>
          </w:tcPr>
          <w:p w14:paraId="31B516C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50≤Y＜500</w:t>
            </w:r>
          </w:p>
        </w:tc>
        <w:tc>
          <w:tcPr>
            <w:tcW w:w="925" w:type="dxa"/>
            <w:tcBorders>
              <w:top w:val="nil"/>
              <w:left w:val="nil"/>
              <w:bottom w:val="single" w:color="auto" w:sz="4" w:space="0"/>
              <w:right w:val="single" w:color="auto" w:sz="4" w:space="0"/>
            </w:tcBorders>
            <w:vAlign w:val="center"/>
          </w:tcPr>
          <w:p w14:paraId="48EF72B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w:t>
            </w:r>
          </w:p>
        </w:tc>
      </w:tr>
      <w:tr w14:paraId="3F04844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ABE6F22">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工业</w:t>
            </w:r>
          </w:p>
        </w:tc>
        <w:tc>
          <w:tcPr>
            <w:tcW w:w="1384" w:type="dxa"/>
            <w:tcBorders>
              <w:top w:val="nil"/>
              <w:left w:val="nil"/>
              <w:bottom w:val="single" w:color="auto" w:sz="4" w:space="0"/>
              <w:right w:val="single" w:color="auto" w:sz="4" w:space="0"/>
            </w:tcBorders>
            <w:vAlign w:val="center"/>
          </w:tcPr>
          <w:p w14:paraId="1BEA341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33B1FDF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5946336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0C8628D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925" w:type="dxa"/>
            <w:tcBorders>
              <w:top w:val="nil"/>
              <w:left w:val="nil"/>
              <w:bottom w:val="single" w:color="auto" w:sz="4" w:space="0"/>
              <w:right w:val="single" w:color="auto" w:sz="4" w:space="0"/>
            </w:tcBorders>
            <w:vAlign w:val="center"/>
          </w:tcPr>
          <w:p w14:paraId="0AB2FBB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23A6C76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ACE05F1">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55FE74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0706EDF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05A43CB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2000≤Y＜40000</w:t>
            </w:r>
          </w:p>
        </w:tc>
        <w:tc>
          <w:tcPr>
            <w:tcW w:w="1440" w:type="dxa"/>
            <w:tcBorders>
              <w:top w:val="nil"/>
              <w:left w:val="nil"/>
              <w:bottom w:val="single" w:color="auto" w:sz="4" w:space="0"/>
              <w:right w:val="single" w:color="auto" w:sz="4" w:space="0"/>
            </w:tcBorders>
            <w:vAlign w:val="center"/>
          </w:tcPr>
          <w:p w14:paraId="7EE22DB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300≤Y＜2000</w:t>
            </w:r>
          </w:p>
        </w:tc>
        <w:tc>
          <w:tcPr>
            <w:tcW w:w="925" w:type="dxa"/>
            <w:tcBorders>
              <w:top w:val="nil"/>
              <w:left w:val="nil"/>
              <w:bottom w:val="single" w:color="auto" w:sz="4" w:space="0"/>
              <w:right w:val="single" w:color="auto" w:sz="4" w:space="0"/>
            </w:tcBorders>
            <w:vAlign w:val="center"/>
          </w:tcPr>
          <w:p w14:paraId="50DDB42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Y＜300</w:t>
            </w:r>
          </w:p>
        </w:tc>
      </w:tr>
      <w:tr w14:paraId="384EEC7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F0F6616">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建筑业</w:t>
            </w:r>
          </w:p>
        </w:tc>
        <w:tc>
          <w:tcPr>
            <w:tcW w:w="1384" w:type="dxa"/>
            <w:tcBorders>
              <w:top w:val="nil"/>
              <w:left w:val="nil"/>
              <w:bottom w:val="single" w:color="auto" w:sz="4" w:space="0"/>
              <w:right w:val="single" w:color="auto" w:sz="4" w:space="0"/>
            </w:tcBorders>
            <w:vAlign w:val="center"/>
          </w:tcPr>
          <w:p w14:paraId="2A2304C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B2A3A9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1D01189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6000≤Y＜80000</w:t>
            </w:r>
          </w:p>
        </w:tc>
        <w:tc>
          <w:tcPr>
            <w:tcW w:w="1440" w:type="dxa"/>
            <w:tcBorders>
              <w:top w:val="nil"/>
              <w:left w:val="nil"/>
              <w:bottom w:val="single" w:color="auto" w:sz="4" w:space="0"/>
              <w:right w:val="single" w:color="auto" w:sz="4" w:space="0"/>
            </w:tcBorders>
            <w:vAlign w:val="center"/>
          </w:tcPr>
          <w:p w14:paraId="5102B3A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300≤Y＜6000</w:t>
            </w:r>
          </w:p>
        </w:tc>
        <w:tc>
          <w:tcPr>
            <w:tcW w:w="925" w:type="dxa"/>
            <w:tcBorders>
              <w:top w:val="nil"/>
              <w:left w:val="nil"/>
              <w:bottom w:val="single" w:color="auto" w:sz="4" w:space="0"/>
              <w:right w:val="single" w:color="auto" w:sz="4" w:space="0"/>
            </w:tcBorders>
            <w:vAlign w:val="center"/>
          </w:tcPr>
          <w:p w14:paraId="77593A4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Y＜300</w:t>
            </w:r>
          </w:p>
        </w:tc>
      </w:tr>
      <w:tr w14:paraId="55F0ED2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481F86C">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6A8CC01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239ABFE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2E5663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5000≤Z＜80000</w:t>
            </w:r>
          </w:p>
        </w:tc>
        <w:tc>
          <w:tcPr>
            <w:tcW w:w="1440" w:type="dxa"/>
            <w:tcBorders>
              <w:top w:val="nil"/>
              <w:left w:val="nil"/>
              <w:bottom w:val="single" w:color="auto" w:sz="4" w:space="0"/>
              <w:right w:val="single" w:color="auto" w:sz="4" w:space="0"/>
            </w:tcBorders>
            <w:vAlign w:val="center"/>
          </w:tcPr>
          <w:p w14:paraId="7380C93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300≤Z＜5000</w:t>
            </w:r>
          </w:p>
        </w:tc>
        <w:tc>
          <w:tcPr>
            <w:tcW w:w="925" w:type="dxa"/>
            <w:tcBorders>
              <w:top w:val="nil"/>
              <w:left w:val="nil"/>
              <w:bottom w:val="single" w:color="auto" w:sz="4" w:space="0"/>
              <w:right w:val="single" w:color="auto" w:sz="4" w:space="0"/>
            </w:tcBorders>
            <w:vAlign w:val="center"/>
          </w:tcPr>
          <w:p w14:paraId="437302F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Z＜300</w:t>
            </w:r>
          </w:p>
        </w:tc>
      </w:tr>
      <w:tr w14:paraId="77C217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626219B">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批发业</w:t>
            </w:r>
          </w:p>
        </w:tc>
        <w:tc>
          <w:tcPr>
            <w:tcW w:w="1384" w:type="dxa"/>
            <w:tcBorders>
              <w:top w:val="nil"/>
              <w:left w:val="nil"/>
              <w:bottom w:val="single" w:color="auto" w:sz="4" w:space="0"/>
              <w:right w:val="single" w:color="auto" w:sz="4" w:space="0"/>
            </w:tcBorders>
            <w:vAlign w:val="center"/>
          </w:tcPr>
          <w:p w14:paraId="7F7E3B1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2E24908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193CA23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20≤X＜200</w:t>
            </w:r>
          </w:p>
        </w:tc>
        <w:tc>
          <w:tcPr>
            <w:tcW w:w="1440" w:type="dxa"/>
            <w:tcBorders>
              <w:top w:val="nil"/>
              <w:left w:val="nil"/>
              <w:bottom w:val="single" w:color="auto" w:sz="4" w:space="0"/>
              <w:right w:val="single" w:color="auto" w:sz="4" w:space="0"/>
            </w:tcBorders>
            <w:vAlign w:val="center"/>
          </w:tcPr>
          <w:p w14:paraId="2310A66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5≤X＜20</w:t>
            </w:r>
          </w:p>
        </w:tc>
        <w:tc>
          <w:tcPr>
            <w:tcW w:w="925" w:type="dxa"/>
            <w:tcBorders>
              <w:top w:val="nil"/>
              <w:left w:val="nil"/>
              <w:bottom w:val="single" w:color="auto" w:sz="4" w:space="0"/>
              <w:right w:val="single" w:color="auto" w:sz="4" w:space="0"/>
            </w:tcBorders>
            <w:vAlign w:val="center"/>
          </w:tcPr>
          <w:p w14:paraId="7DC4A74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X＜5</w:t>
            </w:r>
          </w:p>
        </w:tc>
      </w:tr>
      <w:tr w14:paraId="03FDF42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5C2E39D">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27589AA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6934F63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64B4783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5000≤Y＜40000</w:t>
            </w:r>
          </w:p>
        </w:tc>
        <w:tc>
          <w:tcPr>
            <w:tcW w:w="1440" w:type="dxa"/>
            <w:tcBorders>
              <w:top w:val="nil"/>
              <w:left w:val="nil"/>
              <w:bottom w:val="single" w:color="auto" w:sz="4" w:space="0"/>
              <w:right w:val="single" w:color="auto" w:sz="4" w:space="0"/>
            </w:tcBorders>
            <w:vAlign w:val="center"/>
          </w:tcPr>
          <w:p w14:paraId="413D8F6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1000≤Y＜5000</w:t>
            </w:r>
          </w:p>
        </w:tc>
        <w:tc>
          <w:tcPr>
            <w:tcW w:w="925" w:type="dxa"/>
            <w:tcBorders>
              <w:top w:val="nil"/>
              <w:left w:val="nil"/>
              <w:bottom w:val="single" w:color="auto" w:sz="4" w:space="0"/>
              <w:right w:val="single" w:color="auto" w:sz="4" w:space="0"/>
            </w:tcBorders>
            <w:vAlign w:val="center"/>
          </w:tcPr>
          <w:p w14:paraId="2930AFC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Y＜1000</w:t>
            </w:r>
          </w:p>
        </w:tc>
      </w:tr>
      <w:tr w14:paraId="791AC43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6EDD493">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零售业</w:t>
            </w:r>
          </w:p>
        </w:tc>
        <w:tc>
          <w:tcPr>
            <w:tcW w:w="1384" w:type="dxa"/>
            <w:tcBorders>
              <w:top w:val="nil"/>
              <w:left w:val="nil"/>
              <w:bottom w:val="single" w:color="auto" w:sz="4" w:space="0"/>
              <w:right w:val="single" w:color="auto" w:sz="4" w:space="0"/>
            </w:tcBorders>
            <w:vAlign w:val="center"/>
          </w:tcPr>
          <w:p w14:paraId="442BC69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78FABF5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4030F3B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50≤X＜300</w:t>
            </w:r>
          </w:p>
        </w:tc>
        <w:tc>
          <w:tcPr>
            <w:tcW w:w="1440" w:type="dxa"/>
            <w:tcBorders>
              <w:top w:val="nil"/>
              <w:left w:val="nil"/>
              <w:bottom w:val="single" w:color="auto" w:sz="4" w:space="0"/>
              <w:right w:val="single" w:color="auto" w:sz="4" w:space="0"/>
            </w:tcBorders>
            <w:vAlign w:val="center"/>
          </w:tcPr>
          <w:p w14:paraId="5359A4D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10≤X＜50</w:t>
            </w:r>
          </w:p>
        </w:tc>
        <w:tc>
          <w:tcPr>
            <w:tcW w:w="925" w:type="dxa"/>
            <w:tcBorders>
              <w:top w:val="nil"/>
              <w:left w:val="nil"/>
              <w:bottom w:val="single" w:color="auto" w:sz="4" w:space="0"/>
              <w:right w:val="single" w:color="auto" w:sz="4" w:space="0"/>
            </w:tcBorders>
            <w:vAlign w:val="center"/>
          </w:tcPr>
          <w:p w14:paraId="0E9E5FC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721E951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8DF4AB2">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2DF90A4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1ACEA07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2288D8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500≤Y＜20000</w:t>
            </w:r>
          </w:p>
        </w:tc>
        <w:tc>
          <w:tcPr>
            <w:tcW w:w="1440" w:type="dxa"/>
            <w:tcBorders>
              <w:top w:val="nil"/>
              <w:left w:val="nil"/>
              <w:bottom w:val="single" w:color="auto" w:sz="4" w:space="0"/>
              <w:right w:val="single" w:color="auto" w:sz="4" w:space="0"/>
            </w:tcBorders>
            <w:vAlign w:val="center"/>
          </w:tcPr>
          <w:p w14:paraId="241BB80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100≤Y＜500</w:t>
            </w:r>
          </w:p>
        </w:tc>
        <w:tc>
          <w:tcPr>
            <w:tcW w:w="925" w:type="dxa"/>
            <w:tcBorders>
              <w:top w:val="nil"/>
              <w:left w:val="nil"/>
              <w:bottom w:val="single" w:color="auto" w:sz="4" w:space="0"/>
              <w:right w:val="single" w:color="auto" w:sz="4" w:space="0"/>
            </w:tcBorders>
            <w:vAlign w:val="center"/>
          </w:tcPr>
          <w:p w14:paraId="7665EC9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0B6B66F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BE30F2D">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交通运输业</w:t>
            </w:r>
          </w:p>
        </w:tc>
        <w:tc>
          <w:tcPr>
            <w:tcW w:w="1384" w:type="dxa"/>
            <w:tcBorders>
              <w:top w:val="nil"/>
              <w:left w:val="nil"/>
              <w:bottom w:val="single" w:color="auto" w:sz="4" w:space="0"/>
              <w:right w:val="single" w:color="auto" w:sz="4" w:space="0"/>
            </w:tcBorders>
            <w:vAlign w:val="center"/>
          </w:tcPr>
          <w:p w14:paraId="1842A06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2C48565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671D037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6978B13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925" w:type="dxa"/>
            <w:tcBorders>
              <w:top w:val="nil"/>
              <w:left w:val="nil"/>
              <w:bottom w:val="single" w:color="auto" w:sz="4" w:space="0"/>
              <w:right w:val="single" w:color="auto" w:sz="4" w:space="0"/>
            </w:tcBorders>
            <w:vAlign w:val="center"/>
          </w:tcPr>
          <w:p w14:paraId="0B28472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32C4302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3076D2E">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356730C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51D0573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5F1C796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3000≤Y＜30000</w:t>
            </w:r>
          </w:p>
        </w:tc>
        <w:tc>
          <w:tcPr>
            <w:tcW w:w="1440" w:type="dxa"/>
            <w:tcBorders>
              <w:top w:val="nil"/>
              <w:left w:val="nil"/>
              <w:bottom w:val="single" w:color="auto" w:sz="4" w:space="0"/>
              <w:right w:val="single" w:color="auto" w:sz="4" w:space="0"/>
            </w:tcBorders>
            <w:vAlign w:val="center"/>
          </w:tcPr>
          <w:p w14:paraId="0FE5834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200≤Y＜3000</w:t>
            </w:r>
          </w:p>
        </w:tc>
        <w:tc>
          <w:tcPr>
            <w:tcW w:w="925" w:type="dxa"/>
            <w:tcBorders>
              <w:top w:val="nil"/>
              <w:left w:val="nil"/>
              <w:bottom w:val="single" w:color="auto" w:sz="4" w:space="0"/>
              <w:right w:val="single" w:color="auto" w:sz="4" w:space="0"/>
            </w:tcBorders>
            <w:vAlign w:val="center"/>
          </w:tcPr>
          <w:p w14:paraId="21B6214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Y＜200</w:t>
            </w:r>
          </w:p>
        </w:tc>
      </w:tr>
      <w:tr w14:paraId="2FF2F20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028C5C8">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仓储业</w:t>
            </w:r>
          </w:p>
        </w:tc>
        <w:tc>
          <w:tcPr>
            <w:tcW w:w="1384" w:type="dxa"/>
            <w:tcBorders>
              <w:top w:val="nil"/>
              <w:left w:val="nil"/>
              <w:bottom w:val="single" w:color="auto" w:sz="4" w:space="0"/>
              <w:right w:val="single" w:color="auto" w:sz="4" w:space="0"/>
            </w:tcBorders>
            <w:vAlign w:val="center"/>
          </w:tcPr>
          <w:p w14:paraId="0A61591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28395D3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B268AA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100≤X＜200</w:t>
            </w:r>
          </w:p>
        </w:tc>
        <w:tc>
          <w:tcPr>
            <w:tcW w:w="1440" w:type="dxa"/>
            <w:tcBorders>
              <w:top w:val="nil"/>
              <w:left w:val="nil"/>
              <w:bottom w:val="single" w:color="auto" w:sz="4" w:space="0"/>
              <w:right w:val="single" w:color="auto" w:sz="4" w:space="0"/>
            </w:tcBorders>
            <w:vAlign w:val="center"/>
          </w:tcPr>
          <w:p w14:paraId="333B560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20≤X＜100</w:t>
            </w:r>
          </w:p>
        </w:tc>
        <w:tc>
          <w:tcPr>
            <w:tcW w:w="925" w:type="dxa"/>
            <w:tcBorders>
              <w:top w:val="nil"/>
              <w:left w:val="nil"/>
              <w:bottom w:val="single" w:color="auto" w:sz="4" w:space="0"/>
              <w:right w:val="single" w:color="auto" w:sz="4" w:space="0"/>
            </w:tcBorders>
            <w:vAlign w:val="center"/>
          </w:tcPr>
          <w:p w14:paraId="17FA1D4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74AFB12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1A415748">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E75D0D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1656E84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3B2C271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1000≤Y＜30000</w:t>
            </w:r>
          </w:p>
        </w:tc>
        <w:tc>
          <w:tcPr>
            <w:tcW w:w="1440" w:type="dxa"/>
            <w:tcBorders>
              <w:top w:val="nil"/>
              <w:left w:val="nil"/>
              <w:bottom w:val="single" w:color="auto" w:sz="4" w:space="0"/>
              <w:right w:val="single" w:color="auto" w:sz="4" w:space="0"/>
            </w:tcBorders>
            <w:vAlign w:val="center"/>
          </w:tcPr>
          <w:p w14:paraId="2A9BEC7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100≤Y＜1000</w:t>
            </w:r>
          </w:p>
        </w:tc>
        <w:tc>
          <w:tcPr>
            <w:tcW w:w="925" w:type="dxa"/>
            <w:tcBorders>
              <w:top w:val="nil"/>
              <w:left w:val="nil"/>
              <w:bottom w:val="single" w:color="auto" w:sz="4" w:space="0"/>
              <w:right w:val="single" w:color="auto" w:sz="4" w:space="0"/>
            </w:tcBorders>
            <w:vAlign w:val="center"/>
          </w:tcPr>
          <w:p w14:paraId="1DE1B5D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3E89AA2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F805168">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邮政业</w:t>
            </w:r>
          </w:p>
        </w:tc>
        <w:tc>
          <w:tcPr>
            <w:tcW w:w="1384" w:type="dxa"/>
            <w:tcBorders>
              <w:top w:val="nil"/>
              <w:left w:val="nil"/>
              <w:bottom w:val="single" w:color="auto" w:sz="4" w:space="0"/>
              <w:right w:val="single" w:color="auto" w:sz="4" w:space="0"/>
            </w:tcBorders>
            <w:vAlign w:val="center"/>
          </w:tcPr>
          <w:p w14:paraId="32B3490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0487124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6EA01D5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05C827E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20≤X＜300</w:t>
            </w:r>
          </w:p>
        </w:tc>
        <w:tc>
          <w:tcPr>
            <w:tcW w:w="925" w:type="dxa"/>
            <w:tcBorders>
              <w:top w:val="nil"/>
              <w:left w:val="nil"/>
              <w:bottom w:val="single" w:color="auto" w:sz="4" w:space="0"/>
              <w:right w:val="single" w:color="auto" w:sz="4" w:space="0"/>
            </w:tcBorders>
            <w:vAlign w:val="center"/>
          </w:tcPr>
          <w:p w14:paraId="1485204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X＜20</w:t>
            </w:r>
          </w:p>
        </w:tc>
      </w:tr>
      <w:tr w14:paraId="4CC05D6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C2745E8">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3F97E78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2A5F852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7404950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2000≤Y＜30000</w:t>
            </w:r>
          </w:p>
        </w:tc>
        <w:tc>
          <w:tcPr>
            <w:tcW w:w="1440" w:type="dxa"/>
            <w:tcBorders>
              <w:top w:val="nil"/>
              <w:left w:val="nil"/>
              <w:bottom w:val="single" w:color="auto" w:sz="4" w:space="0"/>
              <w:right w:val="single" w:color="auto" w:sz="4" w:space="0"/>
            </w:tcBorders>
            <w:vAlign w:val="center"/>
          </w:tcPr>
          <w:p w14:paraId="6F865AE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925" w:type="dxa"/>
            <w:tcBorders>
              <w:top w:val="nil"/>
              <w:left w:val="nil"/>
              <w:bottom w:val="single" w:color="auto" w:sz="4" w:space="0"/>
              <w:right w:val="single" w:color="auto" w:sz="4" w:space="0"/>
            </w:tcBorders>
            <w:vAlign w:val="center"/>
          </w:tcPr>
          <w:p w14:paraId="121A6E6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2CC6458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15BFBEA">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住宿业</w:t>
            </w:r>
          </w:p>
        </w:tc>
        <w:tc>
          <w:tcPr>
            <w:tcW w:w="1384" w:type="dxa"/>
            <w:tcBorders>
              <w:top w:val="nil"/>
              <w:left w:val="nil"/>
              <w:bottom w:val="single" w:color="auto" w:sz="4" w:space="0"/>
              <w:right w:val="single" w:color="auto" w:sz="4" w:space="0"/>
            </w:tcBorders>
            <w:vAlign w:val="center"/>
          </w:tcPr>
          <w:p w14:paraId="7E5F1C2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0950F1E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6E03DD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10FC2E9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5714927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0C0C50A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C6BD6FF">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99D22A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3C1587A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436BE23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2000≤Y＜10000</w:t>
            </w:r>
          </w:p>
        </w:tc>
        <w:tc>
          <w:tcPr>
            <w:tcW w:w="1440" w:type="dxa"/>
            <w:tcBorders>
              <w:top w:val="nil"/>
              <w:left w:val="nil"/>
              <w:bottom w:val="single" w:color="auto" w:sz="4" w:space="0"/>
              <w:right w:val="single" w:color="auto" w:sz="4" w:space="0"/>
            </w:tcBorders>
            <w:vAlign w:val="center"/>
          </w:tcPr>
          <w:p w14:paraId="74F6B47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925" w:type="dxa"/>
            <w:tcBorders>
              <w:top w:val="nil"/>
              <w:left w:val="nil"/>
              <w:bottom w:val="single" w:color="auto" w:sz="4" w:space="0"/>
              <w:right w:val="single" w:color="auto" w:sz="4" w:space="0"/>
            </w:tcBorders>
            <w:vAlign w:val="center"/>
          </w:tcPr>
          <w:p w14:paraId="1E48066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218146E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66E7988">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餐饮业</w:t>
            </w:r>
          </w:p>
        </w:tc>
        <w:tc>
          <w:tcPr>
            <w:tcW w:w="1384" w:type="dxa"/>
            <w:tcBorders>
              <w:top w:val="nil"/>
              <w:left w:val="nil"/>
              <w:bottom w:val="single" w:color="auto" w:sz="4" w:space="0"/>
              <w:right w:val="single" w:color="auto" w:sz="4" w:space="0"/>
            </w:tcBorders>
            <w:vAlign w:val="center"/>
          </w:tcPr>
          <w:p w14:paraId="22ED825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20C6792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553B09D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1FFC9A2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5FC1CA2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6BB9C3E4">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ED25C34">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DF0467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78F185F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7C598DB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2000≤Y＜10000</w:t>
            </w:r>
          </w:p>
        </w:tc>
        <w:tc>
          <w:tcPr>
            <w:tcW w:w="1440" w:type="dxa"/>
            <w:tcBorders>
              <w:top w:val="nil"/>
              <w:left w:val="nil"/>
              <w:bottom w:val="single" w:color="auto" w:sz="4" w:space="0"/>
              <w:right w:val="single" w:color="auto" w:sz="4" w:space="0"/>
            </w:tcBorders>
            <w:vAlign w:val="center"/>
          </w:tcPr>
          <w:p w14:paraId="739A6F8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100≤Y＜2000</w:t>
            </w:r>
          </w:p>
        </w:tc>
        <w:tc>
          <w:tcPr>
            <w:tcW w:w="925" w:type="dxa"/>
            <w:tcBorders>
              <w:top w:val="nil"/>
              <w:left w:val="nil"/>
              <w:bottom w:val="single" w:color="auto" w:sz="4" w:space="0"/>
              <w:right w:val="single" w:color="auto" w:sz="4" w:space="0"/>
            </w:tcBorders>
            <w:vAlign w:val="center"/>
          </w:tcPr>
          <w:p w14:paraId="0E73559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3C89EA5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848DB6B">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信息传输业</w:t>
            </w:r>
          </w:p>
        </w:tc>
        <w:tc>
          <w:tcPr>
            <w:tcW w:w="1384" w:type="dxa"/>
            <w:tcBorders>
              <w:top w:val="nil"/>
              <w:left w:val="nil"/>
              <w:bottom w:val="single" w:color="auto" w:sz="4" w:space="0"/>
              <w:right w:val="single" w:color="auto" w:sz="4" w:space="0"/>
            </w:tcBorders>
            <w:vAlign w:val="center"/>
          </w:tcPr>
          <w:p w14:paraId="280FB6A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55A9AFE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4FB6B11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100≤X＜2000</w:t>
            </w:r>
          </w:p>
        </w:tc>
        <w:tc>
          <w:tcPr>
            <w:tcW w:w="1440" w:type="dxa"/>
            <w:tcBorders>
              <w:top w:val="nil"/>
              <w:left w:val="nil"/>
              <w:bottom w:val="single" w:color="auto" w:sz="4" w:space="0"/>
              <w:right w:val="single" w:color="auto" w:sz="4" w:space="0"/>
            </w:tcBorders>
            <w:vAlign w:val="center"/>
          </w:tcPr>
          <w:p w14:paraId="3DA60DF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57E2CEB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4CAA017B">
        <w:tblPrEx>
          <w:tblCellMar>
            <w:top w:w="0" w:type="dxa"/>
            <w:left w:w="108" w:type="dxa"/>
            <w:bottom w:w="0" w:type="dxa"/>
            <w:right w:w="108" w:type="dxa"/>
          </w:tblCellMar>
        </w:tblPrEx>
        <w:trPr>
          <w:trHeight w:val="409" w:hRule="atLeast"/>
        </w:trPr>
        <w:tc>
          <w:tcPr>
            <w:tcW w:w="1701" w:type="dxa"/>
            <w:vMerge w:val="continue"/>
            <w:tcBorders>
              <w:top w:val="nil"/>
              <w:left w:val="single" w:color="auto" w:sz="4" w:space="0"/>
              <w:bottom w:val="single" w:color="auto" w:sz="4" w:space="0"/>
              <w:right w:val="single" w:color="auto" w:sz="4" w:space="0"/>
            </w:tcBorders>
            <w:vAlign w:val="center"/>
          </w:tcPr>
          <w:p w14:paraId="38A0E6B3">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2F58C6B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0837E47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0799EE2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1000≤Y＜100000</w:t>
            </w:r>
          </w:p>
        </w:tc>
        <w:tc>
          <w:tcPr>
            <w:tcW w:w="1440" w:type="dxa"/>
            <w:tcBorders>
              <w:top w:val="nil"/>
              <w:left w:val="nil"/>
              <w:bottom w:val="single" w:color="auto" w:sz="4" w:space="0"/>
              <w:right w:val="single" w:color="auto" w:sz="4" w:space="0"/>
            </w:tcBorders>
            <w:vAlign w:val="center"/>
          </w:tcPr>
          <w:p w14:paraId="3B2A8F0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100≤Y＜1000</w:t>
            </w:r>
          </w:p>
        </w:tc>
        <w:tc>
          <w:tcPr>
            <w:tcW w:w="925" w:type="dxa"/>
            <w:tcBorders>
              <w:top w:val="nil"/>
              <w:left w:val="nil"/>
              <w:bottom w:val="single" w:color="auto" w:sz="4" w:space="0"/>
              <w:right w:val="single" w:color="auto" w:sz="4" w:space="0"/>
            </w:tcBorders>
            <w:vAlign w:val="center"/>
          </w:tcPr>
          <w:p w14:paraId="3E958A8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7599D6EE">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2D163E6">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14:paraId="6471A6E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6358B5E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11DA341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5289A4B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34CC271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091110A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7BB0CEB">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1DBD44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42B1138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587FC15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1000≤Y＜10000</w:t>
            </w:r>
          </w:p>
        </w:tc>
        <w:tc>
          <w:tcPr>
            <w:tcW w:w="1440" w:type="dxa"/>
            <w:tcBorders>
              <w:top w:val="nil"/>
              <w:left w:val="nil"/>
              <w:bottom w:val="single" w:color="auto" w:sz="4" w:space="0"/>
              <w:right w:val="single" w:color="auto" w:sz="4" w:space="0"/>
            </w:tcBorders>
            <w:vAlign w:val="center"/>
          </w:tcPr>
          <w:p w14:paraId="601ABEB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50≤Y＜1000</w:t>
            </w:r>
          </w:p>
        </w:tc>
        <w:tc>
          <w:tcPr>
            <w:tcW w:w="925" w:type="dxa"/>
            <w:tcBorders>
              <w:top w:val="nil"/>
              <w:left w:val="nil"/>
              <w:bottom w:val="single" w:color="auto" w:sz="4" w:space="0"/>
              <w:right w:val="single" w:color="auto" w:sz="4" w:space="0"/>
            </w:tcBorders>
            <w:vAlign w:val="center"/>
          </w:tcPr>
          <w:p w14:paraId="38020E1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w:t>
            </w:r>
          </w:p>
        </w:tc>
      </w:tr>
      <w:tr w14:paraId="20A3B40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C80B44E">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房地产开发经营</w:t>
            </w:r>
          </w:p>
        </w:tc>
        <w:tc>
          <w:tcPr>
            <w:tcW w:w="1384" w:type="dxa"/>
            <w:tcBorders>
              <w:top w:val="nil"/>
              <w:left w:val="nil"/>
              <w:bottom w:val="single" w:color="auto" w:sz="4" w:space="0"/>
              <w:right w:val="single" w:color="auto" w:sz="4" w:space="0"/>
            </w:tcBorders>
            <w:vAlign w:val="center"/>
          </w:tcPr>
          <w:p w14:paraId="24CA80C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654D838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4BD8B3E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1000≤Y＜200000</w:t>
            </w:r>
          </w:p>
        </w:tc>
        <w:tc>
          <w:tcPr>
            <w:tcW w:w="1440" w:type="dxa"/>
            <w:tcBorders>
              <w:top w:val="nil"/>
              <w:left w:val="nil"/>
              <w:bottom w:val="single" w:color="auto" w:sz="4" w:space="0"/>
              <w:right w:val="single" w:color="auto" w:sz="4" w:space="0"/>
            </w:tcBorders>
            <w:vAlign w:val="center"/>
          </w:tcPr>
          <w:p w14:paraId="7FF66C34">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100≤X＜1000</w:t>
            </w:r>
          </w:p>
        </w:tc>
        <w:tc>
          <w:tcPr>
            <w:tcW w:w="925" w:type="dxa"/>
            <w:tcBorders>
              <w:top w:val="nil"/>
              <w:left w:val="nil"/>
              <w:bottom w:val="single" w:color="auto" w:sz="4" w:space="0"/>
              <w:right w:val="single" w:color="auto" w:sz="4" w:space="0"/>
            </w:tcBorders>
            <w:vAlign w:val="center"/>
          </w:tcPr>
          <w:p w14:paraId="440E72F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X＜100</w:t>
            </w:r>
          </w:p>
        </w:tc>
      </w:tr>
      <w:tr w14:paraId="68BD106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7FBB9CC">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59E95903">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1D63608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059B98F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5000≤Z＜10000</w:t>
            </w:r>
          </w:p>
        </w:tc>
        <w:tc>
          <w:tcPr>
            <w:tcW w:w="1440" w:type="dxa"/>
            <w:tcBorders>
              <w:top w:val="nil"/>
              <w:left w:val="nil"/>
              <w:bottom w:val="single" w:color="auto" w:sz="4" w:space="0"/>
              <w:right w:val="single" w:color="auto" w:sz="4" w:space="0"/>
            </w:tcBorders>
            <w:vAlign w:val="center"/>
          </w:tcPr>
          <w:p w14:paraId="4D7AF80B">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2000≤Y＜5000</w:t>
            </w:r>
          </w:p>
        </w:tc>
        <w:tc>
          <w:tcPr>
            <w:tcW w:w="925" w:type="dxa"/>
            <w:tcBorders>
              <w:top w:val="nil"/>
              <w:left w:val="nil"/>
              <w:bottom w:val="single" w:color="auto" w:sz="4" w:space="0"/>
              <w:right w:val="single" w:color="auto" w:sz="4" w:space="0"/>
            </w:tcBorders>
            <w:vAlign w:val="center"/>
          </w:tcPr>
          <w:p w14:paraId="281FA3DD">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Y＜2000</w:t>
            </w:r>
          </w:p>
        </w:tc>
      </w:tr>
      <w:tr w14:paraId="680EEDE7">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B12ADA6">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物业管理</w:t>
            </w:r>
          </w:p>
        </w:tc>
        <w:tc>
          <w:tcPr>
            <w:tcW w:w="1384" w:type="dxa"/>
            <w:tcBorders>
              <w:top w:val="nil"/>
              <w:left w:val="nil"/>
              <w:bottom w:val="single" w:color="auto" w:sz="4" w:space="0"/>
              <w:right w:val="single" w:color="auto" w:sz="4" w:space="0"/>
            </w:tcBorders>
            <w:vAlign w:val="center"/>
          </w:tcPr>
          <w:p w14:paraId="3B53D82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281D1539">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0476BB0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300≤X＜1000</w:t>
            </w:r>
          </w:p>
        </w:tc>
        <w:tc>
          <w:tcPr>
            <w:tcW w:w="1440" w:type="dxa"/>
            <w:tcBorders>
              <w:top w:val="nil"/>
              <w:left w:val="nil"/>
              <w:bottom w:val="single" w:color="auto" w:sz="4" w:space="0"/>
              <w:right w:val="single" w:color="auto" w:sz="4" w:space="0"/>
            </w:tcBorders>
            <w:vAlign w:val="center"/>
          </w:tcPr>
          <w:p w14:paraId="59E2D00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925" w:type="dxa"/>
            <w:tcBorders>
              <w:top w:val="nil"/>
              <w:left w:val="nil"/>
              <w:bottom w:val="single" w:color="auto" w:sz="4" w:space="0"/>
              <w:right w:val="single" w:color="auto" w:sz="4" w:space="0"/>
            </w:tcBorders>
            <w:vAlign w:val="center"/>
          </w:tcPr>
          <w:p w14:paraId="0C83C8F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X＜100</w:t>
            </w:r>
          </w:p>
        </w:tc>
      </w:tr>
      <w:tr w14:paraId="1F4BDBD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0A1D192">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D2922B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营业收入（Y）</w:t>
            </w:r>
          </w:p>
        </w:tc>
        <w:tc>
          <w:tcPr>
            <w:tcW w:w="913" w:type="dxa"/>
            <w:tcBorders>
              <w:top w:val="nil"/>
              <w:left w:val="nil"/>
              <w:bottom w:val="single" w:color="auto" w:sz="4" w:space="0"/>
              <w:right w:val="single" w:color="auto" w:sz="4" w:space="0"/>
            </w:tcBorders>
            <w:vAlign w:val="center"/>
          </w:tcPr>
          <w:p w14:paraId="2A74832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6B15372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1000≤Y＜5000</w:t>
            </w:r>
          </w:p>
        </w:tc>
        <w:tc>
          <w:tcPr>
            <w:tcW w:w="1440" w:type="dxa"/>
            <w:tcBorders>
              <w:top w:val="nil"/>
              <w:left w:val="nil"/>
              <w:bottom w:val="single" w:color="auto" w:sz="4" w:space="0"/>
              <w:right w:val="single" w:color="auto" w:sz="4" w:space="0"/>
            </w:tcBorders>
            <w:vAlign w:val="center"/>
          </w:tcPr>
          <w:p w14:paraId="530D9440">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500≤Y＜1000</w:t>
            </w:r>
          </w:p>
        </w:tc>
        <w:tc>
          <w:tcPr>
            <w:tcW w:w="925" w:type="dxa"/>
            <w:tcBorders>
              <w:top w:val="nil"/>
              <w:left w:val="nil"/>
              <w:bottom w:val="single" w:color="auto" w:sz="4" w:space="0"/>
              <w:right w:val="single" w:color="auto" w:sz="4" w:space="0"/>
            </w:tcBorders>
            <w:vAlign w:val="center"/>
          </w:tcPr>
          <w:p w14:paraId="168D5C78">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Y＜500</w:t>
            </w:r>
          </w:p>
        </w:tc>
      </w:tr>
      <w:tr w14:paraId="6415315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AEA368D">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租赁和商务服务业</w:t>
            </w:r>
          </w:p>
        </w:tc>
        <w:tc>
          <w:tcPr>
            <w:tcW w:w="1384" w:type="dxa"/>
            <w:tcBorders>
              <w:top w:val="nil"/>
              <w:left w:val="nil"/>
              <w:bottom w:val="single" w:color="auto" w:sz="4" w:space="0"/>
              <w:right w:val="single" w:color="auto" w:sz="4" w:space="0"/>
            </w:tcBorders>
            <w:vAlign w:val="center"/>
          </w:tcPr>
          <w:p w14:paraId="2566157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08E7760E">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2EF054B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6BB7294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41AB2667">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r w14:paraId="0E0C30D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E65E55B">
            <w:pPr>
              <w:widowControl/>
              <w:jc w:val="left"/>
              <w:rPr>
                <w:rFonts w:ascii="仿宋_GB2312" w:hAnsi="仿宋" w:eastAsia="仿宋_GB2312" w:cs="宋体"/>
                <w:b/>
                <w:bCs/>
                <w:color w:val="auto"/>
                <w:kern w:val="0"/>
                <w:sz w:val="18"/>
                <w:szCs w:val="18"/>
              </w:rPr>
            </w:pPr>
          </w:p>
        </w:tc>
        <w:tc>
          <w:tcPr>
            <w:tcW w:w="1384" w:type="dxa"/>
            <w:tcBorders>
              <w:top w:val="nil"/>
              <w:left w:val="nil"/>
              <w:bottom w:val="single" w:color="auto" w:sz="4" w:space="0"/>
              <w:right w:val="single" w:color="auto" w:sz="4" w:space="0"/>
            </w:tcBorders>
            <w:vAlign w:val="center"/>
          </w:tcPr>
          <w:p w14:paraId="1C8F1B2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资产总额（Z）</w:t>
            </w:r>
          </w:p>
        </w:tc>
        <w:tc>
          <w:tcPr>
            <w:tcW w:w="913" w:type="dxa"/>
            <w:tcBorders>
              <w:top w:val="nil"/>
              <w:left w:val="nil"/>
              <w:bottom w:val="single" w:color="auto" w:sz="4" w:space="0"/>
              <w:right w:val="single" w:color="auto" w:sz="4" w:space="0"/>
            </w:tcBorders>
            <w:vAlign w:val="center"/>
          </w:tcPr>
          <w:p w14:paraId="4AD7F9F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万元</w:t>
            </w:r>
          </w:p>
        </w:tc>
        <w:tc>
          <w:tcPr>
            <w:tcW w:w="1620" w:type="dxa"/>
            <w:tcBorders>
              <w:top w:val="nil"/>
              <w:left w:val="nil"/>
              <w:bottom w:val="single" w:color="auto" w:sz="4" w:space="0"/>
              <w:right w:val="single" w:color="auto" w:sz="4" w:space="0"/>
            </w:tcBorders>
            <w:vAlign w:val="center"/>
          </w:tcPr>
          <w:p w14:paraId="06F98692">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8000≤Z＜120000</w:t>
            </w:r>
          </w:p>
        </w:tc>
        <w:tc>
          <w:tcPr>
            <w:tcW w:w="1440" w:type="dxa"/>
            <w:tcBorders>
              <w:top w:val="nil"/>
              <w:left w:val="nil"/>
              <w:bottom w:val="single" w:color="auto" w:sz="4" w:space="0"/>
              <w:right w:val="single" w:color="auto" w:sz="4" w:space="0"/>
            </w:tcBorders>
            <w:vAlign w:val="center"/>
          </w:tcPr>
          <w:p w14:paraId="57C528D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100≤Z＜8000</w:t>
            </w:r>
          </w:p>
        </w:tc>
        <w:tc>
          <w:tcPr>
            <w:tcW w:w="925" w:type="dxa"/>
            <w:tcBorders>
              <w:top w:val="nil"/>
              <w:left w:val="nil"/>
              <w:bottom w:val="single" w:color="auto" w:sz="4" w:space="0"/>
              <w:right w:val="single" w:color="auto" w:sz="4" w:space="0"/>
            </w:tcBorders>
            <w:vAlign w:val="center"/>
          </w:tcPr>
          <w:p w14:paraId="1471798F">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Y＜100</w:t>
            </w:r>
          </w:p>
        </w:tc>
      </w:tr>
      <w:tr w14:paraId="771E8FE9">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3B63678">
            <w:pPr>
              <w:widowControl/>
              <w:jc w:val="center"/>
              <w:rPr>
                <w:rFonts w:ascii="仿宋_GB2312" w:hAnsi="仿宋" w:eastAsia="仿宋_GB2312" w:cs="宋体"/>
                <w:b/>
                <w:bCs/>
                <w:color w:val="auto"/>
                <w:kern w:val="0"/>
                <w:sz w:val="18"/>
                <w:szCs w:val="18"/>
              </w:rPr>
            </w:pPr>
            <w:r>
              <w:rPr>
                <w:rFonts w:hint="eastAsia" w:ascii="仿宋_GB2312" w:hAnsi="仿宋" w:eastAsia="仿宋_GB2312" w:cs="宋体"/>
                <w:b/>
                <w:bCs/>
                <w:color w:val="auto"/>
                <w:kern w:val="0"/>
                <w:sz w:val="18"/>
                <w:szCs w:val="18"/>
              </w:rPr>
              <w:t>其他未列明行业</w:t>
            </w:r>
          </w:p>
        </w:tc>
        <w:tc>
          <w:tcPr>
            <w:tcW w:w="1384" w:type="dxa"/>
            <w:tcBorders>
              <w:top w:val="nil"/>
              <w:left w:val="nil"/>
              <w:bottom w:val="single" w:color="auto" w:sz="4" w:space="0"/>
              <w:right w:val="single" w:color="auto" w:sz="4" w:space="0"/>
            </w:tcBorders>
            <w:vAlign w:val="center"/>
          </w:tcPr>
          <w:p w14:paraId="2A265F1C">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从业人员（X）</w:t>
            </w:r>
          </w:p>
        </w:tc>
        <w:tc>
          <w:tcPr>
            <w:tcW w:w="913" w:type="dxa"/>
            <w:tcBorders>
              <w:top w:val="nil"/>
              <w:left w:val="nil"/>
              <w:bottom w:val="single" w:color="auto" w:sz="4" w:space="0"/>
              <w:right w:val="single" w:color="auto" w:sz="4" w:space="0"/>
            </w:tcBorders>
            <w:vAlign w:val="center"/>
          </w:tcPr>
          <w:p w14:paraId="4B1B4361">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人</w:t>
            </w:r>
          </w:p>
        </w:tc>
        <w:tc>
          <w:tcPr>
            <w:tcW w:w="1620" w:type="dxa"/>
            <w:tcBorders>
              <w:top w:val="nil"/>
              <w:left w:val="nil"/>
              <w:bottom w:val="single" w:color="auto" w:sz="4" w:space="0"/>
              <w:right w:val="single" w:color="auto" w:sz="4" w:space="0"/>
            </w:tcBorders>
            <w:vAlign w:val="center"/>
          </w:tcPr>
          <w:p w14:paraId="4FF701EA">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100≤X＜300</w:t>
            </w:r>
          </w:p>
        </w:tc>
        <w:tc>
          <w:tcPr>
            <w:tcW w:w="1440" w:type="dxa"/>
            <w:tcBorders>
              <w:top w:val="nil"/>
              <w:left w:val="nil"/>
              <w:bottom w:val="single" w:color="auto" w:sz="4" w:space="0"/>
              <w:right w:val="single" w:color="auto" w:sz="4" w:space="0"/>
            </w:tcBorders>
            <w:vAlign w:val="center"/>
          </w:tcPr>
          <w:p w14:paraId="264FB426">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10≤X＜100</w:t>
            </w:r>
          </w:p>
        </w:tc>
        <w:tc>
          <w:tcPr>
            <w:tcW w:w="925" w:type="dxa"/>
            <w:tcBorders>
              <w:top w:val="nil"/>
              <w:left w:val="nil"/>
              <w:bottom w:val="single" w:color="auto" w:sz="4" w:space="0"/>
              <w:right w:val="single" w:color="auto" w:sz="4" w:space="0"/>
            </w:tcBorders>
            <w:vAlign w:val="center"/>
          </w:tcPr>
          <w:p w14:paraId="1BD4D6B5">
            <w:pPr>
              <w:widowControl/>
              <w:jc w:val="left"/>
              <w:rPr>
                <w:rFonts w:ascii="仿宋_GB2312" w:hAnsi="仿宋" w:eastAsia="仿宋_GB2312" w:cs="宋体"/>
                <w:color w:val="auto"/>
                <w:kern w:val="0"/>
                <w:sz w:val="18"/>
                <w:szCs w:val="18"/>
              </w:rPr>
            </w:pPr>
            <w:r>
              <w:rPr>
                <w:rFonts w:hint="eastAsia" w:ascii="仿宋_GB2312" w:hAnsi="仿宋" w:eastAsia="仿宋_GB2312" w:cs="宋体"/>
                <w:color w:val="auto"/>
                <w:kern w:val="0"/>
                <w:sz w:val="18"/>
                <w:szCs w:val="18"/>
              </w:rPr>
              <w:t>X＜10</w:t>
            </w:r>
          </w:p>
        </w:tc>
      </w:tr>
    </w:tbl>
    <w:p w14:paraId="1399CF2E">
      <w:pPr>
        <w:ind w:firstLine="525" w:firstLineChars="250"/>
        <w:rPr>
          <w:rFonts w:ascii="宋体" w:hAnsi="宋体"/>
          <w:b/>
          <w:color w:val="auto"/>
          <w:sz w:val="24"/>
        </w:rPr>
      </w:pPr>
      <w:r>
        <w:rPr>
          <w:rFonts w:hint="eastAsia" w:ascii="仿宋_GB2312" w:hAnsi="仿宋" w:eastAsia="仿宋_GB2312"/>
          <w:color w:val="auto"/>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50CF4852">
      <w:pPr>
        <w:snapToGrid w:val="0"/>
        <w:spacing w:beforeLines="50" w:after="50"/>
        <w:ind w:left="142"/>
        <w:jc w:val="left"/>
        <w:rPr>
          <w:rFonts w:ascii="宋体" w:hAnsi="宋体"/>
          <w:b/>
          <w:color w:val="auto"/>
          <w:sz w:val="24"/>
        </w:rPr>
      </w:pPr>
      <w:r>
        <w:rPr>
          <w:rFonts w:ascii="宋体" w:hAnsi="宋体"/>
          <w:b/>
          <w:color w:val="auto"/>
          <w:sz w:val="24"/>
        </w:rPr>
        <w:br w:type="page"/>
      </w:r>
      <w:r>
        <w:rPr>
          <w:rFonts w:hint="eastAsia" w:ascii="宋体" w:hAnsi="宋体"/>
          <w:b/>
          <w:color w:val="auto"/>
          <w:sz w:val="24"/>
        </w:rPr>
        <w:t>3.残疾人福利性单位声明函格式</w:t>
      </w:r>
    </w:p>
    <w:p w14:paraId="33729DEE">
      <w:pPr>
        <w:spacing w:line="588" w:lineRule="exact"/>
        <w:jc w:val="center"/>
        <w:rPr>
          <w:rFonts w:ascii="仿宋_GB2312" w:eastAsia="仿宋_GB2312"/>
          <w:b/>
          <w:color w:val="auto"/>
          <w:spacing w:val="6"/>
          <w:sz w:val="32"/>
          <w:szCs w:val="32"/>
        </w:rPr>
      </w:pPr>
    </w:p>
    <w:p w14:paraId="33489F35">
      <w:pPr>
        <w:spacing w:line="588" w:lineRule="exact"/>
        <w:jc w:val="center"/>
        <w:rPr>
          <w:rFonts w:ascii="宋体" w:hAnsi="宋体" w:cs="宋体"/>
          <w:bCs/>
          <w:color w:val="auto"/>
          <w:spacing w:val="6"/>
          <w:sz w:val="44"/>
          <w:szCs w:val="44"/>
        </w:rPr>
      </w:pPr>
      <w:r>
        <w:rPr>
          <w:rFonts w:hint="eastAsia" w:ascii="宋体" w:hAnsi="宋体" w:cs="宋体"/>
          <w:bCs/>
          <w:color w:val="auto"/>
          <w:spacing w:val="6"/>
          <w:sz w:val="44"/>
          <w:szCs w:val="44"/>
        </w:rPr>
        <w:t>残疾人福利性单位声明函</w:t>
      </w:r>
    </w:p>
    <w:p w14:paraId="45DD664C">
      <w:pPr>
        <w:spacing w:line="360" w:lineRule="auto"/>
        <w:contextualSpacing/>
        <w:rPr>
          <w:rFonts w:ascii="仿宋_GB2312" w:eastAsia="仿宋_GB2312"/>
          <w:bCs/>
          <w:color w:val="auto"/>
          <w:spacing w:val="6"/>
          <w:sz w:val="30"/>
          <w:szCs w:val="30"/>
        </w:rPr>
      </w:pPr>
    </w:p>
    <w:p w14:paraId="7795153A">
      <w:pPr>
        <w:spacing w:line="360" w:lineRule="auto"/>
        <w:ind w:firstLine="504" w:firstLineChars="200"/>
        <w:contextualSpacing/>
        <w:rPr>
          <w:rFonts w:ascii="宋体" w:hAnsi="宋体"/>
          <w:color w:val="auto"/>
          <w:spacing w:val="6"/>
          <w:sz w:val="24"/>
        </w:rPr>
      </w:pPr>
      <w:r>
        <w:rPr>
          <w:rFonts w:hint="eastAsia" w:ascii="宋体" w:hAnsi="宋体"/>
          <w:color w:val="auto"/>
          <w:spacing w:val="6"/>
          <w:sz w:val="24"/>
        </w:rPr>
        <w:t>本单位郑重声明，根据《财政部 民政部 中国残疾人联合会关于促进残疾人就业政府采购政策的通知》（财库</w:t>
      </w:r>
      <w:r>
        <w:rPr>
          <w:rFonts w:hint="eastAsia" w:ascii="宋体" w:hAnsi="宋体"/>
          <w:color w:val="auto"/>
          <w:sz w:val="24"/>
        </w:rPr>
        <w:t>〔2017〕 141</w:t>
      </w:r>
      <w:r>
        <w:rPr>
          <w:rFonts w:hint="eastAsia" w:ascii="宋体" w:hAnsi="宋体"/>
          <w:color w:val="auto"/>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rPr>
        <w:t>疾人福利性单位制造的货物（不包括使用非残疾人福利性单位注册商标的货物）。</w:t>
      </w:r>
    </w:p>
    <w:p w14:paraId="7E04A512">
      <w:pPr>
        <w:spacing w:line="360" w:lineRule="auto"/>
        <w:ind w:firstLine="504" w:firstLineChars="200"/>
        <w:contextualSpacing/>
        <w:rPr>
          <w:rFonts w:ascii="宋体" w:hAnsi="宋体"/>
          <w:color w:val="auto"/>
          <w:spacing w:val="6"/>
          <w:sz w:val="24"/>
        </w:rPr>
      </w:pPr>
      <w:r>
        <w:rPr>
          <w:rFonts w:hint="eastAsia" w:ascii="宋体" w:hAnsi="宋体"/>
          <w:color w:val="auto"/>
          <w:spacing w:val="6"/>
          <w:sz w:val="24"/>
        </w:rPr>
        <w:t>本单位对上述声明的真实性负责。如有虚假，将依法承担相应责任。</w:t>
      </w:r>
    </w:p>
    <w:p w14:paraId="3A0D5C96">
      <w:pPr>
        <w:spacing w:line="360" w:lineRule="auto"/>
        <w:ind w:firstLine="504" w:firstLineChars="200"/>
        <w:contextualSpacing/>
        <w:rPr>
          <w:rFonts w:ascii="宋体" w:hAnsi="宋体"/>
          <w:color w:val="auto"/>
          <w:spacing w:val="6"/>
          <w:sz w:val="24"/>
        </w:rPr>
      </w:pPr>
    </w:p>
    <w:p w14:paraId="74A49CFE">
      <w:pPr>
        <w:spacing w:line="360" w:lineRule="auto"/>
        <w:ind w:firstLine="504" w:firstLineChars="200"/>
        <w:contextualSpacing/>
        <w:rPr>
          <w:rFonts w:ascii="宋体" w:hAnsi="宋体"/>
          <w:color w:val="auto"/>
          <w:spacing w:val="6"/>
          <w:sz w:val="24"/>
        </w:rPr>
      </w:pPr>
    </w:p>
    <w:p w14:paraId="3E8DF266">
      <w:pPr>
        <w:tabs>
          <w:tab w:val="left" w:pos="4860"/>
        </w:tabs>
        <w:spacing w:line="360" w:lineRule="auto"/>
        <w:ind w:right="1560" w:firstLine="504" w:firstLineChars="200"/>
        <w:contextualSpacing/>
        <w:jc w:val="center"/>
        <w:rPr>
          <w:rFonts w:ascii="宋体" w:hAnsi="宋体"/>
          <w:color w:val="auto"/>
          <w:spacing w:val="6"/>
          <w:sz w:val="24"/>
        </w:rPr>
      </w:pPr>
      <w:r>
        <w:rPr>
          <w:rFonts w:hint="eastAsia" w:ascii="宋体" w:hAnsi="宋体"/>
          <w:color w:val="auto"/>
          <w:spacing w:val="6"/>
          <w:sz w:val="24"/>
        </w:rPr>
        <w:t>单位名称（盖公章）：</w:t>
      </w:r>
    </w:p>
    <w:p w14:paraId="6E623E07">
      <w:pPr>
        <w:tabs>
          <w:tab w:val="left" w:pos="4860"/>
        </w:tabs>
        <w:spacing w:line="360" w:lineRule="auto"/>
        <w:ind w:right="1560" w:firstLine="504" w:firstLineChars="200"/>
        <w:contextualSpacing/>
        <w:jc w:val="center"/>
        <w:rPr>
          <w:rFonts w:ascii="宋体" w:hAnsi="宋体"/>
          <w:color w:val="auto"/>
          <w:spacing w:val="6"/>
          <w:sz w:val="24"/>
        </w:rPr>
      </w:pPr>
      <w:r>
        <w:rPr>
          <w:rFonts w:hint="eastAsia" w:ascii="宋体" w:hAnsi="宋体"/>
          <w:color w:val="auto"/>
          <w:spacing w:val="6"/>
          <w:sz w:val="24"/>
        </w:rPr>
        <w:t>日  期：</w:t>
      </w:r>
    </w:p>
    <w:p w14:paraId="4F5B2CBC">
      <w:pPr>
        <w:spacing w:line="360" w:lineRule="auto"/>
        <w:contextualSpacing/>
        <w:rPr>
          <w:rFonts w:ascii="宋体" w:hAnsi="宋体"/>
          <w:color w:val="auto"/>
          <w:sz w:val="24"/>
        </w:rPr>
      </w:pPr>
    </w:p>
    <w:p w14:paraId="6E7D63B7">
      <w:pPr>
        <w:spacing w:line="360" w:lineRule="auto"/>
        <w:contextualSpacing/>
        <w:rPr>
          <w:rFonts w:ascii="宋体" w:hAnsi="宋体"/>
          <w:color w:val="auto"/>
          <w:sz w:val="24"/>
        </w:rPr>
      </w:pPr>
    </w:p>
    <w:p w14:paraId="44567070">
      <w:pPr>
        <w:spacing w:line="360" w:lineRule="auto"/>
        <w:contextualSpacing/>
        <w:rPr>
          <w:rFonts w:ascii="宋体" w:hAnsi="宋体"/>
          <w:color w:val="auto"/>
          <w:sz w:val="24"/>
        </w:rPr>
      </w:pPr>
    </w:p>
    <w:p w14:paraId="2FE53B2C">
      <w:pPr>
        <w:spacing w:line="360" w:lineRule="auto"/>
        <w:contextualSpacing/>
        <w:rPr>
          <w:rFonts w:ascii="宋体" w:hAnsi="宋体"/>
          <w:color w:val="auto"/>
          <w:sz w:val="24"/>
        </w:rPr>
      </w:pPr>
      <w:r>
        <w:rPr>
          <w:rFonts w:hint="eastAsia" w:ascii="宋体" w:hAnsi="宋体"/>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12DB10FD">
      <w:pPr>
        <w:spacing w:line="360" w:lineRule="auto"/>
        <w:jc w:val="left"/>
        <w:rPr>
          <w:rFonts w:ascii="宋体" w:hAnsi="宋体"/>
          <w:color w:val="auto"/>
          <w:sz w:val="24"/>
        </w:rPr>
      </w:pPr>
      <w:r>
        <w:rPr>
          <w:rFonts w:ascii="宋体" w:hAnsi="宋体"/>
          <w:color w:val="auto"/>
          <w:sz w:val="24"/>
        </w:rPr>
        <w:br w:type="page"/>
      </w:r>
      <w:r>
        <w:rPr>
          <w:rFonts w:hint="eastAsia" w:ascii="宋体" w:hAnsi="宋体"/>
          <w:b/>
          <w:color w:val="auto"/>
          <w:sz w:val="24"/>
        </w:rPr>
        <w:t>4.质疑函格式</w:t>
      </w:r>
    </w:p>
    <w:p w14:paraId="2AD25E1C">
      <w:pPr>
        <w:spacing w:line="360" w:lineRule="auto"/>
        <w:jc w:val="center"/>
        <w:rPr>
          <w:rFonts w:ascii="仿宋" w:hAnsi="仿宋" w:eastAsia="仿宋" w:cs="仿宋"/>
          <w:color w:val="auto"/>
          <w:sz w:val="44"/>
          <w:szCs w:val="44"/>
        </w:rPr>
      </w:pPr>
      <w:r>
        <w:rPr>
          <w:rFonts w:hint="eastAsia" w:ascii="仿宋" w:hAnsi="仿宋" w:eastAsia="仿宋" w:cs="仿宋"/>
          <w:color w:val="auto"/>
          <w:sz w:val="44"/>
          <w:szCs w:val="44"/>
        </w:rPr>
        <w:t>质疑函</w:t>
      </w:r>
    </w:p>
    <w:p w14:paraId="3CC414FD">
      <w:pPr>
        <w:pStyle w:val="25"/>
        <w:snapToGrid w:val="0"/>
        <w:spacing w:line="360" w:lineRule="auto"/>
        <w:ind w:firstLine="482" w:firstLineChars="200"/>
        <w:rPr>
          <w:rFonts w:hAnsi="宋体"/>
          <w:b/>
          <w:bCs/>
          <w:color w:val="auto"/>
          <w:sz w:val="24"/>
          <w:szCs w:val="24"/>
        </w:rPr>
      </w:pPr>
      <w:r>
        <w:rPr>
          <w:rFonts w:hint="eastAsia" w:hAnsi="宋体"/>
          <w:b/>
          <w:bCs/>
          <w:color w:val="auto"/>
          <w:sz w:val="24"/>
          <w:szCs w:val="24"/>
        </w:rPr>
        <w:t>一、质疑供应商基本信息：</w:t>
      </w:r>
    </w:p>
    <w:p w14:paraId="600BAED7">
      <w:pPr>
        <w:pStyle w:val="25"/>
        <w:snapToGrid w:val="0"/>
        <w:spacing w:line="360" w:lineRule="auto"/>
        <w:ind w:firstLine="480" w:firstLineChars="200"/>
        <w:rPr>
          <w:rFonts w:hAnsi="宋体"/>
          <w:bCs/>
          <w:color w:val="auto"/>
          <w:sz w:val="24"/>
          <w:szCs w:val="24"/>
          <w:u w:val="single"/>
        </w:rPr>
      </w:pPr>
      <w:r>
        <w:rPr>
          <w:rFonts w:hint="eastAsia" w:hAnsi="宋体"/>
          <w:bCs/>
          <w:color w:val="auto"/>
          <w:sz w:val="24"/>
          <w:szCs w:val="24"/>
        </w:rPr>
        <w:t>质疑供应商：</w:t>
      </w:r>
    </w:p>
    <w:p w14:paraId="18C13AD1">
      <w:pPr>
        <w:pStyle w:val="25"/>
        <w:snapToGrid w:val="0"/>
        <w:spacing w:line="360" w:lineRule="auto"/>
        <w:ind w:firstLine="480" w:firstLineChars="200"/>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Ansi="宋体"/>
          <w:bCs/>
          <w:color w:val="auto"/>
          <w:sz w:val="24"/>
          <w:szCs w:val="24"/>
        </w:rPr>
        <w:t>邮编</w:t>
      </w:r>
      <w:r>
        <w:rPr>
          <w:rFonts w:hint="eastAsia" w:hAnsi="宋体"/>
          <w:bCs/>
          <w:color w:val="auto"/>
          <w:sz w:val="24"/>
          <w:szCs w:val="24"/>
        </w:rPr>
        <w:t>：</w:t>
      </w:r>
    </w:p>
    <w:p w14:paraId="5ECDFF1F">
      <w:pPr>
        <w:pStyle w:val="25"/>
        <w:snapToGrid w:val="0"/>
        <w:spacing w:line="360" w:lineRule="auto"/>
        <w:ind w:firstLine="480" w:firstLineChars="200"/>
        <w:rPr>
          <w:rFonts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Ansi="宋体"/>
          <w:bCs/>
          <w:color w:val="auto"/>
          <w:sz w:val="24"/>
          <w:szCs w:val="24"/>
        </w:rPr>
        <w:t>联系电话</w:t>
      </w:r>
      <w:r>
        <w:rPr>
          <w:rFonts w:hint="eastAsia" w:hAnsi="宋体"/>
          <w:bCs/>
          <w:color w:val="auto"/>
          <w:sz w:val="24"/>
          <w:szCs w:val="24"/>
        </w:rPr>
        <w:t>：</w:t>
      </w:r>
    </w:p>
    <w:p w14:paraId="66C5520F">
      <w:pPr>
        <w:pStyle w:val="25"/>
        <w:snapToGrid w:val="0"/>
        <w:spacing w:line="360" w:lineRule="auto"/>
        <w:ind w:firstLine="480" w:firstLineChars="200"/>
        <w:rPr>
          <w:rFonts w:hAnsi="宋体"/>
          <w:bCs/>
          <w:color w:val="auto"/>
          <w:sz w:val="24"/>
          <w:szCs w:val="24"/>
        </w:rPr>
      </w:pPr>
      <w:r>
        <w:rPr>
          <w:rFonts w:hint="eastAsia" w:hAnsi="宋体"/>
          <w:bCs/>
          <w:color w:val="auto"/>
          <w:sz w:val="24"/>
          <w:szCs w:val="24"/>
        </w:rPr>
        <w:t>授权代表：</w:t>
      </w:r>
    </w:p>
    <w:p w14:paraId="499686FC">
      <w:pPr>
        <w:pStyle w:val="25"/>
        <w:snapToGrid w:val="0"/>
        <w:spacing w:line="360" w:lineRule="auto"/>
        <w:ind w:firstLine="480" w:firstLineChars="200"/>
        <w:rPr>
          <w:rFonts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p>
    <w:p w14:paraId="23320C9A">
      <w:pPr>
        <w:pStyle w:val="25"/>
        <w:snapToGrid w:val="0"/>
        <w:spacing w:line="360" w:lineRule="auto"/>
        <w:ind w:firstLine="480" w:firstLineChars="200"/>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Ansi="宋体"/>
          <w:bCs/>
          <w:color w:val="auto"/>
          <w:sz w:val="24"/>
          <w:szCs w:val="24"/>
        </w:rPr>
        <w:t>邮编</w:t>
      </w:r>
      <w:r>
        <w:rPr>
          <w:rFonts w:hint="eastAsia" w:hAnsi="宋体"/>
          <w:bCs/>
          <w:color w:val="auto"/>
          <w:sz w:val="24"/>
          <w:szCs w:val="24"/>
        </w:rPr>
        <w:t>：</w:t>
      </w:r>
    </w:p>
    <w:p w14:paraId="2DE9AF5A">
      <w:pPr>
        <w:pStyle w:val="25"/>
        <w:snapToGrid w:val="0"/>
        <w:spacing w:line="360" w:lineRule="auto"/>
        <w:ind w:firstLine="482" w:firstLineChars="200"/>
        <w:rPr>
          <w:rFonts w:hAnsi="宋体"/>
          <w:b/>
          <w:bCs/>
          <w:color w:val="auto"/>
          <w:sz w:val="24"/>
          <w:szCs w:val="24"/>
        </w:rPr>
      </w:pPr>
      <w:r>
        <w:rPr>
          <w:rFonts w:hint="eastAsia" w:hAnsi="宋体"/>
          <w:b/>
          <w:bCs/>
          <w:color w:val="auto"/>
          <w:sz w:val="24"/>
          <w:szCs w:val="24"/>
        </w:rPr>
        <w:t>二、质疑项目基本情况：</w:t>
      </w:r>
    </w:p>
    <w:p w14:paraId="669ED9FF">
      <w:pPr>
        <w:pStyle w:val="25"/>
        <w:spacing w:line="360" w:lineRule="auto"/>
        <w:ind w:left="25" w:leftChars="12" w:firstLine="472" w:firstLineChars="197"/>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p>
    <w:p w14:paraId="0ED95AF7">
      <w:pPr>
        <w:pStyle w:val="25"/>
        <w:spacing w:line="360" w:lineRule="auto"/>
        <w:ind w:left="25" w:leftChars="12" w:firstLine="472" w:firstLineChars="197"/>
        <w:rPr>
          <w:rFonts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p>
    <w:p w14:paraId="6111887C">
      <w:pPr>
        <w:pStyle w:val="25"/>
        <w:spacing w:line="360" w:lineRule="auto"/>
        <w:ind w:left="25" w:leftChars="12" w:firstLine="472" w:firstLineChars="197"/>
        <w:rPr>
          <w:rFonts w:hAnsi="宋体"/>
          <w:color w:val="auto"/>
          <w:sz w:val="24"/>
          <w:szCs w:val="24"/>
        </w:rPr>
      </w:pPr>
      <w:r>
        <w:rPr>
          <w:rFonts w:hint="eastAsia" w:hAnsi="宋体"/>
          <w:color w:val="auto"/>
          <w:sz w:val="24"/>
          <w:szCs w:val="24"/>
        </w:rPr>
        <w:t>采购人名称：</w:t>
      </w:r>
    </w:p>
    <w:p w14:paraId="001AB9A4">
      <w:pPr>
        <w:pStyle w:val="25"/>
        <w:spacing w:line="360" w:lineRule="auto"/>
        <w:ind w:left="25" w:leftChars="12" w:firstLine="472" w:firstLineChars="197"/>
        <w:rPr>
          <w:rFonts w:hAnsi="宋体"/>
          <w:color w:val="auto"/>
          <w:sz w:val="24"/>
          <w:szCs w:val="24"/>
        </w:rPr>
      </w:pPr>
      <w:r>
        <w:rPr>
          <w:rFonts w:hint="eastAsia" w:hAnsi="宋体"/>
          <w:color w:val="auto"/>
          <w:sz w:val="24"/>
          <w:szCs w:val="24"/>
        </w:rPr>
        <w:t>质疑事项：</w:t>
      </w:r>
    </w:p>
    <w:p w14:paraId="6FD0FCB2">
      <w:pPr>
        <w:pStyle w:val="25"/>
        <w:spacing w:line="360" w:lineRule="auto"/>
        <w:ind w:left="25" w:leftChars="12" w:firstLine="352" w:firstLineChars="147"/>
        <w:rPr>
          <w:rFonts w:hAnsi="宋体"/>
          <w:color w:val="auto"/>
          <w:sz w:val="24"/>
          <w:szCs w:val="24"/>
        </w:rPr>
      </w:pPr>
      <w:r>
        <w:rPr>
          <w:rFonts w:hint="eastAsia" w:hAnsi="宋体"/>
          <w:color w:val="auto"/>
          <w:sz w:val="24"/>
          <w:szCs w:val="24"/>
        </w:rPr>
        <w:t>□招标文件   招标文件获取日期：</w:t>
      </w:r>
    </w:p>
    <w:p w14:paraId="7E0D184D">
      <w:pPr>
        <w:pStyle w:val="25"/>
        <w:spacing w:line="360" w:lineRule="auto"/>
        <w:ind w:left="25" w:leftChars="12" w:firstLine="352" w:firstLineChars="147"/>
        <w:rPr>
          <w:rFonts w:hAnsi="宋体"/>
          <w:color w:val="auto"/>
          <w:sz w:val="24"/>
          <w:szCs w:val="24"/>
        </w:rPr>
      </w:pPr>
      <w:r>
        <w:rPr>
          <w:rFonts w:hint="eastAsia" w:hAnsi="宋体"/>
          <w:color w:val="auto"/>
          <w:sz w:val="24"/>
          <w:szCs w:val="24"/>
        </w:rPr>
        <w:t xml:space="preserve">□采购过程   </w:t>
      </w:r>
    </w:p>
    <w:p w14:paraId="29931915">
      <w:pPr>
        <w:pStyle w:val="25"/>
        <w:spacing w:line="360" w:lineRule="auto"/>
        <w:ind w:left="25" w:leftChars="12" w:firstLine="352" w:firstLineChars="147"/>
        <w:rPr>
          <w:rFonts w:hAnsi="宋体"/>
          <w:bCs/>
          <w:color w:val="auto"/>
          <w:sz w:val="24"/>
          <w:szCs w:val="24"/>
          <w:u w:val="single"/>
        </w:rPr>
      </w:pPr>
      <w:r>
        <w:rPr>
          <w:rFonts w:hint="eastAsia" w:hAnsi="宋体"/>
          <w:color w:val="auto"/>
          <w:sz w:val="24"/>
          <w:szCs w:val="24"/>
        </w:rPr>
        <w:t xml:space="preserve">□中标结果   </w:t>
      </w:r>
    </w:p>
    <w:p w14:paraId="62F8731F">
      <w:pPr>
        <w:pStyle w:val="25"/>
        <w:spacing w:line="360" w:lineRule="auto"/>
        <w:ind w:left="25" w:leftChars="12" w:firstLine="472" w:firstLineChars="196"/>
        <w:rPr>
          <w:rFonts w:hAnsi="宋体"/>
          <w:b/>
          <w:color w:val="auto"/>
          <w:sz w:val="24"/>
          <w:szCs w:val="24"/>
        </w:rPr>
      </w:pPr>
      <w:r>
        <w:rPr>
          <w:rFonts w:hint="eastAsia" w:hAnsi="宋体"/>
          <w:b/>
          <w:color w:val="auto"/>
          <w:sz w:val="24"/>
          <w:szCs w:val="24"/>
        </w:rPr>
        <w:t>三、质疑事项具体内容</w:t>
      </w:r>
    </w:p>
    <w:p w14:paraId="7F993E5F">
      <w:pPr>
        <w:pStyle w:val="25"/>
        <w:spacing w:line="360" w:lineRule="auto"/>
        <w:ind w:left="25" w:leftChars="12" w:firstLine="472" w:firstLineChars="197"/>
        <w:rPr>
          <w:rFonts w:hAnsi="宋体"/>
          <w:color w:val="auto"/>
          <w:sz w:val="24"/>
          <w:szCs w:val="24"/>
        </w:rPr>
      </w:pPr>
      <w:r>
        <w:rPr>
          <w:rFonts w:hint="eastAsia" w:hAnsi="宋体"/>
          <w:color w:val="auto"/>
          <w:sz w:val="24"/>
          <w:szCs w:val="24"/>
        </w:rPr>
        <w:t>质疑事项1：</w:t>
      </w:r>
    </w:p>
    <w:p w14:paraId="0BEC2B52">
      <w:pPr>
        <w:pStyle w:val="25"/>
        <w:spacing w:line="360" w:lineRule="auto"/>
        <w:ind w:left="25" w:leftChars="12" w:firstLine="472" w:firstLineChars="197"/>
        <w:rPr>
          <w:rFonts w:hAnsi="宋体"/>
          <w:color w:val="auto"/>
          <w:sz w:val="24"/>
          <w:szCs w:val="24"/>
        </w:rPr>
      </w:pPr>
      <w:r>
        <w:rPr>
          <w:rFonts w:hint="eastAsia" w:hAnsi="宋体"/>
          <w:color w:val="auto"/>
          <w:sz w:val="24"/>
          <w:szCs w:val="24"/>
        </w:rPr>
        <w:t>事实依据：</w:t>
      </w:r>
    </w:p>
    <w:p w14:paraId="52C720C4">
      <w:pPr>
        <w:pStyle w:val="25"/>
        <w:spacing w:line="360" w:lineRule="auto"/>
        <w:ind w:left="25" w:leftChars="12" w:firstLine="472" w:firstLineChars="197"/>
        <w:rPr>
          <w:rFonts w:hAnsi="宋体"/>
          <w:color w:val="auto"/>
          <w:sz w:val="24"/>
          <w:szCs w:val="24"/>
        </w:rPr>
      </w:pPr>
      <w:r>
        <w:rPr>
          <w:rFonts w:hint="eastAsia" w:hAnsi="宋体"/>
          <w:color w:val="auto"/>
          <w:sz w:val="24"/>
          <w:szCs w:val="24"/>
        </w:rPr>
        <w:t>法律依据：</w:t>
      </w:r>
    </w:p>
    <w:p w14:paraId="26CED5D4">
      <w:pPr>
        <w:pStyle w:val="25"/>
        <w:spacing w:line="360" w:lineRule="auto"/>
        <w:ind w:left="25" w:leftChars="12" w:firstLine="472" w:firstLineChars="197"/>
        <w:rPr>
          <w:rFonts w:hAnsi="宋体"/>
          <w:color w:val="auto"/>
          <w:sz w:val="24"/>
          <w:szCs w:val="24"/>
        </w:rPr>
      </w:pPr>
      <w:r>
        <w:rPr>
          <w:rFonts w:hint="eastAsia" w:hAnsi="宋体"/>
          <w:color w:val="auto"/>
          <w:sz w:val="24"/>
          <w:szCs w:val="24"/>
        </w:rPr>
        <w:t>质疑事项2</w:t>
      </w:r>
    </w:p>
    <w:p w14:paraId="29C07F5F">
      <w:pPr>
        <w:pStyle w:val="25"/>
        <w:spacing w:line="360" w:lineRule="auto"/>
        <w:ind w:left="25" w:leftChars="12" w:firstLine="472" w:firstLineChars="197"/>
        <w:rPr>
          <w:rFonts w:hAnsi="宋体"/>
          <w:color w:val="auto"/>
          <w:sz w:val="24"/>
          <w:szCs w:val="24"/>
        </w:rPr>
      </w:pPr>
      <w:r>
        <w:rPr>
          <w:rFonts w:hAnsi="宋体"/>
          <w:color w:val="auto"/>
          <w:sz w:val="24"/>
          <w:szCs w:val="24"/>
        </w:rPr>
        <w:t>……</w:t>
      </w:r>
    </w:p>
    <w:p w14:paraId="589C88A6">
      <w:pPr>
        <w:pStyle w:val="25"/>
        <w:spacing w:line="360" w:lineRule="auto"/>
        <w:ind w:left="25" w:leftChars="12" w:firstLine="472" w:firstLineChars="197"/>
        <w:rPr>
          <w:rFonts w:hAnsi="宋体"/>
          <w:color w:val="auto"/>
          <w:sz w:val="24"/>
          <w:szCs w:val="24"/>
        </w:rPr>
      </w:pPr>
      <w:r>
        <w:rPr>
          <w:rFonts w:hint="eastAsia" w:hAnsi="宋体"/>
          <w:color w:val="auto"/>
          <w:sz w:val="24"/>
          <w:szCs w:val="24"/>
        </w:rPr>
        <w:t>四、与质疑事项相关的质疑请求：</w:t>
      </w:r>
    </w:p>
    <w:p w14:paraId="303C8E11">
      <w:pPr>
        <w:pStyle w:val="25"/>
        <w:spacing w:line="360" w:lineRule="auto"/>
        <w:ind w:left="25" w:leftChars="12" w:firstLine="472" w:firstLineChars="197"/>
        <w:rPr>
          <w:rFonts w:hAnsi="宋体"/>
          <w:color w:val="auto"/>
          <w:sz w:val="24"/>
          <w:szCs w:val="24"/>
        </w:rPr>
      </w:pPr>
      <w:r>
        <w:rPr>
          <w:rFonts w:hint="eastAsia" w:hAnsi="宋体"/>
          <w:color w:val="auto"/>
          <w:sz w:val="24"/>
          <w:szCs w:val="24"/>
        </w:rPr>
        <w:t>请求：</w:t>
      </w:r>
    </w:p>
    <w:p w14:paraId="6D7127FF">
      <w:pPr>
        <w:pStyle w:val="25"/>
        <w:spacing w:line="360" w:lineRule="auto"/>
        <w:ind w:left="25" w:leftChars="12" w:firstLine="352" w:firstLineChars="147"/>
        <w:rPr>
          <w:rFonts w:hAnsi="宋体"/>
          <w:color w:val="auto"/>
          <w:sz w:val="24"/>
          <w:szCs w:val="24"/>
        </w:rPr>
      </w:pPr>
    </w:p>
    <w:p w14:paraId="41256883">
      <w:pPr>
        <w:pStyle w:val="25"/>
        <w:spacing w:line="360" w:lineRule="auto"/>
        <w:ind w:left="25" w:leftChars="12" w:firstLine="472" w:firstLineChars="197"/>
        <w:rPr>
          <w:rFonts w:hAnsi="宋体"/>
          <w:color w:val="auto"/>
          <w:sz w:val="24"/>
          <w:szCs w:val="24"/>
        </w:rPr>
      </w:pPr>
      <w:r>
        <w:rPr>
          <w:rFonts w:hint="eastAsia" w:hAnsi="宋体"/>
          <w:color w:val="auto"/>
          <w:sz w:val="24"/>
          <w:szCs w:val="24"/>
        </w:rPr>
        <w:t>签字（签章）：                                       公章：</w:t>
      </w:r>
    </w:p>
    <w:p w14:paraId="7AB03E14">
      <w:pPr>
        <w:pStyle w:val="25"/>
        <w:spacing w:line="360" w:lineRule="auto"/>
        <w:ind w:left="25" w:leftChars="12" w:firstLine="352" w:firstLineChars="147"/>
        <w:rPr>
          <w:rFonts w:hAnsi="宋体"/>
          <w:color w:val="auto"/>
          <w:sz w:val="24"/>
          <w:szCs w:val="24"/>
        </w:rPr>
      </w:pPr>
    </w:p>
    <w:p w14:paraId="3CF65F89">
      <w:pPr>
        <w:pStyle w:val="25"/>
        <w:spacing w:line="360" w:lineRule="auto"/>
        <w:ind w:left="25" w:leftChars="12" w:firstLine="472" w:firstLineChars="197"/>
        <w:rPr>
          <w:rFonts w:hAnsi="宋体"/>
          <w:color w:val="auto"/>
          <w:sz w:val="24"/>
          <w:szCs w:val="24"/>
        </w:rPr>
      </w:pPr>
      <w:r>
        <w:rPr>
          <w:rFonts w:hint="eastAsia" w:hAnsi="宋体"/>
          <w:color w:val="auto"/>
          <w:sz w:val="24"/>
          <w:szCs w:val="24"/>
        </w:rPr>
        <w:t>日期：</w:t>
      </w:r>
    </w:p>
    <w:p w14:paraId="56AD78B9">
      <w:pPr>
        <w:pStyle w:val="25"/>
        <w:snapToGrid w:val="0"/>
        <w:spacing w:line="360" w:lineRule="auto"/>
        <w:rPr>
          <w:rFonts w:hAnsi="宋体"/>
          <w:b/>
          <w:color w:val="auto"/>
          <w:sz w:val="24"/>
          <w:szCs w:val="24"/>
        </w:rPr>
      </w:pPr>
    </w:p>
    <w:p w14:paraId="610F763B">
      <w:pPr>
        <w:pStyle w:val="25"/>
        <w:snapToGrid w:val="0"/>
        <w:spacing w:line="360" w:lineRule="auto"/>
        <w:rPr>
          <w:rFonts w:hAnsi="宋体"/>
          <w:b/>
          <w:color w:val="auto"/>
          <w:sz w:val="24"/>
          <w:szCs w:val="24"/>
        </w:rPr>
      </w:pPr>
      <w:r>
        <w:rPr>
          <w:rFonts w:hint="eastAsia" w:hAnsi="宋体"/>
          <w:b/>
          <w:color w:val="auto"/>
          <w:sz w:val="24"/>
          <w:szCs w:val="24"/>
        </w:rPr>
        <w:t>说明：</w:t>
      </w:r>
    </w:p>
    <w:p w14:paraId="05E213B2">
      <w:pPr>
        <w:pStyle w:val="25"/>
        <w:spacing w:line="360" w:lineRule="auto"/>
        <w:ind w:left="25" w:leftChars="12" w:firstLine="354" w:firstLineChars="147"/>
        <w:rPr>
          <w:rFonts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486818FD">
      <w:pPr>
        <w:pStyle w:val="25"/>
        <w:spacing w:line="360" w:lineRule="auto"/>
        <w:ind w:left="25" w:leftChars="12" w:firstLine="354" w:firstLineChars="147"/>
        <w:rPr>
          <w:rFonts w:hAnsi="宋体"/>
          <w:b/>
          <w:color w:val="auto"/>
          <w:sz w:val="24"/>
          <w:szCs w:val="24"/>
        </w:rPr>
      </w:pPr>
      <w:r>
        <w:rPr>
          <w:rFonts w:hint="eastAsia" w:hAnsi="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1341D72">
      <w:pPr>
        <w:pStyle w:val="25"/>
        <w:spacing w:line="360" w:lineRule="auto"/>
        <w:ind w:left="25" w:leftChars="12" w:firstLine="354" w:firstLineChars="147"/>
        <w:rPr>
          <w:rFonts w:hAnsi="宋体"/>
          <w:b/>
          <w:color w:val="auto"/>
          <w:sz w:val="24"/>
          <w:szCs w:val="24"/>
        </w:rPr>
      </w:pPr>
      <w:r>
        <w:rPr>
          <w:rFonts w:hint="eastAsia" w:hAnsi="宋体"/>
          <w:b/>
          <w:color w:val="auto"/>
          <w:sz w:val="24"/>
          <w:szCs w:val="24"/>
        </w:rPr>
        <w:t>3.质疑函的质疑事项应具体、明确，并有必要的事实依据和法律依据。</w:t>
      </w:r>
    </w:p>
    <w:p w14:paraId="63D39C4C">
      <w:pPr>
        <w:pStyle w:val="25"/>
        <w:spacing w:line="360" w:lineRule="auto"/>
        <w:ind w:left="25" w:leftChars="12" w:firstLine="354" w:firstLineChars="147"/>
        <w:rPr>
          <w:rFonts w:hAnsi="宋体"/>
          <w:b/>
          <w:color w:val="auto"/>
          <w:sz w:val="24"/>
          <w:szCs w:val="24"/>
        </w:rPr>
      </w:pPr>
      <w:r>
        <w:rPr>
          <w:rFonts w:hint="eastAsia" w:hAnsi="宋体"/>
          <w:b/>
          <w:color w:val="auto"/>
          <w:sz w:val="24"/>
          <w:szCs w:val="24"/>
        </w:rPr>
        <w:t>4.质疑函的质疑请求应与质疑事项相关。</w:t>
      </w:r>
    </w:p>
    <w:p w14:paraId="7E8833C5">
      <w:pPr>
        <w:pStyle w:val="25"/>
        <w:spacing w:line="360" w:lineRule="auto"/>
        <w:ind w:left="25" w:leftChars="12" w:firstLine="354" w:firstLineChars="147"/>
        <w:rPr>
          <w:rFonts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4A49253A">
      <w:pPr>
        <w:pStyle w:val="25"/>
        <w:snapToGrid w:val="0"/>
        <w:rPr>
          <w:b/>
          <w:color w:val="auto"/>
          <w:sz w:val="24"/>
          <w:szCs w:val="24"/>
        </w:rPr>
      </w:pPr>
    </w:p>
    <w:p w14:paraId="1E1D4794">
      <w:pPr>
        <w:spacing w:line="360" w:lineRule="auto"/>
        <w:jc w:val="left"/>
        <w:rPr>
          <w:rFonts w:ascii="宋体" w:hAnsi="宋体"/>
          <w:b/>
          <w:bCs/>
          <w:color w:val="auto"/>
          <w:sz w:val="32"/>
          <w:szCs w:val="32"/>
        </w:rPr>
      </w:pPr>
      <w:r>
        <w:rPr>
          <w:rFonts w:eastAsia="隶书"/>
          <w:color w:val="auto"/>
          <w:sz w:val="44"/>
        </w:rPr>
        <w:br w:type="page"/>
      </w:r>
      <w:r>
        <w:rPr>
          <w:rFonts w:hint="eastAsia" w:ascii="宋体" w:hAnsi="宋体"/>
          <w:b/>
          <w:color w:val="auto"/>
          <w:sz w:val="24"/>
        </w:rPr>
        <w:t>5.投诉书格式</w:t>
      </w:r>
    </w:p>
    <w:p w14:paraId="5259622B">
      <w:pPr>
        <w:jc w:val="center"/>
        <w:rPr>
          <w:rFonts w:ascii="仿宋" w:hAnsi="仿宋" w:eastAsia="仿宋" w:cs="仿宋"/>
          <w:color w:val="auto"/>
          <w:sz w:val="44"/>
          <w:szCs w:val="44"/>
        </w:rPr>
      </w:pPr>
      <w:r>
        <w:rPr>
          <w:rFonts w:hint="eastAsia" w:ascii="仿宋" w:hAnsi="仿宋" w:eastAsia="仿宋" w:cs="仿宋"/>
          <w:color w:val="auto"/>
          <w:sz w:val="44"/>
          <w:szCs w:val="44"/>
        </w:rPr>
        <w:t>投诉书</w:t>
      </w:r>
    </w:p>
    <w:p w14:paraId="7DAFA6FC">
      <w:pPr>
        <w:pStyle w:val="25"/>
        <w:snapToGrid w:val="0"/>
        <w:spacing w:line="440" w:lineRule="exact"/>
        <w:ind w:firstLine="482" w:firstLineChars="200"/>
        <w:rPr>
          <w:rFonts w:hAnsi="宋体"/>
          <w:b/>
          <w:bCs/>
          <w:color w:val="auto"/>
          <w:sz w:val="24"/>
          <w:szCs w:val="24"/>
        </w:rPr>
      </w:pPr>
    </w:p>
    <w:p w14:paraId="13797949">
      <w:pPr>
        <w:pStyle w:val="25"/>
        <w:snapToGrid w:val="0"/>
        <w:spacing w:line="440" w:lineRule="exact"/>
        <w:ind w:firstLine="482" w:firstLineChars="200"/>
        <w:rPr>
          <w:rFonts w:hAnsi="宋体"/>
          <w:b/>
          <w:bCs/>
          <w:color w:val="auto"/>
          <w:sz w:val="24"/>
          <w:szCs w:val="24"/>
        </w:rPr>
      </w:pPr>
      <w:r>
        <w:rPr>
          <w:rFonts w:hint="eastAsia" w:hAnsi="宋体"/>
          <w:b/>
          <w:bCs/>
          <w:color w:val="auto"/>
          <w:sz w:val="24"/>
          <w:szCs w:val="24"/>
        </w:rPr>
        <w:t>一、投诉相关主体基本情况：</w:t>
      </w:r>
    </w:p>
    <w:p w14:paraId="64B48E59">
      <w:pPr>
        <w:pStyle w:val="25"/>
        <w:snapToGrid w:val="0"/>
        <w:spacing w:line="440" w:lineRule="exact"/>
        <w:ind w:firstLine="480" w:firstLineChars="200"/>
        <w:jc w:val="left"/>
        <w:rPr>
          <w:rFonts w:hAnsi="宋体"/>
          <w:bCs/>
          <w:color w:val="auto"/>
          <w:sz w:val="24"/>
          <w:szCs w:val="24"/>
          <w:u w:val="single"/>
        </w:rPr>
      </w:pPr>
      <w:r>
        <w:rPr>
          <w:rFonts w:hint="eastAsia" w:hAnsi="宋体"/>
          <w:bCs/>
          <w:color w:val="auto"/>
          <w:sz w:val="24"/>
          <w:szCs w:val="24"/>
        </w:rPr>
        <w:t>投标人：</w:t>
      </w:r>
    </w:p>
    <w:p w14:paraId="55CEB3F5">
      <w:pPr>
        <w:pStyle w:val="25"/>
        <w:snapToGrid w:val="0"/>
        <w:spacing w:line="440" w:lineRule="exact"/>
        <w:ind w:firstLine="480" w:firstLineChars="200"/>
        <w:jc w:val="left"/>
        <w:rPr>
          <w:rFonts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Ansi="宋体"/>
          <w:bCs/>
          <w:color w:val="auto"/>
          <w:sz w:val="24"/>
          <w:szCs w:val="24"/>
        </w:rPr>
        <w:t>邮编</w:t>
      </w:r>
      <w:r>
        <w:rPr>
          <w:rFonts w:hint="eastAsia" w:hAnsi="宋体"/>
          <w:bCs/>
          <w:color w:val="auto"/>
          <w:sz w:val="24"/>
          <w:szCs w:val="24"/>
        </w:rPr>
        <w:t>：</w:t>
      </w:r>
    </w:p>
    <w:p w14:paraId="11692D35">
      <w:pPr>
        <w:pStyle w:val="25"/>
        <w:snapToGrid w:val="0"/>
        <w:spacing w:line="440" w:lineRule="exact"/>
        <w:ind w:firstLine="480" w:firstLineChars="200"/>
        <w:jc w:val="left"/>
        <w:rPr>
          <w:rFonts w:hAnsi="宋体"/>
          <w:bCs/>
          <w:color w:val="auto"/>
          <w:sz w:val="24"/>
          <w:szCs w:val="24"/>
          <w:u w:val="single"/>
        </w:rPr>
      </w:pPr>
      <w:r>
        <w:rPr>
          <w:rFonts w:hint="eastAsia" w:hAnsi="宋体"/>
          <w:bCs/>
          <w:color w:val="auto"/>
          <w:sz w:val="24"/>
          <w:szCs w:val="24"/>
        </w:rPr>
        <w:t>法定代表人/主要负责人：</w:t>
      </w:r>
    </w:p>
    <w:p w14:paraId="31769E55">
      <w:pPr>
        <w:pStyle w:val="25"/>
        <w:snapToGrid w:val="0"/>
        <w:spacing w:line="440" w:lineRule="exact"/>
        <w:ind w:firstLine="480" w:firstLineChars="200"/>
        <w:jc w:val="left"/>
        <w:rPr>
          <w:rFonts w:hAnsi="宋体"/>
          <w:bCs/>
          <w:color w:val="auto"/>
          <w:sz w:val="24"/>
          <w:szCs w:val="24"/>
        </w:rPr>
      </w:pPr>
      <w:r>
        <w:rPr>
          <w:rFonts w:hAnsi="宋体"/>
          <w:bCs/>
          <w:color w:val="auto"/>
          <w:sz w:val="24"/>
          <w:szCs w:val="24"/>
        </w:rPr>
        <w:t>联系电话</w:t>
      </w:r>
      <w:r>
        <w:rPr>
          <w:rFonts w:hint="eastAsia" w:hAnsi="宋体"/>
          <w:bCs/>
          <w:color w:val="auto"/>
          <w:sz w:val="24"/>
          <w:szCs w:val="24"/>
        </w:rPr>
        <w:t>：</w:t>
      </w:r>
    </w:p>
    <w:p w14:paraId="62F74095">
      <w:pPr>
        <w:pStyle w:val="25"/>
        <w:snapToGrid w:val="0"/>
        <w:spacing w:line="440" w:lineRule="exact"/>
        <w:ind w:firstLine="480" w:firstLineChars="200"/>
        <w:jc w:val="left"/>
        <w:rPr>
          <w:rFonts w:hAnsi="宋体"/>
          <w:bCs/>
          <w:color w:val="auto"/>
          <w:sz w:val="24"/>
          <w:szCs w:val="24"/>
          <w:u w:val="single"/>
        </w:rPr>
      </w:pPr>
      <w:r>
        <w:rPr>
          <w:rFonts w:hint="eastAsia" w:hAnsi="宋体"/>
          <w:bCs/>
          <w:color w:val="auto"/>
          <w:sz w:val="24"/>
          <w:szCs w:val="24"/>
        </w:rPr>
        <w:t>授权代表：</w:t>
      </w:r>
      <w:r>
        <w:rPr>
          <w:rFonts w:hAnsi="宋体"/>
          <w:bCs/>
          <w:color w:val="auto"/>
          <w:sz w:val="24"/>
          <w:szCs w:val="24"/>
        </w:rPr>
        <w:t>联系</w:t>
      </w:r>
      <w:r>
        <w:rPr>
          <w:rFonts w:hint="eastAsia" w:hAnsi="宋体"/>
          <w:bCs/>
          <w:color w:val="auto"/>
          <w:sz w:val="24"/>
          <w:szCs w:val="24"/>
        </w:rPr>
        <w:t>电话：</w:t>
      </w:r>
    </w:p>
    <w:p w14:paraId="17731F63">
      <w:pPr>
        <w:pStyle w:val="25"/>
        <w:snapToGrid w:val="0"/>
        <w:spacing w:line="440" w:lineRule="exact"/>
        <w:ind w:firstLine="480" w:firstLineChars="200"/>
        <w:jc w:val="left"/>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p>
    <w:p w14:paraId="62AF6150">
      <w:pPr>
        <w:pStyle w:val="25"/>
        <w:snapToGrid w:val="0"/>
        <w:spacing w:line="440" w:lineRule="exact"/>
        <w:ind w:firstLine="480" w:firstLineChars="200"/>
        <w:jc w:val="left"/>
        <w:rPr>
          <w:rFonts w:hAnsi="宋体"/>
          <w:bCs/>
          <w:color w:val="auto"/>
          <w:sz w:val="24"/>
          <w:szCs w:val="24"/>
        </w:rPr>
      </w:pPr>
      <w:r>
        <w:rPr>
          <w:rFonts w:hAnsi="宋体"/>
          <w:bCs/>
          <w:color w:val="auto"/>
          <w:sz w:val="24"/>
          <w:szCs w:val="24"/>
        </w:rPr>
        <w:t>邮编</w:t>
      </w:r>
      <w:r>
        <w:rPr>
          <w:rFonts w:hint="eastAsia" w:hAnsi="宋体"/>
          <w:bCs/>
          <w:color w:val="auto"/>
          <w:sz w:val="24"/>
          <w:szCs w:val="24"/>
        </w:rPr>
        <w:t>：</w:t>
      </w:r>
    </w:p>
    <w:p w14:paraId="7B2E94D6">
      <w:pPr>
        <w:pStyle w:val="25"/>
        <w:snapToGrid w:val="0"/>
        <w:spacing w:line="440" w:lineRule="exact"/>
        <w:ind w:firstLine="480" w:firstLineChars="200"/>
        <w:jc w:val="left"/>
        <w:rPr>
          <w:rFonts w:hAnsi="宋体"/>
          <w:bCs/>
          <w:color w:val="auto"/>
          <w:sz w:val="24"/>
          <w:szCs w:val="24"/>
        </w:rPr>
      </w:pPr>
      <w:r>
        <w:rPr>
          <w:rFonts w:hint="eastAsia" w:hAnsi="宋体"/>
          <w:bCs/>
          <w:color w:val="auto"/>
          <w:sz w:val="24"/>
          <w:szCs w:val="24"/>
        </w:rPr>
        <w:t>被投诉人1：</w:t>
      </w:r>
    </w:p>
    <w:p w14:paraId="31B28087">
      <w:pPr>
        <w:pStyle w:val="25"/>
        <w:snapToGrid w:val="0"/>
        <w:spacing w:line="440" w:lineRule="exact"/>
        <w:ind w:firstLine="480" w:firstLineChars="200"/>
        <w:jc w:val="left"/>
        <w:rPr>
          <w:rFonts w:hAnsi="宋体"/>
          <w:bCs/>
          <w:color w:val="auto"/>
          <w:sz w:val="24"/>
          <w:szCs w:val="24"/>
          <w:u w:val="single"/>
        </w:rPr>
      </w:pPr>
      <w:r>
        <w:rPr>
          <w:rFonts w:hint="eastAsia" w:hAnsi="宋体"/>
          <w:bCs/>
          <w:color w:val="auto"/>
          <w:sz w:val="24"/>
          <w:szCs w:val="24"/>
        </w:rPr>
        <w:t>地址：</w:t>
      </w:r>
    </w:p>
    <w:p w14:paraId="506BE88B">
      <w:pPr>
        <w:pStyle w:val="25"/>
        <w:snapToGrid w:val="0"/>
        <w:spacing w:line="440" w:lineRule="exact"/>
        <w:ind w:firstLine="480" w:firstLineChars="200"/>
        <w:jc w:val="left"/>
        <w:rPr>
          <w:rFonts w:hAnsi="宋体"/>
          <w:bCs/>
          <w:color w:val="auto"/>
          <w:sz w:val="24"/>
          <w:szCs w:val="24"/>
        </w:rPr>
      </w:pPr>
      <w:r>
        <w:rPr>
          <w:rFonts w:hAnsi="宋体"/>
          <w:bCs/>
          <w:color w:val="auto"/>
          <w:sz w:val="24"/>
          <w:szCs w:val="24"/>
        </w:rPr>
        <w:t>邮编</w:t>
      </w:r>
      <w:r>
        <w:rPr>
          <w:rFonts w:hint="eastAsia" w:hAnsi="宋体"/>
          <w:bCs/>
          <w:color w:val="auto"/>
          <w:sz w:val="24"/>
          <w:szCs w:val="24"/>
        </w:rPr>
        <w:t>：</w:t>
      </w:r>
    </w:p>
    <w:p w14:paraId="066355A3">
      <w:pPr>
        <w:pStyle w:val="25"/>
        <w:snapToGrid w:val="0"/>
        <w:spacing w:line="440" w:lineRule="exact"/>
        <w:ind w:firstLine="480" w:firstLineChars="200"/>
        <w:jc w:val="left"/>
        <w:rPr>
          <w:rFonts w:hAnsi="宋体"/>
          <w:bCs/>
          <w:color w:val="auto"/>
          <w:sz w:val="24"/>
          <w:szCs w:val="24"/>
          <w:u w:val="single"/>
        </w:rPr>
      </w:pPr>
      <w:r>
        <w:rPr>
          <w:rFonts w:hint="eastAsia" w:hAnsi="宋体"/>
          <w:bCs/>
          <w:color w:val="auto"/>
          <w:sz w:val="24"/>
          <w:szCs w:val="24"/>
        </w:rPr>
        <w:t>联系人：</w:t>
      </w:r>
      <w:r>
        <w:rPr>
          <w:rFonts w:hAnsi="宋体"/>
          <w:bCs/>
          <w:color w:val="auto"/>
          <w:sz w:val="24"/>
          <w:szCs w:val="24"/>
        </w:rPr>
        <w:t>联系</w:t>
      </w:r>
      <w:r>
        <w:rPr>
          <w:rFonts w:hint="eastAsia" w:hAnsi="宋体"/>
          <w:bCs/>
          <w:color w:val="auto"/>
          <w:sz w:val="24"/>
          <w:szCs w:val="24"/>
        </w:rPr>
        <w:t>电话：</w:t>
      </w:r>
    </w:p>
    <w:p w14:paraId="3B0B2D12">
      <w:pPr>
        <w:pStyle w:val="25"/>
        <w:snapToGrid w:val="0"/>
        <w:spacing w:line="440" w:lineRule="exact"/>
        <w:ind w:firstLine="480" w:firstLineChars="200"/>
        <w:jc w:val="left"/>
        <w:rPr>
          <w:rFonts w:hAnsi="宋体"/>
          <w:bCs/>
          <w:color w:val="auto"/>
          <w:sz w:val="24"/>
          <w:szCs w:val="24"/>
        </w:rPr>
      </w:pPr>
      <w:r>
        <w:rPr>
          <w:rFonts w:hint="eastAsia" w:hAnsi="宋体"/>
          <w:bCs/>
          <w:color w:val="auto"/>
          <w:sz w:val="24"/>
          <w:szCs w:val="24"/>
        </w:rPr>
        <w:t>被投诉人2：</w:t>
      </w:r>
    </w:p>
    <w:p w14:paraId="226B2C11">
      <w:pPr>
        <w:pStyle w:val="25"/>
        <w:snapToGrid w:val="0"/>
        <w:spacing w:line="440" w:lineRule="exact"/>
        <w:ind w:firstLine="480" w:firstLineChars="200"/>
        <w:jc w:val="left"/>
        <w:rPr>
          <w:rFonts w:hAnsi="宋体"/>
          <w:bCs/>
          <w:color w:val="auto"/>
          <w:sz w:val="24"/>
          <w:szCs w:val="24"/>
        </w:rPr>
      </w:pPr>
      <w:r>
        <w:rPr>
          <w:rFonts w:hAnsi="宋体"/>
          <w:bCs/>
          <w:color w:val="auto"/>
          <w:sz w:val="24"/>
          <w:szCs w:val="24"/>
        </w:rPr>
        <w:t>……</w:t>
      </w:r>
    </w:p>
    <w:p w14:paraId="59543D30">
      <w:pPr>
        <w:pStyle w:val="25"/>
        <w:snapToGrid w:val="0"/>
        <w:spacing w:line="440" w:lineRule="exact"/>
        <w:ind w:firstLine="480" w:firstLineChars="200"/>
        <w:jc w:val="left"/>
        <w:rPr>
          <w:rFonts w:hAnsi="宋体"/>
          <w:bCs/>
          <w:color w:val="auto"/>
          <w:sz w:val="24"/>
          <w:szCs w:val="24"/>
          <w:u w:val="single"/>
        </w:rPr>
      </w:pPr>
      <w:r>
        <w:rPr>
          <w:rFonts w:hint="eastAsia" w:hAnsi="宋体"/>
          <w:bCs/>
          <w:color w:val="auto"/>
          <w:sz w:val="24"/>
          <w:szCs w:val="24"/>
        </w:rPr>
        <w:t>相关供应商：</w:t>
      </w:r>
    </w:p>
    <w:p w14:paraId="1C055799">
      <w:pPr>
        <w:pStyle w:val="25"/>
        <w:snapToGrid w:val="0"/>
        <w:spacing w:line="440" w:lineRule="exact"/>
        <w:ind w:firstLine="480" w:firstLineChars="200"/>
        <w:jc w:val="left"/>
        <w:rPr>
          <w:rFonts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Ansi="宋体"/>
          <w:bCs/>
          <w:color w:val="auto"/>
          <w:sz w:val="24"/>
          <w:szCs w:val="24"/>
        </w:rPr>
        <w:t>邮编</w:t>
      </w:r>
      <w:r>
        <w:rPr>
          <w:rFonts w:hint="eastAsia" w:hAnsi="宋体"/>
          <w:bCs/>
          <w:color w:val="auto"/>
          <w:sz w:val="24"/>
          <w:szCs w:val="24"/>
        </w:rPr>
        <w:t>：</w:t>
      </w:r>
    </w:p>
    <w:p w14:paraId="44850897">
      <w:pPr>
        <w:pStyle w:val="25"/>
        <w:snapToGrid w:val="0"/>
        <w:spacing w:line="440" w:lineRule="exact"/>
        <w:ind w:firstLine="480" w:firstLineChars="200"/>
        <w:jc w:val="left"/>
        <w:rPr>
          <w:rFonts w:hAnsi="宋体"/>
          <w:bCs/>
          <w:color w:val="auto"/>
          <w:sz w:val="24"/>
          <w:szCs w:val="24"/>
        </w:rPr>
      </w:pPr>
      <w:r>
        <w:rPr>
          <w:rFonts w:hint="eastAsia" w:hAnsi="宋体"/>
          <w:bCs/>
          <w:color w:val="auto"/>
          <w:sz w:val="24"/>
          <w:szCs w:val="24"/>
        </w:rPr>
        <w:t>联系人：</w:t>
      </w:r>
      <w:r>
        <w:rPr>
          <w:rFonts w:hAnsi="宋体"/>
          <w:bCs/>
          <w:color w:val="auto"/>
          <w:sz w:val="24"/>
          <w:szCs w:val="24"/>
        </w:rPr>
        <w:t>联系</w:t>
      </w:r>
      <w:r>
        <w:rPr>
          <w:rFonts w:hint="eastAsia" w:hAnsi="宋体"/>
          <w:bCs/>
          <w:color w:val="auto"/>
          <w:sz w:val="24"/>
          <w:szCs w:val="24"/>
        </w:rPr>
        <w:t>电话：</w:t>
      </w:r>
    </w:p>
    <w:p w14:paraId="6F744706">
      <w:pPr>
        <w:pStyle w:val="25"/>
        <w:snapToGrid w:val="0"/>
        <w:spacing w:line="440" w:lineRule="exact"/>
        <w:ind w:firstLine="482" w:firstLineChars="200"/>
        <w:rPr>
          <w:rFonts w:hAnsi="宋体"/>
          <w:b/>
          <w:bCs/>
          <w:color w:val="auto"/>
          <w:sz w:val="24"/>
          <w:szCs w:val="24"/>
        </w:rPr>
      </w:pPr>
      <w:r>
        <w:rPr>
          <w:rFonts w:hint="eastAsia" w:hAnsi="宋体"/>
          <w:b/>
          <w:bCs/>
          <w:color w:val="auto"/>
          <w:sz w:val="24"/>
          <w:szCs w:val="24"/>
        </w:rPr>
        <w:t>二、投诉项目基本情况：</w:t>
      </w:r>
    </w:p>
    <w:p w14:paraId="5D8B6EDE">
      <w:pPr>
        <w:pStyle w:val="25"/>
        <w:spacing w:line="440" w:lineRule="exact"/>
        <w:ind w:left="25" w:leftChars="12" w:firstLine="472" w:firstLineChars="197"/>
        <w:rPr>
          <w:rFonts w:hAnsi="宋体"/>
          <w:color w:val="auto"/>
          <w:sz w:val="24"/>
          <w:szCs w:val="24"/>
        </w:rPr>
      </w:pPr>
      <w:r>
        <w:rPr>
          <w:rFonts w:hint="eastAsia" w:hAnsi="宋体"/>
          <w:bCs/>
          <w:color w:val="auto"/>
          <w:sz w:val="24"/>
          <w:szCs w:val="24"/>
        </w:rPr>
        <w:t>采购</w:t>
      </w:r>
      <w:r>
        <w:rPr>
          <w:rFonts w:hint="eastAsia" w:hAnsi="宋体"/>
          <w:color w:val="auto"/>
          <w:sz w:val="24"/>
          <w:szCs w:val="24"/>
        </w:rPr>
        <w:t>项目的名称：</w:t>
      </w:r>
    </w:p>
    <w:p w14:paraId="5C2A0358">
      <w:pPr>
        <w:pStyle w:val="25"/>
        <w:spacing w:line="440" w:lineRule="exact"/>
        <w:ind w:left="25" w:leftChars="12" w:firstLine="472" w:firstLineChars="197"/>
        <w:rPr>
          <w:rFonts w:hAnsi="宋体"/>
          <w:color w:val="auto"/>
          <w:sz w:val="24"/>
          <w:szCs w:val="24"/>
        </w:rPr>
      </w:pPr>
      <w:r>
        <w:rPr>
          <w:rFonts w:hint="eastAsia" w:hAnsi="宋体"/>
          <w:bCs/>
          <w:color w:val="auto"/>
          <w:sz w:val="24"/>
          <w:szCs w:val="24"/>
        </w:rPr>
        <w:t>采购</w:t>
      </w:r>
      <w:r>
        <w:rPr>
          <w:rFonts w:hint="eastAsia" w:hAnsi="宋体"/>
          <w:color w:val="auto"/>
          <w:sz w:val="24"/>
          <w:szCs w:val="24"/>
        </w:rPr>
        <w:t>项目的编号：</w:t>
      </w:r>
    </w:p>
    <w:p w14:paraId="62BF4006">
      <w:pPr>
        <w:pStyle w:val="25"/>
        <w:spacing w:line="440" w:lineRule="exact"/>
        <w:ind w:left="25" w:leftChars="12" w:firstLine="472" w:firstLineChars="197"/>
        <w:rPr>
          <w:rFonts w:hAnsi="宋体"/>
          <w:bCs/>
          <w:color w:val="auto"/>
          <w:sz w:val="24"/>
          <w:szCs w:val="24"/>
          <w:u w:val="single"/>
        </w:rPr>
      </w:pPr>
      <w:r>
        <w:rPr>
          <w:rFonts w:hint="eastAsia" w:hAnsi="宋体"/>
          <w:color w:val="auto"/>
          <w:sz w:val="24"/>
          <w:szCs w:val="24"/>
        </w:rPr>
        <w:t>采购人名称：</w:t>
      </w:r>
    </w:p>
    <w:p w14:paraId="0E481B93">
      <w:pPr>
        <w:pStyle w:val="25"/>
        <w:spacing w:line="440" w:lineRule="exact"/>
        <w:ind w:left="25" w:leftChars="12" w:firstLine="472" w:firstLineChars="197"/>
        <w:rPr>
          <w:rFonts w:hAnsi="宋体"/>
          <w:bCs/>
          <w:color w:val="auto"/>
          <w:sz w:val="24"/>
          <w:szCs w:val="24"/>
          <w:u w:val="single"/>
        </w:rPr>
      </w:pPr>
      <w:r>
        <w:rPr>
          <w:rFonts w:hint="eastAsia" w:hAnsi="宋体"/>
          <w:color w:val="auto"/>
          <w:sz w:val="24"/>
          <w:szCs w:val="24"/>
        </w:rPr>
        <w:t>代理机构名称：</w:t>
      </w:r>
    </w:p>
    <w:p w14:paraId="35A79BCE">
      <w:pPr>
        <w:pStyle w:val="25"/>
        <w:spacing w:line="440" w:lineRule="exact"/>
        <w:ind w:left="25" w:leftChars="12" w:firstLine="472" w:firstLineChars="197"/>
        <w:rPr>
          <w:rFonts w:hAnsi="宋体"/>
          <w:bCs/>
          <w:color w:val="auto"/>
          <w:sz w:val="24"/>
          <w:szCs w:val="24"/>
          <w:u w:val="single"/>
        </w:rPr>
      </w:pPr>
      <w:r>
        <w:rPr>
          <w:rFonts w:hint="eastAsia" w:hAnsi="宋体"/>
          <w:bCs/>
          <w:color w:val="auto"/>
          <w:sz w:val="24"/>
          <w:szCs w:val="24"/>
        </w:rPr>
        <w:t>招标文件公告：</w:t>
      </w:r>
      <w:r>
        <w:rPr>
          <w:rFonts w:hint="eastAsia" w:hAnsi="宋体"/>
          <w:bCs/>
          <w:color w:val="auto"/>
          <w:sz w:val="24"/>
          <w:szCs w:val="24"/>
          <w:u w:val="single"/>
        </w:rPr>
        <w:t>是/否</w:t>
      </w:r>
      <w:r>
        <w:rPr>
          <w:rFonts w:hint="eastAsia" w:hAnsi="宋体"/>
          <w:bCs/>
          <w:color w:val="auto"/>
          <w:sz w:val="24"/>
          <w:szCs w:val="24"/>
        </w:rPr>
        <w:t>公告期限：</w:t>
      </w:r>
    </w:p>
    <w:p w14:paraId="19B31449">
      <w:pPr>
        <w:pStyle w:val="25"/>
        <w:spacing w:line="440" w:lineRule="exact"/>
        <w:ind w:left="25" w:leftChars="12" w:firstLine="472" w:firstLineChars="197"/>
        <w:rPr>
          <w:rFonts w:hAnsi="宋体"/>
          <w:b/>
          <w:color w:val="auto"/>
          <w:sz w:val="24"/>
          <w:szCs w:val="24"/>
        </w:rPr>
      </w:pPr>
      <w:r>
        <w:rPr>
          <w:rFonts w:hint="eastAsia" w:hAnsi="宋体"/>
          <w:bCs/>
          <w:color w:val="auto"/>
          <w:sz w:val="24"/>
          <w:szCs w:val="24"/>
        </w:rPr>
        <w:t>采购结果公告：</w:t>
      </w:r>
      <w:r>
        <w:rPr>
          <w:rFonts w:hint="eastAsia" w:hAnsi="宋体"/>
          <w:bCs/>
          <w:color w:val="auto"/>
          <w:sz w:val="24"/>
          <w:szCs w:val="24"/>
          <w:u w:val="single"/>
        </w:rPr>
        <w:t>是/否</w:t>
      </w:r>
      <w:r>
        <w:rPr>
          <w:rFonts w:hint="eastAsia" w:hAnsi="宋体"/>
          <w:bCs/>
          <w:color w:val="auto"/>
          <w:sz w:val="24"/>
          <w:szCs w:val="24"/>
        </w:rPr>
        <w:t>公告期限：</w:t>
      </w:r>
    </w:p>
    <w:p w14:paraId="59708050">
      <w:pPr>
        <w:pStyle w:val="25"/>
        <w:spacing w:line="440" w:lineRule="exact"/>
        <w:ind w:left="25" w:leftChars="12" w:firstLine="472" w:firstLineChars="196"/>
        <w:rPr>
          <w:rFonts w:hAnsi="宋体"/>
          <w:b/>
          <w:color w:val="auto"/>
          <w:sz w:val="24"/>
          <w:szCs w:val="24"/>
        </w:rPr>
      </w:pPr>
      <w:r>
        <w:rPr>
          <w:rFonts w:hint="eastAsia" w:hAnsi="宋体"/>
          <w:b/>
          <w:color w:val="auto"/>
          <w:sz w:val="24"/>
          <w:szCs w:val="24"/>
        </w:rPr>
        <w:t>三、质疑基本情况</w:t>
      </w:r>
    </w:p>
    <w:p w14:paraId="444AE7E2">
      <w:pPr>
        <w:pStyle w:val="25"/>
        <w:spacing w:line="440" w:lineRule="exact"/>
        <w:ind w:left="25" w:leftChars="12" w:firstLine="480" w:firstLineChars="200"/>
        <w:rPr>
          <w:rFonts w:hAnsi="宋体"/>
          <w:color w:val="auto"/>
          <w:sz w:val="24"/>
          <w:szCs w:val="24"/>
        </w:rPr>
      </w:pPr>
      <w:r>
        <w:rPr>
          <w:rFonts w:hint="eastAsia" w:hAnsi="宋体"/>
          <w:color w:val="auto"/>
          <w:sz w:val="24"/>
          <w:szCs w:val="24"/>
        </w:rPr>
        <w:t>投诉人于年月日，向提出质疑，质疑事项为：</w:t>
      </w:r>
    </w:p>
    <w:p w14:paraId="0539711F">
      <w:pPr>
        <w:pStyle w:val="25"/>
        <w:spacing w:line="440" w:lineRule="exact"/>
        <w:ind w:firstLine="241"/>
        <w:rPr>
          <w:rFonts w:hAnsi="宋体"/>
          <w:bCs/>
          <w:color w:val="auto"/>
          <w:sz w:val="24"/>
          <w:szCs w:val="24"/>
          <w:u w:val="single"/>
        </w:rPr>
      </w:pPr>
    </w:p>
    <w:p w14:paraId="6F8D22DF">
      <w:pPr>
        <w:pStyle w:val="25"/>
        <w:spacing w:line="440" w:lineRule="exact"/>
        <w:ind w:firstLine="241"/>
        <w:rPr>
          <w:rFonts w:hAnsi="宋体"/>
          <w:bCs/>
          <w:color w:val="auto"/>
          <w:sz w:val="24"/>
          <w:szCs w:val="24"/>
          <w:u w:val="single"/>
        </w:rPr>
      </w:pPr>
    </w:p>
    <w:p w14:paraId="1AAC41D3">
      <w:pPr>
        <w:pStyle w:val="25"/>
        <w:spacing w:line="440" w:lineRule="exact"/>
        <w:ind w:firstLine="480" w:firstLineChars="200"/>
        <w:rPr>
          <w:rFonts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rPr>
        <w:t>年月日，</w:t>
      </w:r>
      <w:r>
        <w:rPr>
          <w:rFonts w:hint="eastAsia" w:hAnsi="宋体"/>
          <w:bCs/>
          <w:color w:val="auto"/>
          <w:sz w:val="24"/>
          <w:szCs w:val="24"/>
        </w:rPr>
        <w:t xml:space="preserve">就质疑事项作出了答复/没有在法定期限内作出答复。                                                                                             </w:t>
      </w:r>
    </w:p>
    <w:p w14:paraId="5ED08018">
      <w:pPr>
        <w:pStyle w:val="25"/>
        <w:spacing w:line="440" w:lineRule="exact"/>
        <w:ind w:left="25" w:leftChars="12" w:firstLine="472" w:firstLineChars="196"/>
        <w:rPr>
          <w:rFonts w:hAnsi="宋体"/>
          <w:b/>
          <w:color w:val="auto"/>
          <w:sz w:val="24"/>
          <w:szCs w:val="24"/>
        </w:rPr>
      </w:pPr>
      <w:r>
        <w:rPr>
          <w:rFonts w:hint="eastAsia" w:hAnsi="宋体"/>
          <w:b/>
          <w:color w:val="auto"/>
          <w:sz w:val="24"/>
          <w:szCs w:val="24"/>
        </w:rPr>
        <w:t>四、投诉事项具体内容</w:t>
      </w:r>
    </w:p>
    <w:p w14:paraId="5B4C3850">
      <w:pPr>
        <w:pStyle w:val="25"/>
        <w:spacing w:line="440" w:lineRule="exact"/>
        <w:ind w:left="25" w:leftChars="12" w:firstLine="472" w:firstLineChars="197"/>
        <w:rPr>
          <w:rFonts w:hAnsi="宋体"/>
          <w:bCs/>
          <w:color w:val="auto"/>
          <w:sz w:val="24"/>
          <w:szCs w:val="24"/>
          <w:u w:val="single"/>
        </w:rPr>
      </w:pPr>
      <w:r>
        <w:rPr>
          <w:rFonts w:hint="eastAsia" w:hAnsi="宋体"/>
          <w:color w:val="auto"/>
          <w:sz w:val="24"/>
          <w:szCs w:val="24"/>
        </w:rPr>
        <w:t>投诉事项1：</w:t>
      </w:r>
    </w:p>
    <w:p w14:paraId="577DBB2E">
      <w:pPr>
        <w:pStyle w:val="25"/>
        <w:spacing w:line="440" w:lineRule="exact"/>
        <w:ind w:firstLine="480" w:firstLineChars="200"/>
        <w:rPr>
          <w:rFonts w:hAnsi="宋体"/>
          <w:bCs/>
          <w:color w:val="auto"/>
          <w:sz w:val="24"/>
          <w:szCs w:val="24"/>
          <w:u w:val="single"/>
        </w:rPr>
      </w:pPr>
      <w:r>
        <w:rPr>
          <w:rFonts w:hint="eastAsia" w:hAnsi="宋体"/>
          <w:bCs/>
          <w:color w:val="auto"/>
          <w:sz w:val="24"/>
          <w:szCs w:val="24"/>
        </w:rPr>
        <w:t>事实依据：</w:t>
      </w:r>
    </w:p>
    <w:p w14:paraId="3E850392">
      <w:pPr>
        <w:pStyle w:val="25"/>
        <w:spacing w:line="440" w:lineRule="exact"/>
        <w:ind w:left="25" w:leftChars="12" w:firstLine="472" w:firstLineChars="197"/>
        <w:rPr>
          <w:rFonts w:hAnsi="宋体"/>
          <w:color w:val="auto"/>
          <w:sz w:val="24"/>
          <w:szCs w:val="24"/>
        </w:rPr>
      </w:pPr>
    </w:p>
    <w:p w14:paraId="0D7926C9">
      <w:pPr>
        <w:pStyle w:val="25"/>
        <w:spacing w:line="440" w:lineRule="exact"/>
        <w:ind w:firstLine="480" w:firstLineChars="200"/>
        <w:rPr>
          <w:rFonts w:hAnsi="宋体"/>
          <w:bCs/>
          <w:color w:val="auto"/>
          <w:sz w:val="24"/>
          <w:szCs w:val="24"/>
          <w:u w:val="single"/>
        </w:rPr>
      </w:pPr>
      <w:r>
        <w:rPr>
          <w:rFonts w:hint="eastAsia" w:hAnsi="宋体"/>
          <w:bCs/>
          <w:color w:val="auto"/>
          <w:sz w:val="24"/>
          <w:szCs w:val="24"/>
        </w:rPr>
        <w:t>法律依据：</w:t>
      </w:r>
    </w:p>
    <w:p w14:paraId="1EC589E9">
      <w:pPr>
        <w:pStyle w:val="25"/>
        <w:spacing w:line="440" w:lineRule="exact"/>
        <w:ind w:left="25" w:leftChars="12" w:firstLine="352" w:firstLineChars="147"/>
        <w:rPr>
          <w:rFonts w:hAnsi="宋体"/>
          <w:bCs/>
          <w:color w:val="auto"/>
          <w:sz w:val="24"/>
          <w:szCs w:val="24"/>
          <w:u w:val="single"/>
        </w:rPr>
      </w:pPr>
    </w:p>
    <w:p w14:paraId="7F6FCDB7">
      <w:pPr>
        <w:pStyle w:val="25"/>
        <w:spacing w:line="440" w:lineRule="exact"/>
        <w:ind w:left="25" w:leftChars="12" w:firstLine="472" w:firstLineChars="197"/>
        <w:rPr>
          <w:rFonts w:hAnsi="宋体"/>
          <w:bCs/>
          <w:color w:val="auto"/>
          <w:sz w:val="24"/>
          <w:szCs w:val="24"/>
        </w:rPr>
      </w:pPr>
      <w:r>
        <w:rPr>
          <w:rFonts w:hint="eastAsia" w:hAnsi="宋体"/>
          <w:color w:val="auto"/>
          <w:sz w:val="24"/>
          <w:szCs w:val="24"/>
        </w:rPr>
        <w:t xml:space="preserve">投诉事项2  </w:t>
      </w:r>
    </w:p>
    <w:p w14:paraId="30EF15C9">
      <w:pPr>
        <w:pStyle w:val="25"/>
        <w:spacing w:line="440" w:lineRule="exact"/>
        <w:ind w:left="25" w:leftChars="12" w:firstLine="472" w:firstLineChars="197"/>
        <w:rPr>
          <w:rFonts w:hAnsi="宋体"/>
          <w:bCs/>
          <w:color w:val="auto"/>
          <w:sz w:val="24"/>
          <w:szCs w:val="24"/>
        </w:rPr>
      </w:pPr>
      <w:r>
        <w:rPr>
          <w:rFonts w:hAnsi="宋体"/>
          <w:bCs/>
          <w:color w:val="auto"/>
          <w:sz w:val="24"/>
          <w:szCs w:val="24"/>
        </w:rPr>
        <w:t>……</w:t>
      </w:r>
    </w:p>
    <w:p w14:paraId="4DC530AC">
      <w:pPr>
        <w:pStyle w:val="25"/>
        <w:spacing w:line="440" w:lineRule="exact"/>
        <w:ind w:left="25" w:leftChars="12" w:firstLine="472" w:firstLineChars="196"/>
        <w:rPr>
          <w:rFonts w:hAnsi="宋体"/>
          <w:b/>
          <w:color w:val="auto"/>
          <w:sz w:val="24"/>
          <w:szCs w:val="24"/>
        </w:rPr>
      </w:pPr>
      <w:r>
        <w:rPr>
          <w:rFonts w:hint="eastAsia" w:hAnsi="宋体"/>
          <w:b/>
          <w:color w:val="auto"/>
          <w:sz w:val="24"/>
          <w:szCs w:val="24"/>
        </w:rPr>
        <w:t>五、与投诉事项相关的投诉请求：</w:t>
      </w:r>
    </w:p>
    <w:p w14:paraId="0F26075A">
      <w:pPr>
        <w:pStyle w:val="25"/>
        <w:spacing w:line="440" w:lineRule="exact"/>
        <w:ind w:left="25" w:leftChars="12" w:firstLine="472" w:firstLineChars="197"/>
        <w:rPr>
          <w:rFonts w:hAnsi="宋体"/>
          <w:color w:val="auto"/>
          <w:sz w:val="24"/>
          <w:szCs w:val="24"/>
        </w:rPr>
      </w:pPr>
      <w:r>
        <w:rPr>
          <w:rFonts w:hint="eastAsia" w:hAnsi="宋体"/>
          <w:color w:val="auto"/>
          <w:sz w:val="24"/>
          <w:szCs w:val="24"/>
        </w:rPr>
        <w:t>请求：</w:t>
      </w:r>
    </w:p>
    <w:p w14:paraId="4801D069">
      <w:pPr>
        <w:pStyle w:val="25"/>
        <w:spacing w:line="440" w:lineRule="exact"/>
        <w:ind w:left="25" w:leftChars="12" w:firstLine="352" w:firstLineChars="147"/>
        <w:rPr>
          <w:rFonts w:hAnsi="宋体"/>
          <w:color w:val="auto"/>
          <w:sz w:val="24"/>
          <w:szCs w:val="24"/>
        </w:rPr>
      </w:pPr>
    </w:p>
    <w:p w14:paraId="04BABA62">
      <w:pPr>
        <w:pStyle w:val="25"/>
        <w:spacing w:line="440" w:lineRule="exact"/>
        <w:ind w:left="25" w:leftChars="12" w:firstLine="472" w:firstLineChars="197"/>
        <w:rPr>
          <w:rFonts w:hAnsi="宋体"/>
          <w:color w:val="auto"/>
          <w:sz w:val="24"/>
          <w:szCs w:val="24"/>
        </w:rPr>
      </w:pPr>
      <w:r>
        <w:rPr>
          <w:rFonts w:hint="eastAsia" w:hAnsi="宋体"/>
          <w:color w:val="auto"/>
          <w:sz w:val="24"/>
          <w:szCs w:val="24"/>
        </w:rPr>
        <w:t>签字（签章）：                                       公章：</w:t>
      </w:r>
    </w:p>
    <w:p w14:paraId="15A4EDC9">
      <w:pPr>
        <w:pStyle w:val="25"/>
        <w:spacing w:line="440" w:lineRule="exact"/>
        <w:ind w:left="25" w:leftChars="12" w:firstLine="352" w:firstLineChars="147"/>
        <w:rPr>
          <w:rFonts w:hAnsi="宋体"/>
          <w:color w:val="auto"/>
          <w:sz w:val="24"/>
          <w:szCs w:val="24"/>
        </w:rPr>
      </w:pPr>
    </w:p>
    <w:p w14:paraId="0778F8F0">
      <w:pPr>
        <w:pStyle w:val="25"/>
        <w:spacing w:line="440" w:lineRule="exact"/>
        <w:ind w:left="25" w:leftChars="12" w:firstLine="472" w:firstLineChars="197"/>
        <w:rPr>
          <w:rFonts w:hAnsi="宋体"/>
          <w:color w:val="auto"/>
          <w:sz w:val="24"/>
          <w:szCs w:val="24"/>
        </w:rPr>
      </w:pPr>
      <w:r>
        <w:rPr>
          <w:rFonts w:hint="eastAsia" w:hAnsi="宋体"/>
          <w:color w:val="auto"/>
          <w:sz w:val="24"/>
          <w:szCs w:val="24"/>
        </w:rPr>
        <w:t>日期：</w:t>
      </w:r>
    </w:p>
    <w:p w14:paraId="7F58EC7B">
      <w:pPr>
        <w:pStyle w:val="25"/>
        <w:spacing w:line="440" w:lineRule="exact"/>
        <w:ind w:left="25" w:leftChars="12" w:firstLine="472" w:firstLineChars="197"/>
        <w:rPr>
          <w:rFonts w:hAnsi="宋体"/>
          <w:color w:val="auto"/>
          <w:sz w:val="24"/>
          <w:szCs w:val="24"/>
        </w:rPr>
      </w:pPr>
    </w:p>
    <w:p w14:paraId="6C401262">
      <w:pPr>
        <w:pStyle w:val="25"/>
        <w:snapToGrid w:val="0"/>
        <w:spacing w:line="440" w:lineRule="exact"/>
        <w:rPr>
          <w:rFonts w:hAnsi="宋体"/>
          <w:b/>
          <w:color w:val="auto"/>
          <w:sz w:val="24"/>
          <w:szCs w:val="24"/>
        </w:rPr>
      </w:pPr>
      <w:r>
        <w:rPr>
          <w:rFonts w:hint="eastAsia" w:hAnsi="宋体"/>
          <w:b/>
          <w:color w:val="auto"/>
          <w:sz w:val="24"/>
          <w:szCs w:val="24"/>
        </w:rPr>
        <w:t>说明：</w:t>
      </w:r>
    </w:p>
    <w:p w14:paraId="6181F1A7">
      <w:pPr>
        <w:pStyle w:val="25"/>
        <w:spacing w:line="440" w:lineRule="exact"/>
        <w:ind w:left="25" w:leftChars="12" w:firstLine="354" w:firstLineChars="147"/>
        <w:rPr>
          <w:rFonts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2AA90695">
      <w:pPr>
        <w:pStyle w:val="25"/>
        <w:spacing w:line="440" w:lineRule="exact"/>
        <w:ind w:left="25" w:leftChars="12" w:firstLine="354" w:firstLineChars="147"/>
        <w:rPr>
          <w:rFonts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67CD6BB">
      <w:pPr>
        <w:pStyle w:val="25"/>
        <w:spacing w:line="440" w:lineRule="exact"/>
        <w:ind w:left="25" w:leftChars="12" w:firstLine="354" w:firstLineChars="147"/>
        <w:rPr>
          <w:rFonts w:hAnsi="宋体"/>
          <w:b/>
          <w:color w:val="auto"/>
          <w:sz w:val="24"/>
          <w:szCs w:val="24"/>
        </w:rPr>
      </w:pPr>
      <w:r>
        <w:rPr>
          <w:rFonts w:hint="eastAsia" w:hAnsi="宋体"/>
          <w:b/>
          <w:color w:val="auto"/>
          <w:sz w:val="24"/>
          <w:szCs w:val="24"/>
        </w:rPr>
        <w:t>3.投诉书应简要列明质疑事项，质疑函、质疑答复等作为附件材料提供。</w:t>
      </w:r>
    </w:p>
    <w:p w14:paraId="2C52E114">
      <w:pPr>
        <w:pStyle w:val="25"/>
        <w:spacing w:line="440" w:lineRule="exact"/>
        <w:ind w:left="25" w:leftChars="12" w:firstLine="354" w:firstLineChars="147"/>
        <w:rPr>
          <w:rFonts w:hAnsi="宋体"/>
          <w:b/>
          <w:color w:val="auto"/>
          <w:sz w:val="24"/>
          <w:szCs w:val="24"/>
        </w:rPr>
      </w:pPr>
      <w:r>
        <w:rPr>
          <w:rFonts w:hint="eastAsia" w:hAnsi="宋体"/>
          <w:b/>
          <w:color w:val="auto"/>
          <w:sz w:val="24"/>
          <w:szCs w:val="24"/>
        </w:rPr>
        <w:t>4.投诉书的投诉事项应具体、明确，并有必要的事实依据和法律依据。</w:t>
      </w:r>
    </w:p>
    <w:p w14:paraId="61DC8A98">
      <w:pPr>
        <w:pStyle w:val="25"/>
        <w:spacing w:line="440" w:lineRule="exact"/>
        <w:ind w:left="25" w:leftChars="12" w:firstLine="354" w:firstLineChars="147"/>
        <w:rPr>
          <w:rFonts w:hAnsi="宋体"/>
          <w:b/>
          <w:color w:val="auto"/>
          <w:sz w:val="24"/>
          <w:szCs w:val="24"/>
        </w:rPr>
      </w:pPr>
      <w:r>
        <w:rPr>
          <w:rFonts w:hint="eastAsia" w:hAnsi="宋体"/>
          <w:b/>
          <w:color w:val="auto"/>
          <w:sz w:val="24"/>
          <w:szCs w:val="24"/>
        </w:rPr>
        <w:t>5.投诉书的投诉请求应与投诉事项相关。</w:t>
      </w:r>
    </w:p>
    <w:p w14:paraId="3E2CD5CD">
      <w:pPr>
        <w:pStyle w:val="25"/>
        <w:spacing w:line="440" w:lineRule="exact"/>
        <w:ind w:left="25" w:leftChars="12" w:firstLine="354" w:firstLineChars="147"/>
        <w:rPr>
          <w:rFonts w:hAnsi="宋体"/>
          <w:b/>
          <w:color w:val="auto"/>
        </w:rPr>
      </w:pPr>
      <w:r>
        <w:rPr>
          <w:rFonts w:hint="eastAsia" w:hAnsi="宋体"/>
          <w:b/>
          <w:color w:val="auto"/>
          <w:sz w:val="24"/>
          <w:szCs w:val="24"/>
        </w:rPr>
        <w:t>6.投诉人为法人或者其他组织的，投诉书应由法定代表人、主要负责人，或者其授权代表签字或者盖章，并加盖公章。</w:t>
      </w:r>
    </w:p>
    <w:sectPr>
      <w:footerReference r:id="rId13" w:type="first"/>
      <w:headerReference r:id="rId10" w:type="default"/>
      <w:footerReference r:id="rId11" w:type="default"/>
      <w:footerReference r:id="rId12"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56F1A4A-3C61-40D2-A20C-664596B2DDC5}"/>
  </w:font>
  <w:font w:name="黑体">
    <w:panose1 w:val="02010609060101010101"/>
    <w:charset w:val="86"/>
    <w:family w:val="auto"/>
    <w:pitch w:val="default"/>
    <w:sig w:usb0="800002BF" w:usb1="38CF7CFA" w:usb2="00000016" w:usb3="00000000" w:csb0="00040001" w:csb1="00000000"/>
    <w:embedRegular r:id="rId2" w:fontKey="{57FD1BB2-2DA0-4CE2-B64D-FBF6FCE74F2E}"/>
  </w:font>
  <w:font w:name="Courier New">
    <w:panose1 w:val="02070309020205020404"/>
    <w:charset w:val="01"/>
    <w:family w:val="modern"/>
    <w:pitch w:val="default"/>
    <w:sig w:usb0="E0002EFF" w:usb1="C0007843" w:usb2="00000009" w:usb3="00000000" w:csb0="400001FF" w:csb1="FFFF0000"/>
    <w:embedRegular r:id="rId3" w:fontKey="{9AB89AEB-93C4-486E-9CB0-EEB9AE1A4DC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6B4D9C1-E749-4230-8BFD-6C3FAA6F1930}"/>
  </w:font>
  <w:font w:name="仿宋_GB2312">
    <w:panose1 w:val="02010609030101010101"/>
    <w:charset w:val="86"/>
    <w:family w:val="modern"/>
    <w:pitch w:val="default"/>
    <w:sig w:usb0="00000001" w:usb1="080E0000" w:usb2="00000000" w:usb3="00000000" w:csb0="00040000" w:csb1="00000000"/>
    <w:embedRegular r:id="rId5" w:fontKey="{AF85A697-43FB-4F6B-B8C0-C8FB89029DA1}"/>
  </w:font>
  <w:font w:name="Cambria">
    <w:panose1 w:val="02040503050406030204"/>
    <w:charset w:val="00"/>
    <w:family w:val="roman"/>
    <w:pitch w:val="default"/>
    <w:sig w:usb0="E00006FF" w:usb1="420024FF" w:usb2="02000000" w:usb3="00000000" w:csb0="2000019F" w:csb1="00000000"/>
  </w:font>
  <w:font w:name="_x000B__x000C_">
    <w:altName w:val="微软雅黑"/>
    <w:panose1 w:val="00000000000000000000"/>
    <w:charset w:val="00"/>
    <w:family w:val="moder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embedRegular r:id="rId6" w:fontKey="{871CD8CB-B4C6-4B29-83AE-1525ED0BF567}"/>
  </w:font>
  <w:font w:name="Tahoma">
    <w:panose1 w:val="020B0604030504040204"/>
    <w:charset w:val="00"/>
    <w:family w:val="swiss"/>
    <w:pitch w:val="default"/>
    <w:sig w:usb0="E1002EFF" w:usb1="C000605B" w:usb2="00000029" w:usb3="00000000" w:csb0="200101FF" w:csb1="20280000"/>
    <w:embedRegular r:id="rId7" w:fontKey="{BE6A1D8D-30F6-46B2-94FC-9A7977CB8AC8}"/>
  </w:font>
  <w:font w:name="Century">
    <w:altName w:val="Times New Roman"/>
    <w:panose1 w:val="02040604050505020304"/>
    <w:charset w:val="00"/>
    <w:family w:val="roman"/>
    <w:pitch w:val="default"/>
    <w:sig w:usb0="00000000" w:usb1="00000000" w:usb2="00000000" w:usb3="00000000" w:csb0="2000009F" w:csb1="DFD70000"/>
  </w:font>
  <w:font w:name="Arial Unicode MS">
    <w:panose1 w:val="020B0604020202020204"/>
    <w:charset w:val="86"/>
    <w:family w:val="roman"/>
    <w:pitch w:val="default"/>
    <w:sig w:usb0="F7FFAEFF" w:usb1="F9DFFFFF" w:usb2="0000007F" w:usb3="00000000" w:csb0="203F01FF" w:csb1="DFFF0000"/>
    <w:embedRegular r:id="rId8" w:fontKey="{DC1A0559-A734-4312-B020-8B65BD3EB884}"/>
  </w:font>
  <w:font w:name="仿宋">
    <w:panose1 w:val="02010609060101010101"/>
    <w:charset w:val="86"/>
    <w:family w:val="modern"/>
    <w:pitch w:val="default"/>
    <w:sig w:usb0="800002BF" w:usb1="38CF7CFA" w:usb2="00000016" w:usb3="00000000" w:csb0="00040001" w:csb1="00000000"/>
    <w:embedRegular r:id="rId9" w:fontKey="{ACFF8AF0-7DCC-4238-B3E2-E5958179ED7C}"/>
  </w:font>
  <w:font w:name="Helvetica">
    <w:altName w:val="Arial"/>
    <w:panose1 w:val="020B0504020202030204"/>
    <w:charset w:val="00"/>
    <w:family w:val="swiss"/>
    <w:pitch w:val="default"/>
    <w:sig w:usb0="00000000" w:usb1="00000000" w:usb2="00000000" w:usb3="00000000" w:csb0="00000093" w:csb1="00000000"/>
    <w:embedRegular r:id="rId10" w:fontKey="{00AC0DF8-CF2B-45B1-9919-E816DABBE910}"/>
  </w:font>
  <w:font w:name="隶书">
    <w:panose1 w:val="02010509060101010101"/>
    <w:charset w:val="86"/>
    <w:family w:val="swiss"/>
    <w:pitch w:val="default"/>
    <w:sig w:usb0="00000001" w:usb1="080E0000" w:usb2="00000000" w:usb3="00000000" w:csb0="00040000" w:csb1="00000000"/>
    <w:embedRegular r:id="rId11" w:fontKey="{E1A070C8-C716-49EC-A34F-1F0CEB64AA5A}"/>
  </w:font>
  <w:font w:name="WPSEMBED3">
    <w:panose1 w:val="02010609030101010101"/>
    <w:charset w:val="86"/>
    <w:family w:val="auto"/>
    <w:pitch w:val="default"/>
    <w:sig w:usb0="00000001" w:usb1="080E0000" w:usb2="00000000" w:usb3="00000000" w:csb0="00040000" w:csb1="00000000"/>
  </w:font>
  <w:font w:name="WPSEMBED4">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4106F">
    <w:pPr>
      <w:pStyle w:val="32"/>
      <w:framePr w:wrap="around" w:vAnchor="text" w:hAnchor="margin" w:xAlign="center" w:y="1"/>
      <w:rPr>
        <w:rStyle w:val="52"/>
      </w:rPr>
    </w:pPr>
    <w:r>
      <w:fldChar w:fldCharType="begin"/>
    </w:r>
    <w:r>
      <w:rPr>
        <w:rStyle w:val="52"/>
      </w:rPr>
      <w:instrText xml:space="preserve">PAGE  </w:instrText>
    </w:r>
    <w:r>
      <w:fldChar w:fldCharType="end"/>
    </w:r>
  </w:p>
  <w:p w14:paraId="25113529">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79810">
    <w:pPr>
      <w:pStyle w:val="32"/>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5FA26">
    <w:pPr>
      <w:spacing w:line="235" w:lineRule="auto"/>
      <w:ind w:left="5131"/>
      <w:rPr>
        <w:rFonts w:ascii="宋体" w:hAnsi="宋体" w:cs="宋体"/>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0777">
    <w:pPr>
      <w:spacing w:line="235" w:lineRule="auto"/>
      <w:ind w:left="5131"/>
      <w:rPr>
        <w:rFonts w:ascii="宋体" w:hAnsi="宋体" w:cs="宋体"/>
        <w:szCs w:val="21"/>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9C44F6">
                          <w:pPr>
                            <w:pStyle w:val="3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14:paraId="3A9C44F6">
                    <w:pPr>
                      <w:pStyle w:val="32"/>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EC6CE">
    <w:pPr>
      <w:pStyle w:val="3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26B78">
                          <w:pPr>
                            <w:pStyle w:val="32"/>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34126B78">
                    <w:pPr>
                      <w:pStyle w:val="32"/>
                    </w:pPr>
                    <w:r>
                      <w:fldChar w:fldCharType="begin"/>
                    </w:r>
                    <w:r>
                      <w:instrText xml:space="preserve"> PAGE  \* MERGEFORMAT </w:instrText>
                    </w:r>
                    <w:r>
                      <w:fldChar w:fldCharType="separate"/>
                    </w:r>
                    <w:r>
                      <w:t>13</w:t>
                    </w:r>
                    <w:r>
                      <w:fldChar w:fldCharType="end"/>
                    </w:r>
                  </w:p>
                </w:txbxContent>
              </v:textbox>
            </v:shape>
          </w:pict>
        </mc:Fallback>
      </mc:AlternateContent>
    </w:r>
  </w:p>
  <w:p w14:paraId="6A183A40">
    <w:pPr>
      <w:pStyle w:val="3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8116"/>
    </w:sdtPr>
    <w:sdtContent>
      <w:p w14:paraId="74F65AA1">
        <w:pPr>
          <w:pStyle w:val="32"/>
          <w:spacing w:after="120"/>
          <w:ind w:firstLine="480"/>
          <w:jc w:val="center"/>
        </w:pPr>
        <w:r>
          <w:fldChar w:fldCharType="begin"/>
        </w:r>
        <w:r>
          <w:instrText xml:space="preserve"> PAGE   \* MERGEFORMAT </w:instrText>
        </w:r>
        <w:r>
          <w:fldChar w:fldCharType="separate"/>
        </w:r>
        <w:r>
          <w:rPr>
            <w:lang w:val="zh-CN"/>
          </w:rPr>
          <w:t>12</w:t>
        </w:r>
        <w:r>
          <w:rPr>
            <w:lang w:val="zh-CN"/>
          </w:rPr>
          <w:fldChar w:fldCharType="end"/>
        </w:r>
      </w:p>
    </w:sdtContent>
  </w:sdt>
  <w:p w14:paraId="281A3375">
    <w:pPr>
      <w:pStyle w:val="32"/>
      <w:ind w:right="360"/>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01B0E">
    <w:pPr>
      <w:pStyle w:val="3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284C18">
                          <w:pPr>
                            <w:pStyle w:val="32"/>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4D284C18">
                    <w:pPr>
                      <w:pStyle w:val="32"/>
                    </w:pPr>
                    <w:r>
                      <w:fldChar w:fldCharType="begin"/>
                    </w:r>
                    <w:r>
                      <w:instrText xml:space="preserve"> PAGE  \* MERGEFORMAT </w:instrText>
                    </w:r>
                    <w:r>
                      <w:fldChar w:fldCharType="separate"/>
                    </w:r>
                    <w:r>
                      <w:t>25</w:t>
                    </w:r>
                    <w:r>
                      <w:fldChar w:fldCharType="end"/>
                    </w:r>
                  </w:p>
                </w:txbxContent>
              </v:textbox>
            </v:shape>
          </w:pict>
        </mc:Fallback>
      </mc:AlternateContent>
    </w:r>
  </w:p>
  <w:p w14:paraId="7C2FF36F">
    <w:pPr>
      <w:pStyle w:val="3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B58F">
    <w:pPr>
      <w:pStyle w:val="32"/>
      <w:framePr w:wrap="around" w:vAnchor="text" w:hAnchor="margin" w:xAlign="center" w:y="1"/>
      <w:rPr>
        <w:rStyle w:val="52"/>
      </w:rPr>
    </w:pPr>
    <w:r>
      <w:fldChar w:fldCharType="begin"/>
    </w:r>
    <w:r>
      <w:rPr>
        <w:rStyle w:val="52"/>
      </w:rPr>
      <w:instrText xml:space="preserve">PAGE  </w:instrText>
    </w:r>
    <w:r>
      <w:fldChar w:fldCharType="end"/>
    </w:r>
  </w:p>
  <w:p w14:paraId="71926D4F">
    <w:pPr>
      <w:pStyle w:val="3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F6503">
    <w:pPr>
      <w:pStyle w:val="32"/>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B8AC0">
    <w:pPr>
      <w:pStyle w:val="33"/>
      <w:pBdr>
        <w:bottom w:val="none" w:color="auto" w:sz="0" w:space="0"/>
      </w:pBdr>
      <w:jc w:val="both"/>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E502D">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1">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2">
    <w:nsid w:val="4C601917"/>
    <w:multiLevelType w:val="singleLevel"/>
    <w:tmpl w:val="4C601917"/>
    <w:lvl w:ilvl="0" w:tentative="0">
      <w:start w:val="1"/>
      <w:numFmt w:val="decimal"/>
      <w:suff w:val="nothing"/>
      <w:lvlText w:val="（%1）"/>
      <w:lvlJc w:val="left"/>
      <w:pPr>
        <w:ind w:left="-2"/>
      </w:pPr>
    </w:lvl>
  </w:abstractNum>
  <w:abstractNum w:abstractNumId="3">
    <w:nsid w:val="5FABD14B"/>
    <w:multiLevelType w:val="singleLevel"/>
    <w:tmpl w:val="5FABD14B"/>
    <w:lvl w:ilvl="0" w:tentative="0">
      <w:start w:val="1"/>
      <w:numFmt w:val="decimal"/>
      <w:suff w:val="nothing"/>
      <w:lvlText w:val="（%1）"/>
      <w:lvlJc w:val="left"/>
    </w:lvl>
  </w:abstractNum>
  <w:abstractNum w:abstractNumId="4">
    <w:nsid w:val="66E19DEF"/>
    <w:multiLevelType w:val="multilevel"/>
    <w:tmpl w:val="66E19DEF"/>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1"/>
  </w:num>
  <w:num w:numId="2">
    <w:abstractNumId w:val="0"/>
  </w:num>
  <w:num w:numId="3">
    <w:abstractNumId w:val="2"/>
  </w:num>
  <w:num w:numId="4">
    <w:abstractNumId w:val="3"/>
  </w:num>
  <w:num w:numId="5">
    <w:abstractNumId w:val="4"/>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YjY2OGQ4ZDRiNDdiMDhkYmY5MTA2NTYwYTVkNWQifQ=="/>
  </w:docVars>
  <w:rsids>
    <w:rsidRoot w:val="00F9008B"/>
    <w:rsid w:val="0000010C"/>
    <w:rsid w:val="000004FE"/>
    <w:rsid w:val="00000FE0"/>
    <w:rsid w:val="00001068"/>
    <w:rsid w:val="0000114A"/>
    <w:rsid w:val="00001731"/>
    <w:rsid w:val="00001C2D"/>
    <w:rsid w:val="00001C55"/>
    <w:rsid w:val="00001CA8"/>
    <w:rsid w:val="00001FAE"/>
    <w:rsid w:val="00002291"/>
    <w:rsid w:val="00002DBF"/>
    <w:rsid w:val="00002EC0"/>
    <w:rsid w:val="00003224"/>
    <w:rsid w:val="000033B9"/>
    <w:rsid w:val="000033F5"/>
    <w:rsid w:val="0000358C"/>
    <w:rsid w:val="0000361D"/>
    <w:rsid w:val="00003BEF"/>
    <w:rsid w:val="00004130"/>
    <w:rsid w:val="0000431F"/>
    <w:rsid w:val="00004634"/>
    <w:rsid w:val="00004D8B"/>
    <w:rsid w:val="000059E2"/>
    <w:rsid w:val="000061EA"/>
    <w:rsid w:val="00006AE7"/>
    <w:rsid w:val="00006B9B"/>
    <w:rsid w:val="00006BCA"/>
    <w:rsid w:val="00006C35"/>
    <w:rsid w:val="000072B1"/>
    <w:rsid w:val="00007329"/>
    <w:rsid w:val="00007A29"/>
    <w:rsid w:val="00007E28"/>
    <w:rsid w:val="00007E84"/>
    <w:rsid w:val="00007F72"/>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3FCB"/>
    <w:rsid w:val="00014085"/>
    <w:rsid w:val="00014D89"/>
    <w:rsid w:val="00014DD9"/>
    <w:rsid w:val="00014EE0"/>
    <w:rsid w:val="000151E4"/>
    <w:rsid w:val="00015577"/>
    <w:rsid w:val="000156E4"/>
    <w:rsid w:val="000159A7"/>
    <w:rsid w:val="00015FB8"/>
    <w:rsid w:val="0001609F"/>
    <w:rsid w:val="0001635B"/>
    <w:rsid w:val="0001645B"/>
    <w:rsid w:val="00016549"/>
    <w:rsid w:val="00016814"/>
    <w:rsid w:val="00016BF7"/>
    <w:rsid w:val="00016F52"/>
    <w:rsid w:val="0001720C"/>
    <w:rsid w:val="0001767E"/>
    <w:rsid w:val="0001776D"/>
    <w:rsid w:val="00017F31"/>
    <w:rsid w:val="00020607"/>
    <w:rsid w:val="0002103A"/>
    <w:rsid w:val="000215E4"/>
    <w:rsid w:val="00021715"/>
    <w:rsid w:val="000217E4"/>
    <w:rsid w:val="00021852"/>
    <w:rsid w:val="00021A12"/>
    <w:rsid w:val="000223BF"/>
    <w:rsid w:val="00022622"/>
    <w:rsid w:val="00023363"/>
    <w:rsid w:val="000235F3"/>
    <w:rsid w:val="00023644"/>
    <w:rsid w:val="00023712"/>
    <w:rsid w:val="00024E3C"/>
    <w:rsid w:val="00024EB0"/>
    <w:rsid w:val="00025604"/>
    <w:rsid w:val="00025DAF"/>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7E"/>
    <w:rsid w:val="00033413"/>
    <w:rsid w:val="000335D5"/>
    <w:rsid w:val="000337F3"/>
    <w:rsid w:val="00033DDB"/>
    <w:rsid w:val="00034B24"/>
    <w:rsid w:val="00034C27"/>
    <w:rsid w:val="00034E2A"/>
    <w:rsid w:val="0003577F"/>
    <w:rsid w:val="00035B29"/>
    <w:rsid w:val="00036140"/>
    <w:rsid w:val="00036466"/>
    <w:rsid w:val="0003675E"/>
    <w:rsid w:val="00037F87"/>
    <w:rsid w:val="00037FA2"/>
    <w:rsid w:val="000400D0"/>
    <w:rsid w:val="00040343"/>
    <w:rsid w:val="000424B8"/>
    <w:rsid w:val="000425AC"/>
    <w:rsid w:val="000427B8"/>
    <w:rsid w:val="00042D07"/>
    <w:rsid w:val="00042F4A"/>
    <w:rsid w:val="00043AC8"/>
    <w:rsid w:val="00043BE5"/>
    <w:rsid w:val="00043C80"/>
    <w:rsid w:val="00044003"/>
    <w:rsid w:val="00044527"/>
    <w:rsid w:val="000447E8"/>
    <w:rsid w:val="00044897"/>
    <w:rsid w:val="00044ACF"/>
    <w:rsid w:val="000454F4"/>
    <w:rsid w:val="00045D1E"/>
    <w:rsid w:val="00045E69"/>
    <w:rsid w:val="00045E97"/>
    <w:rsid w:val="00045EF4"/>
    <w:rsid w:val="00046547"/>
    <w:rsid w:val="000466D7"/>
    <w:rsid w:val="00046753"/>
    <w:rsid w:val="00047254"/>
    <w:rsid w:val="00047E41"/>
    <w:rsid w:val="00047FE0"/>
    <w:rsid w:val="0005022B"/>
    <w:rsid w:val="00050450"/>
    <w:rsid w:val="00050771"/>
    <w:rsid w:val="000509BA"/>
    <w:rsid w:val="000513F3"/>
    <w:rsid w:val="00052287"/>
    <w:rsid w:val="000522E0"/>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39B6"/>
    <w:rsid w:val="0006400F"/>
    <w:rsid w:val="000645DD"/>
    <w:rsid w:val="00064D7E"/>
    <w:rsid w:val="00064F65"/>
    <w:rsid w:val="00064FD0"/>
    <w:rsid w:val="0006534A"/>
    <w:rsid w:val="00065A5D"/>
    <w:rsid w:val="00065BA2"/>
    <w:rsid w:val="000661CA"/>
    <w:rsid w:val="0006668D"/>
    <w:rsid w:val="00066896"/>
    <w:rsid w:val="00067002"/>
    <w:rsid w:val="00067993"/>
    <w:rsid w:val="000679C9"/>
    <w:rsid w:val="00067B1C"/>
    <w:rsid w:val="00067CED"/>
    <w:rsid w:val="00067F66"/>
    <w:rsid w:val="0007041A"/>
    <w:rsid w:val="00070634"/>
    <w:rsid w:val="00070883"/>
    <w:rsid w:val="00070C3F"/>
    <w:rsid w:val="0007102C"/>
    <w:rsid w:val="00071D68"/>
    <w:rsid w:val="00071FCE"/>
    <w:rsid w:val="00072661"/>
    <w:rsid w:val="00072990"/>
    <w:rsid w:val="00072C34"/>
    <w:rsid w:val="00072CCC"/>
    <w:rsid w:val="0007315D"/>
    <w:rsid w:val="00073549"/>
    <w:rsid w:val="0007483E"/>
    <w:rsid w:val="000751DB"/>
    <w:rsid w:val="0007542D"/>
    <w:rsid w:val="0007578F"/>
    <w:rsid w:val="00075E43"/>
    <w:rsid w:val="00077706"/>
    <w:rsid w:val="00077878"/>
    <w:rsid w:val="000804EF"/>
    <w:rsid w:val="00080558"/>
    <w:rsid w:val="00080D9F"/>
    <w:rsid w:val="00081200"/>
    <w:rsid w:val="00081230"/>
    <w:rsid w:val="000814E2"/>
    <w:rsid w:val="000818C9"/>
    <w:rsid w:val="00081CBB"/>
    <w:rsid w:val="00081D42"/>
    <w:rsid w:val="000822EF"/>
    <w:rsid w:val="0008241E"/>
    <w:rsid w:val="000826F5"/>
    <w:rsid w:val="000829B1"/>
    <w:rsid w:val="00082AAB"/>
    <w:rsid w:val="0008307D"/>
    <w:rsid w:val="000831E9"/>
    <w:rsid w:val="000833BB"/>
    <w:rsid w:val="0008452D"/>
    <w:rsid w:val="0008467B"/>
    <w:rsid w:val="000850FA"/>
    <w:rsid w:val="000857A6"/>
    <w:rsid w:val="00085C12"/>
    <w:rsid w:val="00085CE5"/>
    <w:rsid w:val="00085DA0"/>
    <w:rsid w:val="00085DF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DE5"/>
    <w:rsid w:val="000A4011"/>
    <w:rsid w:val="000A45D5"/>
    <w:rsid w:val="000A4671"/>
    <w:rsid w:val="000A46CD"/>
    <w:rsid w:val="000A490E"/>
    <w:rsid w:val="000A529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627"/>
    <w:rsid w:val="000B5671"/>
    <w:rsid w:val="000B6BF0"/>
    <w:rsid w:val="000B6CE8"/>
    <w:rsid w:val="000B7DAF"/>
    <w:rsid w:val="000C006F"/>
    <w:rsid w:val="000C071C"/>
    <w:rsid w:val="000C0931"/>
    <w:rsid w:val="000C0BB4"/>
    <w:rsid w:val="000C0BEE"/>
    <w:rsid w:val="000C11BE"/>
    <w:rsid w:val="000C1647"/>
    <w:rsid w:val="000C1CB9"/>
    <w:rsid w:val="000C2159"/>
    <w:rsid w:val="000C21BB"/>
    <w:rsid w:val="000C289B"/>
    <w:rsid w:val="000C2EB4"/>
    <w:rsid w:val="000C352F"/>
    <w:rsid w:val="000C3F01"/>
    <w:rsid w:val="000C410D"/>
    <w:rsid w:val="000C420D"/>
    <w:rsid w:val="000C4773"/>
    <w:rsid w:val="000C4944"/>
    <w:rsid w:val="000C4E24"/>
    <w:rsid w:val="000C5851"/>
    <w:rsid w:val="000C5C4A"/>
    <w:rsid w:val="000C5F01"/>
    <w:rsid w:val="000C63C4"/>
    <w:rsid w:val="000C66C1"/>
    <w:rsid w:val="000C6F0B"/>
    <w:rsid w:val="000C6F32"/>
    <w:rsid w:val="000C6FEF"/>
    <w:rsid w:val="000C723D"/>
    <w:rsid w:val="000C7324"/>
    <w:rsid w:val="000C778C"/>
    <w:rsid w:val="000C7833"/>
    <w:rsid w:val="000C7B0A"/>
    <w:rsid w:val="000C7E1B"/>
    <w:rsid w:val="000C7E73"/>
    <w:rsid w:val="000D001B"/>
    <w:rsid w:val="000D0A45"/>
    <w:rsid w:val="000D136E"/>
    <w:rsid w:val="000D14AC"/>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5BF"/>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2C36"/>
    <w:rsid w:val="000E30F2"/>
    <w:rsid w:val="000E316B"/>
    <w:rsid w:val="000E372D"/>
    <w:rsid w:val="000E3D08"/>
    <w:rsid w:val="000E4728"/>
    <w:rsid w:val="000E4D1F"/>
    <w:rsid w:val="000E53B7"/>
    <w:rsid w:val="000E5658"/>
    <w:rsid w:val="000E5698"/>
    <w:rsid w:val="000E5723"/>
    <w:rsid w:val="000E581B"/>
    <w:rsid w:val="000E64B2"/>
    <w:rsid w:val="000E65D2"/>
    <w:rsid w:val="000E6919"/>
    <w:rsid w:val="000E6B1B"/>
    <w:rsid w:val="000E6F0C"/>
    <w:rsid w:val="000E732D"/>
    <w:rsid w:val="000F07ED"/>
    <w:rsid w:val="000F0CF2"/>
    <w:rsid w:val="000F1401"/>
    <w:rsid w:val="000F1A32"/>
    <w:rsid w:val="000F1CC2"/>
    <w:rsid w:val="000F1D15"/>
    <w:rsid w:val="000F24E7"/>
    <w:rsid w:val="000F270A"/>
    <w:rsid w:val="000F2FA3"/>
    <w:rsid w:val="000F34C8"/>
    <w:rsid w:val="000F38BC"/>
    <w:rsid w:val="000F3E2A"/>
    <w:rsid w:val="000F4597"/>
    <w:rsid w:val="000F4D26"/>
    <w:rsid w:val="000F5639"/>
    <w:rsid w:val="000F58A4"/>
    <w:rsid w:val="000F5F99"/>
    <w:rsid w:val="000F6833"/>
    <w:rsid w:val="000F6A24"/>
    <w:rsid w:val="000F7502"/>
    <w:rsid w:val="000F7616"/>
    <w:rsid w:val="000F7DE9"/>
    <w:rsid w:val="000F7F7A"/>
    <w:rsid w:val="001002F4"/>
    <w:rsid w:val="0010050C"/>
    <w:rsid w:val="001006CB"/>
    <w:rsid w:val="001011FC"/>
    <w:rsid w:val="0010165F"/>
    <w:rsid w:val="00101E7C"/>
    <w:rsid w:val="001023DC"/>
    <w:rsid w:val="00102572"/>
    <w:rsid w:val="00102946"/>
    <w:rsid w:val="00102FBF"/>
    <w:rsid w:val="00103053"/>
    <w:rsid w:val="0010333D"/>
    <w:rsid w:val="0010372A"/>
    <w:rsid w:val="00103F41"/>
    <w:rsid w:val="00104662"/>
    <w:rsid w:val="00104F34"/>
    <w:rsid w:val="001053C5"/>
    <w:rsid w:val="001055AD"/>
    <w:rsid w:val="00105C14"/>
    <w:rsid w:val="001065A3"/>
    <w:rsid w:val="00106610"/>
    <w:rsid w:val="00106831"/>
    <w:rsid w:val="0010683E"/>
    <w:rsid w:val="0010691D"/>
    <w:rsid w:val="00106B33"/>
    <w:rsid w:val="00106E69"/>
    <w:rsid w:val="00110AC5"/>
    <w:rsid w:val="00110F0B"/>
    <w:rsid w:val="0011108B"/>
    <w:rsid w:val="00111136"/>
    <w:rsid w:val="00111164"/>
    <w:rsid w:val="00111761"/>
    <w:rsid w:val="00111E39"/>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C3F"/>
    <w:rsid w:val="00117EFC"/>
    <w:rsid w:val="001205A8"/>
    <w:rsid w:val="00120F26"/>
    <w:rsid w:val="00121766"/>
    <w:rsid w:val="00122451"/>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F09"/>
    <w:rsid w:val="0013002A"/>
    <w:rsid w:val="0013085D"/>
    <w:rsid w:val="0013089C"/>
    <w:rsid w:val="001308C4"/>
    <w:rsid w:val="00130A2D"/>
    <w:rsid w:val="00130F54"/>
    <w:rsid w:val="00131888"/>
    <w:rsid w:val="00131F17"/>
    <w:rsid w:val="0013212F"/>
    <w:rsid w:val="00132284"/>
    <w:rsid w:val="001323F9"/>
    <w:rsid w:val="0013251F"/>
    <w:rsid w:val="00132D97"/>
    <w:rsid w:val="00133088"/>
    <w:rsid w:val="00133346"/>
    <w:rsid w:val="001335B1"/>
    <w:rsid w:val="00133B4E"/>
    <w:rsid w:val="0013410F"/>
    <w:rsid w:val="001346AF"/>
    <w:rsid w:val="00134990"/>
    <w:rsid w:val="00134AAA"/>
    <w:rsid w:val="001354D1"/>
    <w:rsid w:val="00135840"/>
    <w:rsid w:val="00135A0A"/>
    <w:rsid w:val="00135BB9"/>
    <w:rsid w:val="0013621D"/>
    <w:rsid w:val="00136354"/>
    <w:rsid w:val="00136674"/>
    <w:rsid w:val="00136B0E"/>
    <w:rsid w:val="00136C3B"/>
    <w:rsid w:val="00137592"/>
    <w:rsid w:val="001376AB"/>
    <w:rsid w:val="0013777C"/>
    <w:rsid w:val="00137D5F"/>
    <w:rsid w:val="00140082"/>
    <w:rsid w:val="001400C5"/>
    <w:rsid w:val="00140175"/>
    <w:rsid w:val="00140757"/>
    <w:rsid w:val="00140D07"/>
    <w:rsid w:val="00141A3A"/>
    <w:rsid w:val="00141FD4"/>
    <w:rsid w:val="001423FA"/>
    <w:rsid w:val="001427B5"/>
    <w:rsid w:val="001428CF"/>
    <w:rsid w:val="00142CD3"/>
    <w:rsid w:val="00142D0C"/>
    <w:rsid w:val="00142E3C"/>
    <w:rsid w:val="00143387"/>
    <w:rsid w:val="001439BA"/>
    <w:rsid w:val="00143A6C"/>
    <w:rsid w:val="00144013"/>
    <w:rsid w:val="001455C3"/>
    <w:rsid w:val="00145A17"/>
    <w:rsid w:val="00145BBE"/>
    <w:rsid w:val="001460B5"/>
    <w:rsid w:val="0014641F"/>
    <w:rsid w:val="001464A8"/>
    <w:rsid w:val="001467BB"/>
    <w:rsid w:val="00146CA8"/>
    <w:rsid w:val="00147749"/>
    <w:rsid w:val="00147884"/>
    <w:rsid w:val="00150827"/>
    <w:rsid w:val="00150B0D"/>
    <w:rsid w:val="00150E10"/>
    <w:rsid w:val="0015186E"/>
    <w:rsid w:val="00151A32"/>
    <w:rsid w:val="00151B2C"/>
    <w:rsid w:val="00151E31"/>
    <w:rsid w:val="00151F9B"/>
    <w:rsid w:val="00152289"/>
    <w:rsid w:val="00152425"/>
    <w:rsid w:val="00152BAD"/>
    <w:rsid w:val="00152CE3"/>
    <w:rsid w:val="00153652"/>
    <w:rsid w:val="00153697"/>
    <w:rsid w:val="00153956"/>
    <w:rsid w:val="00153B95"/>
    <w:rsid w:val="00153BD2"/>
    <w:rsid w:val="00154146"/>
    <w:rsid w:val="00154190"/>
    <w:rsid w:val="001545EA"/>
    <w:rsid w:val="001549BA"/>
    <w:rsid w:val="00154BBF"/>
    <w:rsid w:val="00155099"/>
    <w:rsid w:val="00155C85"/>
    <w:rsid w:val="00156592"/>
    <w:rsid w:val="00156A6C"/>
    <w:rsid w:val="00156B10"/>
    <w:rsid w:val="00156BF4"/>
    <w:rsid w:val="001570FF"/>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94E"/>
    <w:rsid w:val="0016236C"/>
    <w:rsid w:val="00162625"/>
    <w:rsid w:val="001630A8"/>
    <w:rsid w:val="00163826"/>
    <w:rsid w:val="00163943"/>
    <w:rsid w:val="00163BA1"/>
    <w:rsid w:val="00163F22"/>
    <w:rsid w:val="0016417B"/>
    <w:rsid w:val="001643A6"/>
    <w:rsid w:val="0016470E"/>
    <w:rsid w:val="001649D3"/>
    <w:rsid w:val="00164E0A"/>
    <w:rsid w:val="001652D7"/>
    <w:rsid w:val="00165A5F"/>
    <w:rsid w:val="00166223"/>
    <w:rsid w:val="0016793E"/>
    <w:rsid w:val="00167D4D"/>
    <w:rsid w:val="00170347"/>
    <w:rsid w:val="0017054C"/>
    <w:rsid w:val="00170635"/>
    <w:rsid w:val="0017070D"/>
    <w:rsid w:val="00170837"/>
    <w:rsid w:val="00171035"/>
    <w:rsid w:val="001713B7"/>
    <w:rsid w:val="00171ADB"/>
    <w:rsid w:val="00171E2C"/>
    <w:rsid w:val="00172029"/>
    <w:rsid w:val="00172A46"/>
    <w:rsid w:val="00172C41"/>
    <w:rsid w:val="00172E78"/>
    <w:rsid w:val="001733A4"/>
    <w:rsid w:val="00173AB9"/>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52C"/>
    <w:rsid w:val="00181DBA"/>
    <w:rsid w:val="00181EEF"/>
    <w:rsid w:val="00181F3E"/>
    <w:rsid w:val="00182FE0"/>
    <w:rsid w:val="00183911"/>
    <w:rsid w:val="00183F43"/>
    <w:rsid w:val="001845FB"/>
    <w:rsid w:val="00184E73"/>
    <w:rsid w:val="001857FB"/>
    <w:rsid w:val="00185DA6"/>
    <w:rsid w:val="00185F64"/>
    <w:rsid w:val="00186096"/>
    <w:rsid w:val="001862FE"/>
    <w:rsid w:val="001864AC"/>
    <w:rsid w:val="00186AD1"/>
    <w:rsid w:val="00187317"/>
    <w:rsid w:val="0018772E"/>
    <w:rsid w:val="00187A94"/>
    <w:rsid w:val="0019029E"/>
    <w:rsid w:val="00190804"/>
    <w:rsid w:val="0019088F"/>
    <w:rsid w:val="00190C51"/>
    <w:rsid w:val="00192F00"/>
    <w:rsid w:val="00193ACC"/>
    <w:rsid w:val="00193BFE"/>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2A3"/>
    <w:rsid w:val="001A45A1"/>
    <w:rsid w:val="001A46FB"/>
    <w:rsid w:val="001A4EC9"/>
    <w:rsid w:val="001A5944"/>
    <w:rsid w:val="001A5FB1"/>
    <w:rsid w:val="001A618F"/>
    <w:rsid w:val="001A698A"/>
    <w:rsid w:val="001A6CCC"/>
    <w:rsid w:val="001A6E3B"/>
    <w:rsid w:val="001A70C8"/>
    <w:rsid w:val="001A71C9"/>
    <w:rsid w:val="001A7429"/>
    <w:rsid w:val="001A760C"/>
    <w:rsid w:val="001A76F0"/>
    <w:rsid w:val="001A7977"/>
    <w:rsid w:val="001A799B"/>
    <w:rsid w:val="001A7AC7"/>
    <w:rsid w:val="001A7C38"/>
    <w:rsid w:val="001B02F8"/>
    <w:rsid w:val="001B2104"/>
    <w:rsid w:val="001B2279"/>
    <w:rsid w:val="001B2729"/>
    <w:rsid w:val="001B2866"/>
    <w:rsid w:val="001B2881"/>
    <w:rsid w:val="001B2B73"/>
    <w:rsid w:val="001B3675"/>
    <w:rsid w:val="001B37C8"/>
    <w:rsid w:val="001B48BA"/>
    <w:rsid w:val="001B4B2C"/>
    <w:rsid w:val="001B4F10"/>
    <w:rsid w:val="001B5154"/>
    <w:rsid w:val="001B538D"/>
    <w:rsid w:val="001B6E30"/>
    <w:rsid w:val="001B7C83"/>
    <w:rsid w:val="001B7F9E"/>
    <w:rsid w:val="001C0206"/>
    <w:rsid w:val="001C0246"/>
    <w:rsid w:val="001C04D4"/>
    <w:rsid w:val="001C0B34"/>
    <w:rsid w:val="001C12A3"/>
    <w:rsid w:val="001C1419"/>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120"/>
    <w:rsid w:val="001C6516"/>
    <w:rsid w:val="001C6B5C"/>
    <w:rsid w:val="001C7155"/>
    <w:rsid w:val="001C7E48"/>
    <w:rsid w:val="001C7F3E"/>
    <w:rsid w:val="001D039B"/>
    <w:rsid w:val="001D0849"/>
    <w:rsid w:val="001D1258"/>
    <w:rsid w:val="001D1AB8"/>
    <w:rsid w:val="001D26F5"/>
    <w:rsid w:val="001D286F"/>
    <w:rsid w:val="001D2C94"/>
    <w:rsid w:val="001D33D9"/>
    <w:rsid w:val="001D3590"/>
    <w:rsid w:val="001D36F6"/>
    <w:rsid w:val="001D4303"/>
    <w:rsid w:val="001D45E5"/>
    <w:rsid w:val="001D461A"/>
    <w:rsid w:val="001D4A9D"/>
    <w:rsid w:val="001D4AAD"/>
    <w:rsid w:val="001D4E16"/>
    <w:rsid w:val="001D5AFA"/>
    <w:rsid w:val="001D652D"/>
    <w:rsid w:val="001D72D9"/>
    <w:rsid w:val="001D784A"/>
    <w:rsid w:val="001D7DB3"/>
    <w:rsid w:val="001E04A4"/>
    <w:rsid w:val="001E07C5"/>
    <w:rsid w:val="001E0B45"/>
    <w:rsid w:val="001E176D"/>
    <w:rsid w:val="001E1BCE"/>
    <w:rsid w:val="001E1E05"/>
    <w:rsid w:val="001E2086"/>
    <w:rsid w:val="001E339F"/>
    <w:rsid w:val="001E3629"/>
    <w:rsid w:val="001E3E7D"/>
    <w:rsid w:val="001E40F0"/>
    <w:rsid w:val="001E4172"/>
    <w:rsid w:val="001E461D"/>
    <w:rsid w:val="001E4F08"/>
    <w:rsid w:val="001E5490"/>
    <w:rsid w:val="001E5730"/>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5CEF"/>
    <w:rsid w:val="001F6008"/>
    <w:rsid w:val="001F604B"/>
    <w:rsid w:val="001F641B"/>
    <w:rsid w:val="001F6AEA"/>
    <w:rsid w:val="001F6D4D"/>
    <w:rsid w:val="0020125C"/>
    <w:rsid w:val="0020130D"/>
    <w:rsid w:val="00201916"/>
    <w:rsid w:val="00201D06"/>
    <w:rsid w:val="00201E9F"/>
    <w:rsid w:val="00202F25"/>
    <w:rsid w:val="002035B3"/>
    <w:rsid w:val="00203929"/>
    <w:rsid w:val="00203CD6"/>
    <w:rsid w:val="00203D01"/>
    <w:rsid w:val="00204460"/>
    <w:rsid w:val="002051EA"/>
    <w:rsid w:val="00205CBC"/>
    <w:rsid w:val="00206259"/>
    <w:rsid w:val="0020636A"/>
    <w:rsid w:val="0020640C"/>
    <w:rsid w:val="002074B7"/>
    <w:rsid w:val="0020758D"/>
    <w:rsid w:val="00207C7B"/>
    <w:rsid w:val="0021105E"/>
    <w:rsid w:val="00211371"/>
    <w:rsid w:val="00211470"/>
    <w:rsid w:val="00211922"/>
    <w:rsid w:val="0021213A"/>
    <w:rsid w:val="0021265F"/>
    <w:rsid w:val="00213232"/>
    <w:rsid w:val="00213817"/>
    <w:rsid w:val="00213CF6"/>
    <w:rsid w:val="00214428"/>
    <w:rsid w:val="002145EB"/>
    <w:rsid w:val="00214F82"/>
    <w:rsid w:val="00214FE7"/>
    <w:rsid w:val="00215033"/>
    <w:rsid w:val="00215834"/>
    <w:rsid w:val="00215CC2"/>
    <w:rsid w:val="00215D2C"/>
    <w:rsid w:val="00215D95"/>
    <w:rsid w:val="00215ED8"/>
    <w:rsid w:val="00215FAF"/>
    <w:rsid w:val="00217700"/>
    <w:rsid w:val="002177E2"/>
    <w:rsid w:val="0021783B"/>
    <w:rsid w:val="00217B43"/>
    <w:rsid w:val="00217E71"/>
    <w:rsid w:val="002205F3"/>
    <w:rsid w:val="0022085B"/>
    <w:rsid w:val="00220E53"/>
    <w:rsid w:val="00221364"/>
    <w:rsid w:val="0022176C"/>
    <w:rsid w:val="002223C2"/>
    <w:rsid w:val="002225D1"/>
    <w:rsid w:val="002230FA"/>
    <w:rsid w:val="002232B9"/>
    <w:rsid w:val="00223DF2"/>
    <w:rsid w:val="002249A2"/>
    <w:rsid w:val="00224C0C"/>
    <w:rsid w:val="002256C2"/>
    <w:rsid w:val="002256D0"/>
    <w:rsid w:val="00225754"/>
    <w:rsid w:val="00225C8E"/>
    <w:rsid w:val="00226428"/>
    <w:rsid w:val="002265A9"/>
    <w:rsid w:val="002266CB"/>
    <w:rsid w:val="00227052"/>
    <w:rsid w:val="002272D5"/>
    <w:rsid w:val="0022738E"/>
    <w:rsid w:val="00227906"/>
    <w:rsid w:val="00227934"/>
    <w:rsid w:val="0022793D"/>
    <w:rsid w:val="00227E21"/>
    <w:rsid w:val="0023008A"/>
    <w:rsid w:val="00231D05"/>
    <w:rsid w:val="0023241A"/>
    <w:rsid w:val="002336E2"/>
    <w:rsid w:val="00233AC2"/>
    <w:rsid w:val="00233BAF"/>
    <w:rsid w:val="00233F80"/>
    <w:rsid w:val="0023423A"/>
    <w:rsid w:val="00235420"/>
    <w:rsid w:val="00235700"/>
    <w:rsid w:val="0023788D"/>
    <w:rsid w:val="00240422"/>
    <w:rsid w:val="0024065B"/>
    <w:rsid w:val="002409A6"/>
    <w:rsid w:val="00240C63"/>
    <w:rsid w:val="00240D91"/>
    <w:rsid w:val="00240EA5"/>
    <w:rsid w:val="00241132"/>
    <w:rsid w:val="00241205"/>
    <w:rsid w:val="002418C5"/>
    <w:rsid w:val="0024248E"/>
    <w:rsid w:val="0024261D"/>
    <w:rsid w:val="00242712"/>
    <w:rsid w:val="00242BF6"/>
    <w:rsid w:val="00242DFB"/>
    <w:rsid w:val="00243807"/>
    <w:rsid w:val="002440AC"/>
    <w:rsid w:val="00244365"/>
    <w:rsid w:val="0024459A"/>
    <w:rsid w:val="002446A3"/>
    <w:rsid w:val="00244771"/>
    <w:rsid w:val="00244903"/>
    <w:rsid w:val="00244AFB"/>
    <w:rsid w:val="002453DF"/>
    <w:rsid w:val="00245A81"/>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F9"/>
    <w:rsid w:val="00256590"/>
    <w:rsid w:val="0025673E"/>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3EC7"/>
    <w:rsid w:val="0026491B"/>
    <w:rsid w:val="00264A36"/>
    <w:rsid w:val="00264B06"/>
    <w:rsid w:val="00264C1B"/>
    <w:rsid w:val="002657FB"/>
    <w:rsid w:val="00265C5B"/>
    <w:rsid w:val="00265D10"/>
    <w:rsid w:val="00265E2E"/>
    <w:rsid w:val="002661AB"/>
    <w:rsid w:val="002669FB"/>
    <w:rsid w:val="0026742B"/>
    <w:rsid w:val="002674FE"/>
    <w:rsid w:val="00267E59"/>
    <w:rsid w:val="002702F6"/>
    <w:rsid w:val="00270748"/>
    <w:rsid w:val="00270B72"/>
    <w:rsid w:val="00270CAB"/>
    <w:rsid w:val="0027117F"/>
    <w:rsid w:val="002712DC"/>
    <w:rsid w:val="002716C1"/>
    <w:rsid w:val="00271875"/>
    <w:rsid w:val="002718FF"/>
    <w:rsid w:val="00271955"/>
    <w:rsid w:val="00272278"/>
    <w:rsid w:val="00272432"/>
    <w:rsid w:val="00272633"/>
    <w:rsid w:val="00272D36"/>
    <w:rsid w:val="00272E48"/>
    <w:rsid w:val="00272FBF"/>
    <w:rsid w:val="00273A10"/>
    <w:rsid w:val="00273A58"/>
    <w:rsid w:val="00273B96"/>
    <w:rsid w:val="002744D5"/>
    <w:rsid w:val="00274C6E"/>
    <w:rsid w:val="00274CAB"/>
    <w:rsid w:val="00274E8A"/>
    <w:rsid w:val="002755A8"/>
    <w:rsid w:val="00275FCE"/>
    <w:rsid w:val="002766B8"/>
    <w:rsid w:val="0027680F"/>
    <w:rsid w:val="002777C0"/>
    <w:rsid w:val="0028076D"/>
    <w:rsid w:val="00281006"/>
    <w:rsid w:val="002815B1"/>
    <w:rsid w:val="00281893"/>
    <w:rsid w:val="00281C1F"/>
    <w:rsid w:val="00281EEA"/>
    <w:rsid w:val="00281F88"/>
    <w:rsid w:val="0028240D"/>
    <w:rsid w:val="0028288D"/>
    <w:rsid w:val="002829B7"/>
    <w:rsid w:val="00282B82"/>
    <w:rsid w:val="00282C74"/>
    <w:rsid w:val="00282E5B"/>
    <w:rsid w:val="00283995"/>
    <w:rsid w:val="00283B11"/>
    <w:rsid w:val="00283DF4"/>
    <w:rsid w:val="002841A9"/>
    <w:rsid w:val="00284313"/>
    <w:rsid w:val="00284554"/>
    <w:rsid w:val="002848AD"/>
    <w:rsid w:val="00284DE4"/>
    <w:rsid w:val="00285154"/>
    <w:rsid w:val="00285BA4"/>
    <w:rsid w:val="00285BF2"/>
    <w:rsid w:val="00285C78"/>
    <w:rsid w:val="002863CE"/>
    <w:rsid w:val="00287E20"/>
    <w:rsid w:val="0029110F"/>
    <w:rsid w:val="00291492"/>
    <w:rsid w:val="00291527"/>
    <w:rsid w:val="002916B4"/>
    <w:rsid w:val="0029199A"/>
    <w:rsid w:val="00291BBE"/>
    <w:rsid w:val="00291FEB"/>
    <w:rsid w:val="00293146"/>
    <w:rsid w:val="0029361E"/>
    <w:rsid w:val="00293D68"/>
    <w:rsid w:val="0029408A"/>
    <w:rsid w:val="0029430F"/>
    <w:rsid w:val="00294352"/>
    <w:rsid w:val="002944A0"/>
    <w:rsid w:val="002946E4"/>
    <w:rsid w:val="0029495C"/>
    <w:rsid w:val="002957D9"/>
    <w:rsid w:val="00295B52"/>
    <w:rsid w:val="00295ED9"/>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0DF"/>
    <w:rsid w:val="002A1565"/>
    <w:rsid w:val="002A16A9"/>
    <w:rsid w:val="002A1E2D"/>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685"/>
    <w:rsid w:val="002B0B53"/>
    <w:rsid w:val="002B0C16"/>
    <w:rsid w:val="002B1617"/>
    <w:rsid w:val="002B1A90"/>
    <w:rsid w:val="002B1D11"/>
    <w:rsid w:val="002B273B"/>
    <w:rsid w:val="002B29AA"/>
    <w:rsid w:val="002B2A7E"/>
    <w:rsid w:val="002B2F1B"/>
    <w:rsid w:val="002B2F40"/>
    <w:rsid w:val="002B3332"/>
    <w:rsid w:val="002B34C7"/>
    <w:rsid w:val="002B3F25"/>
    <w:rsid w:val="002B5AFB"/>
    <w:rsid w:val="002B6320"/>
    <w:rsid w:val="002B66AC"/>
    <w:rsid w:val="002B6852"/>
    <w:rsid w:val="002B77E1"/>
    <w:rsid w:val="002B7A4E"/>
    <w:rsid w:val="002C0656"/>
    <w:rsid w:val="002C0714"/>
    <w:rsid w:val="002C0A96"/>
    <w:rsid w:val="002C13C6"/>
    <w:rsid w:val="002C1B85"/>
    <w:rsid w:val="002C1BF4"/>
    <w:rsid w:val="002C1E0D"/>
    <w:rsid w:val="002C2266"/>
    <w:rsid w:val="002C2356"/>
    <w:rsid w:val="002C238F"/>
    <w:rsid w:val="002C276F"/>
    <w:rsid w:val="002C28EB"/>
    <w:rsid w:val="002C316C"/>
    <w:rsid w:val="002C3265"/>
    <w:rsid w:val="002C39B9"/>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9D1"/>
    <w:rsid w:val="002D1F35"/>
    <w:rsid w:val="002D1FA3"/>
    <w:rsid w:val="002D20CD"/>
    <w:rsid w:val="002D23C6"/>
    <w:rsid w:val="002D24F0"/>
    <w:rsid w:val="002D25EB"/>
    <w:rsid w:val="002D269B"/>
    <w:rsid w:val="002D29F3"/>
    <w:rsid w:val="002D3126"/>
    <w:rsid w:val="002D3529"/>
    <w:rsid w:val="002D3D0A"/>
    <w:rsid w:val="002D3EF0"/>
    <w:rsid w:val="002D478E"/>
    <w:rsid w:val="002D47AE"/>
    <w:rsid w:val="002D4A94"/>
    <w:rsid w:val="002D4AFE"/>
    <w:rsid w:val="002D53E8"/>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51DF"/>
    <w:rsid w:val="002E57B9"/>
    <w:rsid w:val="002E6127"/>
    <w:rsid w:val="002E6885"/>
    <w:rsid w:val="002E72E4"/>
    <w:rsid w:val="002E739D"/>
    <w:rsid w:val="002F0F36"/>
    <w:rsid w:val="002F1276"/>
    <w:rsid w:val="002F1986"/>
    <w:rsid w:val="002F1E5F"/>
    <w:rsid w:val="002F1EE5"/>
    <w:rsid w:val="002F2A49"/>
    <w:rsid w:val="002F3550"/>
    <w:rsid w:val="002F3B63"/>
    <w:rsid w:val="002F3C56"/>
    <w:rsid w:val="002F4271"/>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3BB"/>
    <w:rsid w:val="00301D6A"/>
    <w:rsid w:val="00301E89"/>
    <w:rsid w:val="00302052"/>
    <w:rsid w:val="00302142"/>
    <w:rsid w:val="00302169"/>
    <w:rsid w:val="00302612"/>
    <w:rsid w:val="00303254"/>
    <w:rsid w:val="003044D9"/>
    <w:rsid w:val="003046B6"/>
    <w:rsid w:val="00304D8A"/>
    <w:rsid w:val="00305216"/>
    <w:rsid w:val="003054F3"/>
    <w:rsid w:val="0030555B"/>
    <w:rsid w:val="003061F5"/>
    <w:rsid w:val="00306A49"/>
    <w:rsid w:val="00306D27"/>
    <w:rsid w:val="0030739C"/>
    <w:rsid w:val="00307BA9"/>
    <w:rsid w:val="00310D51"/>
    <w:rsid w:val="0031122D"/>
    <w:rsid w:val="00311B36"/>
    <w:rsid w:val="00311C92"/>
    <w:rsid w:val="00313321"/>
    <w:rsid w:val="003133AE"/>
    <w:rsid w:val="0031371B"/>
    <w:rsid w:val="00314156"/>
    <w:rsid w:val="00314CF8"/>
    <w:rsid w:val="0031535B"/>
    <w:rsid w:val="003154DD"/>
    <w:rsid w:val="00315A3E"/>
    <w:rsid w:val="00316F76"/>
    <w:rsid w:val="003170F4"/>
    <w:rsid w:val="0032035D"/>
    <w:rsid w:val="003205E9"/>
    <w:rsid w:val="003208B8"/>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303"/>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C9D"/>
    <w:rsid w:val="00330F0C"/>
    <w:rsid w:val="003310AB"/>
    <w:rsid w:val="003314D2"/>
    <w:rsid w:val="00331712"/>
    <w:rsid w:val="00331A3F"/>
    <w:rsid w:val="00332191"/>
    <w:rsid w:val="00332720"/>
    <w:rsid w:val="00332EED"/>
    <w:rsid w:val="00333365"/>
    <w:rsid w:val="003334A7"/>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C6E"/>
    <w:rsid w:val="00337D75"/>
    <w:rsid w:val="00340020"/>
    <w:rsid w:val="00340AFD"/>
    <w:rsid w:val="00341162"/>
    <w:rsid w:val="00341866"/>
    <w:rsid w:val="003419CA"/>
    <w:rsid w:val="00341DAF"/>
    <w:rsid w:val="00342181"/>
    <w:rsid w:val="00342B37"/>
    <w:rsid w:val="00343560"/>
    <w:rsid w:val="00343A20"/>
    <w:rsid w:val="0034402B"/>
    <w:rsid w:val="0034449E"/>
    <w:rsid w:val="003449F4"/>
    <w:rsid w:val="00344AE5"/>
    <w:rsid w:val="00344D46"/>
    <w:rsid w:val="00345337"/>
    <w:rsid w:val="003465A5"/>
    <w:rsid w:val="00346817"/>
    <w:rsid w:val="00347440"/>
    <w:rsid w:val="003474B1"/>
    <w:rsid w:val="003475EA"/>
    <w:rsid w:val="00347A27"/>
    <w:rsid w:val="00347CD4"/>
    <w:rsid w:val="00347E2E"/>
    <w:rsid w:val="00350A55"/>
    <w:rsid w:val="00350DF8"/>
    <w:rsid w:val="00351A8A"/>
    <w:rsid w:val="0035266A"/>
    <w:rsid w:val="0035279C"/>
    <w:rsid w:val="00352ACE"/>
    <w:rsid w:val="003535D2"/>
    <w:rsid w:val="0035384D"/>
    <w:rsid w:val="00353C0B"/>
    <w:rsid w:val="00354472"/>
    <w:rsid w:val="00354AE4"/>
    <w:rsid w:val="00354B0A"/>
    <w:rsid w:val="0035551B"/>
    <w:rsid w:val="003555ED"/>
    <w:rsid w:val="00355911"/>
    <w:rsid w:val="00355BFC"/>
    <w:rsid w:val="0035636B"/>
    <w:rsid w:val="003564CC"/>
    <w:rsid w:val="00356591"/>
    <w:rsid w:val="00357424"/>
    <w:rsid w:val="00357BE9"/>
    <w:rsid w:val="003601A2"/>
    <w:rsid w:val="00361789"/>
    <w:rsid w:val="0036196D"/>
    <w:rsid w:val="00361A59"/>
    <w:rsid w:val="00362136"/>
    <w:rsid w:val="003627BD"/>
    <w:rsid w:val="00362979"/>
    <w:rsid w:val="00362997"/>
    <w:rsid w:val="00362C59"/>
    <w:rsid w:val="00363040"/>
    <w:rsid w:val="003630B7"/>
    <w:rsid w:val="00363786"/>
    <w:rsid w:val="003638A4"/>
    <w:rsid w:val="003639BF"/>
    <w:rsid w:val="00363E41"/>
    <w:rsid w:val="00363FD2"/>
    <w:rsid w:val="00364653"/>
    <w:rsid w:val="0036572E"/>
    <w:rsid w:val="00366168"/>
    <w:rsid w:val="003663D9"/>
    <w:rsid w:val="003666BF"/>
    <w:rsid w:val="00366707"/>
    <w:rsid w:val="00366FA9"/>
    <w:rsid w:val="00367B19"/>
    <w:rsid w:val="00367E49"/>
    <w:rsid w:val="003700E6"/>
    <w:rsid w:val="0037017C"/>
    <w:rsid w:val="00370490"/>
    <w:rsid w:val="0037079A"/>
    <w:rsid w:val="00370E45"/>
    <w:rsid w:val="00371C86"/>
    <w:rsid w:val="0037236C"/>
    <w:rsid w:val="00372672"/>
    <w:rsid w:val="003729DE"/>
    <w:rsid w:val="00372B2D"/>
    <w:rsid w:val="00372EA2"/>
    <w:rsid w:val="003735D3"/>
    <w:rsid w:val="0037386D"/>
    <w:rsid w:val="00373956"/>
    <w:rsid w:val="00374153"/>
    <w:rsid w:val="00374671"/>
    <w:rsid w:val="003750E0"/>
    <w:rsid w:val="00375AF1"/>
    <w:rsid w:val="00375C2F"/>
    <w:rsid w:val="00375FC5"/>
    <w:rsid w:val="00376778"/>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44BF"/>
    <w:rsid w:val="003845F2"/>
    <w:rsid w:val="003854D5"/>
    <w:rsid w:val="0038552A"/>
    <w:rsid w:val="003859EA"/>
    <w:rsid w:val="00386272"/>
    <w:rsid w:val="0038709E"/>
    <w:rsid w:val="00387D30"/>
    <w:rsid w:val="00390616"/>
    <w:rsid w:val="00391753"/>
    <w:rsid w:val="00391C7F"/>
    <w:rsid w:val="00392454"/>
    <w:rsid w:val="00392C85"/>
    <w:rsid w:val="00392FD8"/>
    <w:rsid w:val="00393E11"/>
    <w:rsid w:val="00394475"/>
    <w:rsid w:val="0039517A"/>
    <w:rsid w:val="00395292"/>
    <w:rsid w:val="003954FE"/>
    <w:rsid w:val="00395B51"/>
    <w:rsid w:val="00396796"/>
    <w:rsid w:val="00396EC6"/>
    <w:rsid w:val="003970BA"/>
    <w:rsid w:val="0039746C"/>
    <w:rsid w:val="00397DC6"/>
    <w:rsid w:val="003A00DA"/>
    <w:rsid w:val="003A0E82"/>
    <w:rsid w:val="003A0FAC"/>
    <w:rsid w:val="003A184D"/>
    <w:rsid w:val="003A1FB7"/>
    <w:rsid w:val="003A2773"/>
    <w:rsid w:val="003A371E"/>
    <w:rsid w:val="003A3957"/>
    <w:rsid w:val="003A3E29"/>
    <w:rsid w:val="003A439B"/>
    <w:rsid w:val="003A462A"/>
    <w:rsid w:val="003A595F"/>
    <w:rsid w:val="003A5EEC"/>
    <w:rsid w:val="003A6523"/>
    <w:rsid w:val="003A6B7A"/>
    <w:rsid w:val="003A748F"/>
    <w:rsid w:val="003A79AE"/>
    <w:rsid w:val="003A7CA3"/>
    <w:rsid w:val="003B00B6"/>
    <w:rsid w:val="003B01C4"/>
    <w:rsid w:val="003B0BB0"/>
    <w:rsid w:val="003B11A0"/>
    <w:rsid w:val="003B11EE"/>
    <w:rsid w:val="003B15F8"/>
    <w:rsid w:val="003B166F"/>
    <w:rsid w:val="003B1825"/>
    <w:rsid w:val="003B1B60"/>
    <w:rsid w:val="003B207E"/>
    <w:rsid w:val="003B230B"/>
    <w:rsid w:val="003B23BC"/>
    <w:rsid w:val="003B28BA"/>
    <w:rsid w:val="003B28F6"/>
    <w:rsid w:val="003B2DB5"/>
    <w:rsid w:val="003B2F05"/>
    <w:rsid w:val="003B3966"/>
    <w:rsid w:val="003B39B7"/>
    <w:rsid w:val="003B4754"/>
    <w:rsid w:val="003B4EB0"/>
    <w:rsid w:val="003B5094"/>
    <w:rsid w:val="003B5F6A"/>
    <w:rsid w:val="003B6B7F"/>
    <w:rsid w:val="003B7820"/>
    <w:rsid w:val="003C01A4"/>
    <w:rsid w:val="003C0219"/>
    <w:rsid w:val="003C0941"/>
    <w:rsid w:val="003C0C12"/>
    <w:rsid w:val="003C0DCD"/>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C37"/>
    <w:rsid w:val="003D3414"/>
    <w:rsid w:val="003D3426"/>
    <w:rsid w:val="003D3654"/>
    <w:rsid w:val="003D3721"/>
    <w:rsid w:val="003D413A"/>
    <w:rsid w:val="003D6722"/>
    <w:rsid w:val="003D67D2"/>
    <w:rsid w:val="003D7428"/>
    <w:rsid w:val="003D77F2"/>
    <w:rsid w:val="003D78CC"/>
    <w:rsid w:val="003D7C1E"/>
    <w:rsid w:val="003D7D01"/>
    <w:rsid w:val="003D7ED8"/>
    <w:rsid w:val="003E0003"/>
    <w:rsid w:val="003E0099"/>
    <w:rsid w:val="003E08C7"/>
    <w:rsid w:val="003E122B"/>
    <w:rsid w:val="003E1427"/>
    <w:rsid w:val="003E1A72"/>
    <w:rsid w:val="003E22B3"/>
    <w:rsid w:val="003E27B8"/>
    <w:rsid w:val="003E2880"/>
    <w:rsid w:val="003E28FB"/>
    <w:rsid w:val="003E2A00"/>
    <w:rsid w:val="003E382C"/>
    <w:rsid w:val="003E3D00"/>
    <w:rsid w:val="003E4487"/>
    <w:rsid w:val="003E4531"/>
    <w:rsid w:val="003E4771"/>
    <w:rsid w:val="003E52E3"/>
    <w:rsid w:val="003E541C"/>
    <w:rsid w:val="003E54A8"/>
    <w:rsid w:val="003E5833"/>
    <w:rsid w:val="003E5DA8"/>
    <w:rsid w:val="003E7109"/>
    <w:rsid w:val="003E77DC"/>
    <w:rsid w:val="003E7BC1"/>
    <w:rsid w:val="003E7E12"/>
    <w:rsid w:val="003F0453"/>
    <w:rsid w:val="003F0C9F"/>
    <w:rsid w:val="003F144A"/>
    <w:rsid w:val="003F1B02"/>
    <w:rsid w:val="003F1EFE"/>
    <w:rsid w:val="003F1F10"/>
    <w:rsid w:val="003F2240"/>
    <w:rsid w:val="003F2460"/>
    <w:rsid w:val="003F28DA"/>
    <w:rsid w:val="003F2E7B"/>
    <w:rsid w:val="003F3CD5"/>
    <w:rsid w:val="003F4473"/>
    <w:rsid w:val="003F4CF5"/>
    <w:rsid w:val="003F4E31"/>
    <w:rsid w:val="003F51EE"/>
    <w:rsid w:val="003F574E"/>
    <w:rsid w:val="003F60D6"/>
    <w:rsid w:val="003F68E9"/>
    <w:rsid w:val="003F728C"/>
    <w:rsid w:val="003F7E15"/>
    <w:rsid w:val="003F7FDA"/>
    <w:rsid w:val="00400E65"/>
    <w:rsid w:val="004013AD"/>
    <w:rsid w:val="00401E20"/>
    <w:rsid w:val="004021C0"/>
    <w:rsid w:val="004024F9"/>
    <w:rsid w:val="004028CE"/>
    <w:rsid w:val="0040313D"/>
    <w:rsid w:val="004043FA"/>
    <w:rsid w:val="00404970"/>
    <w:rsid w:val="00405181"/>
    <w:rsid w:val="0040567F"/>
    <w:rsid w:val="00405727"/>
    <w:rsid w:val="00405873"/>
    <w:rsid w:val="00405E34"/>
    <w:rsid w:val="00405F09"/>
    <w:rsid w:val="004066F4"/>
    <w:rsid w:val="00406A32"/>
    <w:rsid w:val="0040760B"/>
    <w:rsid w:val="00407751"/>
    <w:rsid w:val="00410117"/>
    <w:rsid w:val="00410BB4"/>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773"/>
    <w:rsid w:val="00415CAE"/>
    <w:rsid w:val="00415EE7"/>
    <w:rsid w:val="00415FD6"/>
    <w:rsid w:val="004160FA"/>
    <w:rsid w:val="0041669E"/>
    <w:rsid w:val="00416ACA"/>
    <w:rsid w:val="00416C56"/>
    <w:rsid w:val="00417294"/>
    <w:rsid w:val="004176B8"/>
    <w:rsid w:val="00417724"/>
    <w:rsid w:val="00417B99"/>
    <w:rsid w:val="00417CE0"/>
    <w:rsid w:val="004209D5"/>
    <w:rsid w:val="00420C1A"/>
    <w:rsid w:val="00420FAF"/>
    <w:rsid w:val="00421184"/>
    <w:rsid w:val="004212C1"/>
    <w:rsid w:val="004214B7"/>
    <w:rsid w:val="00421510"/>
    <w:rsid w:val="00421FB5"/>
    <w:rsid w:val="004226ED"/>
    <w:rsid w:val="00422AF4"/>
    <w:rsid w:val="004235F4"/>
    <w:rsid w:val="004236C9"/>
    <w:rsid w:val="00423CF3"/>
    <w:rsid w:val="00423E18"/>
    <w:rsid w:val="004245E4"/>
    <w:rsid w:val="004249B2"/>
    <w:rsid w:val="00424B7C"/>
    <w:rsid w:val="0042500C"/>
    <w:rsid w:val="00425514"/>
    <w:rsid w:val="004256BD"/>
    <w:rsid w:val="00425863"/>
    <w:rsid w:val="00425AEB"/>
    <w:rsid w:val="00425D02"/>
    <w:rsid w:val="00425D93"/>
    <w:rsid w:val="00425EDC"/>
    <w:rsid w:val="00426C3E"/>
    <w:rsid w:val="00426CC5"/>
    <w:rsid w:val="00426CF3"/>
    <w:rsid w:val="00426D6A"/>
    <w:rsid w:val="004275CD"/>
    <w:rsid w:val="00427E74"/>
    <w:rsid w:val="00427FEB"/>
    <w:rsid w:val="00427FF2"/>
    <w:rsid w:val="0043013F"/>
    <w:rsid w:val="004305C0"/>
    <w:rsid w:val="00430B20"/>
    <w:rsid w:val="00430B6C"/>
    <w:rsid w:val="0043227C"/>
    <w:rsid w:val="004330B1"/>
    <w:rsid w:val="00433520"/>
    <w:rsid w:val="004335C0"/>
    <w:rsid w:val="004337B7"/>
    <w:rsid w:val="00433B34"/>
    <w:rsid w:val="00435121"/>
    <w:rsid w:val="00435715"/>
    <w:rsid w:val="0043571B"/>
    <w:rsid w:val="00435EE0"/>
    <w:rsid w:val="00435F29"/>
    <w:rsid w:val="0043610C"/>
    <w:rsid w:val="004366FF"/>
    <w:rsid w:val="00437D83"/>
    <w:rsid w:val="004401DD"/>
    <w:rsid w:val="00440344"/>
    <w:rsid w:val="00441264"/>
    <w:rsid w:val="00441612"/>
    <w:rsid w:val="00441B0F"/>
    <w:rsid w:val="00441F06"/>
    <w:rsid w:val="004425C6"/>
    <w:rsid w:val="00443541"/>
    <w:rsid w:val="00443D5D"/>
    <w:rsid w:val="00445CBA"/>
    <w:rsid w:val="004463CB"/>
    <w:rsid w:val="004466F7"/>
    <w:rsid w:val="00446858"/>
    <w:rsid w:val="00447304"/>
    <w:rsid w:val="004476F6"/>
    <w:rsid w:val="00447781"/>
    <w:rsid w:val="00447CDD"/>
    <w:rsid w:val="00450127"/>
    <w:rsid w:val="0045075F"/>
    <w:rsid w:val="004516AD"/>
    <w:rsid w:val="00451E84"/>
    <w:rsid w:val="00451EA3"/>
    <w:rsid w:val="00451F01"/>
    <w:rsid w:val="00454660"/>
    <w:rsid w:val="004546A7"/>
    <w:rsid w:val="00454831"/>
    <w:rsid w:val="004548DF"/>
    <w:rsid w:val="00456CC0"/>
    <w:rsid w:val="00457933"/>
    <w:rsid w:val="00457C78"/>
    <w:rsid w:val="0046048B"/>
    <w:rsid w:val="0046068D"/>
    <w:rsid w:val="00460735"/>
    <w:rsid w:val="00460832"/>
    <w:rsid w:val="00460AD5"/>
    <w:rsid w:val="00460DDC"/>
    <w:rsid w:val="00460E1A"/>
    <w:rsid w:val="00460EB8"/>
    <w:rsid w:val="00461090"/>
    <w:rsid w:val="00461842"/>
    <w:rsid w:val="00461991"/>
    <w:rsid w:val="00461ACB"/>
    <w:rsid w:val="00461C43"/>
    <w:rsid w:val="00461D89"/>
    <w:rsid w:val="00462125"/>
    <w:rsid w:val="00463177"/>
    <w:rsid w:val="00463216"/>
    <w:rsid w:val="0046334D"/>
    <w:rsid w:val="00463911"/>
    <w:rsid w:val="00463C95"/>
    <w:rsid w:val="00463E1C"/>
    <w:rsid w:val="00464052"/>
    <w:rsid w:val="00465153"/>
    <w:rsid w:val="00465602"/>
    <w:rsid w:val="004656A4"/>
    <w:rsid w:val="00466A4A"/>
    <w:rsid w:val="00466AFD"/>
    <w:rsid w:val="004676FC"/>
    <w:rsid w:val="004700A7"/>
    <w:rsid w:val="00470696"/>
    <w:rsid w:val="004713A5"/>
    <w:rsid w:val="0047162F"/>
    <w:rsid w:val="00472177"/>
    <w:rsid w:val="00472234"/>
    <w:rsid w:val="004724C9"/>
    <w:rsid w:val="00472585"/>
    <w:rsid w:val="00474130"/>
    <w:rsid w:val="00474EDD"/>
    <w:rsid w:val="00475825"/>
    <w:rsid w:val="00475A6C"/>
    <w:rsid w:val="004764AF"/>
    <w:rsid w:val="0047690F"/>
    <w:rsid w:val="00476D04"/>
    <w:rsid w:val="00476F58"/>
    <w:rsid w:val="0047775E"/>
    <w:rsid w:val="00477AAE"/>
    <w:rsid w:val="00477AF6"/>
    <w:rsid w:val="00477B3B"/>
    <w:rsid w:val="00477BCB"/>
    <w:rsid w:val="004801A7"/>
    <w:rsid w:val="00480E47"/>
    <w:rsid w:val="00480F16"/>
    <w:rsid w:val="00481666"/>
    <w:rsid w:val="0048181B"/>
    <w:rsid w:val="00481F2B"/>
    <w:rsid w:val="004820C5"/>
    <w:rsid w:val="00482198"/>
    <w:rsid w:val="004823D8"/>
    <w:rsid w:val="00482F20"/>
    <w:rsid w:val="00482FA1"/>
    <w:rsid w:val="00483196"/>
    <w:rsid w:val="00483288"/>
    <w:rsid w:val="0048340F"/>
    <w:rsid w:val="00483940"/>
    <w:rsid w:val="0048423C"/>
    <w:rsid w:val="00484449"/>
    <w:rsid w:val="004852CE"/>
    <w:rsid w:val="0048540C"/>
    <w:rsid w:val="00485F92"/>
    <w:rsid w:val="004860BD"/>
    <w:rsid w:val="004865DA"/>
    <w:rsid w:val="004866E1"/>
    <w:rsid w:val="00486C72"/>
    <w:rsid w:val="00486C8F"/>
    <w:rsid w:val="00487406"/>
    <w:rsid w:val="00487D3A"/>
    <w:rsid w:val="004901B9"/>
    <w:rsid w:val="00490954"/>
    <w:rsid w:val="0049102F"/>
    <w:rsid w:val="00492584"/>
    <w:rsid w:val="0049277A"/>
    <w:rsid w:val="00492B38"/>
    <w:rsid w:val="00492FE4"/>
    <w:rsid w:val="00493035"/>
    <w:rsid w:val="004930A8"/>
    <w:rsid w:val="0049330F"/>
    <w:rsid w:val="00493321"/>
    <w:rsid w:val="004936DE"/>
    <w:rsid w:val="00494364"/>
    <w:rsid w:val="004949B0"/>
    <w:rsid w:val="00494A50"/>
    <w:rsid w:val="004951F0"/>
    <w:rsid w:val="0049544E"/>
    <w:rsid w:val="00495670"/>
    <w:rsid w:val="0049567B"/>
    <w:rsid w:val="0049604B"/>
    <w:rsid w:val="00496666"/>
    <w:rsid w:val="00496AC9"/>
    <w:rsid w:val="00497C8F"/>
    <w:rsid w:val="004A040E"/>
    <w:rsid w:val="004A042D"/>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764C"/>
    <w:rsid w:val="004A7AAE"/>
    <w:rsid w:val="004A7D49"/>
    <w:rsid w:val="004A7E52"/>
    <w:rsid w:val="004A7F21"/>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6DA4"/>
    <w:rsid w:val="004B6EBB"/>
    <w:rsid w:val="004B794C"/>
    <w:rsid w:val="004B7995"/>
    <w:rsid w:val="004C02B3"/>
    <w:rsid w:val="004C098E"/>
    <w:rsid w:val="004C0BBE"/>
    <w:rsid w:val="004C0E2F"/>
    <w:rsid w:val="004C1705"/>
    <w:rsid w:val="004C222E"/>
    <w:rsid w:val="004C2561"/>
    <w:rsid w:val="004C25B4"/>
    <w:rsid w:val="004C2806"/>
    <w:rsid w:val="004C3A7A"/>
    <w:rsid w:val="004C3ADD"/>
    <w:rsid w:val="004C428E"/>
    <w:rsid w:val="004C441A"/>
    <w:rsid w:val="004C4775"/>
    <w:rsid w:val="004C483D"/>
    <w:rsid w:val="004C48A9"/>
    <w:rsid w:val="004C49B3"/>
    <w:rsid w:val="004C4D05"/>
    <w:rsid w:val="004C4D4F"/>
    <w:rsid w:val="004C4FF6"/>
    <w:rsid w:val="004C590B"/>
    <w:rsid w:val="004C6017"/>
    <w:rsid w:val="004C63C7"/>
    <w:rsid w:val="004C685C"/>
    <w:rsid w:val="004C6D39"/>
    <w:rsid w:val="004C6D98"/>
    <w:rsid w:val="004C7217"/>
    <w:rsid w:val="004C7743"/>
    <w:rsid w:val="004C77A7"/>
    <w:rsid w:val="004D039E"/>
    <w:rsid w:val="004D04A3"/>
    <w:rsid w:val="004D0C9F"/>
    <w:rsid w:val="004D15FD"/>
    <w:rsid w:val="004D1A0A"/>
    <w:rsid w:val="004D2369"/>
    <w:rsid w:val="004D2485"/>
    <w:rsid w:val="004D25D5"/>
    <w:rsid w:val="004D2FF7"/>
    <w:rsid w:val="004D3A57"/>
    <w:rsid w:val="004D4710"/>
    <w:rsid w:val="004D47FF"/>
    <w:rsid w:val="004D4D35"/>
    <w:rsid w:val="004D518F"/>
    <w:rsid w:val="004D54D7"/>
    <w:rsid w:val="004D5575"/>
    <w:rsid w:val="004D5BB7"/>
    <w:rsid w:val="004D6053"/>
    <w:rsid w:val="004D6FA4"/>
    <w:rsid w:val="004D7034"/>
    <w:rsid w:val="004D7470"/>
    <w:rsid w:val="004D7C23"/>
    <w:rsid w:val="004E01C6"/>
    <w:rsid w:val="004E0212"/>
    <w:rsid w:val="004E0ADC"/>
    <w:rsid w:val="004E0FB1"/>
    <w:rsid w:val="004E1043"/>
    <w:rsid w:val="004E1ACE"/>
    <w:rsid w:val="004E1DCA"/>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C36"/>
    <w:rsid w:val="004E7E23"/>
    <w:rsid w:val="004E7EC0"/>
    <w:rsid w:val="004E7F48"/>
    <w:rsid w:val="004F014E"/>
    <w:rsid w:val="004F023B"/>
    <w:rsid w:val="004F0BC6"/>
    <w:rsid w:val="004F1123"/>
    <w:rsid w:val="004F12D3"/>
    <w:rsid w:val="004F1715"/>
    <w:rsid w:val="004F17DA"/>
    <w:rsid w:val="004F32ED"/>
    <w:rsid w:val="004F355B"/>
    <w:rsid w:val="004F3BD2"/>
    <w:rsid w:val="004F4372"/>
    <w:rsid w:val="004F43E0"/>
    <w:rsid w:val="004F45EB"/>
    <w:rsid w:val="004F49F4"/>
    <w:rsid w:val="004F5079"/>
    <w:rsid w:val="004F521B"/>
    <w:rsid w:val="004F52BB"/>
    <w:rsid w:val="004F5582"/>
    <w:rsid w:val="004F56B1"/>
    <w:rsid w:val="004F59B8"/>
    <w:rsid w:val="004F62A7"/>
    <w:rsid w:val="004F62F9"/>
    <w:rsid w:val="004F66B3"/>
    <w:rsid w:val="004F6FA7"/>
    <w:rsid w:val="004F72DA"/>
    <w:rsid w:val="004F7352"/>
    <w:rsid w:val="004F77D4"/>
    <w:rsid w:val="004F7889"/>
    <w:rsid w:val="004F7A61"/>
    <w:rsid w:val="00500138"/>
    <w:rsid w:val="0050015C"/>
    <w:rsid w:val="00500418"/>
    <w:rsid w:val="00500CCF"/>
    <w:rsid w:val="00500E62"/>
    <w:rsid w:val="00500FEC"/>
    <w:rsid w:val="005010DE"/>
    <w:rsid w:val="005011FD"/>
    <w:rsid w:val="0050164B"/>
    <w:rsid w:val="00501AA5"/>
    <w:rsid w:val="00502958"/>
    <w:rsid w:val="00502BD2"/>
    <w:rsid w:val="00502DA4"/>
    <w:rsid w:val="00503790"/>
    <w:rsid w:val="005038F3"/>
    <w:rsid w:val="00503F83"/>
    <w:rsid w:val="0050421C"/>
    <w:rsid w:val="005048FF"/>
    <w:rsid w:val="00504A34"/>
    <w:rsid w:val="00504A9B"/>
    <w:rsid w:val="00504CFA"/>
    <w:rsid w:val="00504E9A"/>
    <w:rsid w:val="00504F83"/>
    <w:rsid w:val="005059B9"/>
    <w:rsid w:val="00505F64"/>
    <w:rsid w:val="00506DCD"/>
    <w:rsid w:val="005071B0"/>
    <w:rsid w:val="00507325"/>
    <w:rsid w:val="00507583"/>
    <w:rsid w:val="00507C56"/>
    <w:rsid w:val="00507F13"/>
    <w:rsid w:val="005109D4"/>
    <w:rsid w:val="00510CF4"/>
    <w:rsid w:val="00510F1F"/>
    <w:rsid w:val="0051160A"/>
    <w:rsid w:val="005118BA"/>
    <w:rsid w:val="00511C56"/>
    <w:rsid w:val="00512A4D"/>
    <w:rsid w:val="00512D87"/>
    <w:rsid w:val="005130DA"/>
    <w:rsid w:val="0051374D"/>
    <w:rsid w:val="00513DDA"/>
    <w:rsid w:val="00513E19"/>
    <w:rsid w:val="005148B4"/>
    <w:rsid w:val="00514B29"/>
    <w:rsid w:val="00514E8C"/>
    <w:rsid w:val="00515100"/>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835"/>
    <w:rsid w:val="0052293D"/>
    <w:rsid w:val="00522AF4"/>
    <w:rsid w:val="00523499"/>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27DE5"/>
    <w:rsid w:val="00530AC4"/>
    <w:rsid w:val="00531F7B"/>
    <w:rsid w:val="00532064"/>
    <w:rsid w:val="0053268A"/>
    <w:rsid w:val="0053309E"/>
    <w:rsid w:val="00533169"/>
    <w:rsid w:val="00533194"/>
    <w:rsid w:val="005332C8"/>
    <w:rsid w:val="00534021"/>
    <w:rsid w:val="0053464E"/>
    <w:rsid w:val="00534CBD"/>
    <w:rsid w:val="00534FE1"/>
    <w:rsid w:val="005352C8"/>
    <w:rsid w:val="005354C1"/>
    <w:rsid w:val="00535F99"/>
    <w:rsid w:val="005361DE"/>
    <w:rsid w:val="00536356"/>
    <w:rsid w:val="00536395"/>
    <w:rsid w:val="0053668B"/>
    <w:rsid w:val="00536CBB"/>
    <w:rsid w:val="00536DDD"/>
    <w:rsid w:val="00537033"/>
    <w:rsid w:val="0054004B"/>
    <w:rsid w:val="00540A37"/>
    <w:rsid w:val="00540B49"/>
    <w:rsid w:val="005418DB"/>
    <w:rsid w:val="00541C66"/>
    <w:rsid w:val="0054230B"/>
    <w:rsid w:val="005430FA"/>
    <w:rsid w:val="005434EA"/>
    <w:rsid w:val="00544ABA"/>
    <w:rsid w:val="00544F0B"/>
    <w:rsid w:val="00545D55"/>
    <w:rsid w:val="00545FE8"/>
    <w:rsid w:val="005461AB"/>
    <w:rsid w:val="00546492"/>
    <w:rsid w:val="00546C6A"/>
    <w:rsid w:val="00546FBA"/>
    <w:rsid w:val="00547F04"/>
    <w:rsid w:val="00550080"/>
    <w:rsid w:val="00550924"/>
    <w:rsid w:val="00550D63"/>
    <w:rsid w:val="00550EF1"/>
    <w:rsid w:val="00551075"/>
    <w:rsid w:val="005510E9"/>
    <w:rsid w:val="005513C8"/>
    <w:rsid w:val="0055236E"/>
    <w:rsid w:val="0055352C"/>
    <w:rsid w:val="005538A6"/>
    <w:rsid w:val="00554F94"/>
    <w:rsid w:val="00555161"/>
    <w:rsid w:val="005557E2"/>
    <w:rsid w:val="0055582D"/>
    <w:rsid w:val="00555A59"/>
    <w:rsid w:val="00555DE6"/>
    <w:rsid w:val="00555EB3"/>
    <w:rsid w:val="005567F6"/>
    <w:rsid w:val="00556E29"/>
    <w:rsid w:val="00557474"/>
    <w:rsid w:val="00557DAA"/>
    <w:rsid w:val="00557DAD"/>
    <w:rsid w:val="00561138"/>
    <w:rsid w:val="00561699"/>
    <w:rsid w:val="0056174E"/>
    <w:rsid w:val="0056194F"/>
    <w:rsid w:val="005619E1"/>
    <w:rsid w:val="00562629"/>
    <w:rsid w:val="005628FE"/>
    <w:rsid w:val="0056364B"/>
    <w:rsid w:val="00563D49"/>
    <w:rsid w:val="00564191"/>
    <w:rsid w:val="00564557"/>
    <w:rsid w:val="0056458C"/>
    <w:rsid w:val="00564628"/>
    <w:rsid w:val="005648B9"/>
    <w:rsid w:val="00564A3C"/>
    <w:rsid w:val="00564BBE"/>
    <w:rsid w:val="00564F82"/>
    <w:rsid w:val="00564FF6"/>
    <w:rsid w:val="00565270"/>
    <w:rsid w:val="005653AF"/>
    <w:rsid w:val="00565501"/>
    <w:rsid w:val="00565755"/>
    <w:rsid w:val="0056601E"/>
    <w:rsid w:val="005662A5"/>
    <w:rsid w:val="00566406"/>
    <w:rsid w:val="005664A6"/>
    <w:rsid w:val="00566538"/>
    <w:rsid w:val="0056725A"/>
    <w:rsid w:val="0056741F"/>
    <w:rsid w:val="00567647"/>
    <w:rsid w:val="0056781B"/>
    <w:rsid w:val="00567BE2"/>
    <w:rsid w:val="00570102"/>
    <w:rsid w:val="00570505"/>
    <w:rsid w:val="00570E32"/>
    <w:rsid w:val="005712E6"/>
    <w:rsid w:val="005713BC"/>
    <w:rsid w:val="00572942"/>
    <w:rsid w:val="005730DB"/>
    <w:rsid w:val="00573251"/>
    <w:rsid w:val="005733A8"/>
    <w:rsid w:val="005734F9"/>
    <w:rsid w:val="00573B5B"/>
    <w:rsid w:val="00573F55"/>
    <w:rsid w:val="00574070"/>
    <w:rsid w:val="00574F41"/>
    <w:rsid w:val="00575148"/>
    <w:rsid w:val="0057540E"/>
    <w:rsid w:val="005757B6"/>
    <w:rsid w:val="005761E2"/>
    <w:rsid w:val="0058000F"/>
    <w:rsid w:val="00580557"/>
    <w:rsid w:val="0058074F"/>
    <w:rsid w:val="00580A76"/>
    <w:rsid w:val="00581042"/>
    <w:rsid w:val="00581703"/>
    <w:rsid w:val="00581B15"/>
    <w:rsid w:val="005821DD"/>
    <w:rsid w:val="00583908"/>
    <w:rsid w:val="00583C9C"/>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F17"/>
    <w:rsid w:val="00595F3D"/>
    <w:rsid w:val="00595F89"/>
    <w:rsid w:val="005960C7"/>
    <w:rsid w:val="005963FB"/>
    <w:rsid w:val="00596873"/>
    <w:rsid w:val="00596BB3"/>
    <w:rsid w:val="00596BD4"/>
    <w:rsid w:val="00596FA8"/>
    <w:rsid w:val="005971A7"/>
    <w:rsid w:val="00597310"/>
    <w:rsid w:val="005977AB"/>
    <w:rsid w:val="00597DF8"/>
    <w:rsid w:val="005A01C5"/>
    <w:rsid w:val="005A02DD"/>
    <w:rsid w:val="005A0532"/>
    <w:rsid w:val="005A071C"/>
    <w:rsid w:val="005A07E7"/>
    <w:rsid w:val="005A0A57"/>
    <w:rsid w:val="005A0B9F"/>
    <w:rsid w:val="005A0DBB"/>
    <w:rsid w:val="005A0EBD"/>
    <w:rsid w:val="005A1270"/>
    <w:rsid w:val="005A1295"/>
    <w:rsid w:val="005A1FBF"/>
    <w:rsid w:val="005A1FD5"/>
    <w:rsid w:val="005A29B1"/>
    <w:rsid w:val="005A2EBF"/>
    <w:rsid w:val="005A3750"/>
    <w:rsid w:val="005A380B"/>
    <w:rsid w:val="005A4817"/>
    <w:rsid w:val="005A4890"/>
    <w:rsid w:val="005A49D4"/>
    <w:rsid w:val="005A4D7C"/>
    <w:rsid w:val="005A51C9"/>
    <w:rsid w:val="005A5A96"/>
    <w:rsid w:val="005A5D7F"/>
    <w:rsid w:val="005A5DC0"/>
    <w:rsid w:val="005A65C3"/>
    <w:rsid w:val="005A6B6D"/>
    <w:rsid w:val="005A6B73"/>
    <w:rsid w:val="005A6ED5"/>
    <w:rsid w:val="005A6F0E"/>
    <w:rsid w:val="005A6F57"/>
    <w:rsid w:val="005A7235"/>
    <w:rsid w:val="005A795B"/>
    <w:rsid w:val="005A7BAF"/>
    <w:rsid w:val="005B05FA"/>
    <w:rsid w:val="005B0652"/>
    <w:rsid w:val="005B088A"/>
    <w:rsid w:val="005B1213"/>
    <w:rsid w:val="005B1B55"/>
    <w:rsid w:val="005B1DBD"/>
    <w:rsid w:val="005B26B0"/>
    <w:rsid w:val="005B38DB"/>
    <w:rsid w:val="005B3EBD"/>
    <w:rsid w:val="005B3F0C"/>
    <w:rsid w:val="005B48E8"/>
    <w:rsid w:val="005B5464"/>
    <w:rsid w:val="005B564F"/>
    <w:rsid w:val="005B56D9"/>
    <w:rsid w:val="005B5BA3"/>
    <w:rsid w:val="005B5E62"/>
    <w:rsid w:val="005B635A"/>
    <w:rsid w:val="005B6DBE"/>
    <w:rsid w:val="005B7E97"/>
    <w:rsid w:val="005B7F46"/>
    <w:rsid w:val="005C059E"/>
    <w:rsid w:val="005C07D2"/>
    <w:rsid w:val="005C09A7"/>
    <w:rsid w:val="005C0EA8"/>
    <w:rsid w:val="005C102D"/>
    <w:rsid w:val="005C132C"/>
    <w:rsid w:val="005C17FB"/>
    <w:rsid w:val="005C1833"/>
    <w:rsid w:val="005C1838"/>
    <w:rsid w:val="005C18C2"/>
    <w:rsid w:val="005C2063"/>
    <w:rsid w:val="005C244F"/>
    <w:rsid w:val="005C2767"/>
    <w:rsid w:val="005C2922"/>
    <w:rsid w:val="005C2C01"/>
    <w:rsid w:val="005C2F60"/>
    <w:rsid w:val="005C323D"/>
    <w:rsid w:val="005C3772"/>
    <w:rsid w:val="005C39C3"/>
    <w:rsid w:val="005C4229"/>
    <w:rsid w:val="005C42EF"/>
    <w:rsid w:val="005C4580"/>
    <w:rsid w:val="005C5065"/>
    <w:rsid w:val="005C52F3"/>
    <w:rsid w:val="005C564C"/>
    <w:rsid w:val="005C6021"/>
    <w:rsid w:val="005C6234"/>
    <w:rsid w:val="005C64DC"/>
    <w:rsid w:val="005C6605"/>
    <w:rsid w:val="005C6CCB"/>
    <w:rsid w:val="005C71A0"/>
    <w:rsid w:val="005C7802"/>
    <w:rsid w:val="005C7B50"/>
    <w:rsid w:val="005D0061"/>
    <w:rsid w:val="005D029E"/>
    <w:rsid w:val="005D0427"/>
    <w:rsid w:val="005D0776"/>
    <w:rsid w:val="005D07AE"/>
    <w:rsid w:val="005D08FD"/>
    <w:rsid w:val="005D0C83"/>
    <w:rsid w:val="005D113B"/>
    <w:rsid w:val="005D1732"/>
    <w:rsid w:val="005D2D9A"/>
    <w:rsid w:val="005D3A6E"/>
    <w:rsid w:val="005D3B21"/>
    <w:rsid w:val="005D4019"/>
    <w:rsid w:val="005D41DC"/>
    <w:rsid w:val="005D460F"/>
    <w:rsid w:val="005D4DC5"/>
    <w:rsid w:val="005D5442"/>
    <w:rsid w:val="005D5C22"/>
    <w:rsid w:val="005D5E6C"/>
    <w:rsid w:val="005D609C"/>
    <w:rsid w:val="005D63A9"/>
    <w:rsid w:val="005D65D5"/>
    <w:rsid w:val="005D6C56"/>
    <w:rsid w:val="005D6CED"/>
    <w:rsid w:val="005D6F49"/>
    <w:rsid w:val="005D7E8A"/>
    <w:rsid w:val="005E06FA"/>
    <w:rsid w:val="005E11A5"/>
    <w:rsid w:val="005E13D4"/>
    <w:rsid w:val="005E1435"/>
    <w:rsid w:val="005E1C57"/>
    <w:rsid w:val="005E21F3"/>
    <w:rsid w:val="005E235C"/>
    <w:rsid w:val="005E3078"/>
    <w:rsid w:val="005E34C0"/>
    <w:rsid w:val="005E45F3"/>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5BE"/>
    <w:rsid w:val="005F0A62"/>
    <w:rsid w:val="005F0FA8"/>
    <w:rsid w:val="005F1C5D"/>
    <w:rsid w:val="005F1FE7"/>
    <w:rsid w:val="005F2317"/>
    <w:rsid w:val="005F2550"/>
    <w:rsid w:val="005F2B2D"/>
    <w:rsid w:val="005F2FD5"/>
    <w:rsid w:val="005F340A"/>
    <w:rsid w:val="005F359B"/>
    <w:rsid w:val="005F3869"/>
    <w:rsid w:val="005F3AE8"/>
    <w:rsid w:val="005F3B09"/>
    <w:rsid w:val="005F3B47"/>
    <w:rsid w:val="005F47C1"/>
    <w:rsid w:val="005F4926"/>
    <w:rsid w:val="005F4B6F"/>
    <w:rsid w:val="005F5001"/>
    <w:rsid w:val="005F5009"/>
    <w:rsid w:val="005F5054"/>
    <w:rsid w:val="005F530F"/>
    <w:rsid w:val="005F5D2A"/>
    <w:rsid w:val="005F65D9"/>
    <w:rsid w:val="005F6768"/>
    <w:rsid w:val="005F69CF"/>
    <w:rsid w:val="005F6E39"/>
    <w:rsid w:val="005F6E58"/>
    <w:rsid w:val="005F7031"/>
    <w:rsid w:val="005F704C"/>
    <w:rsid w:val="005F7A22"/>
    <w:rsid w:val="005F7B9D"/>
    <w:rsid w:val="00600501"/>
    <w:rsid w:val="00600B0C"/>
    <w:rsid w:val="00601C05"/>
    <w:rsid w:val="006024EC"/>
    <w:rsid w:val="00602DFA"/>
    <w:rsid w:val="006031D1"/>
    <w:rsid w:val="006033BF"/>
    <w:rsid w:val="00603702"/>
    <w:rsid w:val="00603B4B"/>
    <w:rsid w:val="00603F20"/>
    <w:rsid w:val="0060421B"/>
    <w:rsid w:val="006046A9"/>
    <w:rsid w:val="0060471B"/>
    <w:rsid w:val="00604F37"/>
    <w:rsid w:val="0060508A"/>
    <w:rsid w:val="006055AF"/>
    <w:rsid w:val="00605942"/>
    <w:rsid w:val="00605C9F"/>
    <w:rsid w:val="006068E8"/>
    <w:rsid w:val="00606ADB"/>
    <w:rsid w:val="006071FF"/>
    <w:rsid w:val="006072DE"/>
    <w:rsid w:val="006075F4"/>
    <w:rsid w:val="006078A8"/>
    <w:rsid w:val="00607BAD"/>
    <w:rsid w:val="00607EC7"/>
    <w:rsid w:val="0061048A"/>
    <w:rsid w:val="00610AE7"/>
    <w:rsid w:val="00611178"/>
    <w:rsid w:val="0061148D"/>
    <w:rsid w:val="00611D01"/>
    <w:rsid w:val="006122EC"/>
    <w:rsid w:val="00612345"/>
    <w:rsid w:val="006124B3"/>
    <w:rsid w:val="00612611"/>
    <w:rsid w:val="0061279A"/>
    <w:rsid w:val="00612A10"/>
    <w:rsid w:val="00613009"/>
    <w:rsid w:val="006132EA"/>
    <w:rsid w:val="00613481"/>
    <w:rsid w:val="00613CA5"/>
    <w:rsid w:val="0061401C"/>
    <w:rsid w:val="0061420B"/>
    <w:rsid w:val="00614A59"/>
    <w:rsid w:val="00614BD4"/>
    <w:rsid w:val="00614D33"/>
    <w:rsid w:val="00614E7E"/>
    <w:rsid w:val="0061537D"/>
    <w:rsid w:val="0061537F"/>
    <w:rsid w:val="006156D7"/>
    <w:rsid w:val="00615CF1"/>
    <w:rsid w:val="00615DEA"/>
    <w:rsid w:val="006163C4"/>
    <w:rsid w:val="006165A4"/>
    <w:rsid w:val="00616A60"/>
    <w:rsid w:val="00616D0C"/>
    <w:rsid w:val="00616D40"/>
    <w:rsid w:val="00616EE6"/>
    <w:rsid w:val="006171FB"/>
    <w:rsid w:val="00617283"/>
    <w:rsid w:val="00617A2A"/>
    <w:rsid w:val="006207F4"/>
    <w:rsid w:val="00620C67"/>
    <w:rsid w:val="00621646"/>
    <w:rsid w:val="00621803"/>
    <w:rsid w:val="00621A34"/>
    <w:rsid w:val="006220F1"/>
    <w:rsid w:val="00623E46"/>
    <w:rsid w:val="00624604"/>
    <w:rsid w:val="00624D2C"/>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070"/>
    <w:rsid w:val="006351CE"/>
    <w:rsid w:val="006352FD"/>
    <w:rsid w:val="00635B15"/>
    <w:rsid w:val="00635E7D"/>
    <w:rsid w:val="00636037"/>
    <w:rsid w:val="006362E1"/>
    <w:rsid w:val="006367DA"/>
    <w:rsid w:val="00636F62"/>
    <w:rsid w:val="006370E1"/>
    <w:rsid w:val="00637382"/>
    <w:rsid w:val="006375B2"/>
    <w:rsid w:val="006375BB"/>
    <w:rsid w:val="006409EE"/>
    <w:rsid w:val="00640BF7"/>
    <w:rsid w:val="00640C72"/>
    <w:rsid w:val="00640FFF"/>
    <w:rsid w:val="00641761"/>
    <w:rsid w:val="006419AF"/>
    <w:rsid w:val="006425FC"/>
    <w:rsid w:val="00642631"/>
    <w:rsid w:val="00642DF5"/>
    <w:rsid w:val="0064304A"/>
    <w:rsid w:val="0064380B"/>
    <w:rsid w:val="00643A4F"/>
    <w:rsid w:val="00643FF5"/>
    <w:rsid w:val="006441FD"/>
    <w:rsid w:val="00644E5A"/>
    <w:rsid w:val="00644F2C"/>
    <w:rsid w:val="00644FA4"/>
    <w:rsid w:val="00645065"/>
    <w:rsid w:val="006450DD"/>
    <w:rsid w:val="00645141"/>
    <w:rsid w:val="00645AEE"/>
    <w:rsid w:val="00646428"/>
    <w:rsid w:val="00646AFD"/>
    <w:rsid w:val="0064707F"/>
    <w:rsid w:val="006471E8"/>
    <w:rsid w:val="00647E90"/>
    <w:rsid w:val="00647FA3"/>
    <w:rsid w:val="006500F7"/>
    <w:rsid w:val="00650769"/>
    <w:rsid w:val="0065106D"/>
    <w:rsid w:val="00651518"/>
    <w:rsid w:val="006516B7"/>
    <w:rsid w:val="006518E4"/>
    <w:rsid w:val="006519F4"/>
    <w:rsid w:val="00651FB8"/>
    <w:rsid w:val="0065203F"/>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8D1"/>
    <w:rsid w:val="00657CCC"/>
    <w:rsid w:val="00660162"/>
    <w:rsid w:val="0066036D"/>
    <w:rsid w:val="006604FA"/>
    <w:rsid w:val="00660879"/>
    <w:rsid w:val="00660B3F"/>
    <w:rsid w:val="006610B1"/>
    <w:rsid w:val="00661639"/>
    <w:rsid w:val="00661655"/>
    <w:rsid w:val="0066174D"/>
    <w:rsid w:val="00661E36"/>
    <w:rsid w:val="0066288A"/>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81156"/>
    <w:rsid w:val="00681229"/>
    <w:rsid w:val="00681514"/>
    <w:rsid w:val="0068185E"/>
    <w:rsid w:val="00681B3D"/>
    <w:rsid w:val="00681BE5"/>
    <w:rsid w:val="00681E30"/>
    <w:rsid w:val="00683537"/>
    <w:rsid w:val="0068379B"/>
    <w:rsid w:val="00683D98"/>
    <w:rsid w:val="00683D99"/>
    <w:rsid w:val="00683DAA"/>
    <w:rsid w:val="00684079"/>
    <w:rsid w:val="006848EE"/>
    <w:rsid w:val="0068629B"/>
    <w:rsid w:val="00686345"/>
    <w:rsid w:val="00686425"/>
    <w:rsid w:val="00686C12"/>
    <w:rsid w:val="00686D75"/>
    <w:rsid w:val="0068736A"/>
    <w:rsid w:val="00687D17"/>
    <w:rsid w:val="00690024"/>
    <w:rsid w:val="00690303"/>
    <w:rsid w:val="006903A4"/>
    <w:rsid w:val="00690CAA"/>
    <w:rsid w:val="00690EFB"/>
    <w:rsid w:val="0069137B"/>
    <w:rsid w:val="006913EC"/>
    <w:rsid w:val="006914B7"/>
    <w:rsid w:val="00691606"/>
    <w:rsid w:val="00691742"/>
    <w:rsid w:val="00691DEE"/>
    <w:rsid w:val="00692242"/>
    <w:rsid w:val="0069236E"/>
    <w:rsid w:val="00692704"/>
    <w:rsid w:val="00692E67"/>
    <w:rsid w:val="00693ACF"/>
    <w:rsid w:val="00693EE5"/>
    <w:rsid w:val="006944C5"/>
    <w:rsid w:val="00694B8D"/>
    <w:rsid w:val="0069532F"/>
    <w:rsid w:val="0069561C"/>
    <w:rsid w:val="00695634"/>
    <w:rsid w:val="0069600D"/>
    <w:rsid w:val="006963AE"/>
    <w:rsid w:val="00697053"/>
    <w:rsid w:val="00697081"/>
    <w:rsid w:val="006A066A"/>
    <w:rsid w:val="006A06CA"/>
    <w:rsid w:val="006A083E"/>
    <w:rsid w:val="006A0FFD"/>
    <w:rsid w:val="006A1170"/>
    <w:rsid w:val="006A14A3"/>
    <w:rsid w:val="006A159D"/>
    <w:rsid w:val="006A18BF"/>
    <w:rsid w:val="006A1F58"/>
    <w:rsid w:val="006A242E"/>
    <w:rsid w:val="006A26AB"/>
    <w:rsid w:val="006A298D"/>
    <w:rsid w:val="006A2F80"/>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8BB"/>
    <w:rsid w:val="006B3BD5"/>
    <w:rsid w:val="006B4185"/>
    <w:rsid w:val="006B4224"/>
    <w:rsid w:val="006B4493"/>
    <w:rsid w:val="006B4A03"/>
    <w:rsid w:val="006B4B62"/>
    <w:rsid w:val="006B519C"/>
    <w:rsid w:val="006B53DC"/>
    <w:rsid w:val="006B5423"/>
    <w:rsid w:val="006B5855"/>
    <w:rsid w:val="006B5AB2"/>
    <w:rsid w:val="006B5C67"/>
    <w:rsid w:val="006B5E30"/>
    <w:rsid w:val="006B6B5D"/>
    <w:rsid w:val="006B6BF6"/>
    <w:rsid w:val="006B6C0D"/>
    <w:rsid w:val="006B7657"/>
    <w:rsid w:val="006C166D"/>
    <w:rsid w:val="006C1818"/>
    <w:rsid w:val="006C1C4F"/>
    <w:rsid w:val="006C1F8B"/>
    <w:rsid w:val="006C2721"/>
    <w:rsid w:val="006C2BE5"/>
    <w:rsid w:val="006C377A"/>
    <w:rsid w:val="006C3868"/>
    <w:rsid w:val="006C38FF"/>
    <w:rsid w:val="006C3E6E"/>
    <w:rsid w:val="006C3EEA"/>
    <w:rsid w:val="006C3F92"/>
    <w:rsid w:val="006C43A6"/>
    <w:rsid w:val="006C4A4A"/>
    <w:rsid w:val="006C4E89"/>
    <w:rsid w:val="006C53EB"/>
    <w:rsid w:val="006C5434"/>
    <w:rsid w:val="006C54CA"/>
    <w:rsid w:val="006C5D29"/>
    <w:rsid w:val="006C636C"/>
    <w:rsid w:val="006C650D"/>
    <w:rsid w:val="006C69A5"/>
    <w:rsid w:val="006C7740"/>
    <w:rsid w:val="006C7926"/>
    <w:rsid w:val="006D0389"/>
    <w:rsid w:val="006D0848"/>
    <w:rsid w:val="006D0BA5"/>
    <w:rsid w:val="006D0C15"/>
    <w:rsid w:val="006D0D8B"/>
    <w:rsid w:val="006D0FBF"/>
    <w:rsid w:val="006D10DC"/>
    <w:rsid w:val="006D1586"/>
    <w:rsid w:val="006D19C1"/>
    <w:rsid w:val="006D2827"/>
    <w:rsid w:val="006D2848"/>
    <w:rsid w:val="006D2B19"/>
    <w:rsid w:val="006D2EC9"/>
    <w:rsid w:val="006D3636"/>
    <w:rsid w:val="006D3A05"/>
    <w:rsid w:val="006D3B62"/>
    <w:rsid w:val="006D3FDF"/>
    <w:rsid w:val="006D4527"/>
    <w:rsid w:val="006D479B"/>
    <w:rsid w:val="006D4B05"/>
    <w:rsid w:val="006D4F86"/>
    <w:rsid w:val="006D5A73"/>
    <w:rsid w:val="006D5F98"/>
    <w:rsid w:val="006D6665"/>
    <w:rsid w:val="006D7098"/>
    <w:rsid w:val="006D740E"/>
    <w:rsid w:val="006D74FE"/>
    <w:rsid w:val="006D7F72"/>
    <w:rsid w:val="006E00B7"/>
    <w:rsid w:val="006E0E5B"/>
    <w:rsid w:val="006E2562"/>
    <w:rsid w:val="006E3023"/>
    <w:rsid w:val="006E3369"/>
    <w:rsid w:val="006E3D12"/>
    <w:rsid w:val="006E449C"/>
    <w:rsid w:val="006E4726"/>
    <w:rsid w:val="006E4E72"/>
    <w:rsid w:val="006E50D0"/>
    <w:rsid w:val="006E5A6D"/>
    <w:rsid w:val="006E663E"/>
    <w:rsid w:val="006E6EDF"/>
    <w:rsid w:val="006E7BA5"/>
    <w:rsid w:val="006F01E8"/>
    <w:rsid w:val="006F02D7"/>
    <w:rsid w:val="006F03EC"/>
    <w:rsid w:val="006F059F"/>
    <w:rsid w:val="006F0EBB"/>
    <w:rsid w:val="006F1E96"/>
    <w:rsid w:val="006F2D24"/>
    <w:rsid w:val="006F352A"/>
    <w:rsid w:val="006F37F7"/>
    <w:rsid w:val="006F3909"/>
    <w:rsid w:val="006F4036"/>
    <w:rsid w:val="006F428E"/>
    <w:rsid w:val="006F48E1"/>
    <w:rsid w:val="006F4FA0"/>
    <w:rsid w:val="006F5096"/>
    <w:rsid w:val="006F5160"/>
    <w:rsid w:val="006F5374"/>
    <w:rsid w:val="006F55F0"/>
    <w:rsid w:val="006F57D7"/>
    <w:rsid w:val="006F60DF"/>
    <w:rsid w:val="006F64DE"/>
    <w:rsid w:val="006F6766"/>
    <w:rsid w:val="006F68C1"/>
    <w:rsid w:val="006F6CE2"/>
    <w:rsid w:val="006F6E10"/>
    <w:rsid w:val="007014F8"/>
    <w:rsid w:val="0070150D"/>
    <w:rsid w:val="007016D2"/>
    <w:rsid w:val="007018D8"/>
    <w:rsid w:val="00701979"/>
    <w:rsid w:val="00701C6E"/>
    <w:rsid w:val="007029E0"/>
    <w:rsid w:val="007029E8"/>
    <w:rsid w:val="00703107"/>
    <w:rsid w:val="00703138"/>
    <w:rsid w:val="0070313C"/>
    <w:rsid w:val="00703277"/>
    <w:rsid w:val="0070356D"/>
    <w:rsid w:val="00703981"/>
    <w:rsid w:val="00703CDF"/>
    <w:rsid w:val="00703D7E"/>
    <w:rsid w:val="0070495F"/>
    <w:rsid w:val="00704B6E"/>
    <w:rsid w:val="00704F73"/>
    <w:rsid w:val="0070508D"/>
    <w:rsid w:val="0070542E"/>
    <w:rsid w:val="0070604A"/>
    <w:rsid w:val="007060D4"/>
    <w:rsid w:val="0070624C"/>
    <w:rsid w:val="007063AF"/>
    <w:rsid w:val="00706451"/>
    <w:rsid w:val="00707E0F"/>
    <w:rsid w:val="0071068A"/>
    <w:rsid w:val="00710E19"/>
    <w:rsid w:val="00710E52"/>
    <w:rsid w:val="0071154B"/>
    <w:rsid w:val="0071174F"/>
    <w:rsid w:val="0071196A"/>
    <w:rsid w:val="00711B11"/>
    <w:rsid w:val="007131CF"/>
    <w:rsid w:val="007133C0"/>
    <w:rsid w:val="0071348F"/>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880"/>
    <w:rsid w:val="00717CA8"/>
    <w:rsid w:val="00717EFF"/>
    <w:rsid w:val="007205E7"/>
    <w:rsid w:val="007207A6"/>
    <w:rsid w:val="007209C4"/>
    <w:rsid w:val="00720A9F"/>
    <w:rsid w:val="00721E9E"/>
    <w:rsid w:val="007227FE"/>
    <w:rsid w:val="007233C3"/>
    <w:rsid w:val="00723C95"/>
    <w:rsid w:val="007244E7"/>
    <w:rsid w:val="0072505F"/>
    <w:rsid w:val="00725B00"/>
    <w:rsid w:val="00726116"/>
    <w:rsid w:val="0072680C"/>
    <w:rsid w:val="00726B3D"/>
    <w:rsid w:val="00726C64"/>
    <w:rsid w:val="00726DFC"/>
    <w:rsid w:val="007310B7"/>
    <w:rsid w:val="00731237"/>
    <w:rsid w:val="00731A22"/>
    <w:rsid w:val="0073207E"/>
    <w:rsid w:val="00732523"/>
    <w:rsid w:val="0073254B"/>
    <w:rsid w:val="00732664"/>
    <w:rsid w:val="00732BA7"/>
    <w:rsid w:val="007333EA"/>
    <w:rsid w:val="00733601"/>
    <w:rsid w:val="00733A57"/>
    <w:rsid w:val="00733F36"/>
    <w:rsid w:val="00733FCD"/>
    <w:rsid w:val="007340CE"/>
    <w:rsid w:val="00734602"/>
    <w:rsid w:val="00734684"/>
    <w:rsid w:val="00734781"/>
    <w:rsid w:val="007349FC"/>
    <w:rsid w:val="00734B6F"/>
    <w:rsid w:val="007351A5"/>
    <w:rsid w:val="00735293"/>
    <w:rsid w:val="00735376"/>
    <w:rsid w:val="007363EA"/>
    <w:rsid w:val="00736A02"/>
    <w:rsid w:val="00736B91"/>
    <w:rsid w:val="00736E06"/>
    <w:rsid w:val="00736E37"/>
    <w:rsid w:val="00737286"/>
    <w:rsid w:val="007373D8"/>
    <w:rsid w:val="007373DB"/>
    <w:rsid w:val="00737847"/>
    <w:rsid w:val="00737F27"/>
    <w:rsid w:val="00737FD3"/>
    <w:rsid w:val="00740240"/>
    <w:rsid w:val="007404C5"/>
    <w:rsid w:val="007404EA"/>
    <w:rsid w:val="007406CB"/>
    <w:rsid w:val="007407DB"/>
    <w:rsid w:val="00740BFC"/>
    <w:rsid w:val="00740F76"/>
    <w:rsid w:val="00741037"/>
    <w:rsid w:val="007422B3"/>
    <w:rsid w:val="007424BF"/>
    <w:rsid w:val="007435F1"/>
    <w:rsid w:val="00743BC1"/>
    <w:rsid w:val="00743DDD"/>
    <w:rsid w:val="00744625"/>
    <w:rsid w:val="007446BB"/>
    <w:rsid w:val="00744AF1"/>
    <w:rsid w:val="00745265"/>
    <w:rsid w:val="00745882"/>
    <w:rsid w:val="00745A04"/>
    <w:rsid w:val="00745A0F"/>
    <w:rsid w:val="00745DFD"/>
    <w:rsid w:val="00746197"/>
    <w:rsid w:val="0074689C"/>
    <w:rsid w:val="00746B3F"/>
    <w:rsid w:val="00747117"/>
    <w:rsid w:val="007479C2"/>
    <w:rsid w:val="00747B0D"/>
    <w:rsid w:val="00750D1B"/>
    <w:rsid w:val="00751452"/>
    <w:rsid w:val="007521A5"/>
    <w:rsid w:val="00752E99"/>
    <w:rsid w:val="00753959"/>
    <w:rsid w:val="00753DD6"/>
    <w:rsid w:val="00754A4A"/>
    <w:rsid w:val="00755311"/>
    <w:rsid w:val="00755F9F"/>
    <w:rsid w:val="007566FB"/>
    <w:rsid w:val="007567A8"/>
    <w:rsid w:val="00756D6A"/>
    <w:rsid w:val="00757403"/>
    <w:rsid w:val="0075747B"/>
    <w:rsid w:val="00757EE2"/>
    <w:rsid w:val="0076043F"/>
    <w:rsid w:val="00760F66"/>
    <w:rsid w:val="007611F8"/>
    <w:rsid w:val="00761200"/>
    <w:rsid w:val="00761931"/>
    <w:rsid w:val="00761BD1"/>
    <w:rsid w:val="007621C3"/>
    <w:rsid w:val="007627BA"/>
    <w:rsid w:val="0076291E"/>
    <w:rsid w:val="00762C76"/>
    <w:rsid w:val="00762D81"/>
    <w:rsid w:val="00763030"/>
    <w:rsid w:val="0076317B"/>
    <w:rsid w:val="007643D5"/>
    <w:rsid w:val="00765366"/>
    <w:rsid w:val="00765914"/>
    <w:rsid w:val="00766109"/>
    <w:rsid w:val="0076614D"/>
    <w:rsid w:val="0076624C"/>
    <w:rsid w:val="0076627D"/>
    <w:rsid w:val="00766304"/>
    <w:rsid w:val="00767A28"/>
    <w:rsid w:val="00767DD2"/>
    <w:rsid w:val="00770264"/>
    <w:rsid w:val="0077082B"/>
    <w:rsid w:val="00770E60"/>
    <w:rsid w:val="007710E0"/>
    <w:rsid w:val="00771324"/>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2071"/>
    <w:rsid w:val="00782783"/>
    <w:rsid w:val="00782946"/>
    <w:rsid w:val="00782ECD"/>
    <w:rsid w:val="00782F44"/>
    <w:rsid w:val="0078363B"/>
    <w:rsid w:val="00783CCF"/>
    <w:rsid w:val="00783F5B"/>
    <w:rsid w:val="00784609"/>
    <w:rsid w:val="00784720"/>
    <w:rsid w:val="0078481D"/>
    <w:rsid w:val="00785847"/>
    <w:rsid w:val="007859FC"/>
    <w:rsid w:val="00785F1E"/>
    <w:rsid w:val="00785F4C"/>
    <w:rsid w:val="0078609C"/>
    <w:rsid w:val="00786355"/>
    <w:rsid w:val="007869E3"/>
    <w:rsid w:val="00787370"/>
    <w:rsid w:val="007874AE"/>
    <w:rsid w:val="0078750B"/>
    <w:rsid w:val="00787F5E"/>
    <w:rsid w:val="0079024D"/>
    <w:rsid w:val="00791069"/>
    <w:rsid w:val="007911B8"/>
    <w:rsid w:val="00791DAE"/>
    <w:rsid w:val="007930E8"/>
    <w:rsid w:val="00793A57"/>
    <w:rsid w:val="00793A9C"/>
    <w:rsid w:val="00793F28"/>
    <w:rsid w:val="007944D2"/>
    <w:rsid w:val="00794B19"/>
    <w:rsid w:val="00794FFA"/>
    <w:rsid w:val="00795B8D"/>
    <w:rsid w:val="00795E34"/>
    <w:rsid w:val="00795F0E"/>
    <w:rsid w:val="00796495"/>
    <w:rsid w:val="00797063"/>
    <w:rsid w:val="00797D8F"/>
    <w:rsid w:val="007A0C00"/>
    <w:rsid w:val="007A0E15"/>
    <w:rsid w:val="007A176E"/>
    <w:rsid w:val="007A19BF"/>
    <w:rsid w:val="007A2058"/>
    <w:rsid w:val="007A2A69"/>
    <w:rsid w:val="007A2CF1"/>
    <w:rsid w:val="007A3577"/>
    <w:rsid w:val="007A35F4"/>
    <w:rsid w:val="007A37CF"/>
    <w:rsid w:val="007A384E"/>
    <w:rsid w:val="007A41B5"/>
    <w:rsid w:val="007A4486"/>
    <w:rsid w:val="007A4682"/>
    <w:rsid w:val="007A5879"/>
    <w:rsid w:val="007A58A8"/>
    <w:rsid w:val="007A5BDC"/>
    <w:rsid w:val="007A6168"/>
    <w:rsid w:val="007A629D"/>
    <w:rsid w:val="007A6610"/>
    <w:rsid w:val="007A6D51"/>
    <w:rsid w:val="007A6DD3"/>
    <w:rsid w:val="007A6F73"/>
    <w:rsid w:val="007A6FF3"/>
    <w:rsid w:val="007A7169"/>
    <w:rsid w:val="007A71DC"/>
    <w:rsid w:val="007A7A04"/>
    <w:rsid w:val="007B04FF"/>
    <w:rsid w:val="007B0976"/>
    <w:rsid w:val="007B0A13"/>
    <w:rsid w:val="007B0CAC"/>
    <w:rsid w:val="007B15F3"/>
    <w:rsid w:val="007B1701"/>
    <w:rsid w:val="007B1C32"/>
    <w:rsid w:val="007B1DBB"/>
    <w:rsid w:val="007B2319"/>
    <w:rsid w:val="007B2961"/>
    <w:rsid w:val="007B2FBF"/>
    <w:rsid w:val="007B3E13"/>
    <w:rsid w:val="007B4044"/>
    <w:rsid w:val="007B4046"/>
    <w:rsid w:val="007B4300"/>
    <w:rsid w:val="007B565C"/>
    <w:rsid w:val="007B595F"/>
    <w:rsid w:val="007B5B7E"/>
    <w:rsid w:val="007B5D75"/>
    <w:rsid w:val="007B6D5E"/>
    <w:rsid w:val="007B7115"/>
    <w:rsid w:val="007B736B"/>
    <w:rsid w:val="007C012E"/>
    <w:rsid w:val="007C055A"/>
    <w:rsid w:val="007C0853"/>
    <w:rsid w:val="007C0C90"/>
    <w:rsid w:val="007C0E07"/>
    <w:rsid w:val="007C0E86"/>
    <w:rsid w:val="007C0F2D"/>
    <w:rsid w:val="007C192C"/>
    <w:rsid w:val="007C249E"/>
    <w:rsid w:val="007C26CF"/>
    <w:rsid w:val="007C271B"/>
    <w:rsid w:val="007C2C14"/>
    <w:rsid w:val="007C2E01"/>
    <w:rsid w:val="007C3A55"/>
    <w:rsid w:val="007C404B"/>
    <w:rsid w:val="007C4166"/>
    <w:rsid w:val="007C44E1"/>
    <w:rsid w:val="007C48DD"/>
    <w:rsid w:val="007C4A05"/>
    <w:rsid w:val="007C5711"/>
    <w:rsid w:val="007C57B9"/>
    <w:rsid w:val="007C6325"/>
    <w:rsid w:val="007C717F"/>
    <w:rsid w:val="007C73A3"/>
    <w:rsid w:val="007C7975"/>
    <w:rsid w:val="007C7EF5"/>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6213"/>
    <w:rsid w:val="007D63B2"/>
    <w:rsid w:val="007D651D"/>
    <w:rsid w:val="007D71B7"/>
    <w:rsid w:val="007D7257"/>
    <w:rsid w:val="007D7C66"/>
    <w:rsid w:val="007D7CF3"/>
    <w:rsid w:val="007E0274"/>
    <w:rsid w:val="007E02A7"/>
    <w:rsid w:val="007E0415"/>
    <w:rsid w:val="007E0991"/>
    <w:rsid w:val="007E0AFE"/>
    <w:rsid w:val="007E0B2C"/>
    <w:rsid w:val="007E0BD1"/>
    <w:rsid w:val="007E0CE0"/>
    <w:rsid w:val="007E107F"/>
    <w:rsid w:val="007E2FD7"/>
    <w:rsid w:val="007E310B"/>
    <w:rsid w:val="007E38DA"/>
    <w:rsid w:val="007E3D65"/>
    <w:rsid w:val="007E3EE2"/>
    <w:rsid w:val="007E47E7"/>
    <w:rsid w:val="007E4A68"/>
    <w:rsid w:val="007E4A98"/>
    <w:rsid w:val="007E4EB6"/>
    <w:rsid w:val="007E576F"/>
    <w:rsid w:val="007E5DD7"/>
    <w:rsid w:val="007E6FB9"/>
    <w:rsid w:val="007E7139"/>
    <w:rsid w:val="007E7366"/>
    <w:rsid w:val="007E7EA1"/>
    <w:rsid w:val="007E7EA4"/>
    <w:rsid w:val="007F03CE"/>
    <w:rsid w:val="007F04D3"/>
    <w:rsid w:val="007F137D"/>
    <w:rsid w:val="007F141A"/>
    <w:rsid w:val="007F17B5"/>
    <w:rsid w:val="007F245F"/>
    <w:rsid w:val="007F2D8D"/>
    <w:rsid w:val="007F2EBF"/>
    <w:rsid w:val="007F3044"/>
    <w:rsid w:val="007F3249"/>
    <w:rsid w:val="007F3704"/>
    <w:rsid w:val="007F411B"/>
    <w:rsid w:val="007F4657"/>
    <w:rsid w:val="007F5609"/>
    <w:rsid w:val="007F5625"/>
    <w:rsid w:val="007F568A"/>
    <w:rsid w:val="007F5823"/>
    <w:rsid w:val="007F59F7"/>
    <w:rsid w:val="007F5E21"/>
    <w:rsid w:val="007F6413"/>
    <w:rsid w:val="007F6761"/>
    <w:rsid w:val="007F676E"/>
    <w:rsid w:val="007F6B11"/>
    <w:rsid w:val="007F6E2B"/>
    <w:rsid w:val="007F7D12"/>
    <w:rsid w:val="007F7F02"/>
    <w:rsid w:val="00800258"/>
    <w:rsid w:val="00800C97"/>
    <w:rsid w:val="0080153D"/>
    <w:rsid w:val="00801F8E"/>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7ADD"/>
    <w:rsid w:val="00807DAD"/>
    <w:rsid w:val="008109EA"/>
    <w:rsid w:val="00810BC2"/>
    <w:rsid w:val="00811683"/>
    <w:rsid w:val="00811AFF"/>
    <w:rsid w:val="00812373"/>
    <w:rsid w:val="00812D30"/>
    <w:rsid w:val="00813F3A"/>
    <w:rsid w:val="008140E8"/>
    <w:rsid w:val="008148D4"/>
    <w:rsid w:val="0081491F"/>
    <w:rsid w:val="00814941"/>
    <w:rsid w:val="00814A65"/>
    <w:rsid w:val="00814BD9"/>
    <w:rsid w:val="00814C41"/>
    <w:rsid w:val="008158AC"/>
    <w:rsid w:val="00816755"/>
    <w:rsid w:val="00816805"/>
    <w:rsid w:val="00816BE8"/>
    <w:rsid w:val="00816CD5"/>
    <w:rsid w:val="00816DBD"/>
    <w:rsid w:val="00816FE2"/>
    <w:rsid w:val="00817062"/>
    <w:rsid w:val="00817991"/>
    <w:rsid w:val="00817F58"/>
    <w:rsid w:val="008203C5"/>
    <w:rsid w:val="0082046A"/>
    <w:rsid w:val="00820B84"/>
    <w:rsid w:val="0082199B"/>
    <w:rsid w:val="00821C2A"/>
    <w:rsid w:val="008227B7"/>
    <w:rsid w:val="00823062"/>
    <w:rsid w:val="0082342D"/>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852"/>
    <w:rsid w:val="00833AB9"/>
    <w:rsid w:val="00833B62"/>
    <w:rsid w:val="00834820"/>
    <w:rsid w:val="00834C82"/>
    <w:rsid w:val="00834DB6"/>
    <w:rsid w:val="00834F93"/>
    <w:rsid w:val="00835F6D"/>
    <w:rsid w:val="008375DA"/>
    <w:rsid w:val="00840C4A"/>
    <w:rsid w:val="0084107A"/>
    <w:rsid w:val="008411B9"/>
    <w:rsid w:val="0084122F"/>
    <w:rsid w:val="00841573"/>
    <w:rsid w:val="00841B98"/>
    <w:rsid w:val="00841D08"/>
    <w:rsid w:val="00842D43"/>
    <w:rsid w:val="00842F64"/>
    <w:rsid w:val="0084323E"/>
    <w:rsid w:val="00843D50"/>
    <w:rsid w:val="008441D9"/>
    <w:rsid w:val="0084464E"/>
    <w:rsid w:val="008455E6"/>
    <w:rsid w:val="008458BF"/>
    <w:rsid w:val="00845FE5"/>
    <w:rsid w:val="00846262"/>
    <w:rsid w:val="00846370"/>
    <w:rsid w:val="008463E8"/>
    <w:rsid w:val="0084702F"/>
    <w:rsid w:val="00847665"/>
    <w:rsid w:val="00847A8F"/>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AF7"/>
    <w:rsid w:val="00857BE5"/>
    <w:rsid w:val="00860109"/>
    <w:rsid w:val="008601BD"/>
    <w:rsid w:val="00860359"/>
    <w:rsid w:val="00860E43"/>
    <w:rsid w:val="00861252"/>
    <w:rsid w:val="0086171A"/>
    <w:rsid w:val="0086226C"/>
    <w:rsid w:val="00863237"/>
    <w:rsid w:val="00863C07"/>
    <w:rsid w:val="008640B7"/>
    <w:rsid w:val="008644A4"/>
    <w:rsid w:val="00864A6C"/>
    <w:rsid w:val="00864BB1"/>
    <w:rsid w:val="00864DF7"/>
    <w:rsid w:val="00865278"/>
    <w:rsid w:val="008654F9"/>
    <w:rsid w:val="008658C0"/>
    <w:rsid w:val="00865BFE"/>
    <w:rsid w:val="00866388"/>
    <w:rsid w:val="0086644B"/>
    <w:rsid w:val="00866FE3"/>
    <w:rsid w:val="0086722D"/>
    <w:rsid w:val="00867AD8"/>
    <w:rsid w:val="00867D56"/>
    <w:rsid w:val="00867D70"/>
    <w:rsid w:val="00870646"/>
    <w:rsid w:val="008706C3"/>
    <w:rsid w:val="00870BAA"/>
    <w:rsid w:val="00870D91"/>
    <w:rsid w:val="008716D1"/>
    <w:rsid w:val="008716ED"/>
    <w:rsid w:val="008718AD"/>
    <w:rsid w:val="0087193F"/>
    <w:rsid w:val="008724E6"/>
    <w:rsid w:val="008728C8"/>
    <w:rsid w:val="00872ECB"/>
    <w:rsid w:val="00873205"/>
    <w:rsid w:val="008735E8"/>
    <w:rsid w:val="00873626"/>
    <w:rsid w:val="0087377E"/>
    <w:rsid w:val="00874594"/>
    <w:rsid w:val="00874654"/>
    <w:rsid w:val="00874776"/>
    <w:rsid w:val="0087487C"/>
    <w:rsid w:val="00874A07"/>
    <w:rsid w:val="00874B75"/>
    <w:rsid w:val="00875007"/>
    <w:rsid w:val="008750DB"/>
    <w:rsid w:val="008751B4"/>
    <w:rsid w:val="0087527F"/>
    <w:rsid w:val="008754B5"/>
    <w:rsid w:val="00875AF3"/>
    <w:rsid w:val="008765E9"/>
    <w:rsid w:val="00876605"/>
    <w:rsid w:val="00876B13"/>
    <w:rsid w:val="00880017"/>
    <w:rsid w:val="00880305"/>
    <w:rsid w:val="0088088A"/>
    <w:rsid w:val="00880A3F"/>
    <w:rsid w:val="00880EE2"/>
    <w:rsid w:val="008813BC"/>
    <w:rsid w:val="00881732"/>
    <w:rsid w:val="008818A2"/>
    <w:rsid w:val="00881FF9"/>
    <w:rsid w:val="0088213D"/>
    <w:rsid w:val="008821C6"/>
    <w:rsid w:val="0088243D"/>
    <w:rsid w:val="0088251A"/>
    <w:rsid w:val="00882554"/>
    <w:rsid w:val="00882D28"/>
    <w:rsid w:val="008838D8"/>
    <w:rsid w:val="00883A67"/>
    <w:rsid w:val="008848E9"/>
    <w:rsid w:val="00884FD8"/>
    <w:rsid w:val="00885244"/>
    <w:rsid w:val="008857C7"/>
    <w:rsid w:val="008858B3"/>
    <w:rsid w:val="00885B23"/>
    <w:rsid w:val="00885BF6"/>
    <w:rsid w:val="008866CF"/>
    <w:rsid w:val="00886782"/>
    <w:rsid w:val="00886827"/>
    <w:rsid w:val="008869A1"/>
    <w:rsid w:val="00886B3F"/>
    <w:rsid w:val="0088727A"/>
    <w:rsid w:val="0089015D"/>
    <w:rsid w:val="0089021A"/>
    <w:rsid w:val="0089022E"/>
    <w:rsid w:val="00890317"/>
    <w:rsid w:val="00890475"/>
    <w:rsid w:val="00890A7C"/>
    <w:rsid w:val="00890D11"/>
    <w:rsid w:val="00890FCF"/>
    <w:rsid w:val="008910EE"/>
    <w:rsid w:val="00891A26"/>
    <w:rsid w:val="008923F8"/>
    <w:rsid w:val="008928F1"/>
    <w:rsid w:val="00892BBF"/>
    <w:rsid w:val="00892DB5"/>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2FA"/>
    <w:rsid w:val="008A06A8"/>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C74"/>
    <w:rsid w:val="008A7E21"/>
    <w:rsid w:val="008B03BD"/>
    <w:rsid w:val="008B04C0"/>
    <w:rsid w:val="008B09E1"/>
    <w:rsid w:val="008B0A83"/>
    <w:rsid w:val="008B0DCF"/>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D8"/>
    <w:rsid w:val="008B66EE"/>
    <w:rsid w:val="008B6793"/>
    <w:rsid w:val="008B6E87"/>
    <w:rsid w:val="008B75C2"/>
    <w:rsid w:val="008B787A"/>
    <w:rsid w:val="008C0A89"/>
    <w:rsid w:val="008C0AA9"/>
    <w:rsid w:val="008C0E71"/>
    <w:rsid w:val="008C1400"/>
    <w:rsid w:val="008C1852"/>
    <w:rsid w:val="008C2751"/>
    <w:rsid w:val="008C2CFF"/>
    <w:rsid w:val="008C2E1E"/>
    <w:rsid w:val="008C2E22"/>
    <w:rsid w:val="008C2ED2"/>
    <w:rsid w:val="008C3612"/>
    <w:rsid w:val="008C3D4D"/>
    <w:rsid w:val="008C4026"/>
    <w:rsid w:val="008C417E"/>
    <w:rsid w:val="008C4304"/>
    <w:rsid w:val="008C4E31"/>
    <w:rsid w:val="008C5B51"/>
    <w:rsid w:val="008C5F0A"/>
    <w:rsid w:val="008C6105"/>
    <w:rsid w:val="008C6124"/>
    <w:rsid w:val="008C6334"/>
    <w:rsid w:val="008C66BD"/>
    <w:rsid w:val="008C6968"/>
    <w:rsid w:val="008C742A"/>
    <w:rsid w:val="008C74C7"/>
    <w:rsid w:val="008C7714"/>
    <w:rsid w:val="008C7F4F"/>
    <w:rsid w:val="008D00F3"/>
    <w:rsid w:val="008D0241"/>
    <w:rsid w:val="008D0B34"/>
    <w:rsid w:val="008D0F27"/>
    <w:rsid w:val="008D11F0"/>
    <w:rsid w:val="008D15A2"/>
    <w:rsid w:val="008D18CD"/>
    <w:rsid w:val="008D1F86"/>
    <w:rsid w:val="008D20E0"/>
    <w:rsid w:val="008D2B6E"/>
    <w:rsid w:val="008D335C"/>
    <w:rsid w:val="008D35B7"/>
    <w:rsid w:val="008D4007"/>
    <w:rsid w:val="008D436A"/>
    <w:rsid w:val="008D4C72"/>
    <w:rsid w:val="008D4CF8"/>
    <w:rsid w:val="008D4EE8"/>
    <w:rsid w:val="008D5246"/>
    <w:rsid w:val="008D5291"/>
    <w:rsid w:val="008D5368"/>
    <w:rsid w:val="008D561B"/>
    <w:rsid w:val="008D582B"/>
    <w:rsid w:val="008D5CF9"/>
    <w:rsid w:val="008D5D0A"/>
    <w:rsid w:val="008D6199"/>
    <w:rsid w:val="008D64B9"/>
    <w:rsid w:val="008D6794"/>
    <w:rsid w:val="008D7F65"/>
    <w:rsid w:val="008E0178"/>
    <w:rsid w:val="008E02F8"/>
    <w:rsid w:val="008E12AF"/>
    <w:rsid w:val="008E1342"/>
    <w:rsid w:val="008E1DC9"/>
    <w:rsid w:val="008E211C"/>
    <w:rsid w:val="008E2260"/>
    <w:rsid w:val="008E28EC"/>
    <w:rsid w:val="008E2BB3"/>
    <w:rsid w:val="008E2BC5"/>
    <w:rsid w:val="008E2C79"/>
    <w:rsid w:val="008E3176"/>
    <w:rsid w:val="008E3564"/>
    <w:rsid w:val="008E3A0B"/>
    <w:rsid w:val="008E3A90"/>
    <w:rsid w:val="008E3AAB"/>
    <w:rsid w:val="008E3F34"/>
    <w:rsid w:val="008E4043"/>
    <w:rsid w:val="008E4520"/>
    <w:rsid w:val="008E53CD"/>
    <w:rsid w:val="008E54E8"/>
    <w:rsid w:val="008E5740"/>
    <w:rsid w:val="008E5868"/>
    <w:rsid w:val="008E5ADB"/>
    <w:rsid w:val="008E5DC8"/>
    <w:rsid w:val="008E6465"/>
    <w:rsid w:val="008E6C57"/>
    <w:rsid w:val="008E6C61"/>
    <w:rsid w:val="008E7082"/>
    <w:rsid w:val="008E72AF"/>
    <w:rsid w:val="008F0952"/>
    <w:rsid w:val="008F1154"/>
    <w:rsid w:val="008F1B84"/>
    <w:rsid w:val="008F1B9D"/>
    <w:rsid w:val="008F1DB6"/>
    <w:rsid w:val="008F216E"/>
    <w:rsid w:val="008F337C"/>
    <w:rsid w:val="008F39C0"/>
    <w:rsid w:val="008F39E4"/>
    <w:rsid w:val="008F51F0"/>
    <w:rsid w:val="008F5792"/>
    <w:rsid w:val="008F57CD"/>
    <w:rsid w:val="008F5960"/>
    <w:rsid w:val="008F5CD0"/>
    <w:rsid w:val="008F629A"/>
    <w:rsid w:val="008F6A9B"/>
    <w:rsid w:val="008F6F03"/>
    <w:rsid w:val="008F7603"/>
    <w:rsid w:val="008F769D"/>
    <w:rsid w:val="008F76B7"/>
    <w:rsid w:val="008F76DC"/>
    <w:rsid w:val="008F7D2F"/>
    <w:rsid w:val="009013C5"/>
    <w:rsid w:val="0090147B"/>
    <w:rsid w:val="00901649"/>
    <w:rsid w:val="00901CBA"/>
    <w:rsid w:val="00901DC6"/>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3C7"/>
    <w:rsid w:val="0090741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51DE"/>
    <w:rsid w:val="00915428"/>
    <w:rsid w:val="009162DD"/>
    <w:rsid w:val="009163E7"/>
    <w:rsid w:val="009165E4"/>
    <w:rsid w:val="0091670A"/>
    <w:rsid w:val="0091671A"/>
    <w:rsid w:val="009169F6"/>
    <w:rsid w:val="0091719D"/>
    <w:rsid w:val="00917903"/>
    <w:rsid w:val="00917BEA"/>
    <w:rsid w:val="00920189"/>
    <w:rsid w:val="00920203"/>
    <w:rsid w:val="00920997"/>
    <w:rsid w:val="00920B1E"/>
    <w:rsid w:val="00920DD5"/>
    <w:rsid w:val="00921161"/>
    <w:rsid w:val="009219AB"/>
    <w:rsid w:val="00921DBC"/>
    <w:rsid w:val="009222C3"/>
    <w:rsid w:val="00922492"/>
    <w:rsid w:val="009224EB"/>
    <w:rsid w:val="0092272F"/>
    <w:rsid w:val="00922BE2"/>
    <w:rsid w:val="00922EDE"/>
    <w:rsid w:val="009237D9"/>
    <w:rsid w:val="0092406C"/>
    <w:rsid w:val="00924096"/>
    <w:rsid w:val="009243BC"/>
    <w:rsid w:val="009244D5"/>
    <w:rsid w:val="0092523A"/>
    <w:rsid w:val="009252F1"/>
    <w:rsid w:val="00925588"/>
    <w:rsid w:val="00925733"/>
    <w:rsid w:val="00925AF5"/>
    <w:rsid w:val="00926268"/>
    <w:rsid w:val="009264A2"/>
    <w:rsid w:val="0092715D"/>
    <w:rsid w:val="00927299"/>
    <w:rsid w:val="00930024"/>
    <w:rsid w:val="00930632"/>
    <w:rsid w:val="009310BC"/>
    <w:rsid w:val="00931D3F"/>
    <w:rsid w:val="009324C4"/>
    <w:rsid w:val="00932671"/>
    <w:rsid w:val="00932A7A"/>
    <w:rsid w:val="00932D26"/>
    <w:rsid w:val="009330BF"/>
    <w:rsid w:val="00933817"/>
    <w:rsid w:val="009340EB"/>
    <w:rsid w:val="00934510"/>
    <w:rsid w:val="0093476C"/>
    <w:rsid w:val="00934C7D"/>
    <w:rsid w:val="00935A1E"/>
    <w:rsid w:val="00935AA3"/>
    <w:rsid w:val="00935B7C"/>
    <w:rsid w:val="00935E3A"/>
    <w:rsid w:val="00935E69"/>
    <w:rsid w:val="00936005"/>
    <w:rsid w:val="0093607C"/>
    <w:rsid w:val="00940008"/>
    <w:rsid w:val="00940FFA"/>
    <w:rsid w:val="00941010"/>
    <w:rsid w:val="00941503"/>
    <w:rsid w:val="0094187D"/>
    <w:rsid w:val="009423ED"/>
    <w:rsid w:val="00942C90"/>
    <w:rsid w:val="00942F29"/>
    <w:rsid w:val="00942FB6"/>
    <w:rsid w:val="009430E1"/>
    <w:rsid w:val="009434EB"/>
    <w:rsid w:val="00943EA6"/>
    <w:rsid w:val="009443F2"/>
    <w:rsid w:val="009448F2"/>
    <w:rsid w:val="009451E0"/>
    <w:rsid w:val="0094524B"/>
    <w:rsid w:val="009456E3"/>
    <w:rsid w:val="00945759"/>
    <w:rsid w:val="00945925"/>
    <w:rsid w:val="009466E9"/>
    <w:rsid w:val="00946CB3"/>
    <w:rsid w:val="00946CD8"/>
    <w:rsid w:val="00946D20"/>
    <w:rsid w:val="00946E51"/>
    <w:rsid w:val="009473F4"/>
    <w:rsid w:val="0094767D"/>
    <w:rsid w:val="00950231"/>
    <w:rsid w:val="00950794"/>
    <w:rsid w:val="009507AA"/>
    <w:rsid w:val="009509EF"/>
    <w:rsid w:val="009515CA"/>
    <w:rsid w:val="00951691"/>
    <w:rsid w:val="00951FCE"/>
    <w:rsid w:val="009521CC"/>
    <w:rsid w:val="0095226C"/>
    <w:rsid w:val="0095269B"/>
    <w:rsid w:val="00952C05"/>
    <w:rsid w:val="00952D52"/>
    <w:rsid w:val="009540B7"/>
    <w:rsid w:val="009543D0"/>
    <w:rsid w:val="0095440B"/>
    <w:rsid w:val="00954AF9"/>
    <w:rsid w:val="00954DAE"/>
    <w:rsid w:val="00955410"/>
    <w:rsid w:val="009554A7"/>
    <w:rsid w:val="009558EE"/>
    <w:rsid w:val="009559D5"/>
    <w:rsid w:val="00955C17"/>
    <w:rsid w:val="00955FFA"/>
    <w:rsid w:val="00956170"/>
    <w:rsid w:val="009561F8"/>
    <w:rsid w:val="009567C7"/>
    <w:rsid w:val="00956BA1"/>
    <w:rsid w:val="00956D42"/>
    <w:rsid w:val="00956F0F"/>
    <w:rsid w:val="0095727F"/>
    <w:rsid w:val="009572AF"/>
    <w:rsid w:val="00957E41"/>
    <w:rsid w:val="0096016E"/>
    <w:rsid w:val="0096023A"/>
    <w:rsid w:val="009607AB"/>
    <w:rsid w:val="00961154"/>
    <w:rsid w:val="009615DB"/>
    <w:rsid w:val="00962683"/>
    <w:rsid w:val="00962ADC"/>
    <w:rsid w:val="00962E23"/>
    <w:rsid w:val="009641A3"/>
    <w:rsid w:val="0096487C"/>
    <w:rsid w:val="00964895"/>
    <w:rsid w:val="00964BC2"/>
    <w:rsid w:val="00964D4A"/>
    <w:rsid w:val="00964EAE"/>
    <w:rsid w:val="00965023"/>
    <w:rsid w:val="009650B7"/>
    <w:rsid w:val="0096515D"/>
    <w:rsid w:val="0096554B"/>
    <w:rsid w:val="00965841"/>
    <w:rsid w:val="00966623"/>
    <w:rsid w:val="009678DB"/>
    <w:rsid w:val="00970728"/>
    <w:rsid w:val="009707C9"/>
    <w:rsid w:val="00971303"/>
    <w:rsid w:val="00971E0B"/>
    <w:rsid w:val="00972101"/>
    <w:rsid w:val="00972285"/>
    <w:rsid w:val="00972FB5"/>
    <w:rsid w:val="00973607"/>
    <w:rsid w:val="009736FE"/>
    <w:rsid w:val="00973B96"/>
    <w:rsid w:val="00973E3C"/>
    <w:rsid w:val="00973FB8"/>
    <w:rsid w:val="00974763"/>
    <w:rsid w:val="00974E24"/>
    <w:rsid w:val="009757CA"/>
    <w:rsid w:val="00976E76"/>
    <w:rsid w:val="009771D3"/>
    <w:rsid w:val="00977A14"/>
    <w:rsid w:val="00977BA5"/>
    <w:rsid w:val="00977E9B"/>
    <w:rsid w:val="009807BF"/>
    <w:rsid w:val="0098096E"/>
    <w:rsid w:val="009809CE"/>
    <w:rsid w:val="0098131F"/>
    <w:rsid w:val="00981479"/>
    <w:rsid w:val="00981F74"/>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F6D"/>
    <w:rsid w:val="0098727C"/>
    <w:rsid w:val="00987708"/>
    <w:rsid w:val="00987DF0"/>
    <w:rsid w:val="00987E2E"/>
    <w:rsid w:val="00990005"/>
    <w:rsid w:val="0099008B"/>
    <w:rsid w:val="00990E77"/>
    <w:rsid w:val="0099177B"/>
    <w:rsid w:val="00991B8C"/>
    <w:rsid w:val="0099367E"/>
    <w:rsid w:val="00993FE4"/>
    <w:rsid w:val="0099425E"/>
    <w:rsid w:val="00994CDC"/>
    <w:rsid w:val="009969CD"/>
    <w:rsid w:val="0099770A"/>
    <w:rsid w:val="00997769"/>
    <w:rsid w:val="00997A2E"/>
    <w:rsid w:val="009A048E"/>
    <w:rsid w:val="009A119F"/>
    <w:rsid w:val="009A1609"/>
    <w:rsid w:val="009A16A3"/>
    <w:rsid w:val="009A1A7E"/>
    <w:rsid w:val="009A3480"/>
    <w:rsid w:val="009A3DB8"/>
    <w:rsid w:val="009A4131"/>
    <w:rsid w:val="009A43B3"/>
    <w:rsid w:val="009A464D"/>
    <w:rsid w:val="009A496F"/>
    <w:rsid w:val="009A4B78"/>
    <w:rsid w:val="009A4D73"/>
    <w:rsid w:val="009A4E41"/>
    <w:rsid w:val="009A5297"/>
    <w:rsid w:val="009A5851"/>
    <w:rsid w:val="009A5C0C"/>
    <w:rsid w:val="009A5D40"/>
    <w:rsid w:val="009A5E10"/>
    <w:rsid w:val="009A6665"/>
    <w:rsid w:val="009A6EE2"/>
    <w:rsid w:val="009A743F"/>
    <w:rsid w:val="009A74F7"/>
    <w:rsid w:val="009A77ED"/>
    <w:rsid w:val="009B00F2"/>
    <w:rsid w:val="009B0E67"/>
    <w:rsid w:val="009B0FB2"/>
    <w:rsid w:val="009B1113"/>
    <w:rsid w:val="009B1C34"/>
    <w:rsid w:val="009B1D22"/>
    <w:rsid w:val="009B1E86"/>
    <w:rsid w:val="009B27C4"/>
    <w:rsid w:val="009B2BE6"/>
    <w:rsid w:val="009B2D92"/>
    <w:rsid w:val="009B31DE"/>
    <w:rsid w:val="009B3250"/>
    <w:rsid w:val="009B35A6"/>
    <w:rsid w:val="009B3801"/>
    <w:rsid w:val="009B42A4"/>
    <w:rsid w:val="009B42D2"/>
    <w:rsid w:val="009B4A06"/>
    <w:rsid w:val="009B60EA"/>
    <w:rsid w:val="009B6E58"/>
    <w:rsid w:val="009B70C8"/>
    <w:rsid w:val="009B737C"/>
    <w:rsid w:val="009B742E"/>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5E2"/>
    <w:rsid w:val="009C5A4E"/>
    <w:rsid w:val="009C5EE5"/>
    <w:rsid w:val="009C61E3"/>
    <w:rsid w:val="009C6B56"/>
    <w:rsid w:val="009C7DB8"/>
    <w:rsid w:val="009C7FF0"/>
    <w:rsid w:val="009D010D"/>
    <w:rsid w:val="009D0244"/>
    <w:rsid w:val="009D04BC"/>
    <w:rsid w:val="009D0F71"/>
    <w:rsid w:val="009D111C"/>
    <w:rsid w:val="009D17A0"/>
    <w:rsid w:val="009D1F7A"/>
    <w:rsid w:val="009D2873"/>
    <w:rsid w:val="009D2942"/>
    <w:rsid w:val="009D2BB8"/>
    <w:rsid w:val="009D38BB"/>
    <w:rsid w:val="009D3A1A"/>
    <w:rsid w:val="009D426A"/>
    <w:rsid w:val="009D5BDB"/>
    <w:rsid w:val="009D6B03"/>
    <w:rsid w:val="009D6B3D"/>
    <w:rsid w:val="009D6EE8"/>
    <w:rsid w:val="009D7422"/>
    <w:rsid w:val="009D78E7"/>
    <w:rsid w:val="009E0742"/>
    <w:rsid w:val="009E0B29"/>
    <w:rsid w:val="009E1291"/>
    <w:rsid w:val="009E12BC"/>
    <w:rsid w:val="009E139D"/>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601"/>
    <w:rsid w:val="009E57C1"/>
    <w:rsid w:val="009E5DD9"/>
    <w:rsid w:val="009E61BB"/>
    <w:rsid w:val="009E624A"/>
    <w:rsid w:val="009E6B32"/>
    <w:rsid w:val="009E6EEA"/>
    <w:rsid w:val="009E7039"/>
    <w:rsid w:val="009E70F3"/>
    <w:rsid w:val="009E7E98"/>
    <w:rsid w:val="009F00EE"/>
    <w:rsid w:val="009F0827"/>
    <w:rsid w:val="009F0BED"/>
    <w:rsid w:val="009F1673"/>
    <w:rsid w:val="009F3025"/>
    <w:rsid w:val="009F3255"/>
    <w:rsid w:val="009F341D"/>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474"/>
    <w:rsid w:val="009F754A"/>
    <w:rsid w:val="009F791F"/>
    <w:rsid w:val="009F7F86"/>
    <w:rsid w:val="00A0034D"/>
    <w:rsid w:val="00A00BFB"/>
    <w:rsid w:val="00A00DCF"/>
    <w:rsid w:val="00A0126C"/>
    <w:rsid w:val="00A012DA"/>
    <w:rsid w:val="00A0187E"/>
    <w:rsid w:val="00A02543"/>
    <w:rsid w:val="00A026F0"/>
    <w:rsid w:val="00A02F2D"/>
    <w:rsid w:val="00A02F61"/>
    <w:rsid w:val="00A03529"/>
    <w:rsid w:val="00A03547"/>
    <w:rsid w:val="00A03671"/>
    <w:rsid w:val="00A03E0E"/>
    <w:rsid w:val="00A040D1"/>
    <w:rsid w:val="00A044B7"/>
    <w:rsid w:val="00A04A0A"/>
    <w:rsid w:val="00A050A8"/>
    <w:rsid w:val="00A056A3"/>
    <w:rsid w:val="00A059AF"/>
    <w:rsid w:val="00A05A59"/>
    <w:rsid w:val="00A05B51"/>
    <w:rsid w:val="00A06286"/>
    <w:rsid w:val="00A06318"/>
    <w:rsid w:val="00A063BC"/>
    <w:rsid w:val="00A068E1"/>
    <w:rsid w:val="00A06A80"/>
    <w:rsid w:val="00A06D8A"/>
    <w:rsid w:val="00A0711F"/>
    <w:rsid w:val="00A07B0B"/>
    <w:rsid w:val="00A102A0"/>
    <w:rsid w:val="00A1065D"/>
    <w:rsid w:val="00A10860"/>
    <w:rsid w:val="00A114FA"/>
    <w:rsid w:val="00A11AF3"/>
    <w:rsid w:val="00A11EDC"/>
    <w:rsid w:val="00A12ACF"/>
    <w:rsid w:val="00A12B42"/>
    <w:rsid w:val="00A12BD4"/>
    <w:rsid w:val="00A12C09"/>
    <w:rsid w:val="00A13084"/>
    <w:rsid w:val="00A1327F"/>
    <w:rsid w:val="00A13817"/>
    <w:rsid w:val="00A138D3"/>
    <w:rsid w:val="00A13E0F"/>
    <w:rsid w:val="00A144B7"/>
    <w:rsid w:val="00A149B4"/>
    <w:rsid w:val="00A152D3"/>
    <w:rsid w:val="00A15F4F"/>
    <w:rsid w:val="00A160AB"/>
    <w:rsid w:val="00A16745"/>
    <w:rsid w:val="00A16747"/>
    <w:rsid w:val="00A169A7"/>
    <w:rsid w:val="00A17E93"/>
    <w:rsid w:val="00A20013"/>
    <w:rsid w:val="00A2056F"/>
    <w:rsid w:val="00A20582"/>
    <w:rsid w:val="00A20C65"/>
    <w:rsid w:val="00A21221"/>
    <w:rsid w:val="00A21767"/>
    <w:rsid w:val="00A21FD5"/>
    <w:rsid w:val="00A22751"/>
    <w:rsid w:val="00A22940"/>
    <w:rsid w:val="00A23102"/>
    <w:rsid w:val="00A233D8"/>
    <w:rsid w:val="00A2343F"/>
    <w:rsid w:val="00A23505"/>
    <w:rsid w:val="00A2428B"/>
    <w:rsid w:val="00A247E5"/>
    <w:rsid w:val="00A248BD"/>
    <w:rsid w:val="00A24D81"/>
    <w:rsid w:val="00A24EA5"/>
    <w:rsid w:val="00A25173"/>
    <w:rsid w:val="00A252F0"/>
    <w:rsid w:val="00A259F2"/>
    <w:rsid w:val="00A26463"/>
    <w:rsid w:val="00A2660E"/>
    <w:rsid w:val="00A26916"/>
    <w:rsid w:val="00A26B47"/>
    <w:rsid w:val="00A26FF1"/>
    <w:rsid w:val="00A27547"/>
    <w:rsid w:val="00A2770B"/>
    <w:rsid w:val="00A27806"/>
    <w:rsid w:val="00A3068C"/>
    <w:rsid w:val="00A3127F"/>
    <w:rsid w:val="00A31922"/>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39"/>
    <w:rsid w:val="00A35DAB"/>
    <w:rsid w:val="00A36724"/>
    <w:rsid w:val="00A367AF"/>
    <w:rsid w:val="00A36C13"/>
    <w:rsid w:val="00A37285"/>
    <w:rsid w:val="00A377C2"/>
    <w:rsid w:val="00A37A31"/>
    <w:rsid w:val="00A40434"/>
    <w:rsid w:val="00A407C3"/>
    <w:rsid w:val="00A40B1F"/>
    <w:rsid w:val="00A40B4D"/>
    <w:rsid w:val="00A411E2"/>
    <w:rsid w:val="00A41373"/>
    <w:rsid w:val="00A41638"/>
    <w:rsid w:val="00A41B15"/>
    <w:rsid w:val="00A4224E"/>
    <w:rsid w:val="00A4229F"/>
    <w:rsid w:val="00A428A9"/>
    <w:rsid w:val="00A42ACA"/>
    <w:rsid w:val="00A4327C"/>
    <w:rsid w:val="00A43496"/>
    <w:rsid w:val="00A43665"/>
    <w:rsid w:val="00A43AAB"/>
    <w:rsid w:val="00A43AFE"/>
    <w:rsid w:val="00A441CC"/>
    <w:rsid w:val="00A447E3"/>
    <w:rsid w:val="00A44AAD"/>
    <w:rsid w:val="00A44D3B"/>
    <w:rsid w:val="00A45241"/>
    <w:rsid w:val="00A45280"/>
    <w:rsid w:val="00A452B8"/>
    <w:rsid w:val="00A455D7"/>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2EEB"/>
    <w:rsid w:val="00A5313B"/>
    <w:rsid w:val="00A5320E"/>
    <w:rsid w:val="00A53B4B"/>
    <w:rsid w:val="00A53F7B"/>
    <w:rsid w:val="00A54090"/>
    <w:rsid w:val="00A541F3"/>
    <w:rsid w:val="00A54282"/>
    <w:rsid w:val="00A549D3"/>
    <w:rsid w:val="00A54DF0"/>
    <w:rsid w:val="00A563A3"/>
    <w:rsid w:val="00A566D5"/>
    <w:rsid w:val="00A57E98"/>
    <w:rsid w:val="00A60017"/>
    <w:rsid w:val="00A60849"/>
    <w:rsid w:val="00A6105B"/>
    <w:rsid w:val="00A61355"/>
    <w:rsid w:val="00A61668"/>
    <w:rsid w:val="00A621D3"/>
    <w:rsid w:val="00A628F8"/>
    <w:rsid w:val="00A62B7A"/>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DC6"/>
    <w:rsid w:val="00A71080"/>
    <w:rsid w:val="00A7196F"/>
    <w:rsid w:val="00A71986"/>
    <w:rsid w:val="00A71E3D"/>
    <w:rsid w:val="00A71E73"/>
    <w:rsid w:val="00A72740"/>
    <w:rsid w:val="00A73A64"/>
    <w:rsid w:val="00A742AD"/>
    <w:rsid w:val="00A746D7"/>
    <w:rsid w:val="00A74AB2"/>
    <w:rsid w:val="00A75A27"/>
    <w:rsid w:val="00A75A46"/>
    <w:rsid w:val="00A75B36"/>
    <w:rsid w:val="00A7623B"/>
    <w:rsid w:val="00A7660A"/>
    <w:rsid w:val="00A7663A"/>
    <w:rsid w:val="00A7696B"/>
    <w:rsid w:val="00A769D4"/>
    <w:rsid w:val="00A771B0"/>
    <w:rsid w:val="00A8008F"/>
    <w:rsid w:val="00A8029A"/>
    <w:rsid w:val="00A804C7"/>
    <w:rsid w:val="00A80857"/>
    <w:rsid w:val="00A80A39"/>
    <w:rsid w:val="00A80DF0"/>
    <w:rsid w:val="00A80E64"/>
    <w:rsid w:val="00A80FA3"/>
    <w:rsid w:val="00A81A16"/>
    <w:rsid w:val="00A823A7"/>
    <w:rsid w:val="00A824D4"/>
    <w:rsid w:val="00A825C8"/>
    <w:rsid w:val="00A82742"/>
    <w:rsid w:val="00A82A29"/>
    <w:rsid w:val="00A83984"/>
    <w:rsid w:val="00A83A1E"/>
    <w:rsid w:val="00A84198"/>
    <w:rsid w:val="00A841AB"/>
    <w:rsid w:val="00A849C5"/>
    <w:rsid w:val="00A84FFD"/>
    <w:rsid w:val="00A86104"/>
    <w:rsid w:val="00A8655A"/>
    <w:rsid w:val="00A87203"/>
    <w:rsid w:val="00A87744"/>
    <w:rsid w:val="00A87AE6"/>
    <w:rsid w:val="00A87B09"/>
    <w:rsid w:val="00A87C22"/>
    <w:rsid w:val="00A87C23"/>
    <w:rsid w:val="00A90590"/>
    <w:rsid w:val="00A90A97"/>
    <w:rsid w:val="00A90CB4"/>
    <w:rsid w:val="00A910DA"/>
    <w:rsid w:val="00A920E1"/>
    <w:rsid w:val="00A933AE"/>
    <w:rsid w:val="00A93863"/>
    <w:rsid w:val="00A93928"/>
    <w:rsid w:val="00A93F73"/>
    <w:rsid w:val="00A9415E"/>
    <w:rsid w:val="00A9423F"/>
    <w:rsid w:val="00A94EBD"/>
    <w:rsid w:val="00A9510D"/>
    <w:rsid w:val="00A95580"/>
    <w:rsid w:val="00A956AC"/>
    <w:rsid w:val="00A95D2A"/>
    <w:rsid w:val="00A96138"/>
    <w:rsid w:val="00A961D6"/>
    <w:rsid w:val="00A96214"/>
    <w:rsid w:val="00A967E8"/>
    <w:rsid w:val="00A97F4B"/>
    <w:rsid w:val="00AA04C5"/>
    <w:rsid w:val="00AA10B1"/>
    <w:rsid w:val="00AA2803"/>
    <w:rsid w:val="00AA2BF2"/>
    <w:rsid w:val="00AA2D68"/>
    <w:rsid w:val="00AA2D6F"/>
    <w:rsid w:val="00AA2E92"/>
    <w:rsid w:val="00AA2EDB"/>
    <w:rsid w:val="00AA3987"/>
    <w:rsid w:val="00AA3B68"/>
    <w:rsid w:val="00AA3DAE"/>
    <w:rsid w:val="00AA3E79"/>
    <w:rsid w:val="00AA4FB4"/>
    <w:rsid w:val="00AA5C0B"/>
    <w:rsid w:val="00AA5C97"/>
    <w:rsid w:val="00AA5E3B"/>
    <w:rsid w:val="00AA63AD"/>
    <w:rsid w:val="00AA65B4"/>
    <w:rsid w:val="00AA6A75"/>
    <w:rsid w:val="00AA745E"/>
    <w:rsid w:val="00AB04AB"/>
    <w:rsid w:val="00AB0733"/>
    <w:rsid w:val="00AB09D2"/>
    <w:rsid w:val="00AB0B64"/>
    <w:rsid w:val="00AB0C30"/>
    <w:rsid w:val="00AB176B"/>
    <w:rsid w:val="00AB2289"/>
    <w:rsid w:val="00AB2C5F"/>
    <w:rsid w:val="00AB37E6"/>
    <w:rsid w:val="00AB3DBA"/>
    <w:rsid w:val="00AB431C"/>
    <w:rsid w:val="00AB470E"/>
    <w:rsid w:val="00AB4C80"/>
    <w:rsid w:val="00AB506B"/>
    <w:rsid w:val="00AB5294"/>
    <w:rsid w:val="00AB5467"/>
    <w:rsid w:val="00AB5883"/>
    <w:rsid w:val="00AB5A7E"/>
    <w:rsid w:val="00AB7538"/>
    <w:rsid w:val="00AB77F3"/>
    <w:rsid w:val="00AC01E4"/>
    <w:rsid w:val="00AC0256"/>
    <w:rsid w:val="00AC0AAD"/>
    <w:rsid w:val="00AC1231"/>
    <w:rsid w:val="00AC129B"/>
    <w:rsid w:val="00AC1992"/>
    <w:rsid w:val="00AC1E14"/>
    <w:rsid w:val="00AC2CFA"/>
    <w:rsid w:val="00AC3263"/>
    <w:rsid w:val="00AC337E"/>
    <w:rsid w:val="00AC3E12"/>
    <w:rsid w:val="00AC406E"/>
    <w:rsid w:val="00AC417C"/>
    <w:rsid w:val="00AC4294"/>
    <w:rsid w:val="00AC430C"/>
    <w:rsid w:val="00AC4951"/>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E2"/>
    <w:rsid w:val="00AD4261"/>
    <w:rsid w:val="00AD46F5"/>
    <w:rsid w:val="00AD51A3"/>
    <w:rsid w:val="00AD598B"/>
    <w:rsid w:val="00AD59EC"/>
    <w:rsid w:val="00AD6263"/>
    <w:rsid w:val="00AD7154"/>
    <w:rsid w:val="00AD797D"/>
    <w:rsid w:val="00AD7E02"/>
    <w:rsid w:val="00AE0034"/>
    <w:rsid w:val="00AE0483"/>
    <w:rsid w:val="00AE08DD"/>
    <w:rsid w:val="00AE13BD"/>
    <w:rsid w:val="00AE19F2"/>
    <w:rsid w:val="00AE1ABF"/>
    <w:rsid w:val="00AE1AF9"/>
    <w:rsid w:val="00AE1E60"/>
    <w:rsid w:val="00AE2068"/>
    <w:rsid w:val="00AE2258"/>
    <w:rsid w:val="00AE277E"/>
    <w:rsid w:val="00AE2A36"/>
    <w:rsid w:val="00AE2BC6"/>
    <w:rsid w:val="00AE30B0"/>
    <w:rsid w:val="00AE3251"/>
    <w:rsid w:val="00AE33DA"/>
    <w:rsid w:val="00AE3853"/>
    <w:rsid w:val="00AE3FE0"/>
    <w:rsid w:val="00AE5058"/>
    <w:rsid w:val="00AE51CD"/>
    <w:rsid w:val="00AE5471"/>
    <w:rsid w:val="00AE54AA"/>
    <w:rsid w:val="00AE60E4"/>
    <w:rsid w:val="00AE6872"/>
    <w:rsid w:val="00AE6C58"/>
    <w:rsid w:val="00AE72C4"/>
    <w:rsid w:val="00AE7F05"/>
    <w:rsid w:val="00AE7F38"/>
    <w:rsid w:val="00AF048A"/>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5800"/>
    <w:rsid w:val="00AF61E2"/>
    <w:rsid w:val="00AF6986"/>
    <w:rsid w:val="00AF69FE"/>
    <w:rsid w:val="00AF6A77"/>
    <w:rsid w:val="00AF6D1B"/>
    <w:rsid w:val="00AF7125"/>
    <w:rsid w:val="00AF73ED"/>
    <w:rsid w:val="00AF7D69"/>
    <w:rsid w:val="00AF7ED2"/>
    <w:rsid w:val="00B004D8"/>
    <w:rsid w:val="00B00830"/>
    <w:rsid w:val="00B00CC5"/>
    <w:rsid w:val="00B016D2"/>
    <w:rsid w:val="00B02091"/>
    <w:rsid w:val="00B02B43"/>
    <w:rsid w:val="00B03697"/>
    <w:rsid w:val="00B03D36"/>
    <w:rsid w:val="00B04540"/>
    <w:rsid w:val="00B046F1"/>
    <w:rsid w:val="00B05116"/>
    <w:rsid w:val="00B051A7"/>
    <w:rsid w:val="00B05F1A"/>
    <w:rsid w:val="00B06207"/>
    <w:rsid w:val="00B07B33"/>
    <w:rsid w:val="00B07FA2"/>
    <w:rsid w:val="00B100CF"/>
    <w:rsid w:val="00B1074F"/>
    <w:rsid w:val="00B10E82"/>
    <w:rsid w:val="00B111A6"/>
    <w:rsid w:val="00B115E5"/>
    <w:rsid w:val="00B118EE"/>
    <w:rsid w:val="00B11B03"/>
    <w:rsid w:val="00B11C5B"/>
    <w:rsid w:val="00B121CD"/>
    <w:rsid w:val="00B12343"/>
    <w:rsid w:val="00B12529"/>
    <w:rsid w:val="00B128C5"/>
    <w:rsid w:val="00B12B11"/>
    <w:rsid w:val="00B12C94"/>
    <w:rsid w:val="00B135AB"/>
    <w:rsid w:val="00B13797"/>
    <w:rsid w:val="00B137BF"/>
    <w:rsid w:val="00B13A1B"/>
    <w:rsid w:val="00B13A76"/>
    <w:rsid w:val="00B142D9"/>
    <w:rsid w:val="00B144B9"/>
    <w:rsid w:val="00B145D5"/>
    <w:rsid w:val="00B14BC4"/>
    <w:rsid w:val="00B155B5"/>
    <w:rsid w:val="00B158A3"/>
    <w:rsid w:val="00B15941"/>
    <w:rsid w:val="00B15B25"/>
    <w:rsid w:val="00B15C36"/>
    <w:rsid w:val="00B15E95"/>
    <w:rsid w:val="00B15EA0"/>
    <w:rsid w:val="00B16069"/>
    <w:rsid w:val="00B1745A"/>
    <w:rsid w:val="00B17785"/>
    <w:rsid w:val="00B17A4E"/>
    <w:rsid w:val="00B17B30"/>
    <w:rsid w:val="00B17C2F"/>
    <w:rsid w:val="00B17CDA"/>
    <w:rsid w:val="00B2153E"/>
    <w:rsid w:val="00B218CB"/>
    <w:rsid w:val="00B21D9D"/>
    <w:rsid w:val="00B21FA7"/>
    <w:rsid w:val="00B22022"/>
    <w:rsid w:val="00B225E4"/>
    <w:rsid w:val="00B23223"/>
    <w:rsid w:val="00B23F7A"/>
    <w:rsid w:val="00B240B1"/>
    <w:rsid w:val="00B24208"/>
    <w:rsid w:val="00B24361"/>
    <w:rsid w:val="00B24374"/>
    <w:rsid w:val="00B24728"/>
    <w:rsid w:val="00B248A9"/>
    <w:rsid w:val="00B2490A"/>
    <w:rsid w:val="00B24BE3"/>
    <w:rsid w:val="00B24D28"/>
    <w:rsid w:val="00B24F1C"/>
    <w:rsid w:val="00B25D76"/>
    <w:rsid w:val="00B27032"/>
    <w:rsid w:val="00B27085"/>
    <w:rsid w:val="00B27583"/>
    <w:rsid w:val="00B30003"/>
    <w:rsid w:val="00B3015C"/>
    <w:rsid w:val="00B30642"/>
    <w:rsid w:val="00B31201"/>
    <w:rsid w:val="00B31B4B"/>
    <w:rsid w:val="00B31E36"/>
    <w:rsid w:val="00B32E26"/>
    <w:rsid w:val="00B338B7"/>
    <w:rsid w:val="00B34061"/>
    <w:rsid w:val="00B34376"/>
    <w:rsid w:val="00B3440A"/>
    <w:rsid w:val="00B34441"/>
    <w:rsid w:val="00B35533"/>
    <w:rsid w:val="00B35534"/>
    <w:rsid w:val="00B35A87"/>
    <w:rsid w:val="00B35AFD"/>
    <w:rsid w:val="00B35F9A"/>
    <w:rsid w:val="00B3609C"/>
    <w:rsid w:val="00B36236"/>
    <w:rsid w:val="00B3662E"/>
    <w:rsid w:val="00B36645"/>
    <w:rsid w:val="00B366D2"/>
    <w:rsid w:val="00B366FA"/>
    <w:rsid w:val="00B36E86"/>
    <w:rsid w:val="00B379BA"/>
    <w:rsid w:val="00B40B30"/>
    <w:rsid w:val="00B40E47"/>
    <w:rsid w:val="00B412FD"/>
    <w:rsid w:val="00B41E1C"/>
    <w:rsid w:val="00B422BE"/>
    <w:rsid w:val="00B4241D"/>
    <w:rsid w:val="00B426BB"/>
    <w:rsid w:val="00B42EB9"/>
    <w:rsid w:val="00B436F0"/>
    <w:rsid w:val="00B441FE"/>
    <w:rsid w:val="00B44821"/>
    <w:rsid w:val="00B44AD3"/>
    <w:rsid w:val="00B44CE3"/>
    <w:rsid w:val="00B450EB"/>
    <w:rsid w:val="00B45152"/>
    <w:rsid w:val="00B454DD"/>
    <w:rsid w:val="00B45E54"/>
    <w:rsid w:val="00B460B8"/>
    <w:rsid w:val="00B464E4"/>
    <w:rsid w:val="00B4689A"/>
    <w:rsid w:val="00B46D5F"/>
    <w:rsid w:val="00B46E7B"/>
    <w:rsid w:val="00B47DC5"/>
    <w:rsid w:val="00B47F04"/>
    <w:rsid w:val="00B50395"/>
    <w:rsid w:val="00B505B3"/>
    <w:rsid w:val="00B50882"/>
    <w:rsid w:val="00B50A74"/>
    <w:rsid w:val="00B5199C"/>
    <w:rsid w:val="00B520A0"/>
    <w:rsid w:val="00B5257E"/>
    <w:rsid w:val="00B525CE"/>
    <w:rsid w:val="00B52CFD"/>
    <w:rsid w:val="00B5429A"/>
    <w:rsid w:val="00B545A8"/>
    <w:rsid w:val="00B56527"/>
    <w:rsid w:val="00B56706"/>
    <w:rsid w:val="00B57019"/>
    <w:rsid w:val="00B576DA"/>
    <w:rsid w:val="00B57710"/>
    <w:rsid w:val="00B601C9"/>
    <w:rsid w:val="00B60D04"/>
    <w:rsid w:val="00B6158F"/>
    <w:rsid w:val="00B61EE8"/>
    <w:rsid w:val="00B62C25"/>
    <w:rsid w:val="00B633A3"/>
    <w:rsid w:val="00B63533"/>
    <w:rsid w:val="00B63BDB"/>
    <w:rsid w:val="00B64A0E"/>
    <w:rsid w:val="00B64DDF"/>
    <w:rsid w:val="00B6601E"/>
    <w:rsid w:val="00B663AA"/>
    <w:rsid w:val="00B66B94"/>
    <w:rsid w:val="00B66DD5"/>
    <w:rsid w:val="00B670D0"/>
    <w:rsid w:val="00B67722"/>
    <w:rsid w:val="00B67B83"/>
    <w:rsid w:val="00B67B97"/>
    <w:rsid w:val="00B67F01"/>
    <w:rsid w:val="00B70329"/>
    <w:rsid w:val="00B7065F"/>
    <w:rsid w:val="00B711AB"/>
    <w:rsid w:val="00B714F0"/>
    <w:rsid w:val="00B71A40"/>
    <w:rsid w:val="00B71C8C"/>
    <w:rsid w:val="00B71CB4"/>
    <w:rsid w:val="00B71FD7"/>
    <w:rsid w:val="00B725E7"/>
    <w:rsid w:val="00B72C07"/>
    <w:rsid w:val="00B72DF7"/>
    <w:rsid w:val="00B72F42"/>
    <w:rsid w:val="00B73E44"/>
    <w:rsid w:val="00B74290"/>
    <w:rsid w:val="00B74510"/>
    <w:rsid w:val="00B74BD4"/>
    <w:rsid w:val="00B74BF7"/>
    <w:rsid w:val="00B760FD"/>
    <w:rsid w:val="00B76185"/>
    <w:rsid w:val="00B76BCD"/>
    <w:rsid w:val="00B779E6"/>
    <w:rsid w:val="00B8019A"/>
    <w:rsid w:val="00B804E2"/>
    <w:rsid w:val="00B811B2"/>
    <w:rsid w:val="00B81BA3"/>
    <w:rsid w:val="00B82213"/>
    <w:rsid w:val="00B8276E"/>
    <w:rsid w:val="00B82912"/>
    <w:rsid w:val="00B839A9"/>
    <w:rsid w:val="00B83A62"/>
    <w:rsid w:val="00B83B59"/>
    <w:rsid w:val="00B84252"/>
    <w:rsid w:val="00B8468F"/>
    <w:rsid w:val="00B849F1"/>
    <w:rsid w:val="00B84FC6"/>
    <w:rsid w:val="00B857F5"/>
    <w:rsid w:val="00B86D6C"/>
    <w:rsid w:val="00B86EB5"/>
    <w:rsid w:val="00B86F47"/>
    <w:rsid w:val="00B86FEF"/>
    <w:rsid w:val="00B874B4"/>
    <w:rsid w:val="00B8787A"/>
    <w:rsid w:val="00B87887"/>
    <w:rsid w:val="00B90123"/>
    <w:rsid w:val="00B90196"/>
    <w:rsid w:val="00B911C1"/>
    <w:rsid w:val="00B91374"/>
    <w:rsid w:val="00B9160E"/>
    <w:rsid w:val="00B91B80"/>
    <w:rsid w:val="00B922C3"/>
    <w:rsid w:val="00B9272E"/>
    <w:rsid w:val="00B927A7"/>
    <w:rsid w:val="00B92B9E"/>
    <w:rsid w:val="00B93315"/>
    <w:rsid w:val="00B93519"/>
    <w:rsid w:val="00B9372A"/>
    <w:rsid w:val="00B93C4F"/>
    <w:rsid w:val="00B9425C"/>
    <w:rsid w:val="00B94AAF"/>
    <w:rsid w:val="00B953FF"/>
    <w:rsid w:val="00B9622D"/>
    <w:rsid w:val="00B96263"/>
    <w:rsid w:val="00B968A5"/>
    <w:rsid w:val="00B972CD"/>
    <w:rsid w:val="00B97D02"/>
    <w:rsid w:val="00BA0304"/>
    <w:rsid w:val="00BA0557"/>
    <w:rsid w:val="00BA19C4"/>
    <w:rsid w:val="00BA3038"/>
    <w:rsid w:val="00BA370A"/>
    <w:rsid w:val="00BA48BC"/>
    <w:rsid w:val="00BA4A29"/>
    <w:rsid w:val="00BA4BE7"/>
    <w:rsid w:val="00BA5D29"/>
    <w:rsid w:val="00BA5F20"/>
    <w:rsid w:val="00BA5F44"/>
    <w:rsid w:val="00BA638D"/>
    <w:rsid w:val="00BA68D9"/>
    <w:rsid w:val="00BA695F"/>
    <w:rsid w:val="00BA6FD8"/>
    <w:rsid w:val="00BA7172"/>
    <w:rsid w:val="00BA7B01"/>
    <w:rsid w:val="00BB02D7"/>
    <w:rsid w:val="00BB0D9F"/>
    <w:rsid w:val="00BB0DEE"/>
    <w:rsid w:val="00BB0F93"/>
    <w:rsid w:val="00BB1031"/>
    <w:rsid w:val="00BB1384"/>
    <w:rsid w:val="00BB1B33"/>
    <w:rsid w:val="00BB2480"/>
    <w:rsid w:val="00BB27FD"/>
    <w:rsid w:val="00BB2C4E"/>
    <w:rsid w:val="00BB2E29"/>
    <w:rsid w:val="00BB2F74"/>
    <w:rsid w:val="00BB3206"/>
    <w:rsid w:val="00BB3277"/>
    <w:rsid w:val="00BB32C2"/>
    <w:rsid w:val="00BB3B0D"/>
    <w:rsid w:val="00BB524C"/>
    <w:rsid w:val="00BB5DAB"/>
    <w:rsid w:val="00BB6195"/>
    <w:rsid w:val="00BB61A3"/>
    <w:rsid w:val="00BB67EA"/>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656"/>
    <w:rsid w:val="00BC570E"/>
    <w:rsid w:val="00BC5A6C"/>
    <w:rsid w:val="00BC5AF6"/>
    <w:rsid w:val="00BC5B4B"/>
    <w:rsid w:val="00BC5E93"/>
    <w:rsid w:val="00BC5EDB"/>
    <w:rsid w:val="00BC69A2"/>
    <w:rsid w:val="00BC6ED6"/>
    <w:rsid w:val="00BC6F03"/>
    <w:rsid w:val="00BC6FA1"/>
    <w:rsid w:val="00BC7199"/>
    <w:rsid w:val="00BC7487"/>
    <w:rsid w:val="00BC760D"/>
    <w:rsid w:val="00BD0570"/>
    <w:rsid w:val="00BD0853"/>
    <w:rsid w:val="00BD112D"/>
    <w:rsid w:val="00BD214E"/>
    <w:rsid w:val="00BD2395"/>
    <w:rsid w:val="00BD25B8"/>
    <w:rsid w:val="00BD277F"/>
    <w:rsid w:val="00BD2842"/>
    <w:rsid w:val="00BD3120"/>
    <w:rsid w:val="00BD3354"/>
    <w:rsid w:val="00BD384E"/>
    <w:rsid w:val="00BD3E76"/>
    <w:rsid w:val="00BD3EE2"/>
    <w:rsid w:val="00BD3F12"/>
    <w:rsid w:val="00BD3FCF"/>
    <w:rsid w:val="00BD42D2"/>
    <w:rsid w:val="00BD47D7"/>
    <w:rsid w:val="00BD4EFB"/>
    <w:rsid w:val="00BD5076"/>
    <w:rsid w:val="00BD5551"/>
    <w:rsid w:val="00BD6D43"/>
    <w:rsid w:val="00BD7090"/>
    <w:rsid w:val="00BD7490"/>
    <w:rsid w:val="00BD767F"/>
    <w:rsid w:val="00BD7DA0"/>
    <w:rsid w:val="00BE096B"/>
    <w:rsid w:val="00BE09C3"/>
    <w:rsid w:val="00BE0C27"/>
    <w:rsid w:val="00BE0F9B"/>
    <w:rsid w:val="00BE15BB"/>
    <w:rsid w:val="00BE198F"/>
    <w:rsid w:val="00BE4875"/>
    <w:rsid w:val="00BE4CCF"/>
    <w:rsid w:val="00BE5964"/>
    <w:rsid w:val="00BE660B"/>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4C2B"/>
    <w:rsid w:val="00BF507A"/>
    <w:rsid w:val="00BF53F1"/>
    <w:rsid w:val="00BF5717"/>
    <w:rsid w:val="00BF5B9D"/>
    <w:rsid w:val="00BF5C45"/>
    <w:rsid w:val="00BF5FA3"/>
    <w:rsid w:val="00BF62F2"/>
    <w:rsid w:val="00BF63A5"/>
    <w:rsid w:val="00BF72A7"/>
    <w:rsid w:val="00BF7558"/>
    <w:rsid w:val="00BF7DD2"/>
    <w:rsid w:val="00C00768"/>
    <w:rsid w:val="00C00A41"/>
    <w:rsid w:val="00C0111E"/>
    <w:rsid w:val="00C02676"/>
    <w:rsid w:val="00C029AB"/>
    <w:rsid w:val="00C02D74"/>
    <w:rsid w:val="00C03BD5"/>
    <w:rsid w:val="00C03C8B"/>
    <w:rsid w:val="00C03F3C"/>
    <w:rsid w:val="00C0425C"/>
    <w:rsid w:val="00C049BE"/>
    <w:rsid w:val="00C04A71"/>
    <w:rsid w:val="00C04DF0"/>
    <w:rsid w:val="00C05A4C"/>
    <w:rsid w:val="00C05A67"/>
    <w:rsid w:val="00C0632D"/>
    <w:rsid w:val="00C0641F"/>
    <w:rsid w:val="00C06C9A"/>
    <w:rsid w:val="00C06E6F"/>
    <w:rsid w:val="00C075DB"/>
    <w:rsid w:val="00C07EBA"/>
    <w:rsid w:val="00C07FBC"/>
    <w:rsid w:val="00C100E2"/>
    <w:rsid w:val="00C100E7"/>
    <w:rsid w:val="00C11113"/>
    <w:rsid w:val="00C11687"/>
    <w:rsid w:val="00C116E1"/>
    <w:rsid w:val="00C11E28"/>
    <w:rsid w:val="00C11F66"/>
    <w:rsid w:val="00C1225B"/>
    <w:rsid w:val="00C122F9"/>
    <w:rsid w:val="00C1253A"/>
    <w:rsid w:val="00C12730"/>
    <w:rsid w:val="00C128C9"/>
    <w:rsid w:val="00C12CF3"/>
    <w:rsid w:val="00C12F88"/>
    <w:rsid w:val="00C131A8"/>
    <w:rsid w:val="00C1322D"/>
    <w:rsid w:val="00C135A3"/>
    <w:rsid w:val="00C1431D"/>
    <w:rsid w:val="00C1455F"/>
    <w:rsid w:val="00C1477A"/>
    <w:rsid w:val="00C14A62"/>
    <w:rsid w:val="00C158EB"/>
    <w:rsid w:val="00C159B1"/>
    <w:rsid w:val="00C15D4B"/>
    <w:rsid w:val="00C15D51"/>
    <w:rsid w:val="00C15E95"/>
    <w:rsid w:val="00C161F5"/>
    <w:rsid w:val="00C1681A"/>
    <w:rsid w:val="00C16C92"/>
    <w:rsid w:val="00C16ED6"/>
    <w:rsid w:val="00C1706B"/>
    <w:rsid w:val="00C17DB7"/>
    <w:rsid w:val="00C17E48"/>
    <w:rsid w:val="00C17F0B"/>
    <w:rsid w:val="00C201E7"/>
    <w:rsid w:val="00C20506"/>
    <w:rsid w:val="00C20AA2"/>
    <w:rsid w:val="00C20B91"/>
    <w:rsid w:val="00C21155"/>
    <w:rsid w:val="00C2146C"/>
    <w:rsid w:val="00C214D7"/>
    <w:rsid w:val="00C21561"/>
    <w:rsid w:val="00C217EE"/>
    <w:rsid w:val="00C21D3D"/>
    <w:rsid w:val="00C22784"/>
    <w:rsid w:val="00C22FAA"/>
    <w:rsid w:val="00C23A4C"/>
    <w:rsid w:val="00C2419D"/>
    <w:rsid w:val="00C243A4"/>
    <w:rsid w:val="00C24416"/>
    <w:rsid w:val="00C248DB"/>
    <w:rsid w:val="00C26170"/>
    <w:rsid w:val="00C26734"/>
    <w:rsid w:val="00C26B5A"/>
    <w:rsid w:val="00C26BB1"/>
    <w:rsid w:val="00C26D52"/>
    <w:rsid w:val="00C303E4"/>
    <w:rsid w:val="00C30775"/>
    <w:rsid w:val="00C30B8D"/>
    <w:rsid w:val="00C30DBE"/>
    <w:rsid w:val="00C3134E"/>
    <w:rsid w:val="00C315D8"/>
    <w:rsid w:val="00C31C4A"/>
    <w:rsid w:val="00C31D2D"/>
    <w:rsid w:val="00C3209A"/>
    <w:rsid w:val="00C32639"/>
    <w:rsid w:val="00C32808"/>
    <w:rsid w:val="00C32AD2"/>
    <w:rsid w:val="00C33114"/>
    <w:rsid w:val="00C3415E"/>
    <w:rsid w:val="00C34193"/>
    <w:rsid w:val="00C347FD"/>
    <w:rsid w:val="00C34DAE"/>
    <w:rsid w:val="00C34E1E"/>
    <w:rsid w:val="00C34E5A"/>
    <w:rsid w:val="00C35553"/>
    <w:rsid w:val="00C35D9C"/>
    <w:rsid w:val="00C36219"/>
    <w:rsid w:val="00C36656"/>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4CD3"/>
    <w:rsid w:val="00C4518B"/>
    <w:rsid w:val="00C45780"/>
    <w:rsid w:val="00C458D6"/>
    <w:rsid w:val="00C45919"/>
    <w:rsid w:val="00C4655A"/>
    <w:rsid w:val="00C466BF"/>
    <w:rsid w:val="00C47385"/>
    <w:rsid w:val="00C474C0"/>
    <w:rsid w:val="00C47555"/>
    <w:rsid w:val="00C476AC"/>
    <w:rsid w:val="00C47E67"/>
    <w:rsid w:val="00C47FD9"/>
    <w:rsid w:val="00C50C1A"/>
    <w:rsid w:val="00C50E1E"/>
    <w:rsid w:val="00C51132"/>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C45"/>
    <w:rsid w:val="00C573CC"/>
    <w:rsid w:val="00C57B81"/>
    <w:rsid w:val="00C57D29"/>
    <w:rsid w:val="00C57FB9"/>
    <w:rsid w:val="00C601CC"/>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380"/>
    <w:rsid w:val="00C64F97"/>
    <w:rsid w:val="00C65585"/>
    <w:rsid w:val="00C656EB"/>
    <w:rsid w:val="00C65DF4"/>
    <w:rsid w:val="00C667F0"/>
    <w:rsid w:val="00C66AC8"/>
    <w:rsid w:val="00C67B49"/>
    <w:rsid w:val="00C70FBE"/>
    <w:rsid w:val="00C711F5"/>
    <w:rsid w:val="00C713A1"/>
    <w:rsid w:val="00C71828"/>
    <w:rsid w:val="00C72105"/>
    <w:rsid w:val="00C74520"/>
    <w:rsid w:val="00C74954"/>
    <w:rsid w:val="00C76028"/>
    <w:rsid w:val="00C76184"/>
    <w:rsid w:val="00C76462"/>
    <w:rsid w:val="00C7673D"/>
    <w:rsid w:val="00C76882"/>
    <w:rsid w:val="00C76A80"/>
    <w:rsid w:val="00C76C27"/>
    <w:rsid w:val="00C76E09"/>
    <w:rsid w:val="00C76F07"/>
    <w:rsid w:val="00C77EF6"/>
    <w:rsid w:val="00C803F1"/>
    <w:rsid w:val="00C80B4B"/>
    <w:rsid w:val="00C80D63"/>
    <w:rsid w:val="00C80E85"/>
    <w:rsid w:val="00C8129D"/>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89E"/>
    <w:rsid w:val="00C849E0"/>
    <w:rsid w:val="00C84B74"/>
    <w:rsid w:val="00C8512A"/>
    <w:rsid w:val="00C85378"/>
    <w:rsid w:val="00C85970"/>
    <w:rsid w:val="00C85E9B"/>
    <w:rsid w:val="00C874C8"/>
    <w:rsid w:val="00C90165"/>
    <w:rsid w:val="00C902DA"/>
    <w:rsid w:val="00C90733"/>
    <w:rsid w:val="00C91B28"/>
    <w:rsid w:val="00C921C4"/>
    <w:rsid w:val="00C9235F"/>
    <w:rsid w:val="00C9257F"/>
    <w:rsid w:val="00C9319C"/>
    <w:rsid w:val="00C9330C"/>
    <w:rsid w:val="00C934F6"/>
    <w:rsid w:val="00C93874"/>
    <w:rsid w:val="00C93A4C"/>
    <w:rsid w:val="00C944EB"/>
    <w:rsid w:val="00C94FD2"/>
    <w:rsid w:val="00C95341"/>
    <w:rsid w:val="00C95B76"/>
    <w:rsid w:val="00C962CB"/>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612D"/>
    <w:rsid w:val="00CA66C3"/>
    <w:rsid w:val="00CA6CAD"/>
    <w:rsid w:val="00CA70A8"/>
    <w:rsid w:val="00CA70D0"/>
    <w:rsid w:val="00CA74A4"/>
    <w:rsid w:val="00CA7683"/>
    <w:rsid w:val="00CA77AE"/>
    <w:rsid w:val="00CA7EA1"/>
    <w:rsid w:val="00CA7EEA"/>
    <w:rsid w:val="00CA7EEB"/>
    <w:rsid w:val="00CA7F39"/>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4A1"/>
    <w:rsid w:val="00CB4728"/>
    <w:rsid w:val="00CB59E7"/>
    <w:rsid w:val="00CB5D27"/>
    <w:rsid w:val="00CB5E4A"/>
    <w:rsid w:val="00CB6FCA"/>
    <w:rsid w:val="00CB724D"/>
    <w:rsid w:val="00CB73EA"/>
    <w:rsid w:val="00CB76E3"/>
    <w:rsid w:val="00CB7D4E"/>
    <w:rsid w:val="00CB7F1F"/>
    <w:rsid w:val="00CC002B"/>
    <w:rsid w:val="00CC07E5"/>
    <w:rsid w:val="00CC09F0"/>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3CB"/>
    <w:rsid w:val="00CD457E"/>
    <w:rsid w:val="00CD4CD3"/>
    <w:rsid w:val="00CD4E9C"/>
    <w:rsid w:val="00CD589F"/>
    <w:rsid w:val="00CD60C9"/>
    <w:rsid w:val="00CD6345"/>
    <w:rsid w:val="00CD6835"/>
    <w:rsid w:val="00CD6BBB"/>
    <w:rsid w:val="00CD7482"/>
    <w:rsid w:val="00CE0054"/>
    <w:rsid w:val="00CE02C6"/>
    <w:rsid w:val="00CE07C1"/>
    <w:rsid w:val="00CE1567"/>
    <w:rsid w:val="00CE1859"/>
    <w:rsid w:val="00CE186F"/>
    <w:rsid w:val="00CE1A7C"/>
    <w:rsid w:val="00CE1F72"/>
    <w:rsid w:val="00CE20E3"/>
    <w:rsid w:val="00CE2692"/>
    <w:rsid w:val="00CE273A"/>
    <w:rsid w:val="00CE321C"/>
    <w:rsid w:val="00CE32E8"/>
    <w:rsid w:val="00CE353C"/>
    <w:rsid w:val="00CE3700"/>
    <w:rsid w:val="00CE3B69"/>
    <w:rsid w:val="00CE4559"/>
    <w:rsid w:val="00CE5118"/>
    <w:rsid w:val="00CE5487"/>
    <w:rsid w:val="00CE59B5"/>
    <w:rsid w:val="00CE59DB"/>
    <w:rsid w:val="00CE5D3A"/>
    <w:rsid w:val="00CE67D8"/>
    <w:rsid w:val="00CE68EA"/>
    <w:rsid w:val="00CE7381"/>
    <w:rsid w:val="00CE7447"/>
    <w:rsid w:val="00CE74CE"/>
    <w:rsid w:val="00CE7510"/>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806"/>
    <w:rsid w:val="00CF69B0"/>
    <w:rsid w:val="00CF6C05"/>
    <w:rsid w:val="00CF7485"/>
    <w:rsid w:val="00CF7E56"/>
    <w:rsid w:val="00D01744"/>
    <w:rsid w:val="00D01C03"/>
    <w:rsid w:val="00D025CE"/>
    <w:rsid w:val="00D026A3"/>
    <w:rsid w:val="00D02A0F"/>
    <w:rsid w:val="00D02C97"/>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112"/>
    <w:rsid w:val="00D06861"/>
    <w:rsid w:val="00D0688A"/>
    <w:rsid w:val="00D06F22"/>
    <w:rsid w:val="00D07A9C"/>
    <w:rsid w:val="00D07B44"/>
    <w:rsid w:val="00D10076"/>
    <w:rsid w:val="00D101FA"/>
    <w:rsid w:val="00D1033B"/>
    <w:rsid w:val="00D10477"/>
    <w:rsid w:val="00D107E2"/>
    <w:rsid w:val="00D10988"/>
    <w:rsid w:val="00D11D76"/>
    <w:rsid w:val="00D121F5"/>
    <w:rsid w:val="00D126E4"/>
    <w:rsid w:val="00D131BF"/>
    <w:rsid w:val="00D13A90"/>
    <w:rsid w:val="00D140E6"/>
    <w:rsid w:val="00D14C7E"/>
    <w:rsid w:val="00D158EF"/>
    <w:rsid w:val="00D15C14"/>
    <w:rsid w:val="00D15E74"/>
    <w:rsid w:val="00D15FAA"/>
    <w:rsid w:val="00D168D5"/>
    <w:rsid w:val="00D16ECB"/>
    <w:rsid w:val="00D16EEE"/>
    <w:rsid w:val="00D16FC0"/>
    <w:rsid w:val="00D17167"/>
    <w:rsid w:val="00D17BA5"/>
    <w:rsid w:val="00D2058D"/>
    <w:rsid w:val="00D2176E"/>
    <w:rsid w:val="00D2182A"/>
    <w:rsid w:val="00D218BC"/>
    <w:rsid w:val="00D2193D"/>
    <w:rsid w:val="00D22105"/>
    <w:rsid w:val="00D2211C"/>
    <w:rsid w:val="00D22B55"/>
    <w:rsid w:val="00D22C81"/>
    <w:rsid w:val="00D23055"/>
    <w:rsid w:val="00D230AD"/>
    <w:rsid w:val="00D2320E"/>
    <w:rsid w:val="00D2327A"/>
    <w:rsid w:val="00D24FF0"/>
    <w:rsid w:val="00D251AB"/>
    <w:rsid w:val="00D25240"/>
    <w:rsid w:val="00D25AC6"/>
    <w:rsid w:val="00D25BF1"/>
    <w:rsid w:val="00D261D3"/>
    <w:rsid w:val="00D27086"/>
    <w:rsid w:val="00D319DF"/>
    <w:rsid w:val="00D31C02"/>
    <w:rsid w:val="00D3225E"/>
    <w:rsid w:val="00D323E3"/>
    <w:rsid w:val="00D324BC"/>
    <w:rsid w:val="00D32B9F"/>
    <w:rsid w:val="00D32DF7"/>
    <w:rsid w:val="00D331A5"/>
    <w:rsid w:val="00D33565"/>
    <w:rsid w:val="00D33761"/>
    <w:rsid w:val="00D33762"/>
    <w:rsid w:val="00D34A08"/>
    <w:rsid w:val="00D34BD1"/>
    <w:rsid w:val="00D35177"/>
    <w:rsid w:val="00D356E1"/>
    <w:rsid w:val="00D40609"/>
    <w:rsid w:val="00D40983"/>
    <w:rsid w:val="00D40B3B"/>
    <w:rsid w:val="00D41188"/>
    <w:rsid w:val="00D417D3"/>
    <w:rsid w:val="00D418D5"/>
    <w:rsid w:val="00D41DB1"/>
    <w:rsid w:val="00D4276D"/>
    <w:rsid w:val="00D42798"/>
    <w:rsid w:val="00D42970"/>
    <w:rsid w:val="00D43468"/>
    <w:rsid w:val="00D43AED"/>
    <w:rsid w:val="00D44916"/>
    <w:rsid w:val="00D45AE4"/>
    <w:rsid w:val="00D45CA4"/>
    <w:rsid w:val="00D45EA7"/>
    <w:rsid w:val="00D45F22"/>
    <w:rsid w:val="00D47178"/>
    <w:rsid w:val="00D4752E"/>
    <w:rsid w:val="00D47842"/>
    <w:rsid w:val="00D47BEF"/>
    <w:rsid w:val="00D50826"/>
    <w:rsid w:val="00D51104"/>
    <w:rsid w:val="00D51675"/>
    <w:rsid w:val="00D51F73"/>
    <w:rsid w:val="00D52827"/>
    <w:rsid w:val="00D529BE"/>
    <w:rsid w:val="00D52CF6"/>
    <w:rsid w:val="00D53D3E"/>
    <w:rsid w:val="00D547E0"/>
    <w:rsid w:val="00D54992"/>
    <w:rsid w:val="00D55291"/>
    <w:rsid w:val="00D55C48"/>
    <w:rsid w:val="00D55E47"/>
    <w:rsid w:val="00D56392"/>
    <w:rsid w:val="00D56997"/>
    <w:rsid w:val="00D56BF7"/>
    <w:rsid w:val="00D570E6"/>
    <w:rsid w:val="00D5730F"/>
    <w:rsid w:val="00D5774F"/>
    <w:rsid w:val="00D600AE"/>
    <w:rsid w:val="00D60809"/>
    <w:rsid w:val="00D60D7F"/>
    <w:rsid w:val="00D61C9C"/>
    <w:rsid w:val="00D61E7B"/>
    <w:rsid w:val="00D62111"/>
    <w:rsid w:val="00D62229"/>
    <w:rsid w:val="00D625B8"/>
    <w:rsid w:val="00D626F8"/>
    <w:rsid w:val="00D6299A"/>
    <w:rsid w:val="00D636DC"/>
    <w:rsid w:val="00D638EC"/>
    <w:rsid w:val="00D63F4C"/>
    <w:rsid w:val="00D64613"/>
    <w:rsid w:val="00D64702"/>
    <w:rsid w:val="00D649DC"/>
    <w:rsid w:val="00D66BFD"/>
    <w:rsid w:val="00D66C91"/>
    <w:rsid w:val="00D66E99"/>
    <w:rsid w:val="00D674EE"/>
    <w:rsid w:val="00D67535"/>
    <w:rsid w:val="00D67BC9"/>
    <w:rsid w:val="00D67DBC"/>
    <w:rsid w:val="00D704D9"/>
    <w:rsid w:val="00D70612"/>
    <w:rsid w:val="00D70934"/>
    <w:rsid w:val="00D70BD2"/>
    <w:rsid w:val="00D713F2"/>
    <w:rsid w:val="00D721B1"/>
    <w:rsid w:val="00D72705"/>
    <w:rsid w:val="00D72BC3"/>
    <w:rsid w:val="00D738BF"/>
    <w:rsid w:val="00D73B93"/>
    <w:rsid w:val="00D73C95"/>
    <w:rsid w:val="00D7400F"/>
    <w:rsid w:val="00D745C1"/>
    <w:rsid w:val="00D74784"/>
    <w:rsid w:val="00D752F9"/>
    <w:rsid w:val="00D756F6"/>
    <w:rsid w:val="00D75731"/>
    <w:rsid w:val="00D75B45"/>
    <w:rsid w:val="00D75B5C"/>
    <w:rsid w:val="00D75F8C"/>
    <w:rsid w:val="00D76050"/>
    <w:rsid w:val="00D76309"/>
    <w:rsid w:val="00D76423"/>
    <w:rsid w:val="00D767BF"/>
    <w:rsid w:val="00D77278"/>
    <w:rsid w:val="00D775B5"/>
    <w:rsid w:val="00D77961"/>
    <w:rsid w:val="00D77A47"/>
    <w:rsid w:val="00D77B20"/>
    <w:rsid w:val="00D77B3B"/>
    <w:rsid w:val="00D77BFF"/>
    <w:rsid w:val="00D8007C"/>
    <w:rsid w:val="00D8079F"/>
    <w:rsid w:val="00D8103B"/>
    <w:rsid w:val="00D8111B"/>
    <w:rsid w:val="00D81242"/>
    <w:rsid w:val="00D812D2"/>
    <w:rsid w:val="00D82259"/>
    <w:rsid w:val="00D82C80"/>
    <w:rsid w:val="00D82D02"/>
    <w:rsid w:val="00D82D0F"/>
    <w:rsid w:val="00D83A5A"/>
    <w:rsid w:val="00D84157"/>
    <w:rsid w:val="00D84AB8"/>
    <w:rsid w:val="00D84BD7"/>
    <w:rsid w:val="00D84DCA"/>
    <w:rsid w:val="00D85114"/>
    <w:rsid w:val="00D857BC"/>
    <w:rsid w:val="00D85B76"/>
    <w:rsid w:val="00D85CC6"/>
    <w:rsid w:val="00D86A92"/>
    <w:rsid w:val="00D871B6"/>
    <w:rsid w:val="00D875E1"/>
    <w:rsid w:val="00D90275"/>
    <w:rsid w:val="00D902F5"/>
    <w:rsid w:val="00D9075D"/>
    <w:rsid w:val="00D90959"/>
    <w:rsid w:val="00D91410"/>
    <w:rsid w:val="00D91438"/>
    <w:rsid w:val="00D91594"/>
    <w:rsid w:val="00D91ABE"/>
    <w:rsid w:val="00D91DFB"/>
    <w:rsid w:val="00D921DA"/>
    <w:rsid w:val="00D929B8"/>
    <w:rsid w:val="00D92A4A"/>
    <w:rsid w:val="00D92C2F"/>
    <w:rsid w:val="00D92F7F"/>
    <w:rsid w:val="00D930AC"/>
    <w:rsid w:val="00D93D6B"/>
    <w:rsid w:val="00D9459D"/>
    <w:rsid w:val="00D94730"/>
    <w:rsid w:val="00D94858"/>
    <w:rsid w:val="00D9487D"/>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89C"/>
    <w:rsid w:val="00DA0B8C"/>
    <w:rsid w:val="00DA0CF7"/>
    <w:rsid w:val="00DA0E96"/>
    <w:rsid w:val="00DA1203"/>
    <w:rsid w:val="00DA14A0"/>
    <w:rsid w:val="00DA15AC"/>
    <w:rsid w:val="00DA18DA"/>
    <w:rsid w:val="00DA1F0C"/>
    <w:rsid w:val="00DA2B06"/>
    <w:rsid w:val="00DA2B20"/>
    <w:rsid w:val="00DA3565"/>
    <w:rsid w:val="00DA3A5B"/>
    <w:rsid w:val="00DA3D0B"/>
    <w:rsid w:val="00DA3F51"/>
    <w:rsid w:val="00DA45A0"/>
    <w:rsid w:val="00DA45DB"/>
    <w:rsid w:val="00DA48D9"/>
    <w:rsid w:val="00DA49F8"/>
    <w:rsid w:val="00DA4AAE"/>
    <w:rsid w:val="00DA5572"/>
    <w:rsid w:val="00DA5D5D"/>
    <w:rsid w:val="00DA6A15"/>
    <w:rsid w:val="00DA6B3A"/>
    <w:rsid w:val="00DA6CC2"/>
    <w:rsid w:val="00DA7029"/>
    <w:rsid w:val="00DA77A0"/>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52F0"/>
    <w:rsid w:val="00DB540E"/>
    <w:rsid w:val="00DB5A63"/>
    <w:rsid w:val="00DB6166"/>
    <w:rsid w:val="00DB6520"/>
    <w:rsid w:val="00DB656B"/>
    <w:rsid w:val="00DB691E"/>
    <w:rsid w:val="00DB6C99"/>
    <w:rsid w:val="00DB736C"/>
    <w:rsid w:val="00DB75A3"/>
    <w:rsid w:val="00DC02F5"/>
    <w:rsid w:val="00DC0574"/>
    <w:rsid w:val="00DC0C65"/>
    <w:rsid w:val="00DC10E5"/>
    <w:rsid w:val="00DC16BF"/>
    <w:rsid w:val="00DC16E1"/>
    <w:rsid w:val="00DC16FC"/>
    <w:rsid w:val="00DC1881"/>
    <w:rsid w:val="00DC1E09"/>
    <w:rsid w:val="00DC1ED7"/>
    <w:rsid w:val="00DC294E"/>
    <w:rsid w:val="00DC3A6F"/>
    <w:rsid w:val="00DC3D1C"/>
    <w:rsid w:val="00DC43E1"/>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5C3"/>
    <w:rsid w:val="00DD37CA"/>
    <w:rsid w:val="00DD3D55"/>
    <w:rsid w:val="00DD3DF7"/>
    <w:rsid w:val="00DD430E"/>
    <w:rsid w:val="00DD4AE2"/>
    <w:rsid w:val="00DD4BFA"/>
    <w:rsid w:val="00DD51F8"/>
    <w:rsid w:val="00DD6388"/>
    <w:rsid w:val="00DD65DF"/>
    <w:rsid w:val="00DD6C53"/>
    <w:rsid w:val="00DD7198"/>
    <w:rsid w:val="00DD7752"/>
    <w:rsid w:val="00DD7CB6"/>
    <w:rsid w:val="00DE0077"/>
    <w:rsid w:val="00DE0137"/>
    <w:rsid w:val="00DE01BA"/>
    <w:rsid w:val="00DE061F"/>
    <w:rsid w:val="00DE0DCF"/>
    <w:rsid w:val="00DE137B"/>
    <w:rsid w:val="00DE19D9"/>
    <w:rsid w:val="00DE1DC6"/>
    <w:rsid w:val="00DE1F77"/>
    <w:rsid w:val="00DE211E"/>
    <w:rsid w:val="00DE21C6"/>
    <w:rsid w:val="00DE22AA"/>
    <w:rsid w:val="00DE288F"/>
    <w:rsid w:val="00DE2C45"/>
    <w:rsid w:val="00DE2D49"/>
    <w:rsid w:val="00DE2ED5"/>
    <w:rsid w:val="00DE2F4E"/>
    <w:rsid w:val="00DE3CE5"/>
    <w:rsid w:val="00DE3E66"/>
    <w:rsid w:val="00DE3F75"/>
    <w:rsid w:val="00DE41FC"/>
    <w:rsid w:val="00DE45F5"/>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3C4"/>
    <w:rsid w:val="00DF140A"/>
    <w:rsid w:val="00DF1A9A"/>
    <w:rsid w:val="00DF1C2D"/>
    <w:rsid w:val="00DF1F8A"/>
    <w:rsid w:val="00DF1FBC"/>
    <w:rsid w:val="00DF2209"/>
    <w:rsid w:val="00DF248E"/>
    <w:rsid w:val="00DF2715"/>
    <w:rsid w:val="00DF3577"/>
    <w:rsid w:val="00DF4063"/>
    <w:rsid w:val="00DF514C"/>
    <w:rsid w:val="00DF5F13"/>
    <w:rsid w:val="00DF63DD"/>
    <w:rsid w:val="00DF6B62"/>
    <w:rsid w:val="00DF6D27"/>
    <w:rsid w:val="00DF72E6"/>
    <w:rsid w:val="00DF7BD0"/>
    <w:rsid w:val="00DF7BDF"/>
    <w:rsid w:val="00E00303"/>
    <w:rsid w:val="00E0059D"/>
    <w:rsid w:val="00E00A62"/>
    <w:rsid w:val="00E010A0"/>
    <w:rsid w:val="00E010A2"/>
    <w:rsid w:val="00E0125E"/>
    <w:rsid w:val="00E01668"/>
    <w:rsid w:val="00E0173A"/>
    <w:rsid w:val="00E01849"/>
    <w:rsid w:val="00E020D1"/>
    <w:rsid w:val="00E02B64"/>
    <w:rsid w:val="00E02EAD"/>
    <w:rsid w:val="00E03453"/>
    <w:rsid w:val="00E03D3F"/>
    <w:rsid w:val="00E03DED"/>
    <w:rsid w:val="00E0437C"/>
    <w:rsid w:val="00E0452C"/>
    <w:rsid w:val="00E04D61"/>
    <w:rsid w:val="00E0504C"/>
    <w:rsid w:val="00E05074"/>
    <w:rsid w:val="00E052DA"/>
    <w:rsid w:val="00E05489"/>
    <w:rsid w:val="00E05741"/>
    <w:rsid w:val="00E05D1E"/>
    <w:rsid w:val="00E05F7F"/>
    <w:rsid w:val="00E06549"/>
    <w:rsid w:val="00E0673D"/>
    <w:rsid w:val="00E06930"/>
    <w:rsid w:val="00E06971"/>
    <w:rsid w:val="00E07D90"/>
    <w:rsid w:val="00E105B3"/>
    <w:rsid w:val="00E10846"/>
    <w:rsid w:val="00E10883"/>
    <w:rsid w:val="00E108F4"/>
    <w:rsid w:val="00E10D36"/>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72BE"/>
    <w:rsid w:val="00E17CF7"/>
    <w:rsid w:val="00E17D8B"/>
    <w:rsid w:val="00E205D6"/>
    <w:rsid w:val="00E209AB"/>
    <w:rsid w:val="00E216EC"/>
    <w:rsid w:val="00E2189A"/>
    <w:rsid w:val="00E21A60"/>
    <w:rsid w:val="00E22B5A"/>
    <w:rsid w:val="00E22B68"/>
    <w:rsid w:val="00E231C9"/>
    <w:rsid w:val="00E23EBF"/>
    <w:rsid w:val="00E23FD5"/>
    <w:rsid w:val="00E2462F"/>
    <w:rsid w:val="00E24669"/>
    <w:rsid w:val="00E24A70"/>
    <w:rsid w:val="00E24C48"/>
    <w:rsid w:val="00E24EE4"/>
    <w:rsid w:val="00E25981"/>
    <w:rsid w:val="00E26056"/>
    <w:rsid w:val="00E26141"/>
    <w:rsid w:val="00E266F5"/>
    <w:rsid w:val="00E2673E"/>
    <w:rsid w:val="00E270D3"/>
    <w:rsid w:val="00E27FC7"/>
    <w:rsid w:val="00E3050B"/>
    <w:rsid w:val="00E306C1"/>
    <w:rsid w:val="00E30700"/>
    <w:rsid w:val="00E31115"/>
    <w:rsid w:val="00E31360"/>
    <w:rsid w:val="00E31D28"/>
    <w:rsid w:val="00E32425"/>
    <w:rsid w:val="00E3252C"/>
    <w:rsid w:val="00E325FF"/>
    <w:rsid w:val="00E32CB8"/>
    <w:rsid w:val="00E32F67"/>
    <w:rsid w:val="00E33318"/>
    <w:rsid w:val="00E3440F"/>
    <w:rsid w:val="00E34F3A"/>
    <w:rsid w:val="00E35F99"/>
    <w:rsid w:val="00E35F9A"/>
    <w:rsid w:val="00E3637F"/>
    <w:rsid w:val="00E364B6"/>
    <w:rsid w:val="00E36723"/>
    <w:rsid w:val="00E3713C"/>
    <w:rsid w:val="00E3767B"/>
    <w:rsid w:val="00E37E1C"/>
    <w:rsid w:val="00E40079"/>
    <w:rsid w:val="00E40126"/>
    <w:rsid w:val="00E4013B"/>
    <w:rsid w:val="00E40C85"/>
    <w:rsid w:val="00E40CBF"/>
    <w:rsid w:val="00E40E7D"/>
    <w:rsid w:val="00E40EE4"/>
    <w:rsid w:val="00E413C6"/>
    <w:rsid w:val="00E41B4A"/>
    <w:rsid w:val="00E420D5"/>
    <w:rsid w:val="00E42258"/>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706A"/>
    <w:rsid w:val="00E479FD"/>
    <w:rsid w:val="00E47A76"/>
    <w:rsid w:val="00E504D6"/>
    <w:rsid w:val="00E50B6F"/>
    <w:rsid w:val="00E50EBE"/>
    <w:rsid w:val="00E50F69"/>
    <w:rsid w:val="00E50FC6"/>
    <w:rsid w:val="00E52372"/>
    <w:rsid w:val="00E5272D"/>
    <w:rsid w:val="00E52786"/>
    <w:rsid w:val="00E52F05"/>
    <w:rsid w:val="00E540CA"/>
    <w:rsid w:val="00E540DC"/>
    <w:rsid w:val="00E54C83"/>
    <w:rsid w:val="00E55460"/>
    <w:rsid w:val="00E5596B"/>
    <w:rsid w:val="00E55B28"/>
    <w:rsid w:val="00E56D4A"/>
    <w:rsid w:val="00E57119"/>
    <w:rsid w:val="00E5719E"/>
    <w:rsid w:val="00E57D7B"/>
    <w:rsid w:val="00E57F4B"/>
    <w:rsid w:val="00E601A5"/>
    <w:rsid w:val="00E602E5"/>
    <w:rsid w:val="00E602F8"/>
    <w:rsid w:val="00E6085B"/>
    <w:rsid w:val="00E60B89"/>
    <w:rsid w:val="00E60FBA"/>
    <w:rsid w:val="00E60FBF"/>
    <w:rsid w:val="00E610B5"/>
    <w:rsid w:val="00E611AE"/>
    <w:rsid w:val="00E616C4"/>
    <w:rsid w:val="00E616F9"/>
    <w:rsid w:val="00E61852"/>
    <w:rsid w:val="00E61A0C"/>
    <w:rsid w:val="00E61D22"/>
    <w:rsid w:val="00E61D96"/>
    <w:rsid w:val="00E61E4B"/>
    <w:rsid w:val="00E61E57"/>
    <w:rsid w:val="00E6284A"/>
    <w:rsid w:val="00E62F6E"/>
    <w:rsid w:val="00E63DA2"/>
    <w:rsid w:val="00E641E8"/>
    <w:rsid w:val="00E642AF"/>
    <w:rsid w:val="00E644C6"/>
    <w:rsid w:val="00E64555"/>
    <w:rsid w:val="00E64595"/>
    <w:rsid w:val="00E646BB"/>
    <w:rsid w:val="00E64D24"/>
    <w:rsid w:val="00E64FAF"/>
    <w:rsid w:val="00E653A6"/>
    <w:rsid w:val="00E6549C"/>
    <w:rsid w:val="00E654B9"/>
    <w:rsid w:val="00E6589D"/>
    <w:rsid w:val="00E65E8C"/>
    <w:rsid w:val="00E663BF"/>
    <w:rsid w:val="00E665E7"/>
    <w:rsid w:val="00E6661C"/>
    <w:rsid w:val="00E66C96"/>
    <w:rsid w:val="00E674D0"/>
    <w:rsid w:val="00E70130"/>
    <w:rsid w:val="00E706DE"/>
    <w:rsid w:val="00E71063"/>
    <w:rsid w:val="00E715FC"/>
    <w:rsid w:val="00E71A45"/>
    <w:rsid w:val="00E71C21"/>
    <w:rsid w:val="00E72F23"/>
    <w:rsid w:val="00E730FC"/>
    <w:rsid w:val="00E73481"/>
    <w:rsid w:val="00E7385A"/>
    <w:rsid w:val="00E7391F"/>
    <w:rsid w:val="00E73CE6"/>
    <w:rsid w:val="00E74780"/>
    <w:rsid w:val="00E74956"/>
    <w:rsid w:val="00E74E6C"/>
    <w:rsid w:val="00E752F7"/>
    <w:rsid w:val="00E75848"/>
    <w:rsid w:val="00E759D4"/>
    <w:rsid w:val="00E76A3C"/>
    <w:rsid w:val="00E76F9B"/>
    <w:rsid w:val="00E771FC"/>
    <w:rsid w:val="00E773E5"/>
    <w:rsid w:val="00E77BDD"/>
    <w:rsid w:val="00E806D3"/>
    <w:rsid w:val="00E8104D"/>
    <w:rsid w:val="00E81C34"/>
    <w:rsid w:val="00E81D83"/>
    <w:rsid w:val="00E821BB"/>
    <w:rsid w:val="00E822E9"/>
    <w:rsid w:val="00E826FE"/>
    <w:rsid w:val="00E8275E"/>
    <w:rsid w:val="00E827AF"/>
    <w:rsid w:val="00E82DE9"/>
    <w:rsid w:val="00E83253"/>
    <w:rsid w:val="00E83714"/>
    <w:rsid w:val="00E83831"/>
    <w:rsid w:val="00E844AB"/>
    <w:rsid w:val="00E84C97"/>
    <w:rsid w:val="00E85005"/>
    <w:rsid w:val="00E85296"/>
    <w:rsid w:val="00E8533B"/>
    <w:rsid w:val="00E8595B"/>
    <w:rsid w:val="00E85E4E"/>
    <w:rsid w:val="00E86327"/>
    <w:rsid w:val="00E86DF0"/>
    <w:rsid w:val="00E87BD2"/>
    <w:rsid w:val="00E87CDC"/>
    <w:rsid w:val="00E90B33"/>
    <w:rsid w:val="00E90F22"/>
    <w:rsid w:val="00E910E4"/>
    <w:rsid w:val="00E911E0"/>
    <w:rsid w:val="00E92115"/>
    <w:rsid w:val="00E92224"/>
    <w:rsid w:val="00E93407"/>
    <w:rsid w:val="00E935F0"/>
    <w:rsid w:val="00E940A8"/>
    <w:rsid w:val="00E94307"/>
    <w:rsid w:val="00E947E8"/>
    <w:rsid w:val="00E94B0F"/>
    <w:rsid w:val="00E9503F"/>
    <w:rsid w:val="00E956F3"/>
    <w:rsid w:val="00E95AA7"/>
    <w:rsid w:val="00E96E68"/>
    <w:rsid w:val="00E97013"/>
    <w:rsid w:val="00E97EA1"/>
    <w:rsid w:val="00EA0BBE"/>
    <w:rsid w:val="00EA18B9"/>
    <w:rsid w:val="00EA1FBC"/>
    <w:rsid w:val="00EA20A1"/>
    <w:rsid w:val="00EA212B"/>
    <w:rsid w:val="00EA24B5"/>
    <w:rsid w:val="00EA2AAA"/>
    <w:rsid w:val="00EA2D44"/>
    <w:rsid w:val="00EA3A1D"/>
    <w:rsid w:val="00EA3CD7"/>
    <w:rsid w:val="00EA3E2D"/>
    <w:rsid w:val="00EA4010"/>
    <w:rsid w:val="00EA429D"/>
    <w:rsid w:val="00EA43AF"/>
    <w:rsid w:val="00EA4676"/>
    <w:rsid w:val="00EA47FB"/>
    <w:rsid w:val="00EA4C7C"/>
    <w:rsid w:val="00EA4D4C"/>
    <w:rsid w:val="00EA554F"/>
    <w:rsid w:val="00EA567D"/>
    <w:rsid w:val="00EA600B"/>
    <w:rsid w:val="00EA6250"/>
    <w:rsid w:val="00EA66A4"/>
    <w:rsid w:val="00EA6819"/>
    <w:rsid w:val="00EA6A1E"/>
    <w:rsid w:val="00EA6CAC"/>
    <w:rsid w:val="00EA75BD"/>
    <w:rsid w:val="00EA7C47"/>
    <w:rsid w:val="00EB09E1"/>
    <w:rsid w:val="00EB0F0F"/>
    <w:rsid w:val="00EB12A5"/>
    <w:rsid w:val="00EB24D8"/>
    <w:rsid w:val="00EB277B"/>
    <w:rsid w:val="00EB2F20"/>
    <w:rsid w:val="00EB2F35"/>
    <w:rsid w:val="00EB31DB"/>
    <w:rsid w:val="00EB3422"/>
    <w:rsid w:val="00EB3A31"/>
    <w:rsid w:val="00EB4EAF"/>
    <w:rsid w:val="00EB548E"/>
    <w:rsid w:val="00EB5B93"/>
    <w:rsid w:val="00EB5C41"/>
    <w:rsid w:val="00EB5F5A"/>
    <w:rsid w:val="00EB656C"/>
    <w:rsid w:val="00EB657E"/>
    <w:rsid w:val="00EB695E"/>
    <w:rsid w:val="00EB69D1"/>
    <w:rsid w:val="00EB69D4"/>
    <w:rsid w:val="00EB6FE9"/>
    <w:rsid w:val="00EB72FF"/>
    <w:rsid w:val="00EB756F"/>
    <w:rsid w:val="00EB79C8"/>
    <w:rsid w:val="00EB7E3F"/>
    <w:rsid w:val="00EB7E78"/>
    <w:rsid w:val="00EC0301"/>
    <w:rsid w:val="00EC08B5"/>
    <w:rsid w:val="00EC09C6"/>
    <w:rsid w:val="00EC0EA5"/>
    <w:rsid w:val="00EC1056"/>
    <w:rsid w:val="00EC1470"/>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6424"/>
    <w:rsid w:val="00EC64DB"/>
    <w:rsid w:val="00EC786C"/>
    <w:rsid w:val="00EC7ADD"/>
    <w:rsid w:val="00EC7C26"/>
    <w:rsid w:val="00ED04FE"/>
    <w:rsid w:val="00ED0DD0"/>
    <w:rsid w:val="00ED1122"/>
    <w:rsid w:val="00ED1989"/>
    <w:rsid w:val="00ED28F2"/>
    <w:rsid w:val="00ED2F3E"/>
    <w:rsid w:val="00ED3145"/>
    <w:rsid w:val="00ED3309"/>
    <w:rsid w:val="00ED356E"/>
    <w:rsid w:val="00ED3792"/>
    <w:rsid w:val="00ED3BDA"/>
    <w:rsid w:val="00ED5648"/>
    <w:rsid w:val="00ED5A3B"/>
    <w:rsid w:val="00ED5C30"/>
    <w:rsid w:val="00ED5E02"/>
    <w:rsid w:val="00ED5EED"/>
    <w:rsid w:val="00ED612A"/>
    <w:rsid w:val="00ED6941"/>
    <w:rsid w:val="00ED6B1C"/>
    <w:rsid w:val="00ED6CF7"/>
    <w:rsid w:val="00ED6F33"/>
    <w:rsid w:val="00ED70A5"/>
    <w:rsid w:val="00ED7716"/>
    <w:rsid w:val="00ED7737"/>
    <w:rsid w:val="00ED7747"/>
    <w:rsid w:val="00ED7BF6"/>
    <w:rsid w:val="00ED7CF4"/>
    <w:rsid w:val="00ED7FA2"/>
    <w:rsid w:val="00EE0786"/>
    <w:rsid w:val="00EE1B0E"/>
    <w:rsid w:val="00EE22FB"/>
    <w:rsid w:val="00EE2407"/>
    <w:rsid w:val="00EE26AE"/>
    <w:rsid w:val="00EE29C8"/>
    <w:rsid w:val="00EE2A54"/>
    <w:rsid w:val="00EE2FC2"/>
    <w:rsid w:val="00EE3B6B"/>
    <w:rsid w:val="00EE3B88"/>
    <w:rsid w:val="00EE3C8E"/>
    <w:rsid w:val="00EE4B75"/>
    <w:rsid w:val="00EE4D34"/>
    <w:rsid w:val="00EE4DBD"/>
    <w:rsid w:val="00EE6AC6"/>
    <w:rsid w:val="00EE6E26"/>
    <w:rsid w:val="00EE784F"/>
    <w:rsid w:val="00EE7A1D"/>
    <w:rsid w:val="00EE7DBD"/>
    <w:rsid w:val="00EF0500"/>
    <w:rsid w:val="00EF0808"/>
    <w:rsid w:val="00EF1002"/>
    <w:rsid w:val="00EF143F"/>
    <w:rsid w:val="00EF1D3B"/>
    <w:rsid w:val="00EF23D8"/>
    <w:rsid w:val="00EF2A5A"/>
    <w:rsid w:val="00EF2A87"/>
    <w:rsid w:val="00EF3A74"/>
    <w:rsid w:val="00EF3AE9"/>
    <w:rsid w:val="00EF3EA5"/>
    <w:rsid w:val="00EF49FB"/>
    <w:rsid w:val="00EF50AD"/>
    <w:rsid w:val="00EF55D6"/>
    <w:rsid w:val="00EF644D"/>
    <w:rsid w:val="00EF6BAD"/>
    <w:rsid w:val="00EF6D29"/>
    <w:rsid w:val="00EF6E79"/>
    <w:rsid w:val="00EF7138"/>
    <w:rsid w:val="00EF776A"/>
    <w:rsid w:val="00EF7E0B"/>
    <w:rsid w:val="00F00881"/>
    <w:rsid w:val="00F00917"/>
    <w:rsid w:val="00F00B65"/>
    <w:rsid w:val="00F00EFE"/>
    <w:rsid w:val="00F010BB"/>
    <w:rsid w:val="00F012C1"/>
    <w:rsid w:val="00F0175F"/>
    <w:rsid w:val="00F01A41"/>
    <w:rsid w:val="00F03280"/>
    <w:rsid w:val="00F0362A"/>
    <w:rsid w:val="00F0385C"/>
    <w:rsid w:val="00F03ABE"/>
    <w:rsid w:val="00F03B69"/>
    <w:rsid w:val="00F04345"/>
    <w:rsid w:val="00F047A4"/>
    <w:rsid w:val="00F04B40"/>
    <w:rsid w:val="00F04F52"/>
    <w:rsid w:val="00F0510F"/>
    <w:rsid w:val="00F0563F"/>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AA1"/>
    <w:rsid w:val="00F13F2A"/>
    <w:rsid w:val="00F14D9E"/>
    <w:rsid w:val="00F15097"/>
    <w:rsid w:val="00F153F8"/>
    <w:rsid w:val="00F15671"/>
    <w:rsid w:val="00F1643E"/>
    <w:rsid w:val="00F16695"/>
    <w:rsid w:val="00F16D40"/>
    <w:rsid w:val="00F17159"/>
    <w:rsid w:val="00F1733F"/>
    <w:rsid w:val="00F20020"/>
    <w:rsid w:val="00F202E3"/>
    <w:rsid w:val="00F20C6E"/>
    <w:rsid w:val="00F20D6C"/>
    <w:rsid w:val="00F20F03"/>
    <w:rsid w:val="00F22286"/>
    <w:rsid w:val="00F2255F"/>
    <w:rsid w:val="00F225CF"/>
    <w:rsid w:val="00F22882"/>
    <w:rsid w:val="00F22985"/>
    <w:rsid w:val="00F22AEF"/>
    <w:rsid w:val="00F22F7A"/>
    <w:rsid w:val="00F2343C"/>
    <w:rsid w:val="00F23CFC"/>
    <w:rsid w:val="00F24076"/>
    <w:rsid w:val="00F240CB"/>
    <w:rsid w:val="00F2492F"/>
    <w:rsid w:val="00F2500D"/>
    <w:rsid w:val="00F251B2"/>
    <w:rsid w:val="00F2596D"/>
    <w:rsid w:val="00F25CAA"/>
    <w:rsid w:val="00F26AD6"/>
    <w:rsid w:val="00F26C5A"/>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A4D"/>
    <w:rsid w:val="00F36D37"/>
    <w:rsid w:val="00F3719A"/>
    <w:rsid w:val="00F379BF"/>
    <w:rsid w:val="00F37CA1"/>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542"/>
    <w:rsid w:val="00F448DD"/>
    <w:rsid w:val="00F44D6A"/>
    <w:rsid w:val="00F44DB8"/>
    <w:rsid w:val="00F45275"/>
    <w:rsid w:val="00F45760"/>
    <w:rsid w:val="00F45925"/>
    <w:rsid w:val="00F468E7"/>
    <w:rsid w:val="00F46BA6"/>
    <w:rsid w:val="00F46C97"/>
    <w:rsid w:val="00F4703E"/>
    <w:rsid w:val="00F4775F"/>
    <w:rsid w:val="00F47B16"/>
    <w:rsid w:val="00F50781"/>
    <w:rsid w:val="00F50CA3"/>
    <w:rsid w:val="00F517ED"/>
    <w:rsid w:val="00F51F3F"/>
    <w:rsid w:val="00F528B5"/>
    <w:rsid w:val="00F528E7"/>
    <w:rsid w:val="00F52A8D"/>
    <w:rsid w:val="00F52C3B"/>
    <w:rsid w:val="00F52C8A"/>
    <w:rsid w:val="00F5352D"/>
    <w:rsid w:val="00F53615"/>
    <w:rsid w:val="00F53A91"/>
    <w:rsid w:val="00F54466"/>
    <w:rsid w:val="00F54783"/>
    <w:rsid w:val="00F547E9"/>
    <w:rsid w:val="00F5494E"/>
    <w:rsid w:val="00F549ED"/>
    <w:rsid w:val="00F54ABE"/>
    <w:rsid w:val="00F55804"/>
    <w:rsid w:val="00F55F1A"/>
    <w:rsid w:val="00F56310"/>
    <w:rsid w:val="00F5684C"/>
    <w:rsid w:val="00F56A62"/>
    <w:rsid w:val="00F56EB7"/>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5B3"/>
    <w:rsid w:val="00F7073B"/>
    <w:rsid w:val="00F7074A"/>
    <w:rsid w:val="00F70AD6"/>
    <w:rsid w:val="00F71687"/>
    <w:rsid w:val="00F71708"/>
    <w:rsid w:val="00F717C1"/>
    <w:rsid w:val="00F71AAE"/>
    <w:rsid w:val="00F71CDB"/>
    <w:rsid w:val="00F725D3"/>
    <w:rsid w:val="00F7281E"/>
    <w:rsid w:val="00F72C1A"/>
    <w:rsid w:val="00F72C3D"/>
    <w:rsid w:val="00F737AB"/>
    <w:rsid w:val="00F74216"/>
    <w:rsid w:val="00F74F0F"/>
    <w:rsid w:val="00F74F77"/>
    <w:rsid w:val="00F75731"/>
    <w:rsid w:val="00F75841"/>
    <w:rsid w:val="00F76333"/>
    <w:rsid w:val="00F770C6"/>
    <w:rsid w:val="00F77100"/>
    <w:rsid w:val="00F8082D"/>
    <w:rsid w:val="00F8090F"/>
    <w:rsid w:val="00F80A8A"/>
    <w:rsid w:val="00F8139A"/>
    <w:rsid w:val="00F82AAE"/>
    <w:rsid w:val="00F834BE"/>
    <w:rsid w:val="00F838A9"/>
    <w:rsid w:val="00F83B7E"/>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9C7"/>
    <w:rsid w:val="00F91669"/>
    <w:rsid w:val="00F916DE"/>
    <w:rsid w:val="00F9184F"/>
    <w:rsid w:val="00F91943"/>
    <w:rsid w:val="00F920A0"/>
    <w:rsid w:val="00F9231D"/>
    <w:rsid w:val="00F92A66"/>
    <w:rsid w:val="00F931CF"/>
    <w:rsid w:val="00F93A31"/>
    <w:rsid w:val="00F93D6E"/>
    <w:rsid w:val="00F9423D"/>
    <w:rsid w:val="00F942C2"/>
    <w:rsid w:val="00F94609"/>
    <w:rsid w:val="00F94F16"/>
    <w:rsid w:val="00F95182"/>
    <w:rsid w:val="00F957D2"/>
    <w:rsid w:val="00F95D94"/>
    <w:rsid w:val="00F95E84"/>
    <w:rsid w:val="00F966D7"/>
    <w:rsid w:val="00F96F86"/>
    <w:rsid w:val="00FA02B8"/>
    <w:rsid w:val="00FA0980"/>
    <w:rsid w:val="00FA1028"/>
    <w:rsid w:val="00FA157E"/>
    <w:rsid w:val="00FA181F"/>
    <w:rsid w:val="00FA1AF3"/>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5F54"/>
    <w:rsid w:val="00FA67E3"/>
    <w:rsid w:val="00FA7157"/>
    <w:rsid w:val="00FA73A6"/>
    <w:rsid w:val="00FA7698"/>
    <w:rsid w:val="00FA78C2"/>
    <w:rsid w:val="00FA7A2D"/>
    <w:rsid w:val="00FA7B4F"/>
    <w:rsid w:val="00FA7DA6"/>
    <w:rsid w:val="00FB02F8"/>
    <w:rsid w:val="00FB06E7"/>
    <w:rsid w:val="00FB0822"/>
    <w:rsid w:val="00FB0AC3"/>
    <w:rsid w:val="00FB1093"/>
    <w:rsid w:val="00FB13A0"/>
    <w:rsid w:val="00FB2142"/>
    <w:rsid w:val="00FB227E"/>
    <w:rsid w:val="00FB25DA"/>
    <w:rsid w:val="00FB267D"/>
    <w:rsid w:val="00FB2A18"/>
    <w:rsid w:val="00FB2BF4"/>
    <w:rsid w:val="00FB2C8D"/>
    <w:rsid w:val="00FB2DC6"/>
    <w:rsid w:val="00FB4267"/>
    <w:rsid w:val="00FB59D4"/>
    <w:rsid w:val="00FB5E81"/>
    <w:rsid w:val="00FB6E6C"/>
    <w:rsid w:val="00FB71B0"/>
    <w:rsid w:val="00FB7ABA"/>
    <w:rsid w:val="00FB7C21"/>
    <w:rsid w:val="00FB7C46"/>
    <w:rsid w:val="00FC04E0"/>
    <w:rsid w:val="00FC06CE"/>
    <w:rsid w:val="00FC0D98"/>
    <w:rsid w:val="00FC0E2F"/>
    <w:rsid w:val="00FC1042"/>
    <w:rsid w:val="00FC11C6"/>
    <w:rsid w:val="00FC17D8"/>
    <w:rsid w:val="00FC1982"/>
    <w:rsid w:val="00FC1F0F"/>
    <w:rsid w:val="00FC279A"/>
    <w:rsid w:val="00FC324D"/>
    <w:rsid w:val="00FC39A1"/>
    <w:rsid w:val="00FC3BC3"/>
    <w:rsid w:val="00FC3E47"/>
    <w:rsid w:val="00FC4B53"/>
    <w:rsid w:val="00FC4BAE"/>
    <w:rsid w:val="00FC4F75"/>
    <w:rsid w:val="00FC5160"/>
    <w:rsid w:val="00FC5A36"/>
    <w:rsid w:val="00FC6353"/>
    <w:rsid w:val="00FC69CF"/>
    <w:rsid w:val="00FC6B0B"/>
    <w:rsid w:val="00FC713B"/>
    <w:rsid w:val="00FC7862"/>
    <w:rsid w:val="00FC79D5"/>
    <w:rsid w:val="00FC7B35"/>
    <w:rsid w:val="00FC7B53"/>
    <w:rsid w:val="00FC7BD8"/>
    <w:rsid w:val="00FD0177"/>
    <w:rsid w:val="00FD0AE7"/>
    <w:rsid w:val="00FD0B44"/>
    <w:rsid w:val="00FD0F70"/>
    <w:rsid w:val="00FD2315"/>
    <w:rsid w:val="00FD29A7"/>
    <w:rsid w:val="00FD2B15"/>
    <w:rsid w:val="00FD3092"/>
    <w:rsid w:val="00FD3D48"/>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D7899"/>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CF7"/>
    <w:rsid w:val="00FE4071"/>
    <w:rsid w:val="00FE42E3"/>
    <w:rsid w:val="00FE4ECD"/>
    <w:rsid w:val="00FE507C"/>
    <w:rsid w:val="00FE52B7"/>
    <w:rsid w:val="00FE53C5"/>
    <w:rsid w:val="00FE56A8"/>
    <w:rsid w:val="00FE5807"/>
    <w:rsid w:val="00FE5C39"/>
    <w:rsid w:val="00FE5C57"/>
    <w:rsid w:val="00FE624E"/>
    <w:rsid w:val="00FE6415"/>
    <w:rsid w:val="00FE69E7"/>
    <w:rsid w:val="00FE6BB8"/>
    <w:rsid w:val="00FE6E6B"/>
    <w:rsid w:val="00FE6E76"/>
    <w:rsid w:val="00FF027B"/>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B6A"/>
    <w:rsid w:val="00FF4E4B"/>
    <w:rsid w:val="00FF4E4E"/>
    <w:rsid w:val="00FF5049"/>
    <w:rsid w:val="00FF519C"/>
    <w:rsid w:val="00FF544E"/>
    <w:rsid w:val="00FF5D1F"/>
    <w:rsid w:val="00FF5E15"/>
    <w:rsid w:val="00FF5F95"/>
    <w:rsid w:val="00FF6126"/>
    <w:rsid w:val="00FF61F5"/>
    <w:rsid w:val="00FF62AA"/>
    <w:rsid w:val="00FF64D7"/>
    <w:rsid w:val="00FF6B6C"/>
    <w:rsid w:val="00FF6DD4"/>
    <w:rsid w:val="010158D6"/>
    <w:rsid w:val="0116312F"/>
    <w:rsid w:val="011726A2"/>
    <w:rsid w:val="011C626C"/>
    <w:rsid w:val="01203FAE"/>
    <w:rsid w:val="012515C4"/>
    <w:rsid w:val="013E61E2"/>
    <w:rsid w:val="01511039"/>
    <w:rsid w:val="01514167"/>
    <w:rsid w:val="01521C8D"/>
    <w:rsid w:val="015B3238"/>
    <w:rsid w:val="015C2B0C"/>
    <w:rsid w:val="015D5EDA"/>
    <w:rsid w:val="016F45ED"/>
    <w:rsid w:val="0177566F"/>
    <w:rsid w:val="017E2971"/>
    <w:rsid w:val="01933707"/>
    <w:rsid w:val="019404F8"/>
    <w:rsid w:val="01A06E9D"/>
    <w:rsid w:val="01A52705"/>
    <w:rsid w:val="01A71FD9"/>
    <w:rsid w:val="01AA2C10"/>
    <w:rsid w:val="01BB5A85"/>
    <w:rsid w:val="01C42B8B"/>
    <w:rsid w:val="01CD7566"/>
    <w:rsid w:val="01DA23AF"/>
    <w:rsid w:val="01DA418A"/>
    <w:rsid w:val="01DD3C4D"/>
    <w:rsid w:val="01F3521E"/>
    <w:rsid w:val="01F80A87"/>
    <w:rsid w:val="01FF1E15"/>
    <w:rsid w:val="0204742C"/>
    <w:rsid w:val="02385327"/>
    <w:rsid w:val="02477318"/>
    <w:rsid w:val="02502671"/>
    <w:rsid w:val="027520D7"/>
    <w:rsid w:val="027B123B"/>
    <w:rsid w:val="027C3466"/>
    <w:rsid w:val="027D0F8C"/>
    <w:rsid w:val="028D5673"/>
    <w:rsid w:val="02900CBF"/>
    <w:rsid w:val="029C7664"/>
    <w:rsid w:val="029D518A"/>
    <w:rsid w:val="02B250DA"/>
    <w:rsid w:val="02BC1AB4"/>
    <w:rsid w:val="02BE3A7E"/>
    <w:rsid w:val="02C44E0D"/>
    <w:rsid w:val="02CA5B0C"/>
    <w:rsid w:val="02CE3596"/>
    <w:rsid w:val="02E80AFB"/>
    <w:rsid w:val="02EE59E6"/>
    <w:rsid w:val="02F079B0"/>
    <w:rsid w:val="02FF5E45"/>
    <w:rsid w:val="03015719"/>
    <w:rsid w:val="0305345B"/>
    <w:rsid w:val="030B2A3C"/>
    <w:rsid w:val="031771B9"/>
    <w:rsid w:val="031F6C4A"/>
    <w:rsid w:val="032A2EC2"/>
    <w:rsid w:val="032F04D8"/>
    <w:rsid w:val="03327FC8"/>
    <w:rsid w:val="03343EEE"/>
    <w:rsid w:val="033755DF"/>
    <w:rsid w:val="03411FB9"/>
    <w:rsid w:val="034675D0"/>
    <w:rsid w:val="035E700F"/>
    <w:rsid w:val="036839EA"/>
    <w:rsid w:val="037738D8"/>
    <w:rsid w:val="037B371D"/>
    <w:rsid w:val="03802AE2"/>
    <w:rsid w:val="038A3960"/>
    <w:rsid w:val="038B0D50"/>
    <w:rsid w:val="038F541B"/>
    <w:rsid w:val="039447DF"/>
    <w:rsid w:val="039D18E6"/>
    <w:rsid w:val="03A5079A"/>
    <w:rsid w:val="03A85210"/>
    <w:rsid w:val="03AA7B5F"/>
    <w:rsid w:val="03B44E81"/>
    <w:rsid w:val="03BE360A"/>
    <w:rsid w:val="03C249D5"/>
    <w:rsid w:val="03CA1FAF"/>
    <w:rsid w:val="03DD1CE2"/>
    <w:rsid w:val="03E72B61"/>
    <w:rsid w:val="03EE0393"/>
    <w:rsid w:val="03EE2141"/>
    <w:rsid w:val="03EF1A15"/>
    <w:rsid w:val="04092B13"/>
    <w:rsid w:val="0410030A"/>
    <w:rsid w:val="04115E30"/>
    <w:rsid w:val="04155920"/>
    <w:rsid w:val="041B6CAE"/>
    <w:rsid w:val="042518DB"/>
    <w:rsid w:val="04272850"/>
    <w:rsid w:val="042E69E2"/>
    <w:rsid w:val="043F0BEF"/>
    <w:rsid w:val="044C0C16"/>
    <w:rsid w:val="04531FA4"/>
    <w:rsid w:val="04567CE7"/>
    <w:rsid w:val="04583A5F"/>
    <w:rsid w:val="046B19E4"/>
    <w:rsid w:val="046B5540"/>
    <w:rsid w:val="047326CC"/>
    <w:rsid w:val="04763EE5"/>
    <w:rsid w:val="047A1C27"/>
    <w:rsid w:val="04820ADC"/>
    <w:rsid w:val="04854128"/>
    <w:rsid w:val="04A22F2C"/>
    <w:rsid w:val="04A66578"/>
    <w:rsid w:val="04B50EB1"/>
    <w:rsid w:val="04BA2023"/>
    <w:rsid w:val="04BB62B9"/>
    <w:rsid w:val="04C226C5"/>
    <w:rsid w:val="04DF1A8A"/>
    <w:rsid w:val="04DF7CDC"/>
    <w:rsid w:val="04E6106A"/>
    <w:rsid w:val="04E86B91"/>
    <w:rsid w:val="04E946B7"/>
    <w:rsid w:val="04E974AB"/>
    <w:rsid w:val="04F03492"/>
    <w:rsid w:val="04F574FF"/>
    <w:rsid w:val="04FE4606"/>
    <w:rsid w:val="050E236F"/>
    <w:rsid w:val="05216546"/>
    <w:rsid w:val="05281683"/>
    <w:rsid w:val="053D3CFB"/>
    <w:rsid w:val="0548762F"/>
    <w:rsid w:val="054B34A5"/>
    <w:rsid w:val="054B35C3"/>
    <w:rsid w:val="054F6C10"/>
    <w:rsid w:val="05526700"/>
    <w:rsid w:val="05532572"/>
    <w:rsid w:val="05595CE0"/>
    <w:rsid w:val="056337B3"/>
    <w:rsid w:val="056D178C"/>
    <w:rsid w:val="056D7096"/>
    <w:rsid w:val="057448C8"/>
    <w:rsid w:val="057C6008"/>
    <w:rsid w:val="057E12A3"/>
    <w:rsid w:val="058368B9"/>
    <w:rsid w:val="05882122"/>
    <w:rsid w:val="059E1945"/>
    <w:rsid w:val="05A0746B"/>
    <w:rsid w:val="05A84572"/>
    <w:rsid w:val="05B46582"/>
    <w:rsid w:val="05C84C14"/>
    <w:rsid w:val="05D11D1B"/>
    <w:rsid w:val="05D610DF"/>
    <w:rsid w:val="05DD246D"/>
    <w:rsid w:val="05DE1D42"/>
    <w:rsid w:val="05EF21A1"/>
    <w:rsid w:val="05F22119"/>
    <w:rsid w:val="05F41565"/>
    <w:rsid w:val="060317A8"/>
    <w:rsid w:val="06113EC5"/>
    <w:rsid w:val="0616772D"/>
    <w:rsid w:val="061834A6"/>
    <w:rsid w:val="061E65E2"/>
    <w:rsid w:val="062025ED"/>
    <w:rsid w:val="06253E14"/>
    <w:rsid w:val="06255BC2"/>
    <w:rsid w:val="062A4F87"/>
    <w:rsid w:val="062C4E93"/>
    <w:rsid w:val="062E0F1B"/>
    <w:rsid w:val="063D115E"/>
    <w:rsid w:val="06400C4E"/>
    <w:rsid w:val="06426774"/>
    <w:rsid w:val="064761C9"/>
    <w:rsid w:val="064F2C3F"/>
    <w:rsid w:val="064F49ED"/>
    <w:rsid w:val="06530982"/>
    <w:rsid w:val="06565D7C"/>
    <w:rsid w:val="06594D7C"/>
    <w:rsid w:val="06604E4C"/>
    <w:rsid w:val="06606BFB"/>
    <w:rsid w:val="066A7A79"/>
    <w:rsid w:val="06712BB6"/>
    <w:rsid w:val="067A40B5"/>
    <w:rsid w:val="068955F4"/>
    <w:rsid w:val="068E3768"/>
    <w:rsid w:val="06915006"/>
    <w:rsid w:val="069468A4"/>
    <w:rsid w:val="06A72A7B"/>
    <w:rsid w:val="06AB60C8"/>
    <w:rsid w:val="06B01930"/>
    <w:rsid w:val="06B05BAA"/>
    <w:rsid w:val="06B86A37"/>
    <w:rsid w:val="06BA630B"/>
    <w:rsid w:val="06BD229F"/>
    <w:rsid w:val="06C453DB"/>
    <w:rsid w:val="06C61153"/>
    <w:rsid w:val="06D50788"/>
    <w:rsid w:val="06DA69AD"/>
    <w:rsid w:val="06DA763D"/>
    <w:rsid w:val="06DC360B"/>
    <w:rsid w:val="06E72E78"/>
    <w:rsid w:val="06FC4B75"/>
    <w:rsid w:val="07035F04"/>
    <w:rsid w:val="07261BF2"/>
    <w:rsid w:val="072916E2"/>
    <w:rsid w:val="072F1CF6"/>
    <w:rsid w:val="07427781"/>
    <w:rsid w:val="07487DBA"/>
    <w:rsid w:val="074D53D1"/>
    <w:rsid w:val="075F0692"/>
    <w:rsid w:val="076170CE"/>
    <w:rsid w:val="076646E5"/>
    <w:rsid w:val="07691ADF"/>
    <w:rsid w:val="07805DFA"/>
    <w:rsid w:val="0781782B"/>
    <w:rsid w:val="07970828"/>
    <w:rsid w:val="07990616"/>
    <w:rsid w:val="07996868"/>
    <w:rsid w:val="07B92A66"/>
    <w:rsid w:val="07CF0905"/>
    <w:rsid w:val="07CF5DE6"/>
    <w:rsid w:val="07DB054A"/>
    <w:rsid w:val="07DC5543"/>
    <w:rsid w:val="07DD78E3"/>
    <w:rsid w:val="07E04497"/>
    <w:rsid w:val="07E06245"/>
    <w:rsid w:val="07E51AAD"/>
    <w:rsid w:val="07EA0E72"/>
    <w:rsid w:val="07F4584C"/>
    <w:rsid w:val="07F97307"/>
    <w:rsid w:val="07FB6BDB"/>
    <w:rsid w:val="0802440D"/>
    <w:rsid w:val="080A1514"/>
    <w:rsid w:val="080D4B60"/>
    <w:rsid w:val="081128A2"/>
    <w:rsid w:val="08144141"/>
    <w:rsid w:val="08167EB9"/>
    <w:rsid w:val="08283748"/>
    <w:rsid w:val="08386081"/>
    <w:rsid w:val="083D2AF4"/>
    <w:rsid w:val="083D3697"/>
    <w:rsid w:val="083E7A3A"/>
    <w:rsid w:val="084542FA"/>
    <w:rsid w:val="08470072"/>
    <w:rsid w:val="08512C9F"/>
    <w:rsid w:val="085333A0"/>
    <w:rsid w:val="0869448C"/>
    <w:rsid w:val="086F0591"/>
    <w:rsid w:val="08752E31"/>
    <w:rsid w:val="08793FA4"/>
    <w:rsid w:val="0889068B"/>
    <w:rsid w:val="088E5CA1"/>
    <w:rsid w:val="08A2174C"/>
    <w:rsid w:val="08B80F70"/>
    <w:rsid w:val="08BB45BC"/>
    <w:rsid w:val="08BD6586"/>
    <w:rsid w:val="08C2594B"/>
    <w:rsid w:val="08C90A87"/>
    <w:rsid w:val="08CB2A51"/>
    <w:rsid w:val="08D833C0"/>
    <w:rsid w:val="08DA4267"/>
    <w:rsid w:val="08DB6A0C"/>
    <w:rsid w:val="08E144B1"/>
    <w:rsid w:val="08F16230"/>
    <w:rsid w:val="08F53B23"/>
    <w:rsid w:val="08FA6E92"/>
    <w:rsid w:val="08FF6B9F"/>
    <w:rsid w:val="0908086E"/>
    <w:rsid w:val="091A12E3"/>
    <w:rsid w:val="09212563"/>
    <w:rsid w:val="09293C1C"/>
    <w:rsid w:val="092C247F"/>
    <w:rsid w:val="094B5940"/>
    <w:rsid w:val="094E5430"/>
    <w:rsid w:val="095347F5"/>
    <w:rsid w:val="09616F12"/>
    <w:rsid w:val="0963712E"/>
    <w:rsid w:val="09694018"/>
    <w:rsid w:val="0970184A"/>
    <w:rsid w:val="0983332C"/>
    <w:rsid w:val="09864BCA"/>
    <w:rsid w:val="09A514F4"/>
    <w:rsid w:val="09A60DC8"/>
    <w:rsid w:val="09BA1C43"/>
    <w:rsid w:val="09C75A8B"/>
    <w:rsid w:val="09CD27F9"/>
    <w:rsid w:val="09D21BBD"/>
    <w:rsid w:val="09D43B87"/>
    <w:rsid w:val="09F4422A"/>
    <w:rsid w:val="0A023FB1"/>
    <w:rsid w:val="0A053C89"/>
    <w:rsid w:val="0A070656"/>
    <w:rsid w:val="0A073F5D"/>
    <w:rsid w:val="0A0C64A0"/>
    <w:rsid w:val="0A1C72DC"/>
    <w:rsid w:val="0A2166A1"/>
    <w:rsid w:val="0A222B45"/>
    <w:rsid w:val="0A267DFE"/>
    <w:rsid w:val="0A287A2F"/>
    <w:rsid w:val="0A2C39C3"/>
    <w:rsid w:val="0A454A85"/>
    <w:rsid w:val="0A4C1970"/>
    <w:rsid w:val="0A544CC8"/>
    <w:rsid w:val="0A5E78F5"/>
    <w:rsid w:val="0A6767AA"/>
    <w:rsid w:val="0A6D7B38"/>
    <w:rsid w:val="0A7F7F97"/>
    <w:rsid w:val="0A8455AD"/>
    <w:rsid w:val="0A911A78"/>
    <w:rsid w:val="0A913ED8"/>
    <w:rsid w:val="0A9357F1"/>
    <w:rsid w:val="0AA417AC"/>
    <w:rsid w:val="0AB37C41"/>
    <w:rsid w:val="0AB614DF"/>
    <w:rsid w:val="0ABA2D7D"/>
    <w:rsid w:val="0ABF65E6"/>
    <w:rsid w:val="0ACB4F8A"/>
    <w:rsid w:val="0ADF12D5"/>
    <w:rsid w:val="0AE778EA"/>
    <w:rsid w:val="0AF10769"/>
    <w:rsid w:val="0AF53DB5"/>
    <w:rsid w:val="0AF56142"/>
    <w:rsid w:val="0AFA658E"/>
    <w:rsid w:val="0B095AB3"/>
    <w:rsid w:val="0B1A381C"/>
    <w:rsid w:val="0B24171E"/>
    <w:rsid w:val="0B266665"/>
    <w:rsid w:val="0B2B5A29"/>
    <w:rsid w:val="0B3C7C36"/>
    <w:rsid w:val="0B462863"/>
    <w:rsid w:val="0B4E7969"/>
    <w:rsid w:val="0B512FB6"/>
    <w:rsid w:val="0B554854"/>
    <w:rsid w:val="0B5C3243"/>
    <w:rsid w:val="0B5E59FA"/>
    <w:rsid w:val="0B6463FF"/>
    <w:rsid w:val="0B662F05"/>
    <w:rsid w:val="0B7078E0"/>
    <w:rsid w:val="0B776EC0"/>
    <w:rsid w:val="0B7A42BB"/>
    <w:rsid w:val="0B7F5D75"/>
    <w:rsid w:val="0B81389B"/>
    <w:rsid w:val="0B8C1B86"/>
    <w:rsid w:val="0B955598"/>
    <w:rsid w:val="0B9C6927"/>
    <w:rsid w:val="0BA13F3D"/>
    <w:rsid w:val="0BAA1044"/>
    <w:rsid w:val="0BAD59A4"/>
    <w:rsid w:val="0BAE21B6"/>
    <w:rsid w:val="0BB73761"/>
    <w:rsid w:val="0BBE689D"/>
    <w:rsid w:val="0BC419DA"/>
    <w:rsid w:val="0BCB720C"/>
    <w:rsid w:val="0BCD4D32"/>
    <w:rsid w:val="0BD04822"/>
    <w:rsid w:val="0BDF05C2"/>
    <w:rsid w:val="0BEB6F66"/>
    <w:rsid w:val="0BED2CDE"/>
    <w:rsid w:val="0BF978D5"/>
    <w:rsid w:val="0BFC66C8"/>
    <w:rsid w:val="0BFE313E"/>
    <w:rsid w:val="0C006EB6"/>
    <w:rsid w:val="0C142961"/>
    <w:rsid w:val="0C1E10EA"/>
    <w:rsid w:val="0C357211"/>
    <w:rsid w:val="0C3E353A"/>
    <w:rsid w:val="0C430B50"/>
    <w:rsid w:val="0C466B45"/>
    <w:rsid w:val="0C4A6383"/>
    <w:rsid w:val="0C61547A"/>
    <w:rsid w:val="0C6A07D3"/>
    <w:rsid w:val="0C7C4062"/>
    <w:rsid w:val="0C8353F1"/>
    <w:rsid w:val="0C86322D"/>
    <w:rsid w:val="0C873133"/>
    <w:rsid w:val="0C8C24F7"/>
    <w:rsid w:val="0C9B273A"/>
    <w:rsid w:val="0C9B6BDE"/>
    <w:rsid w:val="0CA57A5D"/>
    <w:rsid w:val="0CA912FB"/>
    <w:rsid w:val="0CAC2B9A"/>
    <w:rsid w:val="0CAF61E6"/>
    <w:rsid w:val="0CB41A4E"/>
    <w:rsid w:val="0CC71781"/>
    <w:rsid w:val="0CD03431"/>
    <w:rsid w:val="0CD8398F"/>
    <w:rsid w:val="0CEB1914"/>
    <w:rsid w:val="0CEC11E8"/>
    <w:rsid w:val="0D044784"/>
    <w:rsid w:val="0D054058"/>
    <w:rsid w:val="0D18022F"/>
    <w:rsid w:val="0D181FDD"/>
    <w:rsid w:val="0D1F15BD"/>
    <w:rsid w:val="0D270472"/>
    <w:rsid w:val="0D49663A"/>
    <w:rsid w:val="0D5654A6"/>
    <w:rsid w:val="0D570D57"/>
    <w:rsid w:val="0D584403"/>
    <w:rsid w:val="0D5A25F6"/>
    <w:rsid w:val="0D6276FC"/>
    <w:rsid w:val="0D815DD4"/>
    <w:rsid w:val="0D984ECC"/>
    <w:rsid w:val="0D9F26FE"/>
    <w:rsid w:val="0D9F625A"/>
    <w:rsid w:val="0DB241E0"/>
    <w:rsid w:val="0DCD1019"/>
    <w:rsid w:val="0DD95C10"/>
    <w:rsid w:val="0DDF6F9F"/>
    <w:rsid w:val="0DE14AC5"/>
    <w:rsid w:val="0DE620DB"/>
    <w:rsid w:val="0DE63E89"/>
    <w:rsid w:val="0DEE7765"/>
    <w:rsid w:val="0DFE2488"/>
    <w:rsid w:val="0E012A71"/>
    <w:rsid w:val="0E042561"/>
    <w:rsid w:val="0E056A05"/>
    <w:rsid w:val="0E1704E7"/>
    <w:rsid w:val="0E172295"/>
    <w:rsid w:val="0E264122"/>
    <w:rsid w:val="0E2A1FC8"/>
    <w:rsid w:val="0E2C21E4"/>
    <w:rsid w:val="0E3177FA"/>
    <w:rsid w:val="0E3966AF"/>
    <w:rsid w:val="0E456E02"/>
    <w:rsid w:val="0E460DCC"/>
    <w:rsid w:val="0E4B0190"/>
    <w:rsid w:val="0E4B63E2"/>
    <w:rsid w:val="0E4D215A"/>
    <w:rsid w:val="0E5232CD"/>
    <w:rsid w:val="0E59465B"/>
    <w:rsid w:val="0E6F6748"/>
    <w:rsid w:val="0E8A0CB9"/>
    <w:rsid w:val="0E8A2A67"/>
    <w:rsid w:val="0E9733D5"/>
    <w:rsid w:val="0EA93835"/>
    <w:rsid w:val="0EAA135B"/>
    <w:rsid w:val="0EBD2E3C"/>
    <w:rsid w:val="0EC57F43"/>
    <w:rsid w:val="0EC71F0D"/>
    <w:rsid w:val="0ECF0DC1"/>
    <w:rsid w:val="0ECF491D"/>
    <w:rsid w:val="0EDB7766"/>
    <w:rsid w:val="0EDF7256"/>
    <w:rsid w:val="0EF34DFA"/>
    <w:rsid w:val="0F022F45"/>
    <w:rsid w:val="0F087E2F"/>
    <w:rsid w:val="0F0D5446"/>
    <w:rsid w:val="0F136F00"/>
    <w:rsid w:val="0F1862C4"/>
    <w:rsid w:val="0F204221"/>
    <w:rsid w:val="0F224B47"/>
    <w:rsid w:val="0F28618C"/>
    <w:rsid w:val="0F2B5D1F"/>
    <w:rsid w:val="0F2C7FC2"/>
    <w:rsid w:val="0F5C08A7"/>
    <w:rsid w:val="0F5D461F"/>
    <w:rsid w:val="0F5F5CA1"/>
    <w:rsid w:val="0F661726"/>
    <w:rsid w:val="0F6E2388"/>
    <w:rsid w:val="0F76748F"/>
    <w:rsid w:val="0F7B4AA5"/>
    <w:rsid w:val="0F841BAC"/>
    <w:rsid w:val="0F87169C"/>
    <w:rsid w:val="0F8A6A96"/>
    <w:rsid w:val="0FA41C18"/>
    <w:rsid w:val="0FA45DAA"/>
    <w:rsid w:val="0FAB538A"/>
    <w:rsid w:val="0FAE09D7"/>
    <w:rsid w:val="0FB029A1"/>
    <w:rsid w:val="0FB26719"/>
    <w:rsid w:val="0FC5007E"/>
    <w:rsid w:val="0FDD12BC"/>
    <w:rsid w:val="0FDF20F0"/>
    <w:rsid w:val="0FE8213B"/>
    <w:rsid w:val="0FE97C61"/>
    <w:rsid w:val="0FF02D9D"/>
    <w:rsid w:val="0FF61E7A"/>
    <w:rsid w:val="10090303"/>
    <w:rsid w:val="100D7DF3"/>
    <w:rsid w:val="10141182"/>
    <w:rsid w:val="101747CE"/>
    <w:rsid w:val="1017657C"/>
    <w:rsid w:val="101C0A97"/>
    <w:rsid w:val="10246EEB"/>
    <w:rsid w:val="103A226A"/>
    <w:rsid w:val="103E7FAD"/>
    <w:rsid w:val="10434C58"/>
    <w:rsid w:val="105477D0"/>
    <w:rsid w:val="10611EED"/>
    <w:rsid w:val="10686DD7"/>
    <w:rsid w:val="106D43EE"/>
    <w:rsid w:val="10802373"/>
    <w:rsid w:val="108300B5"/>
    <w:rsid w:val="108D2CE2"/>
    <w:rsid w:val="108F25B6"/>
    <w:rsid w:val="109D1177"/>
    <w:rsid w:val="109E0A4B"/>
    <w:rsid w:val="109E6C9D"/>
    <w:rsid w:val="10A36062"/>
    <w:rsid w:val="10AA5642"/>
    <w:rsid w:val="10AC13BA"/>
    <w:rsid w:val="10B169D0"/>
    <w:rsid w:val="10B244F7"/>
    <w:rsid w:val="10BE1A6B"/>
    <w:rsid w:val="10BE733F"/>
    <w:rsid w:val="10C04E65"/>
    <w:rsid w:val="10C36704"/>
    <w:rsid w:val="10CE1DF6"/>
    <w:rsid w:val="10D34B99"/>
    <w:rsid w:val="10D95F27"/>
    <w:rsid w:val="10DD77C5"/>
    <w:rsid w:val="10E50428"/>
    <w:rsid w:val="10F16DCD"/>
    <w:rsid w:val="10F60887"/>
    <w:rsid w:val="10F67974"/>
    <w:rsid w:val="10F90377"/>
    <w:rsid w:val="110A60E1"/>
    <w:rsid w:val="110F687D"/>
    <w:rsid w:val="11230F50"/>
    <w:rsid w:val="112371A2"/>
    <w:rsid w:val="112453F4"/>
    <w:rsid w:val="112F78F5"/>
    <w:rsid w:val="113D0264"/>
    <w:rsid w:val="113D2012"/>
    <w:rsid w:val="11427629"/>
    <w:rsid w:val="114A0BD3"/>
    <w:rsid w:val="1158509E"/>
    <w:rsid w:val="115B06EA"/>
    <w:rsid w:val="115D0906"/>
    <w:rsid w:val="116C28F7"/>
    <w:rsid w:val="11731ED8"/>
    <w:rsid w:val="11763776"/>
    <w:rsid w:val="117B0C62"/>
    <w:rsid w:val="117B6FDE"/>
    <w:rsid w:val="11800151"/>
    <w:rsid w:val="11845E93"/>
    <w:rsid w:val="118E6D12"/>
    <w:rsid w:val="11931867"/>
    <w:rsid w:val="119B31DD"/>
    <w:rsid w:val="11B5604C"/>
    <w:rsid w:val="11BF6ECB"/>
    <w:rsid w:val="11C72224"/>
    <w:rsid w:val="11CC15E8"/>
    <w:rsid w:val="11CE35B2"/>
    <w:rsid w:val="11D0732A"/>
    <w:rsid w:val="11D5049D"/>
    <w:rsid w:val="11DD37F5"/>
    <w:rsid w:val="11DD55A3"/>
    <w:rsid w:val="11E20E0C"/>
    <w:rsid w:val="11F12DFD"/>
    <w:rsid w:val="11F254F3"/>
    <w:rsid w:val="11F50B3F"/>
    <w:rsid w:val="11FC3C7B"/>
    <w:rsid w:val="12040D82"/>
    <w:rsid w:val="12080872"/>
    <w:rsid w:val="120E1C01"/>
    <w:rsid w:val="12101FF2"/>
    <w:rsid w:val="1211524D"/>
    <w:rsid w:val="121F1CA1"/>
    <w:rsid w:val="121F5BBC"/>
    <w:rsid w:val="122907E8"/>
    <w:rsid w:val="1232769D"/>
    <w:rsid w:val="12437AFC"/>
    <w:rsid w:val="124473D0"/>
    <w:rsid w:val="12685FCD"/>
    <w:rsid w:val="12695089"/>
    <w:rsid w:val="12791770"/>
    <w:rsid w:val="128A74D9"/>
    <w:rsid w:val="12A54313"/>
    <w:rsid w:val="12A6008B"/>
    <w:rsid w:val="12AF5192"/>
    <w:rsid w:val="12D20E80"/>
    <w:rsid w:val="12D93FBD"/>
    <w:rsid w:val="12DA2848"/>
    <w:rsid w:val="12E0534B"/>
    <w:rsid w:val="12E3308D"/>
    <w:rsid w:val="12ED7A68"/>
    <w:rsid w:val="12F368C9"/>
    <w:rsid w:val="12F62DC0"/>
    <w:rsid w:val="12F901BB"/>
    <w:rsid w:val="130538AF"/>
    <w:rsid w:val="13082AF4"/>
    <w:rsid w:val="131119A8"/>
    <w:rsid w:val="1319085D"/>
    <w:rsid w:val="13196AAF"/>
    <w:rsid w:val="13255454"/>
    <w:rsid w:val="132F62D2"/>
    <w:rsid w:val="13313DF9"/>
    <w:rsid w:val="13337B71"/>
    <w:rsid w:val="13345697"/>
    <w:rsid w:val="13385187"/>
    <w:rsid w:val="133B07D3"/>
    <w:rsid w:val="133E2072"/>
    <w:rsid w:val="134928D9"/>
    <w:rsid w:val="13525B1D"/>
    <w:rsid w:val="13695A71"/>
    <w:rsid w:val="136E0BA9"/>
    <w:rsid w:val="13763F01"/>
    <w:rsid w:val="13781A27"/>
    <w:rsid w:val="137B1518"/>
    <w:rsid w:val="1393060F"/>
    <w:rsid w:val="13A7230D"/>
    <w:rsid w:val="13B567D8"/>
    <w:rsid w:val="13BF7656"/>
    <w:rsid w:val="13C7650B"/>
    <w:rsid w:val="13CC1D73"/>
    <w:rsid w:val="13CE7899"/>
    <w:rsid w:val="13D34EB0"/>
    <w:rsid w:val="13DA623E"/>
    <w:rsid w:val="13E23345"/>
    <w:rsid w:val="13EE5846"/>
    <w:rsid w:val="13EF0479"/>
    <w:rsid w:val="13F35435"/>
    <w:rsid w:val="13FC66AC"/>
    <w:rsid w:val="13FF3EF7"/>
    <w:rsid w:val="14067033"/>
    <w:rsid w:val="140B289C"/>
    <w:rsid w:val="141334FE"/>
    <w:rsid w:val="141A488D"/>
    <w:rsid w:val="141F6347"/>
    <w:rsid w:val="143A0A8B"/>
    <w:rsid w:val="143A4F2F"/>
    <w:rsid w:val="143F0797"/>
    <w:rsid w:val="14465682"/>
    <w:rsid w:val="144B713C"/>
    <w:rsid w:val="14551D69"/>
    <w:rsid w:val="145A112D"/>
    <w:rsid w:val="145C30F7"/>
    <w:rsid w:val="145D0433"/>
    <w:rsid w:val="146A51DC"/>
    <w:rsid w:val="146F2C7A"/>
    <w:rsid w:val="14720225"/>
    <w:rsid w:val="14733F9D"/>
    <w:rsid w:val="147A357D"/>
    <w:rsid w:val="147F6DE6"/>
    <w:rsid w:val="148461AA"/>
    <w:rsid w:val="14900FF3"/>
    <w:rsid w:val="14902DA1"/>
    <w:rsid w:val="149E4992"/>
    <w:rsid w:val="14A5684C"/>
    <w:rsid w:val="14AB1989"/>
    <w:rsid w:val="14AD74AF"/>
    <w:rsid w:val="14B941A6"/>
    <w:rsid w:val="14C8253B"/>
    <w:rsid w:val="14D64C58"/>
    <w:rsid w:val="14E153AA"/>
    <w:rsid w:val="14F41582"/>
    <w:rsid w:val="15063063"/>
    <w:rsid w:val="15064E11"/>
    <w:rsid w:val="15190FE8"/>
    <w:rsid w:val="151B6B0E"/>
    <w:rsid w:val="1528122B"/>
    <w:rsid w:val="152B2D63"/>
    <w:rsid w:val="15406575"/>
    <w:rsid w:val="15451DDD"/>
    <w:rsid w:val="155B6F0B"/>
    <w:rsid w:val="15604521"/>
    <w:rsid w:val="15793835"/>
    <w:rsid w:val="157D3325"/>
    <w:rsid w:val="15802E15"/>
    <w:rsid w:val="158F3058"/>
    <w:rsid w:val="15966195"/>
    <w:rsid w:val="15975F51"/>
    <w:rsid w:val="15AA7E92"/>
    <w:rsid w:val="15AB60E4"/>
    <w:rsid w:val="15B605E5"/>
    <w:rsid w:val="15BF393E"/>
    <w:rsid w:val="15C251DC"/>
    <w:rsid w:val="15CA4090"/>
    <w:rsid w:val="15CF16A7"/>
    <w:rsid w:val="15D171CD"/>
    <w:rsid w:val="15E45152"/>
    <w:rsid w:val="15E85FF6"/>
    <w:rsid w:val="15F555B1"/>
    <w:rsid w:val="15FD7FC2"/>
    <w:rsid w:val="1606156C"/>
    <w:rsid w:val="161517B0"/>
    <w:rsid w:val="162419F3"/>
    <w:rsid w:val="1626576B"/>
    <w:rsid w:val="162D4D4B"/>
    <w:rsid w:val="163634D4"/>
    <w:rsid w:val="16495979"/>
    <w:rsid w:val="16556050"/>
    <w:rsid w:val="165F0C7D"/>
    <w:rsid w:val="16610551"/>
    <w:rsid w:val="1666200B"/>
    <w:rsid w:val="167069E6"/>
    <w:rsid w:val="16774218"/>
    <w:rsid w:val="168406E3"/>
    <w:rsid w:val="16873D30"/>
    <w:rsid w:val="16921052"/>
    <w:rsid w:val="16AB5C70"/>
    <w:rsid w:val="16AC64A6"/>
    <w:rsid w:val="16B34B25"/>
    <w:rsid w:val="16B45533"/>
    <w:rsid w:val="16B70AB9"/>
    <w:rsid w:val="16B8213B"/>
    <w:rsid w:val="16BA5EB3"/>
    <w:rsid w:val="16C17241"/>
    <w:rsid w:val="16CB6312"/>
    <w:rsid w:val="16D43419"/>
    <w:rsid w:val="16D8458B"/>
    <w:rsid w:val="16DE6045"/>
    <w:rsid w:val="16E55626"/>
    <w:rsid w:val="16E80C72"/>
    <w:rsid w:val="16EF0253"/>
    <w:rsid w:val="16F615E1"/>
    <w:rsid w:val="16F77107"/>
    <w:rsid w:val="16FF7D6A"/>
    <w:rsid w:val="170A508C"/>
    <w:rsid w:val="170D692B"/>
    <w:rsid w:val="170E5D26"/>
    <w:rsid w:val="170F61FF"/>
    <w:rsid w:val="17253C74"/>
    <w:rsid w:val="172C5003"/>
    <w:rsid w:val="17377504"/>
    <w:rsid w:val="173C0FBE"/>
    <w:rsid w:val="1740460A"/>
    <w:rsid w:val="17424826"/>
    <w:rsid w:val="17514A69"/>
    <w:rsid w:val="17546308"/>
    <w:rsid w:val="17591B70"/>
    <w:rsid w:val="176460A3"/>
    <w:rsid w:val="17694B12"/>
    <w:rsid w:val="176D1177"/>
    <w:rsid w:val="1780534F"/>
    <w:rsid w:val="17817FDA"/>
    <w:rsid w:val="178C5AA1"/>
    <w:rsid w:val="178D35C8"/>
    <w:rsid w:val="178F5592"/>
    <w:rsid w:val="17A96653"/>
    <w:rsid w:val="17AC6144"/>
    <w:rsid w:val="17AE3C6A"/>
    <w:rsid w:val="17BC41DD"/>
    <w:rsid w:val="17BE59A2"/>
    <w:rsid w:val="17CA65CA"/>
    <w:rsid w:val="17D905BB"/>
    <w:rsid w:val="17D9680D"/>
    <w:rsid w:val="17DA75D7"/>
    <w:rsid w:val="17DB2585"/>
    <w:rsid w:val="17DF1C59"/>
    <w:rsid w:val="17E01949"/>
    <w:rsid w:val="17E94CA2"/>
    <w:rsid w:val="17FD24FB"/>
    <w:rsid w:val="17FF44C5"/>
    <w:rsid w:val="18041ADC"/>
    <w:rsid w:val="18185849"/>
    <w:rsid w:val="18253800"/>
    <w:rsid w:val="183121A5"/>
    <w:rsid w:val="183124A5"/>
    <w:rsid w:val="18383533"/>
    <w:rsid w:val="183A54FD"/>
    <w:rsid w:val="183B1275"/>
    <w:rsid w:val="184C3483"/>
    <w:rsid w:val="1850222C"/>
    <w:rsid w:val="18561C0B"/>
    <w:rsid w:val="18574301"/>
    <w:rsid w:val="185D11EC"/>
    <w:rsid w:val="186170E0"/>
    <w:rsid w:val="186D58D3"/>
    <w:rsid w:val="18700F1F"/>
    <w:rsid w:val="187231CF"/>
    <w:rsid w:val="1881312C"/>
    <w:rsid w:val="18822A00"/>
    <w:rsid w:val="18826EA4"/>
    <w:rsid w:val="188449CB"/>
    <w:rsid w:val="188D1AD1"/>
    <w:rsid w:val="188E5849"/>
    <w:rsid w:val="18932E60"/>
    <w:rsid w:val="18A24E51"/>
    <w:rsid w:val="18A60F46"/>
    <w:rsid w:val="18AB63FB"/>
    <w:rsid w:val="18B52DD6"/>
    <w:rsid w:val="18C33745"/>
    <w:rsid w:val="18D07C10"/>
    <w:rsid w:val="18DF42F7"/>
    <w:rsid w:val="18E15979"/>
    <w:rsid w:val="18E436BB"/>
    <w:rsid w:val="18E86D07"/>
    <w:rsid w:val="18EA6F23"/>
    <w:rsid w:val="18F2402A"/>
    <w:rsid w:val="18F57676"/>
    <w:rsid w:val="18FA6A3B"/>
    <w:rsid w:val="19061883"/>
    <w:rsid w:val="19081158"/>
    <w:rsid w:val="190D49C0"/>
    <w:rsid w:val="191E6BCD"/>
    <w:rsid w:val="192F4936"/>
    <w:rsid w:val="193C52A5"/>
    <w:rsid w:val="194523AC"/>
    <w:rsid w:val="194A0C8D"/>
    <w:rsid w:val="195446B7"/>
    <w:rsid w:val="197E141A"/>
    <w:rsid w:val="198033E4"/>
    <w:rsid w:val="19831126"/>
    <w:rsid w:val="1988673C"/>
    <w:rsid w:val="19921369"/>
    <w:rsid w:val="199E1ABC"/>
    <w:rsid w:val="19A22A0D"/>
    <w:rsid w:val="19AA66B3"/>
    <w:rsid w:val="19C24E1C"/>
    <w:rsid w:val="19F458F7"/>
    <w:rsid w:val="19FF69FF"/>
    <w:rsid w:val="1A0A53A3"/>
    <w:rsid w:val="1A1104E0"/>
    <w:rsid w:val="1A293A7B"/>
    <w:rsid w:val="1A3F6DFB"/>
    <w:rsid w:val="1A400DC5"/>
    <w:rsid w:val="1A442DE9"/>
    <w:rsid w:val="1A501008"/>
    <w:rsid w:val="1A604FC3"/>
    <w:rsid w:val="1A676352"/>
    <w:rsid w:val="1A75281D"/>
    <w:rsid w:val="1A7D3D81"/>
    <w:rsid w:val="1A930EF5"/>
    <w:rsid w:val="1A9C249F"/>
    <w:rsid w:val="1AA475A6"/>
    <w:rsid w:val="1ABC48F0"/>
    <w:rsid w:val="1ABD5F72"/>
    <w:rsid w:val="1AC217DA"/>
    <w:rsid w:val="1AC63078"/>
    <w:rsid w:val="1AC90DBB"/>
    <w:rsid w:val="1AD5150D"/>
    <w:rsid w:val="1AD80FFE"/>
    <w:rsid w:val="1AD87250"/>
    <w:rsid w:val="1AF76C77"/>
    <w:rsid w:val="1AFB2E83"/>
    <w:rsid w:val="1B09565B"/>
    <w:rsid w:val="1B140288"/>
    <w:rsid w:val="1B2E0C1E"/>
    <w:rsid w:val="1B46065D"/>
    <w:rsid w:val="1B5468D6"/>
    <w:rsid w:val="1B574618"/>
    <w:rsid w:val="1B5A1A13"/>
    <w:rsid w:val="1B632FBD"/>
    <w:rsid w:val="1B634D6B"/>
    <w:rsid w:val="1B656D35"/>
    <w:rsid w:val="1B697EA8"/>
    <w:rsid w:val="1B6D7998"/>
    <w:rsid w:val="1B770817"/>
    <w:rsid w:val="1B7927E1"/>
    <w:rsid w:val="1B7D32C4"/>
    <w:rsid w:val="1B7E1BA5"/>
    <w:rsid w:val="1B80591D"/>
    <w:rsid w:val="1B8069CC"/>
    <w:rsid w:val="1B852F33"/>
    <w:rsid w:val="1B862808"/>
    <w:rsid w:val="1B8A4616"/>
    <w:rsid w:val="1B8F5B60"/>
    <w:rsid w:val="1B8F790E"/>
    <w:rsid w:val="1B972C67"/>
    <w:rsid w:val="1B9B2757"/>
    <w:rsid w:val="1B9F38C9"/>
    <w:rsid w:val="1BA23AE5"/>
    <w:rsid w:val="1BA84E74"/>
    <w:rsid w:val="1BAF1D5E"/>
    <w:rsid w:val="1BB9498B"/>
    <w:rsid w:val="1BC305D3"/>
    <w:rsid w:val="1BCE3EBF"/>
    <w:rsid w:val="1BD17F27"/>
    <w:rsid w:val="1BD6553D"/>
    <w:rsid w:val="1BD9502D"/>
    <w:rsid w:val="1BE0016A"/>
    <w:rsid w:val="1BFD0D1C"/>
    <w:rsid w:val="1C0227D6"/>
    <w:rsid w:val="1C071B9A"/>
    <w:rsid w:val="1C0E2F29"/>
    <w:rsid w:val="1C23239D"/>
    <w:rsid w:val="1C4F3541"/>
    <w:rsid w:val="1C4F709D"/>
    <w:rsid w:val="1C5D7A0C"/>
    <w:rsid w:val="1C626DD1"/>
    <w:rsid w:val="1C676ADD"/>
    <w:rsid w:val="1C7B7E93"/>
    <w:rsid w:val="1C856F63"/>
    <w:rsid w:val="1C8651B5"/>
    <w:rsid w:val="1C8B457A"/>
    <w:rsid w:val="1C962F1E"/>
    <w:rsid w:val="1C980A44"/>
    <w:rsid w:val="1CA428A8"/>
    <w:rsid w:val="1CA473E9"/>
    <w:rsid w:val="1CB17D58"/>
    <w:rsid w:val="1CB817FA"/>
    <w:rsid w:val="1CC96E50"/>
    <w:rsid w:val="1CD55680"/>
    <w:rsid w:val="1CD83537"/>
    <w:rsid w:val="1CDD6D9F"/>
    <w:rsid w:val="1CE974F2"/>
    <w:rsid w:val="1CEC0D90"/>
    <w:rsid w:val="1CF245F9"/>
    <w:rsid w:val="1CFC7225"/>
    <w:rsid w:val="1D063C00"/>
    <w:rsid w:val="1D097B94"/>
    <w:rsid w:val="1D0E6F59"/>
    <w:rsid w:val="1D1207F7"/>
    <w:rsid w:val="1D181B85"/>
    <w:rsid w:val="1D183933"/>
    <w:rsid w:val="1D1F1166"/>
    <w:rsid w:val="1D266050"/>
    <w:rsid w:val="1D2B3667"/>
    <w:rsid w:val="1D321E13"/>
    <w:rsid w:val="1D4B5AB7"/>
    <w:rsid w:val="1D547061"/>
    <w:rsid w:val="1D5A219E"/>
    <w:rsid w:val="1D632E00"/>
    <w:rsid w:val="1D6A233A"/>
    <w:rsid w:val="1D725739"/>
    <w:rsid w:val="1D7414B2"/>
    <w:rsid w:val="1D780B2E"/>
    <w:rsid w:val="1D7A45EE"/>
    <w:rsid w:val="1D8B2357"/>
    <w:rsid w:val="1DA07278"/>
    <w:rsid w:val="1DBC044E"/>
    <w:rsid w:val="1DC615E1"/>
    <w:rsid w:val="1DD261D8"/>
    <w:rsid w:val="1DD67A76"/>
    <w:rsid w:val="1DE55F0B"/>
    <w:rsid w:val="1DE657E0"/>
    <w:rsid w:val="1DEC729A"/>
    <w:rsid w:val="1DED6B6E"/>
    <w:rsid w:val="1DF47EFC"/>
    <w:rsid w:val="1E06722E"/>
    <w:rsid w:val="1E0740D4"/>
    <w:rsid w:val="1E3E386E"/>
    <w:rsid w:val="1E3E73CA"/>
    <w:rsid w:val="1E4C5F8A"/>
    <w:rsid w:val="1E51534F"/>
    <w:rsid w:val="1E522E75"/>
    <w:rsid w:val="1E544E3F"/>
    <w:rsid w:val="1E635082"/>
    <w:rsid w:val="1E7E3C6A"/>
    <w:rsid w:val="1E8C45D9"/>
    <w:rsid w:val="1E8E65A3"/>
    <w:rsid w:val="1E9A4F48"/>
    <w:rsid w:val="1E9B0CC0"/>
    <w:rsid w:val="1E9B481C"/>
    <w:rsid w:val="1EBD4792"/>
    <w:rsid w:val="1EBF49AE"/>
    <w:rsid w:val="1EC21DA9"/>
    <w:rsid w:val="1ECB5101"/>
    <w:rsid w:val="1ECF44C6"/>
    <w:rsid w:val="1EDA5344"/>
    <w:rsid w:val="1EE44415"/>
    <w:rsid w:val="1EE937D9"/>
    <w:rsid w:val="1EFA7794"/>
    <w:rsid w:val="1F046865"/>
    <w:rsid w:val="1F074B01"/>
    <w:rsid w:val="1F0979D8"/>
    <w:rsid w:val="1F0C4FA5"/>
    <w:rsid w:val="1F164D67"/>
    <w:rsid w:val="1F170346"/>
    <w:rsid w:val="1F1840BF"/>
    <w:rsid w:val="1F1D7927"/>
    <w:rsid w:val="1F226CEB"/>
    <w:rsid w:val="1F2D7B6A"/>
    <w:rsid w:val="1F2E4C4D"/>
    <w:rsid w:val="1F354FC8"/>
    <w:rsid w:val="1F3F2EF8"/>
    <w:rsid w:val="1F4849CA"/>
    <w:rsid w:val="1F5A46D7"/>
    <w:rsid w:val="1F873477"/>
    <w:rsid w:val="1F8E612F"/>
    <w:rsid w:val="1F94358D"/>
    <w:rsid w:val="1F971487"/>
    <w:rsid w:val="1F9C6A9E"/>
    <w:rsid w:val="1FB42039"/>
    <w:rsid w:val="1FC81641"/>
    <w:rsid w:val="1FCA53B9"/>
    <w:rsid w:val="1FD06747"/>
    <w:rsid w:val="1FD2426D"/>
    <w:rsid w:val="1FDA1374"/>
    <w:rsid w:val="1FE51A45"/>
    <w:rsid w:val="1FE67D19"/>
    <w:rsid w:val="1FF24910"/>
    <w:rsid w:val="20085EE1"/>
    <w:rsid w:val="200C3C23"/>
    <w:rsid w:val="201605FE"/>
    <w:rsid w:val="20280331"/>
    <w:rsid w:val="203211B0"/>
    <w:rsid w:val="20407429"/>
    <w:rsid w:val="20476A09"/>
    <w:rsid w:val="20605D1D"/>
    <w:rsid w:val="20607ACB"/>
    <w:rsid w:val="206F337B"/>
    <w:rsid w:val="20827A42"/>
    <w:rsid w:val="208732AA"/>
    <w:rsid w:val="20994D8B"/>
    <w:rsid w:val="209B13A7"/>
    <w:rsid w:val="209C74E3"/>
    <w:rsid w:val="20A200E4"/>
    <w:rsid w:val="20B00655"/>
    <w:rsid w:val="20B147CB"/>
    <w:rsid w:val="20B83463"/>
    <w:rsid w:val="20C31E08"/>
    <w:rsid w:val="20C462AC"/>
    <w:rsid w:val="20C830FC"/>
    <w:rsid w:val="20C95670"/>
    <w:rsid w:val="20D109C9"/>
    <w:rsid w:val="20DE6C42"/>
    <w:rsid w:val="20EE157B"/>
    <w:rsid w:val="20F36B91"/>
    <w:rsid w:val="20F546B7"/>
    <w:rsid w:val="20F6042F"/>
    <w:rsid w:val="210C1A01"/>
    <w:rsid w:val="210C5668"/>
    <w:rsid w:val="211E0821"/>
    <w:rsid w:val="212338EF"/>
    <w:rsid w:val="213B4094"/>
    <w:rsid w:val="213D1BBA"/>
    <w:rsid w:val="214271D1"/>
    <w:rsid w:val="21455F84"/>
    <w:rsid w:val="214B077B"/>
    <w:rsid w:val="214E3DC8"/>
    <w:rsid w:val="21725D08"/>
    <w:rsid w:val="21787096"/>
    <w:rsid w:val="21902632"/>
    <w:rsid w:val="219263AA"/>
    <w:rsid w:val="219E4D4F"/>
    <w:rsid w:val="21BA145D"/>
    <w:rsid w:val="21BE2CFB"/>
    <w:rsid w:val="21D02A2F"/>
    <w:rsid w:val="21D818E3"/>
    <w:rsid w:val="21DF0EC4"/>
    <w:rsid w:val="21E04D26"/>
    <w:rsid w:val="21E14C3C"/>
    <w:rsid w:val="21E40288"/>
    <w:rsid w:val="21E8421C"/>
    <w:rsid w:val="21ED35E0"/>
    <w:rsid w:val="21F7445F"/>
    <w:rsid w:val="21FC167D"/>
    <w:rsid w:val="220D3C83"/>
    <w:rsid w:val="22124DF5"/>
    <w:rsid w:val="22140B6D"/>
    <w:rsid w:val="22196184"/>
    <w:rsid w:val="222B5EB7"/>
    <w:rsid w:val="223B259E"/>
    <w:rsid w:val="224C47AB"/>
    <w:rsid w:val="22552F34"/>
    <w:rsid w:val="225B49EE"/>
    <w:rsid w:val="22625D7D"/>
    <w:rsid w:val="2265761B"/>
    <w:rsid w:val="226715E5"/>
    <w:rsid w:val="22765384"/>
    <w:rsid w:val="2277734E"/>
    <w:rsid w:val="22802BC4"/>
    <w:rsid w:val="22852B2A"/>
    <w:rsid w:val="228850B7"/>
    <w:rsid w:val="228F4698"/>
    <w:rsid w:val="22A2261D"/>
    <w:rsid w:val="22A55BD5"/>
    <w:rsid w:val="22B10AB2"/>
    <w:rsid w:val="22B12860"/>
    <w:rsid w:val="22B67E76"/>
    <w:rsid w:val="22D1436F"/>
    <w:rsid w:val="22D84291"/>
    <w:rsid w:val="22EE13BE"/>
    <w:rsid w:val="22EF3388"/>
    <w:rsid w:val="22F97D63"/>
    <w:rsid w:val="230A1F70"/>
    <w:rsid w:val="230B6414"/>
    <w:rsid w:val="230C3F3A"/>
    <w:rsid w:val="230C7A96"/>
    <w:rsid w:val="23107378"/>
    <w:rsid w:val="2322375E"/>
    <w:rsid w:val="233643CC"/>
    <w:rsid w:val="234E00AF"/>
    <w:rsid w:val="23512C83"/>
    <w:rsid w:val="23580F2E"/>
    <w:rsid w:val="236207A9"/>
    <w:rsid w:val="237A0EA4"/>
    <w:rsid w:val="237C4C1C"/>
    <w:rsid w:val="23871813"/>
    <w:rsid w:val="238D75A2"/>
    <w:rsid w:val="23906919"/>
    <w:rsid w:val="23922691"/>
    <w:rsid w:val="23A91789"/>
    <w:rsid w:val="23C30A9D"/>
    <w:rsid w:val="23DE58D7"/>
    <w:rsid w:val="23E6478F"/>
    <w:rsid w:val="23F23130"/>
    <w:rsid w:val="23F70746"/>
    <w:rsid w:val="23F944BF"/>
    <w:rsid w:val="240519D7"/>
    <w:rsid w:val="240A66CC"/>
    <w:rsid w:val="24172B97"/>
    <w:rsid w:val="24264B88"/>
    <w:rsid w:val="243B0ECA"/>
    <w:rsid w:val="24635DDC"/>
    <w:rsid w:val="247B3126"/>
    <w:rsid w:val="24870184"/>
    <w:rsid w:val="248C5333"/>
    <w:rsid w:val="24977600"/>
    <w:rsid w:val="249E0BC2"/>
    <w:rsid w:val="249E5066"/>
    <w:rsid w:val="24A81A41"/>
    <w:rsid w:val="24B6415E"/>
    <w:rsid w:val="24B831E2"/>
    <w:rsid w:val="24BB79C6"/>
    <w:rsid w:val="24DB1E16"/>
    <w:rsid w:val="24DD5B8E"/>
    <w:rsid w:val="24DE1906"/>
    <w:rsid w:val="24EC4023"/>
    <w:rsid w:val="24EF58C2"/>
    <w:rsid w:val="24FB4266"/>
    <w:rsid w:val="24FB6014"/>
    <w:rsid w:val="24FB7DC2"/>
    <w:rsid w:val="25056979"/>
    <w:rsid w:val="25072C0B"/>
    <w:rsid w:val="250B120F"/>
    <w:rsid w:val="252235A1"/>
    <w:rsid w:val="252437BD"/>
    <w:rsid w:val="252C7220"/>
    <w:rsid w:val="252F5CBE"/>
    <w:rsid w:val="254A2A36"/>
    <w:rsid w:val="25506360"/>
    <w:rsid w:val="2551032A"/>
    <w:rsid w:val="25513E86"/>
    <w:rsid w:val="255319AC"/>
    <w:rsid w:val="25553977"/>
    <w:rsid w:val="255816B9"/>
    <w:rsid w:val="25583467"/>
    <w:rsid w:val="25592D3B"/>
    <w:rsid w:val="256875B1"/>
    <w:rsid w:val="257858B7"/>
    <w:rsid w:val="257B7155"/>
    <w:rsid w:val="257D151E"/>
    <w:rsid w:val="258B55EA"/>
    <w:rsid w:val="259C77F7"/>
    <w:rsid w:val="259F1096"/>
    <w:rsid w:val="25B52667"/>
    <w:rsid w:val="25C24D84"/>
    <w:rsid w:val="25D074A1"/>
    <w:rsid w:val="25D83DC0"/>
    <w:rsid w:val="25DE1BBE"/>
    <w:rsid w:val="25E940BF"/>
    <w:rsid w:val="25F413E1"/>
    <w:rsid w:val="261E645E"/>
    <w:rsid w:val="262477ED"/>
    <w:rsid w:val="26263565"/>
    <w:rsid w:val="26296BB1"/>
    <w:rsid w:val="262B2929"/>
    <w:rsid w:val="262C78E7"/>
    <w:rsid w:val="264439EB"/>
    <w:rsid w:val="264659B5"/>
    <w:rsid w:val="264A7253"/>
    <w:rsid w:val="264F486A"/>
    <w:rsid w:val="265005E2"/>
    <w:rsid w:val="265C0D35"/>
    <w:rsid w:val="266A16A4"/>
    <w:rsid w:val="266D4CF0"/>
    <w:rsid w:val="266F6CBA"/>
    <w:rsid w:val="26712A32"/>
    <w:rsid w:val="26747E2C"/>
    <w:rsid w:val="26834513"/>
    <w:rsid w:val="268A4449"/>
    <w:rsid w:val="268D0EEE"/>
    <w:rsid w:val="26997893"/>
    <w:rsid w:val="269B185D"/>
    <w:rsid w:val="26A50560"/>
    <w:rsid w:val="26D2312D"/>
    <w:rsid w:val="26D7485F"/>
    <w:rsid w:val="26D92385"/>
    <w:rsid w:val="26F471BF"/>
    <w:rsid w:val="26FC418C"/>
    <w:rsid w:val="27035654"/>
    <w:rsid w:val="27090EBD"/>
    <w:rsid w:val="270F55EE"/>
    <w:rsid w:val="270F72DB"/>
    <w:rsid w:val="27196C26"/>
    <w:rsid w:val="27247AA4"/>
    <w:rsid w:val="272F1A96"/>
    <w:rsid w:val="273852FE"/>
    <w:rsid w:val="27455C6D"/>
    <w:rsid w:val="2751016E"/>
    <w:rsid w:val="27514612"/>
    <w:rsid w:val="2758774E"/>
    <w:rsid w:val="275D6B12"/>
    <w:rsid w:val="275F0ADD"/>
    <w:rsid w:val="276205CD"/>
    <w:rsid w:val="276C144B"/>
    <w:rsid w:val="276C4FA7"/>
    <w:rsid w:val="27710810"/>
    <w:rsid w:val="27711B25"/>
    <w:rsid w:val="27750300"/>
    <w:rsid w:val="27897907"/>
    <w:rsid w:val="27BD1CA7"/>
    <w:rsid w:val="27CC1EEA"/>
    <w:rsid w:val="27D86AE1"/>
    <w:rsid w:val="27E2170E"/>
    <w:rsid w:val="27E965F8"/>
    <w:rsid w:val="27F07987"/>
    <w:rsid w:val="27F42B6E"/>
    <w:rsid w:val="27F52753"/>
    <w:rsid w:val="281D44F4"/>
    <w:rsid w:val="28333D17"/>
    <w:rsid w:val="28414686"/>
    <w:rsid w:val="28485A15"/>
    <w:rsid w:val="284877C3"/>
    <w:rsid w:val="285B5705"/>
    <w:rsid w:val="285F4B0C"/>
    <w:rsid w:val="286D0FD7"/>
    <w:rsid w:val="28795BCE"/>
    <w:rsid w:val="28814A83"/>
    <w:rsid w:val="288B5901"/>
    <w:rsid w:val="28926C90"/>
    <w:rsid w:val="289325C0"/>
    <w:rsid w:val="28991DCC"/>
    <w:rsid w:val="28A30E9D"/>
    <w:rsid w:val="28B766F6"/>
    <w:rsid w:val="28C826B1"/>
    <w:rsid w:val="28C97778"/>
    <w:rsid w:val="28DB23E5"/>
    <w:rsid w:val="28F6721F"/>
    <w:rsid w:val="290851A4"/>
    <w:rsid w:val="290A0F1C"/>
    <w:rsid w:val="29127DD1"/>
    <w:rsid w:val="29143B49"/>
    <w:rsid w:val="291D29FD"/>
    <w:rsid w:val="2927562A"/>
    <w:rsid w:val="29283150"/>
    <w:rsid w:val="29451F54"/>
    <w:rsid w:val="295B3526"/>
    <w:rsid w:val="296028EA"/>
    <w:rsid w:val="296248B4"/>
    <w:rsid w:val="2964687E"/>
    <w:rsid w:val="297665B1"/>
    <w:rsid w:val="297B0CF7"/>
    <w:rsid w:val="297B5976"/>
    <w:rsid w:val="297D349C"/>
    <w:rsid w:val="297E0FC2"/>
    <w:rsid w:val="297E1D95"/>
    <w:rsid w:val="29891E41"/>
    <w:rsid w:val="298962E5"/>
    <w:rsid w:val="298F31CF"/>
    <w:rsid w:val="29952655"/>
    <w:rsid w:val="299802D6"/>
    <w:rsid w:val="299D769A"/>
    <w:rsid w:val="29A24CB1"/>
    <w:rsid w:val="29A50C45"/>
    <w:rsid w:val="29AA0009"/>
    <w:rsid w:val="29AD2AD1"/>
    <w:rsid w:val="29AE5D4B"/>
    <w:rsid w:val="29B6075C"/>
    <w:rsid w:val="29B80978"/>
    <w:rsid w:val="29BD5F8E"/>
    <w:rsid w:val="29CC61D1"/>
    <w:rsid w:val="29CE5AA6"/>
    <w:rsid w:val="29E11C7D"/>
    <w:rsid w:val="29E67293"/>
    <w:rsid w:val="29F01EC0"/>
    <w:rsid w:val="2A047719"/>
    <w:rsid w:val="2A0E2346"/>
    <w:rsid w:val="2A181417"/>
    <w:rsid w:val="2A1D6A2D"/>
    <w:rsid w:val="2A3209CA"/>
    <w:rsid w:val="2A337FFE"/>
    <w:rsid w:val="2A36189D"/>
    <w:rsid w:val="2A3F0751"/>
    <w:rsid w:val="2A41271B"/>
    <w:rsid w:val="2A4E308A"/>
    <w:rsid w:val="2A581813"/>
    <w:rsid w:val="2A5E32CD"/>
    <w:rsid w:val="2A64640A"/>
    <w:rsid w:val="2A7C19A5"/>
    <w:rsid w:val="2A830F86"/>
    <w:rsid w:val="2A88034A"/>
    <w:rsid w:val="2AA61387"/>
    <w:rsid w:val="2AA8279A"/>
    <w:rsid w:val="2AAA6513"/>
    <w:rsid w:val="2AB0164F"/>
    <w:rsid w:val="2AB078A1"/>
    <w:rsid w:val="2AB54EB7"/>
    <w:rsid w:val="2AB90504"/>
    <w:rsid w:val="2AB96D9F"/>
    <w:rsid w:val="2ACF41CB"/>
    <w:rsid w:val="2AD510B6"/>
    <w:rsid w:val="2B14398C"/>
    <w:rsid w:val="2B147E30"/>
    <w:rsid w:val="2B430715"/>
    <w:rsid w:val="2B465B0F"/>
    <w:rsid w:val="2B4955BE"/>
    <w:rsid w:val="2B514BE0"/>
    <w:rsid w:val="2B6C1A1A"/>
    <w:rsid w:val="2B715282"/>
    <w:rsid w:val="2B7408CF"/>
    <w:rsid w:val="2B762899"/>
    <w:rsid w:val="2B822DA1"/>
    <w:rsid w:val="2B8723B0"/>
    <w:rsid w:val="2B920D55"/>
    <w:rsid w:val="2B944ACD"/>
    <w:rsid w:val="2B996587"/>
    <w:rsid w:val="2BA72A52"/>
    <w:rsid w:val="2BB331A5"/>
    <w:rsid w:val="2BC25ADE"/>
    <w:rsid w:val="2BD82C0B"/>
    <w:rsid w:val="2BDB094E"/>
    <w:rsid w:val="2BE378EA"/>
    <w:rsid w:val="2BF35C97"/>
    <w:rsid w:val="2BF57C61"/>
    <w:rsid w:val="2BF64445"/>
    <w:rsid w:val="2BFD7003"/>
    <w:rsid w:val="2BFF288E"/>
    <w:rsid w:val="2C02237E"/>
    <w:rsid w:val="2C02412C"/>
    <w:rsid w:val="2C097269"/>
    <w:rsid w:val="2C0B2FE1"/>
    <w:rsid w:val="2C11436F"/>
    <w:rsid w:val="2C163734"/>
    <w:rsid w:val="2C1A1476"/>
    <w:rsid w:val="2C22657D"/>
    <w:rsid w:val="2C26606D"/>
    <w:rsid w:val="2C293467"/>
    <w:rsid w:val="2C303702"/>
    <w:rsid w:val="2C3342E6"/>
    <w:rsid w:val="2C424529"/>
    <w:rsid w:val="2C46226B"/>
    <w:rsid w:val="2C4D184B"/>
    <w:rsid w:val="2C4E2ECE"/>
    <w:rsid w:val="2C556EFB"/>
    <w:rsid w:val="2C6170A5"/>
    <w:rsid w:val="2C673F8F"/>
    <w:rsid w:val="2C7A0167"/>
    <w:rsid w:val="2C7D1A05"/>
    <w:rsid w:val="2C830311"/>
    <w:rsid w:val="2C931228"/>
    <w:rsid w:val="2CAD22EA"/>
    <w:rsid w:val="2CB25B52"/>
    <w:rsid w:val="2CB43679"/>
    <w:rsid w:val="2CB938F9"/>
    <w:rsid w:val="2CBA4A07"/>
    <w:rsid w:val="2CC86E06"/>
    <w:rsid w:val="2CD6177E"/>
    <w:rsid w:val="2CEF46B1"/>
    <w:rsid w:val="2CFC5020"/>
    <w:rsid w:val="2D0839C4"/>
    <w:rsid w:val="2D0A773C"/>
    <w:rsid w:val="2D144117"/>
    <w:rsid w:val="2D2325AC"/>
    <w:rsid w:val="2D241E80"/>
    <w:rsid w:val="2D26209C"/>
    <w:rsid w:val="2D297497"/>
    <w:rsid w:val="2D3E06E9"/>
    <w:rsid w:val="2D572256"/>
    <w:rsid w:val="2D5E35E4"/>
    <w:rsid w:val="2D636E4D"/>
    <w:rsid w:val="2D652BC5"/>
    <w:rsid w:val="2D662499"/>
    <w:rsid w:val="2D742E08"/>
    <w:rsid w:val="2D746964"/>
    <w:rsid w:val="2D7746A6"/>
    <w:rsid w:val="2D8A43D9"/>
    <w:rsid w:val="2D8F7C42"/>
    <w:rsid w:val="2D9D410D"/>
    <w:rsid w:val="2DA059AB"/>
    <w:rsid w:val="2DA134D1"/>
    <w:rsid w:val="2DA51213"/>
    <w:rsid w:val="2DAA05D8"/>
    <w:rsid w:val="2DAD1E76"/>
    <w:rsid w:val="2DD94B2E"/>
    <w:rsid w:val="2DEA131C"/>
    <w:rsid w:val="2DF14458"/>
    <w:rsid w:val="2DFB7085"/>
    <w:rsid w:val="2E0917A2"/>
    <w:rsid w:val="2E114AFB"/>
    <w:rsid w:val="2E312AA7"/>
    <w:rsid w:val="2E383E35"/>
    <w:rsid w:val="2E3D4938"/>
    <w:rsid w:val="2E5F13C2"/>
    <w:rsid w:val="2E601712"/>
    <w:rsid w:val="2E60513A"/>
    <w:rsid w:val="2E666BF4"/>
    <w:rsid w:val="2E690493"/>
    <w:rsid w:val="2E6E3CFB"/>
    <w:rsid w:val="2E840E29"/>
    <w:rsid w:val="2E876B6B"/>
    <w:rsid w:val="2E9D013C"/>
    <w:rsid w:val="2EA133AF"/>
    <w:rsid w:val="2EA74B17"/>
    <w:rsid w:val="2EAD4823"/>
    <w:rsid w:val="2EBA6F40"/>
    <w:rsid w:val="2EC76F67"/>
    <w:rsid w:val="2ECB4CA9"/>
    <w:rsid w:val="2ECE02F6"/>
    <w:rsid w:val="2ED51684"/>
    <w:rsid w:val="2ED55B28"/>
    <w:rsid w:val="2EDC6EB7"/>
    <w:rsid w:val="2EDD2DD9"/>
    <w:rsid w:val="2EE87609"/>
    <w:rsid w:val="2EEF6BEA"/>
    <w:rsid w:val="2EF04710"/>
    <w:rsid w:val="2F032695"/>
    <w:rsid w:val="2F065CE2"/>
    <w:rsid w:val="2F0B779C"/>
    <w:rsid w:val="2F236894"/>
    <w:rsid w:val="2F2919D0"/>
    <w:rsid w:val="2F2B1BEC"/>
    <w:rsid w:val="2F2B5748"/>
    <w:rsid w:val="2F5E5B1E"/>
    <w:rsid w:val="2F6173BC"/>
    <w:rsid w:val="2F631386"/>
    <w:rsid w:val="2F656EAC"/>
    <w:rsid w:val="2F723467"/>
    <w:rsid w:val="2F776BDF"/>
    <w:rsid w:val="2F8337D6"/>
    <w:rsid w:val="2F885BE4"/>
    <w:rsid w:val="2F922149"/>
    <w:rsid w:val="2F9652B7"/>
    <w:rsid w:val="2FAB0637"/>
    <w:rsid w:val="2FB15C4D"/>
    <w:rsid w:val="2FC13A85"/>
    <w:rsid w:val="2FCF2577"/>
    <w:rsid w:val="2FE04785"/>
    <w:rsid w:val="2FEC4ED7"/>
    <w:rsid w:val="2FEF255F"/>
    <w:rsid w:val="2FEF6776"/>
    <w:rsid w:val="2FFA3A98"/>
    <w:rsid w:val="3002294D"/>
    <w:rsid w:val="3005243D"/>
    <w:rsid w:val="301F52AD"/>
    <w:rsid w:val="302A2083"/>
    <w:rsid w:val="303625F7"/>
    <w:rsid w:val="304E5B92"/>
    <w:rsid w:val="30590093"/>
    <w:rsid w:val="306835D0"/>
    <w:rsid w:val="30703D5A"/>
    <w:rsid w:val="3071362F"/>
    <w:rsid w:val="30717AD3"/>
    <w:rsid w:val="30782C0F"/>
    <w:rsid w:val="307F7AFA"/>
    <w:rsid w:val="30803872"/>
    <w:rsid w:val="30816C39"/>
    <w:rsid w:val="30890978"/>
    <w:rsid w:val="308C0468"/>
    <w:rsid w:val="30A21A3A"/>
    <w:rsid w:val="30A27C8C"/>
    <w:rsid w:val="30AC4667"/>
    <w:rsid w:val="30B023A9"/>
    <w:rsid w:val="30B808BB"/>
    <w:rsid w:val="30B874AF"/>
    <w:rsid w:val="30BA3228"/>
    <w:rsid w:val="30C11836"/>
    <w:rsid w:val="30C16364"/>
    <w:rsid w:val="30C45E54"/>
    <w:rsid w:val="30D95254"/>
    <w:rsid w:val="30DF4A3C"/>
    <w:rsid w:val="30E132BA"/>
    <w:rsid w:val="30E45963"/>
    <w:rsid w:val="30E6401D"/>
    <w:rsid w:val="30F009F7"/>
    <w:rsid w:val="30F229C1"/>
    <w:rsid w:val="30F85AFE"/>
    <w:rsid w:val="30FE73E0"/>
    <w:rsid w:val="310048D1"/>
    <w:rsid w:val="311D7A57"/>
    <w:rsid w:val="312B7C81"/>
    <w:rsid w:val="312D1C4B"/>
    <w:rsid w:val="313528AE"/>
    <w:rsid w:val="313F54DB"/>
    <w:rsid w:val="314A45AB"/>
    <w:rsid w:val="317653A0"/>
    <w:rsid w:val="31813D45"/>
    <w:rsid w:val="31927D00"/>
    <w:rsid w:val="319C46DB"/>
    <w:rsid w:val="319E66A5"/>
    <w:rsid w:val="319F5F79"/>
    <w:rsid w:val="31A67308"/>
    <w:rsid w:val="31AA504A"/>
    <w:rsid w:val="31AB2B70"/>
    <w:rsid w:val="320A3D3B"/>
    <w:rsid w:val="32153FA4"/>
    <w:rsid w:val="32221084"/>
    <w:rsid w:val="32293C29"/>
    <w:rsid w:val="32326DEE"/>
    <w:rsid w:val="32335040"/>
    <w:rsid w:val="3236068C"/>
    <w:rsid w:val="324803BF"/>
    <w:rsid w:val="324C4353"/>
    <w:rsid w:val="32543208"/>
    <w:rsid w:val="325A22A3"/>
    <w:rsid w:val="325B00F2"/>
    <w:rsid w:val="325B6344"/>
    <w:rsid w:val="326F1DF0"/>
    <w:rsid w:val="327411B4"/>
    <w:rsid w:val="327461A4"/>
    <w:rsid w:val="327B0795"/>
    <w:rsid w:val="327B2543"/>
    <w:rsid w:val="32A0292F"/>
    <w:rsid w:val="32A02B99"/>
    <w:rsid w:val="32B12408"/>
    <w:rsid w:val="32C4213C"/>
    <w:rsid w:val="32C959A4"/>
    <w:rsid w:val="32D22AAA"/>
    <w:rsid w:val="32DF0D23"/>
    <w:rsid w:val="32F26CA9"/>
    <w:rsid w:val="32F32A21"/>
    <w:rsid w:val="33042538"/>
    <w:rsid w:val="330F2BAA"/>
    <w:rsid w:val="331D184C"/>
    <w:rsid w:val="33233306"/>
    <w:rsid w:val="333E4F07"/>
    <w:rsid w:val="3344327C"/>
    <w:rsid w:val="33484B1B"/>
    <w:rsid w:val="334D2131"/>
    <w:rsid w:val="334E5EA9"/>
    <w:rsid w:val="334E6D2F"/>
    <w:rsid w:val="335E60EC"/>
    <w:rsid w:val="33661445"/>
    <w:rsid w:val="3369683F"/>
    <w:rsid w:val="33721B98"/>
    <w:rsid w:val="33743B62"/>
    <w:rsid w:val="33753436"/>
    <w:rsid w:val="337D5F7B"/>
    <w:rsid w:val="339B7340"/>
    <w:rsid w:val="33A1422B"/>
    <w:rsid w:val="33B0446E"/>
    <w:rsid w:val="33B57CD6"/>
    <w:rsid w:val="33B91574"/>
    <w:rsid w:val="33D414D0"/>
    <w:rsid w:val="33E34843"/>
    <w:rsid w:val="33E74334"/>
    <w:rsid w:val="33F7209D"/>
    <w:rsid w:val="34060532"/>
    <w:rsid w:val="341056EA"/>
    <w:rsid w:val="3411197D"/>
    <w:rsid w:val="34272982"/>
    <w:rsid w:val="342A2472"/>
    <w:rsid w:val="34313801"/>
    <w:rsid w:val="3437693D"/>
    <w:rsid w:val="34384B8F"/>
    <w:rsid w:val="344F3C87"/>
    <w:rsid w:val="345B262C"/>
    <w:rsid w:val="345E2256"/>
    <w:rsid w:val="34603E67"/>
    <w:rsid w:val="34622524"/>
    <w:rsid w:val="348002E4"/>
    <w:rsid w:val="348C6C89"/>
    <w:rsid w:val="348F0527"/>
    <w:rsid w:val="34967B08"/>
    <w:rsid w:val="34981FFB"/>
    <w:rsid w:val="34A22009"/>
    <w:rsid w:val="34AA710F"/>
    <w:rsid w:val="34AC10D9"/>
    <w:rsid w:val="34BD32E6"/>
    <w:rsid w:val="34BD5094"/>
    <w:rsid w:val="34BF0E0C"/>
    <w:rsid w:val="34BF705E"/>
    <w:rsid w:val="34C226AB"/>
    <w:rsid w:val="34C957E7"/>
    <w:rsid w:val="34D10B40"/>
    <w:rsid w:val="34D3198A"/>
    <w:rsid w:val="34EE16F2"/>
    <w:rsid w:val="34F565DC"/>
    <w:rsid w:val="35011425"/>
    <w:rsid w:val="350E2296"/>
    <w:rsid w:val="35101668"/>
    <w:rsid w:val="35134CB4"/>
    <w:rsid w:val="35143766"/>
    <w:rsid w:val="351A6043"/>
    <w:rsid w:val="351F5D4F"/>
    <w:rsid w:val="35246EC1"/>
    <w:rsid w:val="352670DE"/>
    <w:rsid w:val="35270760"/>
    <w:rsid w:val="3529272A"/>
    <w:rsid w:val="352B64A2"/>
    <w:rsid w:val="35384411"/>
    <w:rsid w:val="353C625C"/>
    <w:rsid w:val="354632DC"/>
    <w:rsid w:val="3555351F"/>
    <w:rsid w:val="355754E9"/>
    <w:rsid w:val="35586B6B"/>
    <w:rsid w:val="3566572C"/>
    <w:rsid w:val="3569521C"/>
    <w:rsid w:val="35780FBB"/>
    <w:rsid w:val="35815467"/>
    <w:rsid w:val="35831E3A"/>
    <w:rsid w:val="35957DBF"/>
    <w:rsid w:val="359C114E"/>
    <w:rsid w:val="359F479A"/>
    <w:rsid w:val="35AB75E3"/>
    <w:rsid w:val="35B93AAE"/>
    <w:rsid w:val="35BA7826"/>
    <w:rsid w:val="35C16E06"/>
    <w:rsid w:val="35C661CB"/>
    <w:rsid w:val="35C91817"/>
    <w:rsid w:val="35CD358A"/>
    <w:rsid w:val="35E054DE"/>
    <w:rsid w:val="35E825E5"/>
    <w:rsid w:val="35EB5C31"/>
    <w:rsid w:val="35EF127D"/>
    <w:rsid w:val="36015455"/>
    <w:rsid w:val="361231BE"/>
    <w:rsid w:val="36174C78"/>
    <w:rsid w:val="36232DB0"/>
    <w:rsid w:val="36285DF7"/>
    <w:rsid w:val="36315D3A"/>
    <w:rsid w:val="36370E76"/>
    <w:rsid w:val="36392E40"/>
    <w:rsid w:val="36401AD9"/>
    <w:rsid w:val="364D41F6"/>
    <w:rsid w:val="364E048D"/>
    <w:rsid w:val="36592B9B"/>
    <w:rsid w:val="36625EF3"/>
    <w:rsid w:val="3667175C"/>
    <w:rsid w:val="366F6862"/>
    <w:rsid w:val="36820344"/>
    <w:rsid w:val="368C4D1E"/>
    <w:rsid w:val="36A55DE0"/>
    <w:rsid w:val="36AE738B"/>
    <w:rsid w:val="36B81FB7"/>
    <w:rsid w:val="36BD137C"/>
    <w:rsid w:val="36C070BE"/>
    <w:rsid w:val="36CF7301"/>
    <w:rsid w:val="36DA0180"/>
    <w:rsid w:val="36E7289C"/>
    <w:rsid w:val="36EB2EAE"/>
    <w:rsid w:val="36EE59D9"/>
    <w:rsid w:val="36F17277"/>
    <w:rsid w:val="36F62AE0"/>
    <w:rsid w:val="36F6488E"/>
    <w:rsid w:val="370C40B1"/>
    <w:rsid w:val="371A1DE9"/>
    <w:rsid w:val="371B60A2"/>
    <w:rsid w:val="371F5B92"/>
    <w:rsid w:val="37227431"/>
    <w:rsid w:val="372431A9"/>
    <w:rsid w:val="372E14F8"/>
    <w:rsid w:val="372E2279"/>
    <w:rsid w:val="37343577"/>
    <w:rsid w:val="373B04F2"/>
    <w:rsid w:val="37645C9B"/>
    <w:rsid w:val="37677539"/>
    <w:rsid w:val="37712166"/>
    <w:rsid w:val="377203B8"/>
    <w:rsid w:val="37847F8D"/>
    <w:rsid w:val="37904CE2"/>
    <w:rsid w:val="37920A5A"/>
    <w:rsid w:val="37921737"/>
    <w:rsid w:val="379C3687"/>
    <w:rsid w:val="37A4253C"/>
    <w:rsid w:val="37AB1B1C"/>
    <w:rsid w:val="37C130EE"/>
    <w:rsid w:val="37C404E8"/>
    <w:rsid w:val="37C87FD8"/>
    <w:rsid w:val="37CB5D1A"/>
    <w:rsid w:val="37E1109A"/>
    <w:rsid w:val="37EE37B7"/>
    <w:rsid w:val="37FC4126"/>
    <w:rsid w:val="381E5E4A"/>
    <w:rsid w:val="38233460"/>
    <w:rsid w:val="3828316D"/>
    <w:rsid w:val="383438BF"/>
    <w:rsid w:val="3848736B"/>
    <w:rsid w:val="384D2BD3"/>
    <w:rsid w:val="385F359C"/>
    <w:rsid w:val="38767A34"/>
    <w:rsid w:val="387719FE"/>
    <w:rsid w:val="387E0FDF"/>
    <w:rsid w:val="38A071A7"/>
    <w:rsid w:val="38AC78FA"/>
    <w:rsid w:val="38C70290"/>
    <w:rsid w:val="38C84008"/>
    <w:rsid w:val="38CA4224"/>
    <w:rsid w:val="38CC1D4A"/>
    <w:rsid w:val="38D96215"/>
    <w:rsid w:val="38F17A02"/>
    <w:rsid w:val="39050DB8"/>
    <w:rsid w:val="390A2872"/>
    <w:rsid w:val="391060DB"/>
    <w:rsid w:val="39241B86"/>
    <w:rsid w:val="392C27E9"/>
    <w:rsid w:val="393A20A6"/>
    <w:rsid w:val="39495F16"/>
    <w:rsid w:val="395A7356"/>
    <w:rsid w:val="395D0BF4"/>
    <w:rsid w:val="396106E4"/>
    <w:rsid w:val="39643D30"/>
    <w:rsid w:val="39697599"/>
    <w:rsid w:val="396E2E01"/>
    <w:rsid w:val="39706B79"/>
    <w:rsid w:val="39783C80"/>
    <w:rsid w:val="397D3044"/>
    <w:rsid w:val="39861EF9"/>
    <w:rsid w:val="39873EC3"/>
    <w:rsid w:val="39954FBC"/>
    <w:rsid w:val="39972358"/>
    <w:rsid w:val="399F745E"/>
    <w:rsid w:val="39A20CFD"/>
    <w:rsid w:val="39A44A75"/>
    <w:rsid w:val="39AB7112"/>
    <w:rsid w:val="39AE76A2"/>
    <w:rsid w:val="39BA7DF4"/>
    <w:rsid w:val="39C11183"/>
    <w:rsid w:val="39C12F31"/>
    <w:rsid w:val="39C173D5"/>
    <w:rsid w:val="39C42A21"/>
    <w:rsid w:val="39C742BF"/>
    <w:rsid w:val="39F72DF7"/>
    <w:rsid w:val="39FC21BB"/>
    <w:rsid w:val="39FE0F50"/>
    <w:rsid w:val="3A1A4D37"/>
    <w:rsid w:val="3A1F234D"/>
    <w:rsid w:val="3A224876"/>
    <w:rsid w:val="3A2A31CC"/>
    <w:rsid w:val="3A39340F"/>
    <w:rsid w:val="3A3C0D79"/>
    <w:rsid w:val="3A451DB4"/>
    <w:rsid w:val="3A4D1EF5"/>
    <w:rsid w:val="3A5332F5"/>
    <w:rsid w:val="3A571AE7"/>
    <w:rsid w:val="3A575643"/>
    <w:rsid w:val="3A5E69D2"/>
    <w:rsid w:val="3A661D2A"/>
    <w:rsid w:val="3A6A7A6C"/>
    <w:rsid w:val="3A712BA9"/>
    <w:rsid w:val="3A726921"/>
    <w:rsid w:val="3A895E02"/>
    <w:rsid w:val="3A900B55"/>
    <w:rsid w:val="3A9B19D4"/>
    <w:rsid w:val="3A9C24E4"/>
    <w:rsid w:val="3ABE5BA2"/>
    <w:rsid w:val="3AC84793"/>
    <w:rsid w:val="3AD44EE6"/>
    <w:rsid w:val="3ADE3FB6"/>
    <w:rsid w:val="3AE55345"/>
    <w:rsid w:val="3AEB7912"/>
    <w:rsid w:val="3AF31810"/>
    <w:rsid w:val="3AF37A62"/>
    <w:rsid w:val="3AF410E4"/>
    <w:rsid w:val="3AF61300"/>
    <w:rsid w:val="3B003F2D"/>
    <w:rsid w:val="3B084B8F"/>
    <w:rsid w:val="3B196D9D"/>
    <w:rsid w:val="3B1F0857"/>
    <w:rsid w:val="3B4007CD"/>
    <w:rsid w:val="3B506C62"/>
    <w:rsid w:val="3B53405D"/>
    <w:rsid w:val="3B5F6EA5"/>
    <w:rsid w:val="3B603787"/>
    <w:rsid w:val="3B660234"/>
    <w:rsid w:val="3B6B584A"/>
    <w:rsid w:val="3B7A5A8D"/>
    <w:rsid w:val="3B7F4E52"/>
    <w:rsid w:val="3B8C57C0"/>
    <w:rsid w:val="3B8C756F"/>
    <w:rsid w:val="3B914B85"/>
    <w:rsid w:val="3B9431ED"/>
    <w:rsid w:val="3B954675"/>
    <w:rsid w:val="3BA0301A"/>
    <w:rsid w:val="3BA174BE"/>
    <w:rsid w:val="3BA448B8"/>
    <w:rsid w:val="3BA80B19"/>
    <w:rsid w:val="3BB56AC5"/>
    <w:rsid w:val="3BBD1E1E"/>
    <w:rsid w:val="3BC907C3"/>
    <w:rsid w:val="3BCC2061"/>
    <w:rsid w:val="3BED44B1"/>
    <w:rsid w:val="3BF53366"/>
    <w:rsid w:val="3C0417FB"/>
    <w:rsid w:val="3C28373B"/>
    <w:rsid w:val="3C2B322B"/>
    <w:rsid w:val="3C300842"/>
    <w:rsid w:val="3C3A6FCB"/>
    <w:rsid w:val="3C4240EC"/>
    <w:rsid w:val="3C4936B2"/>
    <w:rsid w:val="3C4F6F1A"/>
    <w:rsid w:val="3C526A0A"/>
    <w:rsid w:val="3C664263"/>
    <w:rsid w:val="3C831CAB"/>
    <w:rsid w:val="3C8E427E"/>
    <w:rsid w:val="3C917532"/>
    <w:rsid w:val="3C9568F7"/>
    <w:rsid w:val="3C97266F"/>
    <w:rsid w:val="3C9B3F0D"/>
    <w:rsid w:val="3CB35C05"/>
    <w:rsid w:val="3CBB45AF"/>
    <w:rsid w:val="3CC316B6"/>
    <w:rsid w:val="3CD72A6B"/>
    <w:rsid w:val="3CE07B72"/>
    <w:rsid w:val="3CE358B4"/>
    <w:rsid w:val="3CEF4259"/>
    <w:rsid w:val="3CF950D8"/>
    <w:rsid w:val="3CFD4BC8"/>
    <w:rsid w:val="3D09356D"/>
    <w:rsid w:val="3D127F47"/>
    <w:rsid w:val="3D385C00"/>
    <w:rsid w:val="3D3D3216"/>
    <w:rsid w:val="3D402D06"/>
    <w:rsid w:val="3D4E71D1"/>
    <w:rsid w:val="3D526599"/>
    <w:rsid w:val="3D532A3A"/>
    <w:rsid w:val="3D605157"/>
    <w:rsid w:val="3D65451B"/>
    <w:rsid w:val="3D6A7D83"/>
    <w:rsid w:val="3D711B40"/>
    <w:rsid w:val="3D74650C"/>
    <w:rsid w:val="3D7529B0"/>
    <w:rsid w:val="3D753CBE"/>
    <w:rsid w:val="3D7604D6"/>
    <w:rsid w:val="3D931088"/>
    <w:rsid w:val="3DA23079"/>
    <w:rsid w:val="3DB37034"/>
    <w:rsid w:val="3DB50FFF"/>
    <w:rsid w:val="3DCE20C0"/>
    <w:rsid w:val="3DD11BB1"/>
    <w:rsid w:val="3DDF42CD"/>
    <w:rsid w:val="3DE10046"/>
    <w:rsid w:val="3DE96EFA"/>
    <w:rsid w:val="3DF17B5D"/>
    <w:rsid w:val="3DF24001"/>
    <w:rsid w:val="3DF569F0"/>
    <w:rsid w:val="3DFA4C63"/>
    <w:rsid w:val="3DFE0BF8"/>
    <w:rsid w:val="3E014244"/>
    <w:rsid w:val="3E0930F8"/>
    <w:rsid w:val="3E0C4997"/>
    <w:rsid w:val="3E133F77"/>
    <w:rsid w:val="3E135D25"/>
    <w:rsid w:val="3E1F46CA"/>
    <w:rsid w:val="3E46434D"/>
    <w:rsid w:val="3E48668D"/>
    <w:rsid w:val="3E502AD5"/>
    <w:rsid w:val="3E506F79"/>
    <w:rsid w:val="3E5500EC"/>
    <w:rsid w:val="3E5E1696"/>
    <w:rsid w:val="3E611186"/>
    <w:rsid w:val="3E774506"/>
    <w:rsid w:val="3E800AA6"/>
    <w:rsid w:val="3E854E75"/>
    <w:rsid w:val="3E864749"/>
    <w:rsid w:val="3E8D3D29"/>
    <w:rsid w:val="3E9B4698"/>
    <w:rsid w:val="3E9E1A93"/>
    <w:rsid w:val="3EA6303D"/>
    <w:rsid w:val="3EBA43F3"/>
    <w:rsid w:val="3EC15781"/>
    <w:rsid w:val="3ECB6600"/>
    <w:rsid w:val="3ED454B4"/>
    <w:rsid w:val="3ED5122D"/>
    <w:rsid w:val="3ED731F7"/>
    <w:rsid w:val="3EDC6A5F"/>
    <w:rsid w:val="3EF40282"/>
    <w:rsid w:val="3EF47905"/>
    <w:rsid w:val="3F033FEC"/>
    <w:rsid w:val="3F03581B"/>
    <w:rsid w:val="3F073ADC"/>
    <w:rsid w:val="3F165ACD"/>
    <w:rsid w:val="3F185CE9"/>
    <w:rsid w:val="3F3A1FEB"/>
    <w:rsid w:val="3F544847"/>
    <w:rsid w:val="3F5B3E28"/>
    <w:rsid w:val="3F6251B6"/>
    <w:rsid w:val="3F677201"/>
    <w:rsid w:val="3F6902F3"/>
    <w:rsid w:val="3F6C06EE"/>
    <w:rsid w:val="3F746C97"/>
    <w:rsid w:val="3F7942AE"/>
    <w:rsid w:val="3F7B6278"/>
    <w:rsid w:val="3F7D5B4C"/>
    <w:rsid w:val="3F8376C6"/>
    <w:rsid w:val="3F8C2233"/>
    <w:rsid w:val="3F9D1D4A"/>
    <w:rsid w:val="3FB6105E"/>
    <w:rsid w:val="3FB83028"/>
    <w:rsid w:val="3FBB0422"/>
    <w:rsid w:val="3FCB2D5B"/>
    <w:rsid w:val="3FCF2120"/>
    <w:rsid w:val="3FCF4C02"/>
    <w:rsid w:val="3FD15E98"/>
    <w:rsid w:val="3FD80FD4"/>
    <w:rsid w:val="3FE77469"/>
    <w:rsid w:val="3FF027C2"/>
    <w:rsid w:val="3FFA0F4B"/>
    <w:rsid w:val="3FFA53EF"/>
    <w:rsid w:val="3FFF47B3"/>
    <w:rsid w:val="40217AF1"/>
    <w:rsid w:val="402F70BF"/>
    <w:rsid w:val="403C5A07"/>
    <w:rsid w:val="40493C80"/>
    <w:rsid w:val="405014B2"/>
    <w:rsid w:val="405C39B3"/>
    <w:rsid w:val="405F5252"/>
    <w:rsid w:val="4061721C"/>
    <w:rsid w:val="40644F5E"/>
    <w:rsid w:val="406960D0"/>
    <w:rsid w:val="40752CC7"/>
    <w:rsid w:val="40833636"/>
    <w:rsid w:val="4084115C"/>
    <w:rsid w:val="408449F7"/>
    <w:rsid w:val="4093139F"/>
    <w:rsid w:val="409475F1"/>
    <w:rsid w:val="409A0980"/>
    <w:rsid w:val="40A610D2"/>
    <w:rsid w:val="40A67243"/>
    <w:rsid w:val="40A92971"/>
    <w:rsid w:val="40AD420F"/>
    <w:rsid w:val="40B165E5"/>
    <w:rsid w:val="40B3559D"/>
    <w:rsid w:val="40B97948"/>
    <w:rsid w:val="40CB6D8B"/>
    <w:rsid w:val="40CD665F"/>
    <w:rsid w:val="40EA7211"/>
    <w:rsid w:val="40F2256A"/>
    <w:rsid w:val="40F40090"/>
    <w:rsid w:val="40F97454"/>
    <w:rsid w:val="410302D3"/>
    <w:rsid w:val="41036525"/>
    <w:rsid w:val="4105404B"/>
    <w:rsid w:val="411A4C6D"/>
    <w:rsid w:val="411C75E7"/>
    <w:rsid w:val="412546ED"/>
    <w:rsid w:val="412A3AB2"/>
    <w:rsid w:val="412B15D8"/>
    <w:rsid w:val="412D5350"/>
    <w:rsid w:val="4140222C"/>
    <w:rsid w:val="41474DCE"/>
    <w:rsid w:val="414A4154"/>
    <w:rsid w:val="414C7ECC"/>
    <w:rsid w:val="414F3518"/>
    <w:rsid w:val="41503704"/>
    <w:rsid w:val="415723CD"/>
    <w:rsid w:val="415A3B59"/>
    <w:rsid w:val="415C79E3"/>
    <w:rsid w:val="41614FF9"/>
    <w:rsid w:val="416C231C"/>
    <w:rsid w:val="418C02C8"/>
    <w:rsid w:val="41961147"/>
    <w:rsid w:val="419A54CC"/>
    <w:rsid w:val="41A575DC"/>
    <w:rsid w:val="41A75102"/>
    <w:rsid w:val="41AA4BF2"/>
    <w:rsid w:val="41BF069E"/>
    <w:rsid w:val="41D508D6"/>
    <w:rsid w:val="41D8350E"/>
    <w:rsid w:val="41EE0F83"/>
    <w:rsid w:val="41F61BE6"/>
    <w:rsid w:val="41FA16D6"/>
    <w:rsid w:val="41FD11C6"/>
    <w:rsid w:val="41FF6CEC"/>
    <w:rsid w:val="42044303"/>
    <w:rsid w:val="422449A5"/>
    <w:rsid w:val="42253D73"/>
    <w:rsid w:val="42277FF1"/>
    <w:rsid w:val="422C7D41"/>
    <w:rsid w:val="42360234"/>
    <w:rsid w:val="42380450"/>
    <w:rsid w:val="423A7D24"/>
    <w:rsid w:val="42424E2B"/>
    <w:rsid w:val="42462B6D"/>
    <w:rsid w:val="42601749"/>
    <w:rsid w:val="42642FF3"/>
    <w:rsid w:val="42672AE3"/>
    <w:rsid w:val="42786A9F"/>
    <w:rsid w:val="427D4DD6"/>
    <w:rsid w:val="428B1063"/>
    <w:rsid w:val="42927B60"/>
    <w:rsid w:val="42980EEF"/>
    <w:rsid w:val="429F5DD9"/>
    <w:rsid w:val="42A33B1C"/>
    <w:rsid w:val="42A67168"/>
    <w:rsid w:val="42B75819"/>
    <w:rsid w:val="42C10446"/>
    <w:rsid w:val="42C341BE"/>
    <w:rsid w:val="42C615B8"/>
    <w:rsid w:val="42ED123B"/>
    <w:rsid w:val="42FA74B4"/>
    <w:rsid w:val="42FC147E"/>
    <w:rsid w:val="43036368"/>
    <w:rsid w:val="43081BD1"/>
    <w:rsid w:val="431C742A"/>
    <w:rsid w:val="432664FB"/>
    <w:rsid w:val="43301127"/>
    <w:rsid w:val="43302ED5"/>
    <w:rsid w:val="433F136A"/>
    <w:rsid w:val="43486471"/>
    <w:rsid w:val="434D1CD9"/>
    <w:rsid w:val="43544E16"/>
    <w:rsid w:val="436332AB"/>
    <w:rsid w:val="43650DD1"/>
    <w:rsid w:val="43660C53"/>
    <w:rsid w:val="436808C1"/>
    <w:rsid w:val="436B136C"/>
    <w:rsid w:val="436F39FE"/>
    <w:rsid w:val="43790D20"/>
    <w:rsid w:val="437B23A2"/>
    <w:rsid w:val="438D657A"/>
    <w:rsid w:val="43917E18"/>
    <w:rsid w:val="43B47523"/>
    <w:rsid w:val="43C04259"/>
    <w:rsid w:val="43C53F65"/>
    <w:rsid w:val="43C81360"/>
    <w:rsid w:val="43CA50D8"/>
    <w:rsid w:val="43CC2BFE"/>
    <w:rsid w:val="43E77A38"/>
    <w:rsid w:val="43EC262C"/>
    <w:rsid w:val="43EF2EAD"/>
    <w:rsid w:val="43FB1735"/>
    <w:rsid w:val="43FD54AD"/>
    <w:rsid w:val="44006D4C"/>
    <w:rsid w:val="440920A4"/>
    <w:rsid w:val="440C3942"/>
    <w:rsid w:val="44134CD1"/>
    <w:rsid w:val="44152A30"/>
    <w:rsid w:val="441822E7"/>
    <w:rsid w:val="441D5B50"/>
    <w:rsid w:val="441E71D2"/>
    <w:rsid w:val="442944F4"/>
    <w:rsid w:val="443A225E"/>
    <w:rsid w:val="443B5FD6"/>
    <w:rsid w:val="443D58AA"/>
    <w:rsid w:val="4447497A"/>
    <w:rsid w:val="445A46AE"/>
    <w:rsid w:val="4476716F"/>
    <w:rsid w:val="44777F31"/>
    <w:rsid w:val="447F4114"/>
    <w:rsid w:val="4488746D"/>
    <w:rsid w:val="449000D0"/>
    <w:rsid w:val="44A53470"/>
    <w:rsid w:val="44AC2A30"/>
    <w:rsid w:val="44AE67A8"/>
    <w:rsid w:val="44C03871"/>
    <w:rsid w:val="44C45FCB"/>
    <w:rsid w:val="44D73F50"/>
    <w:rsid w:val="44E4041B"/>
    <w:rsid w:val="44E4602A"/>
    <w:rsid w:val="45034D45"/>
    <w:rsid w:val="45246A6A"/>
    <w:rsid w:val="45286D33"/>
    <w:rsid w:val="452F78E8"/>
    <w:rsid w:val="45302EEF"/>
    <w:rsid w:val="453A628D"/>
    <w:rsid w:val="454B2248"/>
    <w:rsid w:val="455235D7"/>
    <w:rsid w:val="4557299B"/>
    <w:rsid w:val="455E2C82"/>
    <w:rsid w:val="455F7AA2"/>
    <w:rsid w:val="45633A36"/>
    <w:rsid w:val="456F5F37"/>
    <w:rsid w:val="45703A5D"/>
    <w:rsid w:val="458B0897"/>
    <w:rsid w:val="45961716"/>
    <w:rsid w:val="459D6285"/>
    <w:rsid w:val="45A35BE1"/>
    <w:rsid w:val="45B80788"/>
    <w:rsid w:val="45B97574"/>
    <w:rsid w:val="45BE6EBE"/>
    <w:rsid w:val="45C83899"/>
    <w:rsid w:val="45CC3389"/>
    <w:rsid w:val="45CF4C28"/>
    <w:rsid w:val="45D466E2"/>
    <w:rsid w:val="45D75D76"/>
    <w:rsid w:val="45DB537A"/>
    <w:rsid w:val="45DE130F"/>
    <w:rsid w:val="45E16709"/>
    <w:rsid w:val="45F20916"/>
    <w:rsid w:val="45F6387B"/>
    <w:rsid w:val="45FA57A2"/>
    <w:rsid w:val="46044842"/>
    <w:rsid w:val="46080139"/>
    <w:rsid w:val="46144D30"/>
    <w:rsid w:val="46146ADE"/>
    <w:rsid w:val="461749E2"/>
    <w:rsid w:val="4633222F"/>
    <w:rsid w:val="46364CA7"/>
    <w:rsid w:val="463902F3"/>
    <w:rsid w:val="463D4F5F"/>
    <w:rsid w:val="46503FBA"/>
    <w:rsid w:val="465313B5"/>
    <w:rsid w:val="465515D1"/>
    <w:rsid w:val="465A0995"/>
    <w:rsid w:val="465B4DDC"/>
    <w:rsid w:val="465E7D59"/>
    <w:rsid w:val="466753B0"/>
    <w:rsid w:val="467B6B5D"/>
    <w:rsid w:val="468123C6"/>
    <w:rsid w:val="46827EEC"/>
    <w:rsid w:val="46854895"/>
    <w:rsid w:val="4696523F"/>
    <w:rsid w:val="46AA2F9F"/>
    <w:rsid w:val="46AF16D6"/>
    <w:rsid w:val="46BF6A4A"/>
    <w:rsid w:val="46C40504"/>
    <w:rsid w:val="46DC3AA0"/>
    <w:rsid w:val="46DC75FC"/>
    <w:rsid w:val="46E6047B"/>
    <w:rsid w:val="46E97F6B"/>
    <w:rsid w:val="46ED29DB"/>
    <w:rsid w:val="46F72688"/>
    <w:rsid w:val="472114B3"/>
    <w:rsid w:val="474B29D4"/>
    <w:rsid w:val="47573126"/>
    <w:rsid w:val="476D46F8"/>
    <w:rsid w:val="476E221E"/>
    <w:rsid w:val="47743CD8"/>
    <w:rsid w:val="477737C9"/>
    <w:rsid w:val="47A619B8"/>
    <w:rsid w:val="47B642F1"/>
    <w:rsid w:val="47B9793D"/>
    <w:rsid w:val="47C22C96"/>
    <w:rsid w:val="47C3256A"/>
    <w:rsid w:val="47E10C42"/>
    <w:rsid w:val="47E250E6"/>
    <w:rsid w:val="47E50732"/>
    <w:rsid w:val="47E64EEF"/>
    <w:rsid w:val="47E80223"/>
    <w:rsid w:val="47E9061B"/>
    <w:rsid w:val="47F72214"/>
    <w:rsid w:val="47F92430"/>
    <w:rsid w:val="47F95F8C"/>
    <w:rsid w:val="4812704D"/>
    <w:rsid w:val="481B05F8"/>
    <w:rsid w:val="4823125B"/>
    <w:rsid w:val="48277544"/>
    <w:rsid w:val="482A083B"/>
    <w:rsid w:val="482C0A84"/>
    <w:rsid w:val="482F19AD"/>
    <w:rsid w:val="484245C7"/>
    <w:rsid w:val="48427933"/>
    <w:rsid w:val="484A67E7"/>
    <w:rsid w:val="484C6A03"/>
    <w:rsid w:val="484E277B"/>
    <w:rsid w:val="485F21F2"/>
    <w:rsid w:val="486A50DB"/>
    <w:rsid w:val="487D096B"/>
    <w:rsid w:val="487F0B87"/>
    <w:rsid w:val="488D7CFE"/>
    <w:rsid w:val="489932CB"/>
    <w:rsid w:val="489F2FD7"/>
    <w:rsid w:val="48AC2FFE"/>
    <w:rsid w:val="48BC5937"/>
    <w:rsid w:val="48BF5427"/>
    <w:rsid w:val="48C26CC5"/>
    <w:rsid w:val="48C447EC"/>
    <w:rsid w:val="48D03190"/>
    <w:rsid w:val="48D507A7"/>
    <w:rsid w:val="48E15526"/>
    <w:rsid w:val="48EB7FCA"/>
    <w:rsid w:val="48F52BF7"/>
    <w:rsid w:val="48F84495"/>
    <w:rsid w:val="490177EE"/>
    <w:rsid w:val="49066BB2"/>
    <w:rsid w:val="490C7F41"/>
    <w:rsid w:val="49117305"/>
    <w:rsid w:val="49137521"/>
    <w:rsid w:val="491868E5"/>
    <w:rsid w:val="491E0277"/>
    <w:rsid w:val="491F5EC6"/>
    <w:rsid w:val="492434DC"/>
    <w:rsid w:val="49323FD7"/>
    <w:rsid w:val="4933371F"/>
    <w:rsid w:val="49366D6C"/>
    <w:rsid w:val="493D00FA"/>
    <w:rsid w:val="494728D7"/>
    <w:rsid w:val="494871CB"/>
    <w:rsid w:val="49496A9F"/>
    <w:rsid w:val="494E0559"/>
    <w:rsid w:val="49507E2D"/>
    <w:rsid w:val="495711BC"/>
    <w:rsid w:val="4964393D"/>
    <w:rsid w:val="496D6C31"/>
    <w:rsid w:val="496F0E64"/>
    <w:rsid w:val="49867CF3"/>
    <w:rsid w:val="49971F00"/>
    <w:rsid w:val="49975A5C"/>
    <w:rsid w:val="49A563CB"/>
    <w:rsid w:val="49A81A17"/>
    <w:rsid w:val="49B22896"/>
    <w:rsid w:val="49B63718"/>
    <w:rsid w:val="49BA799D"/>
    <w:rsid w:val="49C12AD9"/>
    <w:rsid w:val="49C32CF5"/>
    <w:rsid w:val="49C8030C"/>
    <w:rsid w:val="49CF51F6"/>
    <w:rsid w:val="49DE76FD"/>
    <w:rsid w:val="49DE7B2F"/>
    <w:rsid w:val="49E62540"/>
    <w:rsid w:val="49F44C5D"/>
    <w:rsid w:val="4A0550BC"/>
    <w:rsid w:val="4A174DEF"/>
    <w:rsid w:val="4A1B40CB"/>
    <w:rsid w:val="4A394D65"/>
    <w:rsid w:val="4A4756D4"/>
    <w:rsid w:val="4A497003"/>
    <w:rsid w:val="4A4A0D21"/>
    <w:rsid w:val="4A5751EC"/>
    <w:rsid w:val="4A5D0A54"/>
    <w:rsid w:val="4A653DAC"/>
    <w:rsid w:val="4A6672DA"/>
    <w:rsid w:val="4A7D10F6"/>
    <w:rsid w:val="4A845105"/>
    <w:rsid w:val="4AAC3789"/>
    <w:rsid w:val="4AB87B1F"/>
    <w:rsid w:val="4ABD14F2"/>
    <w:rsid w:val="4AC9433B"/>
    <w:rsid w:val="4AC972C8"/>
    <w:rsid w:val="4ACC5BD9"/>
    <w:rsid w:val="4ADA6548"/>
    <w:rsid w:val="4AE253FD"/>
    <w:rsid w:val="4AE72A13"/>
    <w:rsid w:val="4AFB201B"/>
    <w:rsid w:val="4B0F6EEA"/>
    <w:rsid w:val="4B133312"/>
    <w:rsid w:val="4B166E55"/>
    <w:rsid w:val="4B180E1F"/>
    <w:rsid w:val="4B1A4B97"/>
    <w:rsid w:val="4B3D6AD7"/>
    <w:rsid w:val="4B425E9C"/>
    <w:rsid w:val="4B4E65EF"/>
    <w:rsid w:val="4B553E21"/>
    <w:rsid w:val="4B6127C6"/>
    <w:rsid w:val="4B834CA9"/>
    <w:rsid w:val="4B871B00"/>
    <w:rsid w:val="4B8D7117"/>
    <w:rsid w:val="4BA12BC2"/>
    <w:rsid w:val="4BAD77B9"/>
    <w:rsid w:val="4BC008DD"/>
    <w:rsid w:val="4BD56D10"/>
    <w:rsid w:val="4BD64DEA"/>
    <w:rsid w:val="4BDE7972"/>
    <w:rsid w:val="4BE13907"/>
    <w:rsid w:val="4BE551A5"/>
    <w:rsid w:val="4BEA27BB"/>
    <w:rsid w:val="4BEE392E"/>
    <w:rsid w:val="4BEF1B80"/>
    <w:rsid w:val="4BFE1DC3"/>
    <w:rsid w:val="4C0D46FC"/>
    <w:rsid w:val="4C101AF6"/>
    <w:rsid w:val="4C12409B"/>
    <w:rsid w:val="4C1C049B"/>
    <w:rsid w:val="4C35155C"/>
    <w:rsid w:val="4C374C22"/>
    <w:rsid w:val="4C3954F1"/>
    <w:rsid w:val="4C433C79"/>
    <w:rsid w:val="4C516396"/>
    <w:rsid w:val="4C575977"/>
    <w:rsid w:val="4C6D0CF6"/>
    <w:rsid w:val="4C76404F"/>
    <w:rsid w:val="4C804ECE"/>
    <w:rsid w:val="4C820C46"/>
    <w:rsid w:val="4C8F5111"/>
    <w:rsid w:val="4C9318DA"/>
    <w:rsid w:val="4C997D3D"/>
    <w:rsid w:val="4CAA5AA7"/>
    <w:rsid w:val="4CB22BAD"/>
    <w:rsid w:val="4CC72AFC"/>
    <w:rsid w:val="4CD3324F"/>
    <w:rsid w:val="4CD538F8"/>
    <w:rsid w:val="4CD60F91"/>
    <w:rsid w:val="4CD86AB8"/>
    <w:rsid w:val="4CD9638C"/>
    <w:rsid w:val="4CDB65A8"/>
    <w:rsid w:val="4CDF5113"/>
    <w:rsid w:val="4CE85173"/>
    <w:rsid w:val="4CE90CC5"/>
    <w:rsid w:val="4D01600E"/>
    <w:rsid w:val="4D137AF0"/>
    <w:rsid w:val="4D1B0752"/>
    <w:rsid w:val="4D1F0243"/>
    <w:rsid w:val="4D371A30"/>
    <w:rsid w:val="4D3D4B6D"/>
    <w:rsid w:val="4D3D691B"/>
    <w:rsid w:val="4D41465D"/>
    <w:rsid w:val="4D5601C7"/>
    <w:rsid w:val="4D6420F9"/>
    <w:rsid w:val="4D6E4D26"/>
    <w:rsid w:val="4D720CBA"/>
    <w:rsid w:val="4D7B7443"/>
    <w:rsid w:val="4D8602C2"/>
    <w:rsid w:val="4D8C1650"/>
    <w:rsid w:val="4D97427D"/>
    <w:rsid w:val="4DA03ACE"/>
    <w:rsid w:val="4DA30E74"/>
    <w:rsid w:val="4DA60964"/>
    <w:rsid w:val="4DB210B7"/>
    <w:rsid w:val="4DC327F4"/>
    <w:rsid w:val="4DCE3A17"/>
    <w:rsid w:val="4DD70B1D"/>
    <w:rsid w:val="4DD76D6F"/>
    <w:rsid w:val="4DFE42FC"/>
    <w:rsid w:val="4E0A0EF3"/>
    <w:rsid w:val="4E191136"/>
    <w:rsid w:val="4E1A6C5C"/>
    <w:rsid w:val="4E2F2707"/>
    <w:rsid w:val="4E37780E"/>
    <w:rsid w:val="4E573A0C"/>
    <w:rsid w:val="4E597784"/>
    <w:rsid w:val="4E5C17FA"/>
    <w:rsid w:val="4E600B13"/>
    <w:rsid w:val="4E636855"/>
    <w:rsid w:val="4E6600F3"/>
    <w:rsid w:val="4E6B74B7"/>
    <w:rsid w:val="4E791BD4"/>
    <w:rsid w:val="4E7E71EB"/>
    <w:rsid w:val="4E854A1D"/>
    <w:rsid w:val="4E872543"/>
    <w:rsid w:val="4E9133C2"/>
    <w:rsid w:val="4E916F1E"/>
    <w:rsid w:val="4E964534"/>
    <w:rsid w:val="4E987108"/>
    <w:rsid w:val="4E994025"/>
    <w:rsid w:val="4E9C3B15"/>
    <w:rsid w:val="4EA32454"/>
    <w:rsid w:val="4EA84268"/>
    <w:rsid w:val="4EAC5711"/>
    <w:rsid w:val="4EAD556F"/>
    <w:rsid w:val="4EAF1A9A"/>
    <w:rsid w:val="4EE07EA5"/>
    <w:rsid w:val="4EE23C1E"/>
    <w:rsid w:val="4EF43951"/>
    <w:rsid w:val="4F035942"/>
    <w:rsid w:val="4F11005F"/>
    <w:rsid w:val="4F244236"/>
    <w:rsid w:val="4F2A7373"/>
    <w:rsid w:val="4F365D17"/>
    <w:rsid w:val="4F3D70A6"/>
    <w:rsid w:val="4F495A4B"/>
    <w:rsid w:val="4F563CC4"/>
    <w:rsid w:val="4F5B752C"/>
    <w:rsid w:val="4F876573"/>
    <w:rsid w:val="4F952A3E"/>
    <w:rsid w:val="4FB01626"/>
    <w:rsid w:val="4FB21842"/>
    <w:rsid w:val="4FC21359"/>
    <w:rsid w:val="4FCC3F86"/>
    <w:rsid w:val="4FDC241B"/>
    <w:rsid w:val="4FE3628A"/>
    <w:rsid w:val="4FE45773"/>
    <w:rsid w:val="4FE70DC0"/>
    <w:rsid w:val="4FE92D8A"/>
    <w:rsid w:val="4FEC63D6"/>
    <w:rsid w:val="4FEE03A0"/>
    <w:rsid w:val="4FF43C08"/>
    <w:rsid w:val="50047BC4"/>
    <w:rsid w:val="5006393C"/>
    <w:rsid w:val="50067498"/>
    <w:rsid w:val="500F0A42"/>
    <w:rsid w:val="501952FB"/>
    <w:rsid w:val="501C6CBB"/>
    <w:rsid w:val="503009B9"/>
    <w:rsid w:val="50483F54"/>
    <w:rsid w:val="50546455"/>
    <w:rsid w:val="505E72D4"/>
    <w:rsid w:val="50601A2B"/>
    <w:rsid w:val="50616E69"/>
    <w:rsid w:val="506B7C43"/>
    <w:rsid w:val="50811214"/>
    <w:rsid w:val="50852AB2"/>
    <w:rsid w:val="509176A9"/>
    <w:rsid w:val="50A8054F"/>
    <w:rsid w:val="50AC1958"/>
    <w:rsid w:val="50AF7B2F"/>
    <w:rsid w:val="50B60EBE"/>
    <w:rsid w:val="50B74F3C"/>
    <w:rsid w:val="50BB0282"/>
    <w:rsid w:val="50BC3FFA"/>
    <w:rsid w:val="50C57353"/>
    <w:rsid w:val="50C7131D"/>
    <w:rsid w:val="50CC080B"/>
    <w:rsid w:val="50D77086"/>
    <w:rsid w:val="50E13A61"/>
    <w:rsid w:val="50F419E6"/>
    <w:rsid w:val="50F87728"/>
    <w:rsid w:val="51025EB1"/>
    <w:rsid w:val="51254295"/>
    <w:rsid w:val="51316796"/>
    <w:rsid w:val="513B13C3"/>
    <w:rsid w:val="513F5357"/>
    <w:rsid w:val="5144471C"/>
    <w:rsid w:val="51452242"/>
    <w:rsid w:val="51486532"/>
    <w:rsid w:val="515D758B"/>
    <w:rsid w:val="51697F1C"/>
    <w:rsid w:val="516B614C"/>
    <w:rsid w:val="516C0BA4"/>
    <w:rsid w:val="516C5A20"/>
    <w:rsid w:val="51736DAF"/>
    <w:rsid w:val="51776A47"/>
    <w:rsid w:val="51811D42"/>
    <w:rsid w:val="5181771E"/>
    <w:rsid w:val="5184720E"/>
    <w:rsid w:val="519531C9"/>
    <w:rsid w:val="51AC22C1"/>
    <w:rsid w:val="51B2004B"/>
    <w:rsid w:val="51BC0756"/>
    <w:rsid w:val="51C63383"/>
    <w:rsid w:val="51C94C21"/>
    <w:rsid w:val="51D04201"/>
    <w:rsid w:val="51E046EE"/>
    <w:rsid w:val="51E27A91"/>
    <w:rsid w:val="51E7154B"/>
    <w:rsid w:val="51EE6435"/>
    <w:rsid w:val="51FD2B1C"/>
    <w:rsid w:val="520D6BED"/>
    <w:rsid w:val="520E724D"/>
    <w:rsid w:val="521E31BF"/>
    <w:rsid w:val="52271947"/>
    <w:rsid w:val="52285DEB"/>
    <w:rsid w:val="52377DDC"/>
    <w:rsid w:val="52383B54"/>
    <w:rsid w:val="52497B10"/>
    <w:rsid w:val="52505342"/>
    <w:rsid w:val="525C3CE7"/>
    <w:rsid w:val="525C788D"/>
    <w:rsid w:val="52614E59"/>
    <w:rsid w:val="526D37FE"/>
    <w:rsid w:val="527E5A0B"/>
    <w:rsid w:val="52862A13"/>
    <w:rsid w:val="528919F2"/>
    <w:rsid w:val="528B1ED6"/>
    <w:rsid w:val="52946FDD"/>
    <w:rsid w:val="52B0464C"/>
    <w:rsid w:val="52B21B59"/>
    <w:rsid w:val="52BD03A8"/>
    <w:rsid w:val="52C5188C"/>
    <w:rsid w:val="52D7511B"/>
    <w:rsid w:val="52DE294E"/>
    <w:rsid w:val="52E87329"/>
    <w:rsid w:val="52ED2B91"/>
    <w:rsid w:val="52EE7E3B"/>
    <w:rsid w:val="52FE6B4C"/>
    <w:rsid w:val="5302488E"/>
    <w:rsid w:val="530A3743"/>
    <w:rsid w:val="530F4F6F"/>
    <w:rsid w:val="53146370"/>
    <w:rsid w:val="532742F5"/>
    <w:rsid w:val="53345341"/>
    <w:rsid w:val="53511372"/>
    <w:rsid w:val="53612A28"/>
    <w:rsid w:val="53642E53"/>
    <w:rsid w:val="536A2433"/>
    <w:rsid w:val="53807561"/>
    <w:rsid w:val="5382152B"/>
    <w:rsid w:val="53870676"/>
    <w:rsid w:val="53874D93"/>
    <w:rsid w:val="538F3C48"/>
    <w:rsid w:val="53982AFD"/>
    <w:rsid w:val="53A414A2"/>
    <w:rsid w:val="53A92F5C"/>
    <w:rsid w:val="53A95E5E"/>
    <w:rsid w:val="53AC0356"/>
    <w:rsid w:val="53B86CFB"/>
    <w:rsid w:val="53CC27A6"/>
    <w:rsid w:val="53D33B35"/>
    <w:rsid w:val="53DD0E57"/>
    <w:rsid w:val="53E126F6"/>
    <w:rsid w:val="53E45D42"/>
    <w:rsid w:val="53E61ABA"/>
    <w:rsid w:val="53EC2E48"/>
    <w:rsid w:val="53FA5565"/>
    <w:rsid w:val="53FD5056"/>
    <w:rsid w:val="54065CB8"/>
    <w:rsid w:val="54077C82"/>
    <w:rsid w:val="540B32CF"/>
    <w:rsid w:val="54106B37"/>
    <w:rsid w:val="541A79B6"/>
    <w:rsid w:val="54414F42"/>
    <w:rsid w:val="544607AB"/>
    <w:rsid w:val="545033D7"/>
    <w:rsid w:val="54556AEA"/>
    <w:rsid w:val="546155E5"/>
    <w:rsid w:val="546649A9"/>
    <w:rsid w:val="547C5F7A"/>
    <w:rsid w:val="54843081"/>
    <w:rsid w:val="548B08B3"/>
    <w:rsid w:val="549459BA"/>
    <w:rsid w:val="54A43723"/>
    <w:rsid w:val="54A97BA2"/>
    <w:rsid w:val="54B95421"/>
    <w:rsid w:val="54BB2F47"/>
    <w:rsid w:val="54BF40B9"/>
    <w:rsid w:val="54CA318A"/>
    <w:rsid w:val="54CD007A"/>
    <w:rsid w:val="54DB5397"/>
    <w:rsid w:val="54DE09E3"/>
    <w:rsid w:val="54EB1352"/>
    <w:rsid w:val="54F14BBA"/>
    <w:rsid w:val="54F77CF7"/>
    <w:rsid w:val="55131A57"/>
    <w:rsid w:val="551B1C37"/>
    <w:rsid w:val="55366A71"/>
    <w:rsid w:val="55376345"/>
    <w:rsid w:val="5543118E"/>
    <w:rsid w:val="55472A2C"/>
    <w:rsid w:val="554D5B69"/>
    <w:rsid w:val="555111B5"/>
    <w:rsid w:val="55572544"/>
    <w:rsid w:val="55622629"/>
    <w:rsid w:val="55630EE8"/>
    <w:rsid w:val="557355CF"/>
    <w:rsid w:val="557D644E"/>
    <w:rsid w:val="55985036"/>
    <w:rsid w:val="55A0213D"/>
    <w:rsid w:val="55A75279"/>
    <w:rsid w:val="55A97351"/>
    <w:rsid w:val="55B83E50"/>
    <w:rsid w:val="55B87486"/>
    <w:rsid w:val="55BD684B"/>
    <w:rsid w:val="55BF00BC"/>
    <w:rsid w:val="55C0633B"/>
    <w:rsid w:val="55CA0F67"/>
    <w:rsid w:val="55DB7123"/>
    <w:rsid w:val="55E02539"/>
    <w:rsid w:val="560721BC"/>
    <w:rsid w:val="560D22DF"/>
    <w:rsid w:val="561B6365"/>
    <w:rsid w:val="5621327D"/>
    <w:rsid w:val="562C577E"/>
    <w:rsid w:val="563C4A42"/>
    <w:rsid w:val="56431446"/>
    <w:rsid w:val="564E1B99"/>
    <w:rsid w:val="56576C9F"/>
    <w:rsid w:val="565D002E"/>
    <w:rsid w:val="56625644"/>
    <w:rsid w:val="56682C5A"/>
    <w:rsid w:val="567333AD"/>
    <w:rsid w:val="56777341"/>
    <w:rsid w:val="568850AA"/>
    <w:rsid w:val="5697709C"/>
    <w:rsid w:val="56B539C6"/>
    <w:rsid w:val="56B7773E"/>
    <w:rsid w:val="56C37E91"/>
    <w:rsid w:val="56CA56C3"/>
    <w:rsid w:val="56CB31E9"/>
    <w:rsid w:val="56CD6F61"/>
    <w:rsid w:val="56D007FF"/>
    <w:rsid w:val="56E04EE6"/>
    <w:rsid w:val="56F75D8C"/>
    <w:rsid w:val="57032983"/>
    <w:rsid w:val="5705494D"/>
    <w:rsid w:val="57062473"/>
    <w:rsid w:val="570F30D6"/>
    <w:rsid w:val="57144B90"/>
    <w:rsid w:val="571B5F1F"/>
    <w:rsid w:val="573C40E7"/>
    <w:rsid w:val="574134AB"/>
    <w:rsid w:val="57452F9B"/>
    <w:rsid w:val="57462870"/>
    <w:rsid w:val="576176AA"/>
    <w:rsid w:val="57623B4D"/>
    <w:rsid w:val="57684EDC"/>
    <w:rsid w:val="577062E9"/>
    <w:rsid w:val="57723665"/>
    <w:rsid w:val="577530B2"/>
    <w:rsid w:val="577D71D5"/>
    <w:rsid w:val="57825F9E"/>
    <w:rsid w:val="57945CD1"/>
    <w:rsid w:val="579655A5"/>
    <w:rsid w:val="57B123DF"/>
    <w:rsid w:val="57BE68AA"/>
    <w:rsid w:val="57BF2D4E"/>
    <w:rsid w:val="57C02622"/>
    <w:rsid w:val="57CA524F"/>
    <w:rsid w:val="57D165DD"/>
    <w:rsid w:val="57DB30A9"/>
    <w:rsid w:val="57EE031F"/>
    <w:rsid w:val="581B5AAA"/>
    <w:rsid w:val="582E57DE"/>
    <w:rsid w:val="58331046"/>
    <w:rsid w:val="58353010"/>
    <w:rsid w:val="583B7EFB"/>
    <w:rsid w:val="58474AF1"/>
    <w:rsid w:val="58492617"/>
    <w:rsid w:val="584E7C2E"/>
    <w:rsid w:val="58515970"/>
    <w:rsid w:val="58626913"/>
    <w:rsid w:val="586456A3"/>
    <w:rsid w:val="58681D0A"/>
    <w:rsid w:val="586B4C84"/>
    <w:rsid w:val="5870543A"/>
    <w:rsid w:val="58727DC0"/>
    <w:rsid w:val="587A4EC7"/>
    <w:rsid w:val="587D49B7"/>
    <w:rsid w:val="587F428B"/>
    <w:rsid w:val="58887875"/>
    <w:rsid w:val="588B2C30"/>
    <w:rsid w:val="58913FAE"/>
    <w:rsid w:val="58920462"/>
    <w:rsid w:val="58931AE5"/>
    <w:rsid w:val="58975A79"/>
    <w:rsid w:val="58B008E9"/>
    <w:rsid w:val="58D42829"/>
    <w:rsid w:val="58DE7204"/>
    <w:rsid w:val="58E10AA2"/>
    <w:rsid w:val="58EF1411"/>
    <w:rsid w:val="59040D2E"/>
    <w:rsid w:val="5906675A"/>
    <w:rsid w:val="59101387"/>
    <w:rsid w:val="59103135"/>
    <w:rsid w:val="591744C4"/>
    <w:rsid w:val="591F781C"/>
    <w:rsid w:val="59350DEE"/>
    <w:rsid w:val="593C03CE"/>
    <w:rsid w:val="594A2AEB"/>
    <w:rsid w:val="594A4899"/>
    <w:rsid w:val="595B6AA6"/>
    <w:rsid w:val="595C637A"/>
    <w:rsid w:val="597162CA"/>
    <w:rsid w:val="597903A1"/>
    <w:rsid w:val="59815DE1"/>
    <w:rsid w:val="59822285"/>
    <w:rsid w:val="59846309"/>
    <w:rsid w:val="5988716F"/>
    <w:rsid w:val="599A166C"/>
    <w:rsid w:val="599E2E37"/>
    <w:rsid w:val="59A57D21"/>
    <w:rsid w:val="59A87812"/>
    <w:rsid w:val="59BC1FE0"/>
    <w:rsid w:val="59BD32BD"/>
    <w:rsid w:val="59BE5287"/>
    <w:rsid w:val="59C52172"/>
    <w:rsid w:val="59CA3C2C"/>
    <w:rsid w:val="59D86349"/>
    <w:rsid w:val="59E20F76"/>
    <w:rsid w:val="59E44CEE"/>
    <w:rsid w:val="59E545C2"/>
    <w:rsid w:val="5A0031AA"/>
    <w:rsid w:val="5A0233C6"/>
    <w:rsid w:val="5A074538"/>
    <w:rsid w:val="5A0A4028"/>
    <w:rsid w:val="5A0E3B19"/>
    <w:rsid w:val="5A0F5815"/>
    <w:rsid w:val="5A166E71"/>
    <w:rsid w:val="5A1F03BC"/>
    <w:rsid w:val="5A1F5D26"/>
    <w:rsid w:val="5A20384C"/>
    <w:rsid w:val="5A221372"/>
    <w:rsid w:val="5A315A59"/>
    <w:rsid w:val="5A3410A5"/>
    <w:rsid w:val="5A36306F"/>
    <w:rsid w:val="5A3A2DDD"/>
    <w:rsid w:val="5A494B51"/>
    <w:rsid w:val="5A4C4641"/>
    <w:rsid w:val="5A4F7C8D"/>
    <w:rsid w:val="5A783688"/>
    <w:rsid w:val="5A7B0A82"/>
    <w:rsid w:val="5A8262B5"/>
    <w:rsid w:val="5A843DDB"/>
    <w:rsid w:val="5A9164F8"/>
    <w:rsid w:val="5A9304C2"/>
    <w:rsid w:val="5A980B76"/>
    <w:rsid w:val="5A985AD8"/>
    <w:rsid w:val="5A9B1124"/>
    <w:rsid w:val="5AA1498D"/>
    <w:rsid w:val="5AA4447D"/>
    <w:rsid w:val="5AA75D1B"/>
    <w:rsid w:val="5ABA15AB"/>
    <w:rsid w:val="5AC22965"/>
    <w:rsid w:val="5AD07020"/>
    <w:rsid w:val="5AD308BE"/>
    <w:rsid w:val="5AD7215D"/>
    <w:rsid w:val="5AF727FF"/>
    <w:rsid w:val="5AFA5E4B"/>
    <w:rsid w:val="5B01542B"/>
    <w:rsid w:val="5B0942E0"/>
    <w:rsid w:val="5B0A0784"/>
    <w:rsid w:val="5B2F1F99"/>
    <w:rsid w:val="5B3C6463"/>
    <w:rsid w:val="5B4377F2"/>
    <w:rsid w:val="5B5E462C"/>
    <w:rsid w:val="5B61411C"/>
    <w:rsid w:val="5B6A1223"/>
    <w:rsid w:val="5B721E85"/>
    <w:rsid w:val="5B773940"/>
    <w:rsid w:val="5B81656C"/>
    <w:rsid w:val="5B8879F5"/>
    <w:rsid w:val="5B977B3E"/>
    <w:rsid w:val="5BA87F9D"/>
    <w:rsid w:val="5BB328BD"/>
    <w:rsid w:val="5BB93F58"/>
    <w:rsid w:val="5BBD57F6"/>
    <w:rsid w:val="5BC56459"/>
    <w:rsid w:val="5BCC65AB"/>
    <w:rsid w:val="5BD14DFE"/>
    <w:rsid w:val="5BD963A8"/>
    <w:rsid w:val="5BDC19F5"/>
    <w:rsid w:val="5BE70AC5"/>
    <w:rsid w:val="5BF136F2"/>
    <w:rsid w:val="5BF918A2"/>
    <w:rsid w:val="5C2A09B2"/>
    <w:rsid w:val="5C2C0286"/>
    <w:rsid w:val="5C367357"/>
    <w:rsid w:val="5C433822"/>
    <w:rsid w:val="5C71213D"/>
    <w:rsid w:val="5C731040"/>
    <w:rsid w:val="5C89392A"/>
    <w:rsid w:val="5C8B5B86"/>
    <w:rsid w:val="5C8E2CEF"/>
    <w:rsid w:val="5C9A41E9"/>
    <w:rsid w:val="5CB14C2F"/>
    <w:rsid w:val="5CBB0364"/>
    <w:rsid w:val="5CC04E72"/>
    <w:rsid w:val="5CC901CB"/>
    <w:rsid w:val="5CDD5A24"/>
    <w:rsid w:val="5CE15514"/>
    <w:rsid w:val="5CE60D7D"/>
    <w:rsid w:val="5CED210B"/>
    <w:rsid w:val="5CF1327E"/>
    <w:rsid w:val="5D0D6309"/>
    <w:rsid w:val="5D2378DB"/>
    <w:rsid w:val="5D247761"/>
    <w:rsid w:val="5D28046C"/>
    <w:rsid w:val="5D2D075A"/>
    <w:rsid w:val="5D3A69D3"/>
    <w:rsid w:val="5D3F048D"/>
    <w:rsid w:val="5D447851"/>
    <w:rsid w:val="5D537A94"/>
    <w:rsid w:val="5D616655"/>
    <w:rsid w:val="5D700646"/>
    <w:rsid w:val="5D804D2D"/>
    <w:rsid w:val="5D861C18"/>
    <w:rsid w:val="5D867E6A"/>
    <w:rsid w:val="5D902A97"/>
    <w:rsid w:val="5DB524FD"/>
    <w:rsid w:val="5DB669A1"/>
    <w:rsid w:val="5DC0337C"/>
    <w:rsid w:val="5DC32E6C"/>
    <w:rsid w:val="5DD60DF1"/>
    <w:rsid w:val="5DD92690"/>
    <w:rsid w:val="5DD961EC"/>
    <w:rsid w:val="5DDB6408"/>
    <w:rsid w:val="5DEF3C61"/>
    <w:rsid w:val="5DF03535"/>
    <w:rsid w:val="5DF61334"/>
    <w:rsid w:val="5DFB0858"/>
    <w:rsid w:val="5DFB2606"/>
    <w:rsid w:val="5DFB43B4"/>
    <w:rsid w:val="5E2107AB"/>
    <w:rsid w:val="5E2558D5"/>
    <w:rsid w:val="5E2751A9"/>
    <w:rsid w:val="5E3D49CC"/>
    <w:rsid w:val="5E3E0745"/>
    <w:rsid w:val="5E400589"/>
    <w:rsid w:val="5E435D5B"/>
    <w:rsid w:val="5E4A0E97"/>
    <w:rsid w:val="5E4C2E61"/>
    <w:rsid w:val="5E510478"/>
    <w:rsid w:val="5E5D506F"/>
    <w:rsid w:val="5E604B5F"/>
    <w:rsid w:val="5E60690D"/>
    <w:rsid w:val="5E677C9B"/>
    <w:rsid w:val="5E785127"/>
    <w:rsid w:val="5E7D74BF"/>
    <w:rsid w:val="5E873E9A"/>
    <w:rsid w:val="5EA42C9D"/>
    <w:rsid w:val="5EAC1B52"/>
    <w:rsid w:val="5EB17168"/>
    <w:rsid w:val="5EB50A07"/>
    <w:rsid w:val="5EBD78BB"/>
    <w:rsid w:val="5EC56770"/>
    <w:rsid w:val="5ECC7AFE"/>
    <w:rsid w:val="5ED03A93"/>
    <w:rsid w:val="5EDD7F5D"/>
    <w:rsid w:val="5EED33AF"/>
    <w:rsid w:val="5F0454EA"/>
    <w:rsid w:val="5F0F72EB"/>
    <w:rsid w:val="5F180F96"/>
    <w:rsid w:val="5F1871E8"/>
    <w:rsid w:val="5F2636B2"/>
    <w:rsid w:val="5F2D2C93"/>
    <w:rsid w:val="5F3F4774"/>
    <w:rsid w:val="5F4104EC"/>
    <w:rsid w:val="5F447FDD"/>
    <w:rsid w:val="5F48187B"/>
    <w:rsid w:val="5F49114F"/>
    <w:rsid w:val="5F526256"/>
    <w:rsid w:val="5F531FCE"/>
    <w:rsid w:val="5F645F89"/>
    <w:rsid w:val="5F854519"/>
    <w:rsid w:val="5F944AC0"/>
    <w:rsid w:val="5FA171DD"/>
    <w:rsid w:val="5FA62A45"/>
    <w:rsid w:val="5FB213EA"/>
    <w:rsid w:val="5FCF78A6"/>
    <w:rsid w:val="5FD5309E"/>
    <w:rsid w:val="5FD72BFF"/>
    <w:rsid w:val="5FE377F5"/>
    <w:rsid w:val="5FED2422"/>
    <w:rsid w:val="5FF612D7"/>
    <w:rsid w:val="5FFA069B"/>
    <w:rsid w:val="601479AF"/>
    <w:rsid w:val="60251BBC"/>
    <w:rsid w:val="6025396A"/>
    <w:rsid w:val="603242D9"/>
    <w:rsid w:val="604105AB"/>
    <w:rsid w:val="604D2EC1"/>
    <w:rsid w:val="6057789C"/>
    <w:rsid w:val="60681AA9"/>
    <w:rsid w:val="6071095D"/>
    <w:rsid w:val="608368E3"/>
    <w:rsid w:val="6088319F"/>
    <w:rsid w:val="608A7C71"/>
    <w:rsid w:val="60AC408B"/>
    <w:rsid w:val="60B179CF"/>
    <w:rsid w:val="60B30F76"/>
    <w:rsid w:val="60C018E5"/>
    <w:rsid w:val="60C767CF"/>
    <w:rsid w:val="60D809DC"/>
    <w:rsid w:val="60D86C2E"/>
    <w:rsid w:val="60DB227B"/>
    <w:rsid w:val="60E92BEA"/>
    <w:rsid w:val="60EC4488"/>
    <w:rsid w:val="610A2B60"/>
    <w:rsid w:val="61135EB8"/>
    <w:rsid w:val="6118702B"/>
    <w:rsid w:val="61243C22"/>
    <w:rsid w:val="612A12B3"/>
    <w:rsid w:val="612B3202"/>
    <w:rsid w:val="61306A6A"/>
    <w:rsid w:val="613C540F"/>
    <w:rsid w:val="613D2F35"/>
    <w:rsid w:val="6146003C"/>
    <w:rsid w:val="61475B62"/>
    <w:rsid w:val="614E6EF1"/>
    <w:rsid w:val="6151253D"/>
    <w:rsid w:val="61532759"/>
    <w:rsid w:val="61581B1D"/>
    <w:rsid w:val="615C160D"/>
    <w:rsid w:val="61691F7C"/>
    <w:rsid w:val="616B1851"/>
    <w:rsid w:val="617F354E"/>
    <w:rsid w:val="61811074"/>
    <w:rsid w:val="61907509"/>
    <w:rsid w:val="619F599E"/>
    <w:rsid w:val="61B054B5"/>
    <w:rsid w:val="61CE3B8D"/>
    <w:rsid w:val="61DE64C6"/>
    <w:rsid w:val="61EF2482"/>
    <w:rsid w:val="61F730E4"/>
    <w:rsid w:val="6208709F"/>
    <w:rsid w:val="62093465"/>
    <w:rsid w:val="62112B44"/>
    <w:rsid w:val="62315204"/>
    <w:rsid w:val="62344338"/>
    <w:rsid w:val="623954AB"/>
    <w:rsid w:val="623C31ED"/>
    <w:rsid w:val="624125B1"/>
    <w:rsid w:val="62467BC8"/>
    <w:rsid w:val="62487DE4"/>
    <w:rsid w:val="624B51DE"/>
    <w:rsid w:val="625C563D"/>
    <w:rsid w:val="628030DA"/>
    <w:rsid w:val="6280757E"/>
    <w:rsid w:val="62864468"/>
    <w:rsid w:val="628E1C9B"/>
    <w:rsid w:val="628F5769"/>
    <w:rsid w:val="629628FD"/>
    <w:rsid w:val="629A2C3C"/>
    <w:rsid w:val="629E17B2"/>
    <w:rsid w:val="62A82630"/>
    <w:rsid w:val="62B8336A"/>
    <w:rsid w:val="62B9483E"/>
    <w:rsid w:val="62BD432E"/>
    <w:rsid w:val="62D022B3"/>
    <w:rsid w:val="62E303C3"/>
    <w:rsid w:val="62EF64B1"/>
    <w:rsid w:val="62F51D1A"/>
    <w:rsid w:val="62FE04A2"/>
    <w:rsid w:val="63091321"/>
    <w:rsid w:val="631B1054"/>
    <w:rsid w:val="631D6B7A"/>
    <w:rsid w:val="631E4C11"/>
    <w:rsid w:val="634569E6"/>
    <w:rsid w:val="63462575"/>
    <w:rsid w:val="634D67CC"/>
    <w:rsid w:val="63554566"/>
    <w:rsid w:val="635D78BF"/>
    <w:rsid w:val="63640C4D"/>
    <w:rsid w:val="636B5B38"/>
    <w:rsid w:val="63732C3E"/>
    <w:rsid w:val="637644DD"/>
    <w:rsid w:val="63870498"/>
    <w:rsid w:val="63B514A9"/>
    <w:rsid w:val="63B86661"/>
    <w:rsid w:val="63C11BFC"/>
    <w:rsid w:val="63C41BB9"/>
    <w:rsid w:val="63E94CAF"/>
    <w:rsid w:val="63EA73A4"/>
    <w:rsid w:val="63F0428F"/>
    <w:rsid w:val="63FC0E86"/>
    <w:rsid w:val="63FD075A"/>
    <w:rsid w:val="63FE4BFE"/>
    <w:rsid w:val="63FF44D2"/>
    <w:rsid w:val="64142786"/>
    <w:rsid w:val="64151F48"/>
    <w:rsid w:val="64175CC0"/>
    <w:rsid w:val="642E6B65"/>
    <w:rsid w:val="64337579"/>
    <w:rsid w:val="64432611"/>
    <w:rsid w:val="64441196"/>
    <w:rsid w:val="644A6A0A"/>
    <w:rsid w:val="644F0FB6"/>
    <w:rsid w:val="644F5459"/>
    <w:rsid w:val="64524F4A"/>
    <w:rsid w:val="64561A13"/>
    <w:rsid w:val="645E569D"/>
    <w:rsid w:val="646031C3"/>
    <w:rsid w:val="647E189B"/>
    <w:rsid w:val="64942E6C"/>
    <w:rsid w:val="649E0479"/>
    <w:rsid w:val="64A01811"/>
    <w:rsid w:val="64A62BA0"/>
    <w:rsid w:val="64B259E8"/>
    <w:rsid w:val="64B62D63"/>
    <w:rsid w:val="64B74DAD"/>
    <w:rsid w:val="64C51278"/>
    <w:rsid w:val="64CD637E"/>
    <w:rsid w:val="64CE08EF"/>
    <w:rsid w:val="64CE2822"/>
    <w:rsid w:val="64D140C0"/>
    <w:rsid w:val="64E13556"/>
    <w:rsid w:val="64E536C8"/>
    <w:rsid w:val="64E75692"/>
    <w:rsid w:val="64E831B8"/>
    <w:rsid w:val="64EF09EB"/>
    <w:rsid w:val="64FD69B9"/>
    <w:rsid w:val="64FF0C2E"/>
    <w:rsid w:val="650224CC"/>
    <w:rsid w:val="65080DC3"/>
    <w:rsid w:val="65091B75"/>
    <w:rsid w:val="650F6997"/>
    <w:rsid w:val="65130235"/>
    <w:rsid w:val="652135B9"/>
    <w:rsid w:val="65270184"/>
    <w:rsid w:val="65312DB1"/>
    <w:rsid w:val="65426D6C"/>
    <w:rsid w:val="654725D5"/>
    <w:rsid w:val="6555640B"/>
    <w:rsid w:val="65566374"/>
    <w:rsid w:val="655A2308"/>
    <w:rsid w:val="65644F35"/>
    <w:rsid w:val="657333CA"/>
    <w:rsid w:val="658551DE"/>
    <w:rsid w:val="659B022A"/>
    <w:rsid w:val="659C46CE"/>
    <w:rsid w:val="65A45331"/>
    <w:rsid w:val="65BC6440"/>
    <w:rsid w:val="65BC6B1F"/>
    <w:rsid w:val="65C14135"/>
    <w:rsid w:val="65C36E7F"/>
    <w:rsid w:val="65C93CFC"/>
    <w:rsid w:val="65D21A26"/>
    <w:rsid w:val="65D75707"/>
    <w:rsid w:val="65D8147F"/>
    <w:rsid w:val="65E120E1"/>
    <w:rsid w:val="65E322FD"/>
    <w:rsid w:val="65E9543A"/>
    <w:rsid w:val="661324B7"/>
    <w:rsid w:val="661E1587"/>
    <w:rsid w:val="663743F7"/>
    <w:rsid w:val="66383CCB"/>
    <w:rsid w:val="663B7430"/>
    <w:rsid w:val="66434B4A"/>
    <w:rsid w:val="665906A0"/>
    <w:rsid w:val="66666A8A"/>
    <w:rsid w:val="66967370"/>
    <w:rsid w:val="669B6734"/>
    <w:rsid w:val="66B47C99"/>
    <w:rsid w:val="66C11F13"/>
    <w:rsid w:val="66D02156"/>
    <w:rsid w:val="66DB4D83"/>
    <w:rsid w:val="66E31E89"/>
    <w:rsid w:val="66EC6F90"/>
    <w:rsid w:val="66ED4AB6"/>
    <w:rsid w:val="66F10A4A"/>
    <w:rsid w:val="66F44096"/>
    <w:rsid w:val="66FD119D"/>
    <w:rsid w:val="67065B78"/>
    <w:rsid w:val="67140294"/>
    <w:rsid w:val="671958AB"/>
    <w:rsid w:val="67256946"/>
    <w:rsid w:val="67281F92"/>
    <w:rsid w:val="672A0BC3"/>
    <w:rsid w:val="672C55DE"/>
    <w:rsid w:val="673426E5"/>
    <w:rsid w:val="673F7A07"/>
    <w:rsid w:val="67650AF0"/>
    <w:rsid w:val="6773145F"/>
    <w:rsid w:val="677B6565"/>
    <w:rsid w:val="677E1BB2"/>
    <w:rsid w:val="6787315C"/>
    <w:rsid w:val="6796339F"/>
    <w:rsid w:val="67A61834"/>
    <w:rsid w:val="67B6134C"/>
    <w:rsid w:val="67BA708E"/>
    <w:rsid w:val="67C47F0C"/>
    <w:rsid w:val="67CD5013"/>
    <w:rsid w:val="67DA328C"/>
    <w:rsid w:val="67E22141"/>
    <w:rsid w:val="67E660D5"/>
    <w:rsid w:val="67EB5499"/>
    <w:rsid w:val="67EE4F89"/>
    <w:rsid w:val="67F33D6B"/>
    <w:rsid w:val="67F72090"/>
    <w:rsid w:val="680622D3"/>
    <w:rsid w:val="681F15E7"/>
    <w:rsid w:val="681F3395"/>
    <w:rsid w:val="68212C69"/>
    <w:rsid w:val="68242759"/>
    <w:rsid w:val="68264723"/>
    <w:rsid w:val="68386205"/>
    <w:rsid w:val="683A1884"/>
    <w:rsid w:val="68464DC5"/>
    <w:rsid w:val="68522A3E"/>
    <w:rsid w:val="68550B65"/>
    <w:rsid w:val="68646FFA"/>
    <w:rsid w:val="68716129"/>
    <w:rsid w:val="687775B2"/>
    <w:rsid w:val="687A05CB"/>
    <w:rsid w:val="687E455F"/>
    <w:rsid w:val="68866F70"/>
    <w:rsid w:val="688A4CB2"/>
    <w:rsid w:val="689C6793"/>
    <w:rsid w:val="68AF296B"/>
    <w:rsid w:val="68AF40B5"/>
    <w:rsid w:val="68B97345"/>
    <w:rsid w:val="68BB30BE"/>
    <w:rsid w:val="68BC5088"/>
    <w:rsid w:val="68BE670A"/>
    <w:rsid w:val="68CD2DF1"/>
    <w:rsid w:val="68E72104"/>
    <w:rsid w:val="68F6059A"/>
    <w:rsid w:val="69034A64"/>
    <w:rsid w:val="69056214"/>
    <w:rsid w:val="69074555"/>
    <w:rsid w:val="69076303"/>
    <w:rsid w:val="69197DE4"/>
    <w:rsid w:val="691E364C"/>
    <w:rsid w:val="693017E5"/>
    <w:rsid w:val="69313380"/>
    <w:rsid w:val="69326935"/>
    <w:rsid w:val="69362744"/>
    <w:rsid w:val="69401815"/>
    <w:rsid w:val="6942733B"/>
    <w:rsid w:val="69482477"/>
    <w:rsid w:val="694E3F32"/>
    <w:rsid w:val="69715E72"/>
    <w:rsid w:val="69733998"/>
    <w:rsid w:val="698536CB"/>
    <w:rsid w:val="698A6F34"/>
    <w:rsid w:val="69951B60"/>
    <w:rsid w:val="69AE2C22"/>
    <w:rsid w:val="69AF0748"/>
    <w:rsid w:val="69B83AA1"/>
    <w:rsid w:val="69BA04EB"/>
    <w:rsid w:val="69C9180A"/>
    <w:rsid w:val="69D81A4D"/>
    <w:rsid w:val="69D837FB"/>
    <w:rsid w:val="69E5416A"/>
    <w:rsid w:val="69EB79D2"/>
    <w:rsid w:val="69F36887"/>
    <w:rsid w:val="6A097E59"/>
    <w:rsid w:val="6A1231B1"/>
    <w:rsid w:val="6A1B14A7"/>
    <w:rsid w:val="6A274783"/>
    <w:rsid w:val="6A2B6021"/>
    <w:rsid w:val="6A2E3D63"/>
    <w:rsid w:val="6A38778E"/>
    <w:rsid w:val="6A3A6264"/>
    <w:rsid w:val="6A3D5D54"/>
    <w:rsid w:val="6A425119"/>
    <w:rsid w:val="6A484E25"/>
    <w:rsid w:val="6A590DE0"/>
    <w:rsid w:val="6A60013D"/>
    <w:rsid w:val="6A641533"/>
    <w:rsid w:val="6A7259FE"/>
    <w:rsid w:val="6A7A0D56"/>
    <w:rsid w:val="6A8B6AC0"/>
    <w:rsid w:val="6A9242F2"/>
    <w:rsid w:val="6A9260A0"/>
    <w:rsid w:val="6A9A31A7"/>
    <w:rsid w:val="6AA933EA"/>
    <w:rsid w:val="6AAD6A36"/>
    <w:rsid w:val="6AAF0A00"/>
    <w:rsid w:val="6AB04778"/>
    <w:rsid w:val="6ABD5C4D"/>
    <w:rsid w:val="6AC344AB"/>
    <w:rsid w:val="6AC56475"/>
    <w:rsid w:val="6AC67AF8"/>
    <w:rsid w:val="6AD95A7D"/>
    <w:rsid w:val="6ADF27D4"/>
    <w:rsid w:val="6AE12B83"/>
    <w:rsid w:val="6AE368FC"/>
    <w:rsid w:val="6AE5012B"/>
    <w:rsid w:val="6AEA1A38"/>
    <w:rsid w:val="6AEA5EDC"/>
    <w:rsid w:val="6AED777A"/>
    <w:rsid w:val="6AEF52A0"/>
    <w:rsid w:val="6AF64881"/>
    <w:rsid w:val="6AFE7291"/>
    <w:rsid w:val="6B0074AE"/>
    <w:rsid w:val="6B040620"/>
    <w:rsid w:val="6B160A7F"/>
    <w:rsid w:val="6B1765A5"/>
    <w:rsid w:val="6B176A76"/>
    <w:rsid w:val="6B241A17"/>
    <w:rsid w:val="6B2E6163"/>
    <w:rsid w:val="6B3E1D84"/>
    <w:rsid w:val="6B513865"/>
    <w:rsid w:val="6B5C045C"/>
    <w:rsid w:val="6B607F4C"/>
    <w:rsid w:val="6B7636D8"/>
    <w:rsid w:val="6B7B4D86"/>
    <w:rsid w:val="6B7D0AFE"/>
    <w:rsid w:val="6B80239C"/>
    <w:rsid w:val="6B882FFF"/>
    <w:rsid w:val="6B8F0362"/>
    <w:rsid w:val="6B9351B0"/>
    <w:rsid w:val="6B945E48"/>
    <w:rsid w:val="6B9A47AC"/>
    <w:rsid w:val="6BA37E39"/>
    <w:rsid w:val="6BA50055"/>
    <w:rsid w:val="6BA53D54"/>
    <w:rsid w:val="6BAC4F3F"/>
    <w:rsid w:val="6BAF4A30"/>
    <w:rsid w:val="6BBB1626"/>
    <w:rsid w:val="6BBB5183"/>
    <w:rsid w:val="6BC009EB"/>
    <w:rsid w:val="6BFA214F"/>
    <w:rsid w:val="6BFA3EFD"/>
    <w:rsid w:val="6C07486C"/>
    <w:rsid w:val="6C0B610A"/>
    <w:rsid w:val="6C1B3E73"/>
    <w:rsid w:val="6C2216A6"/>
    <w:rsid w:val="6C2471CC"/>
    <w:rsid w:val="6C38762E"/>
    <w:rsid w:val="6C423AF6"/>
    <w:rsid w:val="6C496C32"/>
    <w:rsid w:val="6C4E4249"/>
    <w:rsid w:val="6C523D39"/>
    <w:rsid w:val="6C53360D"/>
    <w:rsid w:val="6C5506F2"/>
    <w:rsid w:val="6C57134F"/>
    <w:rsid w:val="6C832144"/>
    <w:rsid w:val="6C8477D1"/>
    <w:rsid w:val="6C8639E2"/>
    <w:rsid w:val="6C8859AD"/>
    <w:rsid w:val="6C8934D3"/>
    <w:rsid w:val="6C924135"/>
    <w:rsid w:val="6C952A18"/>
    <w:rsid w:val="6CA420BB"/>
    <w:rsid w:val="6CA9147F"/>
    <w:rsid w:val="6CB0280D"/>
    <w:rsid w:val="6CB22A29"/>
    <w:rsid w:val="6CB95B66"/>
    <w:rsid w:val="6CBC11B2"/>
    <w:rsid w:val="6CBF3A7F"/>
    <w:rsid w:val="6CEB3832"/>
    <w:rsid w:val="6CF21078"/>
    <w:rsid w:val="6CF44DF0"/>
    <w:rsid w:val="6D062D75"/>
    <w:rsid w:val="6D0D1A0E"/>
    <w:rsid w:val="6D156B14"/>
    <w:rsid w:val="6D172DCB"/>
    <w:rsid w:val="6D176D30"/>
    <w:rsid w:val="6D1A412B"/>
    <w:rsid w:val="6D1E00BF"/>
    <w:rsid w:val="6D203E37"/>
    <w:rsid w:val="6D282CEC"/>
    <w:rsid w:val="6D2D0302"/>
    <w:rsid w:val="6D341690"/>
    <w:rsid w:val="6D350F65"/>
    <w:rsid w:val="6D396CA7"/>
    <w:rsid w:val="6D523141"/>
    <w:rsid w:val="6D5238C5"/>
    <w:rsid w:val="6D57712D"/>
    <w:rsid w:val="6D5E5D80"/>
    <w:rsid w:val="6D6C2BD8"/>
    <w:rsid w:val="6D7B2E1B"/>
    <w:rsid w:val="6D7D4DE5"/>
    <w:rsid w:val="6D853C9A"/>
    <w:rsid w:val="6DA32372"/>
    <w:rsid w:val="6DD10C8D"/>
    <w:rsid w:val="6DD30EA9"/>
    <w:rsid w:val="6DDD3AD6"/>
    <w:rsid w:val="6DE035C6"/>
    <w:rsid w:val="6DE74955"/>
    <w:rsid w:val="6DEF7365"/>
    <w:rsid w:val="6DF606F4"/>
    <w:rsid w:val="6E0678D3"/>
    <w:rsid w:val="6E0948CB"/>
    <w:rsid w:val="6E0C7F17"/>
    <w:rsid w:val="6E1148C4"/>
    <w:rsid w:val="6E192634"/>
    <w:rsid w:val="6E201C15"/>
    <w:rsid w:val="6E22598D"/>
    <w:rsid w:val="6E583F4A"/>
    <w:rsid w:val="6E5C0E9F"/>
    <w:rsid w:val="6E5F273D"/>
    <w:rsid w:val="6E663ACB"/>
    <w:rsid w:val="6E697118"/>
    <w:rsid w:val="6E6B10E2"/>
    <w:rsid w:val="6E70494A"/>
    <w:rsid w:val="6E7361E8"/>
    <w:rsid w:val="6E7D0E15"/>
    <w:rsid w:val="6E7D2BC3"/>
    <w:rsid w:val="6E914282"/>
    <w:rsid w:val="6E931EA9"/>
    <w:rsid w:val="6E9C0F6F"/>
    <w:rsid w:val="6EAD16FA"/>
    <w:rsid w:val="6EB32A89"/>
    <w:rsid w:val="6EB83BFB"/>
    <w:rsid w:val="6EBA5BC5"/>
    <w:rsid w:val="6EBE56B6"/>
    <w:rsid w:val="6EC30F1E"/>
    <w:rsid w:val="6ED547AD"/>
    <w:rsid w:val="6EDA0016"/>
    <w:rsid w:val="6EDC1FE0"/>
    <w:rsid w:val="6EDD083C"/>
    <w:rsid w:val="6EDF73DA"/>
    <w:rsid w:val="6F062BB9"/>
    <w:rsid w:val="6F082DD5"/>
    <w:rsid w:val="6F0E4EC3"/>
    <w:rsid w:val="6F174DC6"/>
    <w:rsid w:val="6F1928EC"/>
    <w:rsid w:val="6F1F3C7A"/>
    <w:rsid w:val="6F286FD3"/>
    <w:rsid w:val="6F2968A7"/>
    <w:rsid w:val="6F2B6AC3"/>
    <w:rsid w:val="6F2C5328"/>
    <w:rsid w:val="6F327E52"/>
    <w:rsid w:val="6F40256E"/>
    <w:rsid w:val="6F4B52C6"/>
    <w:rsid w:val="6F541B76"/>
    <w:rsid w:val="6F60051B"/>
    <w:rsid w:val="6F631DB9"/>
    <w:rsid w:val="6F642725"/>
    <w:rsid w:val="6F675D4D"/>
    <w:rsid w:val="6F6D0E8A"/>
    <w:rsid w:val="6F745D74"/>
    <w:rsid w:val="6F7A7103"/>
    <w:rsid w:val="6F7E3097"/>
    <w:rsid w:val="6F800BBD"/>
    <w:rsid w:val="6F810491"/>
    <w:rsid w:val="6F8A3111"/>
    <w:rsid w:val="6FA0300D"/>
    <w:rsid w:val="6FA1300A"/>
    <w:rsid w:val="6FA67EF8"/>
    <w:rsid w:val="6FAF4FFE"/>
    <w:rsid w:val="6FB16FC8"/>
    <w:rsid w:val="6FB72105"/>
    <w:rsid w:val="6FC0720B"/>
    <w:rsid w:val="6FC22F83"/>
    <w:rsid w:val="6FD35191"/>
    <w:rsid w:val="6FD76303"/>
    <w:rsid w:val="6FE3114C"/>
    <w:rsid w:val="6FEA4288"/>
    <w:rsid w:val="6FEC1DAE"/>
    <w:rsid w:val="6FEF189F"/>
    <w:rsid w:val="6FF13869"/>
    <w:rsid w:val="6FF24514"/>
    <w:rsid w:val="6FF46EB5"/>
    <w:rsid w:val="6FFA5DFC"/>
    <w:rsid w:val="6FFE5F86"/>
    <w:rsid w:val="70003AAC"/>
    <w:rsid w:val="7004359C"/>
    <w:rsid w:val="70076BE8"/>
    <w:rsid w:val="70381498"/>
    <w:rsid w:val="703B2D36"/>
    <w:rsid w:val="703D260A"/>
    <w:rsid w:val="704A4D27"/>
    <w:rsid w:val="70507B1C"/>
    <w:rsid w:val="70557737"/>
    <w:rsid w:val="7060279C"/>
    <w:rsid w:val="706E310B"/>
    <w:rsid w:val="70820965"/>
    <w:rsid w:val="708B7819"/>
    <w:rsid w:val="708C17E3"/>
    <w:rsid w:val="709334DD"/>
    <w:rsid w:val="709C1A26"/>
    <w:rsid w:val="709D46C2"/>
    <w:rsid w:val="70A72179"/>
    <w:rsid w:val="70A75D8B"/>
    <w:rsid w:val="70A94143"/>
    <w:rsid w:val="70AC7790"/>
    <w:rsid w:val="70AD58EF"/>
    <w:rsid w:val="70D34D1C"/>
    <w:rsid w:val="70D56CE6"/>
    <w:rsid w:val="70DC0075"/>
    <w:rsid w:val="70E21403"/>
    <w:rsid w:val="70E46F2A"/>
    <w:rsid w:val="70F76C5D"/>
    <w:rsid w:val="70FC5DD5"/>
    <w:rsid w:val="710368A2"/>
    <w:rsid w:val="71066EA0"/>
    <w:rsid w:val="710B4ABD"/>
    <w:rsid w:val="712963E8"/>
    <w:rsid w:val="713779A1"/>
    <w:rsid w:val="71381023"/>
    <w:rsid w:val="71573B9F"/>
    <w:rsid w:val="71632544"/>
    <w:rsid w:val="716F713B"/>
    <w:rsid w:val="717402AD"/>
    <w:rsid w:val="71775FF0"/>
    <w:rsid w:val="71793B16"/>
    <w:rsid w:val="717C7162"/>
    <w:rsid w:val="719E357C"/>
    <w:rsid w:val="71AD1A11"/>
    <w:rsid w:val="71AD7318"/>
    <w:rsid w:val="71AD7C63"/>
    <w:rsid w:val="71B2242B"/>
    <w:rsid w:val="71B2527A"/>
    <w:rsid w:val="71B66B18"/>
    <w:rsid w:val="71BB412E"/>
    <w:rsid w:val="71C37A53"/>
    <w:rsid w:val="71CD6340"/>
    <w:rsid w:val="71E03B95"/>
    <w:rsid w:val="71EF202A"/>
    <w:rsid w:val="71F907B3"/>
    <w:rsid w:val="71F96A05"/>
    <w:rsid w:val="72005FE5"/>
    <w:rsid w:val="72086C48"/>
    <w:rsid w:val="721147C0"/>
    <w:rsid w:val="72127AC6"/>
    <w:rsid w:val="721E46BD"/>
    <w:rsid w:val="72200435"/>
    <w:rsid w:val="722F2426"/>
    <w:rsid w:val="72331F17"/>
    <w:rsid w:val="72391468"/>
    <w:rsid w:val="723D0FE7"/>
    <w:rsid w:val="72553376"/>
    <w:rsid w:val="72577CC2"/>
    <w:rsid w:val="72655E48"/>
    <w:rsid w:val="726D70E7"/>
    <w:rsid w:val="726E73F3"/>
    <w:rsid w:val="72712A3F"/>
    <w:rsid w:val="728C5ACB"/>
    <w:rsid w:val="729F449D"/>
    <w:rsid w:val="72A46970"/>
    <w:rsid w:val="72A63D8F"/>
    <w:rsid w:val="72AF5315"/>
    <w:rsid w:val="72B62B48"/>
    <w:rsid w:val="72B8241C"/>
    <w:rsid w:val="72BD7A32"/>
    <w:rsid w:val="72D8486C"/>
    <w:rsid w:val="72EB459F"/>
    <w:rsid w:val="72EC7CF0"/>
    <w:rsid w:val="72EE408F"/>
    <w:rsid w:val="72F316A6"/>
    <w:rsid w:val="72F35B4A"/>
    <w:rsid w:val="72F86CBC"/>
    <w:rsid w:val="7329331A"/>
    <w:rsid w:val="733F48EB"/>
    <w:rsid w:val="7343262D"/>
    <w:rsid w:val="734463A5"/>
    <w:rsid w:val="73504D4A"/>
    <w:rsid w:val="735465E8"/>
    <w:rsid w:val="7358775B"/>
    <w:rsid w:val="7372081D"/>
    <w:rsid w:val="73886292"/>
    <w:rsid w:val="73993FFB"/>
    <w:rsid w:val="73B07597"/>
    <w:rsid w:val="73B726D3"/>
    <w:rsid w:val="73BB0416"/>
    <w:rsid w:val="73BC418E"/>
    <w:rsid w:val="73C31078"/>
    <w:rsid w:val="73C82B32"/>
    <w:rsid w:val="73CD0149"/>
    <w:rsid w:val="73CF5C6F"/>
    <w:rsid w:val="73D019E7"/>
    <w:rsid w:val="73DC65DE"/>
    <w:rsid w:val="73E57241"/>
    <w:rsid w:val="73F12089"/>
    <w:rsid w:val="73F456D6"/>
    <w:rsid w:val="73F8607C"/>
    <w:rsid w:val="74055B35"/>
    <w:rsid w:val="74122000"/>
    <w:rsid w:val="742064CB"/>
    <w:rsid w:val="74257F85"/>
    <w:rsid w:val="742C4E6F"/>
    <w:rsid w:val="742F2BB2"/>
    <w:rsid w:val="743261FE"/>
    <w:rsid w:val="743B50B2"/>
    <w:rsid w:val="74416441"/>
    <w:rsid w:val="74561EEC"/>
    <w:rsid w:val="74597C2E"/>
    <w:rsid w:val="74600FBD"/>
    <w:rsid w:val="74675EA7"/>
    <w:rsid w:val="74732A9E"/>
    <w:rsid w:val="747607E0"/>
    <w:rsid w:val="747D391D"/>
    <w:rsid w:val="747D74F0"/>
    <w:rsid w:val="7487654A"/>
    <w:rsid w:val="749710DC"/>
    <w:rsid w:val="749A44CF"/>
    <w:rsid w:val="74A94712"/>
    <w:rsid w:val="74B82BA7"/>
    <w:rsid w:val="74C31ECB"/>
    <w:rsid w:val="74C4154C"/>
    <w:rsid w:val="74E25E76"/>
    <w:rsid w:val="74F11C15"/>
    <w:rsid w:val="74F33BDF"/>
    <w:rsid w:val="7501454E"/>
    <w:rsid w:val="75091655"/>
    <w:rsid w:val="750D36C7"/>
    <w:rsid w:val="75104499"/>
    <w:rsid w:val="75151DA7"/>
    <w:rsid w:val="75201DC7"/>
    <w:rsid w:val="75377F70"/>
    <w:rsid w:val="753A7A60"/>
    <w:rsid w:val="753F6E24"/>
    <w:rsid w:val="754206C3"/>
    <w:rsid w:val="75422471"/>
    <w:rsid w:val="75475CD9"/>
    <w:rsid w:val="754937FF"/>
    <w:rsid w:val="754A2ED7"/>
    <w:rsid w:val="75575F1C"/>
    <w:rsid w:val="755A3C5E"/>
    <w:rsid w:val="756E3266"/>
    <w:rsid w:val="75705230"/>
    <w:rsid w:val="75750A98"/>
    <w:rsid w:val="75790588"/>
    <w:rsid w:val="757A60AE"/>
    <w:rsid w:val="757F5473"/>
    <w:rsid w:val="758111EB"/>
    <w:rsid w:val="75812F99"/>
    <w:rsid w:val="758215D5"/>
    <w:rsid w:val="7583489A"/>
    <w:rsid w:val="758807CB"/>
    <w:rsid w:val="75942919"/>
    <w:rsid w:val="759D01E6"/>
    <w:rsid w:val="75BE243F"/>
    <w:rsid w:val="75C13CDD"/>
    <w:rsid w:val="75C630A2"/>
    <w:rsid w:val="75C64E50"/>
    <w:rsid w:val="75C75406"/>
    <w:rsid w:val="75D237F5"/>
    <w:rsid w:val="75DA08FB"/>
    <w:rsid w:val="75EB48B6"/>
    <w:rsid w:val="75F25C45"/>
    <w:rsid w:val="75FE54D5"/>
    <w:rsid w:val="76053BCA"/>
    <w:rsid w:val="760C31AA"/>
    <w:rsid w:val="760D0CD1"/>
    <w:rsid w:val="760F4A49"/>
    <w:rsid w:val="761C7166"/>
    <w:rsid w:val="762B1157"/>
    <w:rsid w:val="762C17C8"/>
    <w:rsid w:val="762F50EB"/>
    <w:rsid w:val="763D7808"/>
    <w:rsid w:val="764010A6"/>
    <w:rsid w:val="764364A0"/>
    <w:rsid w:val="764A782F"/>
    <w:rsid w:val="765C7562"/>
    <w:rsid w:val="766052A4"/>
    <w:rsid w:val="766F3739"/>
    <w:rsid w:val="767B0330"/>
    <w:rsid w:val="768014A2"/>
    <w:rsid w:val="76892A7B"/>
    <w:rsid w:val="76951AE7"/>
    <w:rsid w:val="769D2054"/>
    <w:rsid w:val="76A809F9"/>
    <w:rsid w:val="76AE6010"/>
    <w:rsid w:val="76B455F0"/>
    <w:rsid w:val="76C23869"/>
    <w:rsid w:val="76D17F50"/>
    <w:rsid w:val="76E9529A"/>
    <w:rsid w:val="76F37EC6"/>
    <w:rsid w:val="77073972"/>
    <w:rsid w:val="770976EA"/>
    <w:rsid w:val="770A5210"/>
    <w:rsid w:val="770B4D24"/>
    <w:rsid w:val="77100A78"/>
    <w:rsid w:val="771542E1"/>
    <w:rsid w:val="77170059"/>
    <w:rsid w:val="771D4F43"/>
    <w:rsid w:val="773C54A0"/>
    <w:rsid w:val="77444BC6"/>
    <w:rsid w:val="7758241F"/>
    <w:rsid w:val="775F555C"/>
    <w:rsid w:val="776956E9"/>
    <w:rsid w:val="77731007"/>
    <w:rsid w:val="77860D3A"/>
    <w:rsid w:val="77925931"/>
    <w:rsid w:val="77976AA4"/>
    <w:rsid w:val="779A2A38"/>
    <w:rsid w:val="77A318EC"/>
    <w:rsid w:val="77A6318B"/>
    <w:rsid w:val="77A64F39"/>
    <w:rsid w:val="77AA57AB"/>
    <w:rsid w:val="77AD4519"/>
    <w:rsid w:val="77BA6C36"/>
    <w:rsid w:val="77BC475C"/>
    <w:rsid w:val="77DA1086"/>
    <w:rsid w:val="77DC095A"/>
    <w:rsid w:val="77EF6F6D"/>
    <w:rsid w:val="77F008AA"/>
    <w:rsid w:val="77FA7033"/>
    <w:rsid w:val="78034139"/>
    <w:rsid w:val="780A371A"/>
    <w:rsid w:val="78112CFA"/>
    <w:rsid w:val="78146346"/>
    <w:rsid w:val="781A1483"/>
    <w:rsid w:val="781A21D0"/>
    <w:rsid w:val="782513D5"/>
    <w:rsid w:val="782A5B6A"/>
    <w:rsid w:val="783469E8"/>
    <w:rsid w:val="78393FFF"/>
    <w:rsid w:val="78402F9E"/>
    <w:rsid w:val="784C1F84"/>
    <w:rsid w:val="78574485"/>
    <w:rsid w:val="786372CE"/>
    <w:rsid w:val="786A6A1C"/>
    <w:rsid w:val="78767001"/>
    <w:rsid w:val="78774B27"/>
    <w:rsid w:val="78880AE2"/>
    <w:rsid w:val="788A131B"/>
    <w:rsid w:val="789B6A68"/>
    <w:rsid w:val="78B418D7"/>
    <w:rsid w:val="78BB0EB8"/>
    <w:rsid w:val="78C0202A"/>
    <w:rsid w:val="78C25DA2"/>
    <w:rsid w:val="78C7785D"/>
    <w:rsid w:val="78D635FC"/>
    <w:rsid w:val="78DD0E2E"/>
    <w:rsid w:val="78DD2BDC"/>
    <w:rsid w:val="78F52DAE"/>
    <w:rsid w:val="79075EAB"/>
    <w:rsid w:val="7908577F"/>
    <w:rsid w:val="790939D1"/>
    <w:rsid w:val="79142376"/>
    <w:rsid w:val="79144124"/>
    <w:rsid w:val="7919798C"/>
    <w:rsid w:val="792A3948"/>
    <w:rsid w:val="79442C5B"/>
    <w:rsid w:val="7947274B"/>
    <w:rsid w:val="795310F0"/>
    <w:rsid w:val="795409C4"/>
    <w:rsid w:val="796C21B2"/>
    <w:rsid w:val="798B6ADC"/>
    <w:rsid w:val="799A6D1F"/>
    <w:rsid w:val="79A731EA"/>
    <w:rsid w:val="79AC0800"/>
    <w:rsid w:val="79B06543"/>
    <w:rsid w:val="79CA553E"/>
    <w:rsid w:val="79CB0C87"/>
    <w:rsid w:val="79D51B05"/>
    <w:rsid w:val="79EA1A55"/>
    <w:rsid w:val="79F1067A"/>
    <w:rsid w:val="79F30242"/>
    <w:rsid w:val="79FE3C04"/>
    <w:rsid w:val="79FF4DD4"/>
    <w:rsid w:val="7A1B7E60"/>
    <w:rsid w:val="7A214D4A"/>
    <w:rsid w:val="7A24483B"/>
    <w:rsid w:val="7A2605B3"/>
    <w:rsid w:val="7A344A7E"/>
    <w:rsid w:val="7A462A03"/>
    <w:rsid w:val="7A4E3666"/>
    <w:rsid w:val="7A556639"/>
    <w:rsid w:val="7A5903A7"/>
    <w:rsid w:val="7A680BCB"/>
    <w:rsid w:val="7A707A80"/>
    <w:rsid w:val="7A813A3B"/>
    <w:rsid w:val="7A910122"/>
    <w:rsid w:val="7A97325F"/>
    <w:rsid w:val="7AAA36FF"/>
    <w:rsid w:val="7AB14320"/>
    <w:rsid w:val="7AD61FD9"/>
    <w:rsid w:val="7ADE5381"/>
    <w:rsid w:val="7AE142EB"/>
    <w:rsid w:val="7AED2E7F"/>
    <w:rsid w:val="7AF1471D"/>
    <w:rsid w:val="7AF97A75"/>
    <w:rsid w:val="7B02692A"/>
    <w:rsid w:val="7B0408F4"/>
    <w:rsid w:val="7B05466C"/>
    <w:rsid w:val="7B1228E5"/>
    <w:rsid w:val="7B1F5E6F"/>
    <w:rsid w:val="7B315461"/>
    <w:rsid w:val="7B31720F"/>
    <w:rsid w:val="7B346DF9"/>
    <w:rsid w:val="7B3A1188"/>
    <w:rsid w:val="7B450F0D"/>
    <w:rsid w:val="7B4B6523"/>
    <w:rsid w:val="7B4F58E7"/>
    <w:rsid w:val="7B566C76"/>
    <w:rsid w:val="7B5A49B8"/>
    <w:rsid w:val="7B5D6256"/>
    <w:rsid w:val="7B6273C9"/>
    <w:rsid w:val="7B690757"/>
    <w:rsid w:val="7B6B4366"/>
    <w:rsid w:val="7B737828"/>
    <w:rsid w:val="7B7610C6"/>
    <w:rsid w:val="7B9A079E"/>
    <w:rsid w:val="7BA53BEF"/>
    <w:rsid w:val="7BA619AB"/>
    <w:rsid w:val="7BB10350"/>
    <w:rsid w:val="7BC96724"/>
    <w:rsid w:val="7BD36518"/>
    <w:rsid w:val="7BD858DD"/>
    <w:rsid w:val="7BDD1145"/>
    <w:rsid w:val="7BEC3136"/>
    <w:rsid w:val="7BF1074D"/>
    <w:rsid w:val="7BF81ADB"/>
    <w:rsid w:val="7C0326B0"/>
    <w:rsid w:val="7C3C40BE"/>
    <w:rsid w:val="7C4F3DF1"/>
    <w:rsid w:val="7C5331B5"/>
    <w:rsid w:val="7C5E2286"/>
    <w:rsid w:val="7C613B24"/>
    <w:rsid w:val="7C662EE9"/>
    <w:rsid w:val="7C6A0C2B"/>
    <w:rsid w:val="7C6D4277"/>
    <w:rsid w:val="7C741AA9"/>
    <w:rsid w:val="7C7817EA"/>
    <w:rsid w:val="7C850A46"/>
    <w:rsid w:val="7C943EFA"/>
    <w:rsid w:val="7C99506C"/>
    <w:rsid w:val="7C9C4E59"/>
    <w:rsid w:val="7CA103C5"/>
    <w:rsid w:val="7CAA7279"/>
    <w:rsid w:val="7CC208D7"/>
    <w:rsid w:val="7CD12A58"/>
    <w:rsid w:val="7CE50341"/>
    <w:rsid w:val="7CE54755"/>
    <w:rsid w:val="7CE85FF3"/>
    <w:rsid w:val="7CF36E72"/>
    <w:rsid w:val="7CF404F4"/>
    <w:rsid w:val="7CF57E0E"/>
    <w:rsid w:val="7CFC5110"/>
    <w:rsid w:val="7CFF1AB2"/>
    <w:rsid w:val="7D0A41BC"/>
    <w:rsid w:val="7D1172F8"/>
    <w:rsid w:val="7D1754E9"/>
    <w:rsid w:val="7D2012E9"/>
    <w:rsid w:val="7D2708CA"/>
    <w:rsid w:val="7D2C5EE0"/>
    <w:rsid w:val="7D32101D"/>
    <w:rsid w:val="7D44147C"/>
    <w:rsid w:val="7D567401"/>
    <w:rsid w:val="7D63567A"/>
    <w:rsid w:val="7D6733BC"/>
    <w:rsid w:val="7D6F2271"/>
    <w:rsid w:val="7D7E4262"/>
    <w:rsid w:val="7D9121E7"/>
    <w:rsid w:val="7D9F66B2"/>
    <w:rsid w:val="7DA22646"/>
    <w:rsid w:val="7DAE4B47"/>
    <w:rsid w:val="7DB06B11"/>
    <w:rsid w:val="7DBB54B6"/>
    <w:rsid w:val="7DC4436B"/>
    <w:rsid w:val="7DC91981"/>
    <w:rsid w:val="7DC9372F"/>
    <w:rsid w:val="7DD345AE"/>
    <w:rsid w:val="7DD87E16"/>
    <w:rsid w:val="7DDA1DE0"/>
    <w:rsid w:val="7DF84014"/>
    <w:rsid w:val="7DFF35F5"/>
    <w:rsid w:val="7E046E5D"/>
    <w:rsid w:val="7E066731"/>
    <w:rsid w:val="7E0D1B9F"/>
    <w:rsid w:val="7E1C5F55"/>
    <w:rsid w:val="7E260B81"/>
    <w:rsid w:val="7E2E3EDA"/>
    <w:rsid w:val="7E2F1D63"/>
    <w:rsid w:val="7E357016"/>
    <w:rsid w:val="7E3C2153"/>
    <w:rsid w:val="7E3F3F61"/>
    <w:rsid w:val="7E430674"/>
    <w:rsid w:val="7E4C610E"/>
    <w:rsid w:val="7E4D4360"/>
    <w:rsid w:val="7E513524"/>
    <w:rsid w:val="7E5C27F5"/>
    <w:rsid w:val="7E5F5E41"/>
    <w:rsid w:val="7E663674"/>
    <w:rsid w:val="7E8104AE"/>
    <w:rsid w:val="7E8156BB"/>
    <w:rsid w:val="7E926217"/>
    <w:rsid w:val="7E927FC5"/>
    <w:rsid w:val="7EA45F4A"/>
    <w:rsid w:val="7EB439B5"/>
    <w:rsid w:val="7EBB576E"/>
    <w:rsid w:val="7EBC14E6"/>
    <w:rsid w:val="7EC860DC"/>
    <w:rsid w:val="7ECB1729"/>
    <w:rsid w:val="7ECF746B"/>
    <w:rsid w:val="7ED14F91"/>
    <w:rsid w:val="7EE60311"/>
    <w:rsid w:val="7F085093"/>
    <w:rsid w:val="7F0A3FFF"/>
    <w:rsid w:val="7F0F7867"/>
    <w:rsid w:val="7F140305"/>
    <w:rsid w:val="7F166E48"/>
    <w:rsid w:val="7F1B7FBA"/>
    <w:rsid w:val="7F271055"/>
    <w:rsid w:val="7F376DBE"/>
    <w:rsid w:val="7F3948E4"/>
    <w:rsid w:val="7F477001"/>
    <w:rsid w:val="7F480FCB"/>
    <w:rsid w:val="7F565496"/>
    <w:rsid w:val="7F721BA4"/>
    <w:rsid w:val="7F791185"/>
    <w:rsid w:val="7F7D2A23"/>
    <w:rsid w:val="7F853FCE"/>
    <w:rsid w:val="7F961D37"/>
    <w:rsid w:val="7FAC50B6"/>
    <w:rsid w:val="7FAD2113"/>
    <w:rsid w:val="7FB16B71"/>
    <w:rsid w:val="7FB65F35"/>
    <w:rsid w:val="7FBB179D"/>
    <w:rsid w:val="7FBD2056"/>
    <w:rsid w:val="7FC5261C"/>
    <w:rsid w:val="7FCB7C32"/>
    <w:rsid w:val="7FCE6EF1"/>
    <w:rsid w:val="7FD60385"/>
    <w:rsid w:val="7FD8234F"/>
    <w:rsid w:val="7FDA7E75"/>
    <w:rsid w:val="7FDF1A5A"/>
    <w:rsid w:val="7FE26D2A"/>
    <w:rsid w:val="7FE37560"/>
    <w:rsid w:val="7FE40CF4"/>
    <w:rsid w:val="7FE9455C"/>
    <w:rsid w:val="7FF76C79"/>
    <w:rsid w:val="7FF802FC"/>
    <w:rsid w:val="7FFA0518"/>
    <w:rsid w:val="BFB76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0" w:semiHidden="0"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59"/>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60"/>
    <w:qFormat/>
    <w:uiPriority w:val="0"/>
    <w:pPr>
      <w:keepNext/>
      <w:keepLines/>
      <w:spacing w:before="260" w:after="260" w:line="416" w:lineRule="auto"/>
      <w:outlineLvl w:val="2"/>
    </w:pPr>
    <w:rPr>
      <w:b/>
      <w:bCs/>
      <w:kern w:val="0"/>
      <w:sz w:val="32"/>
      <w:szCs w:val="32"/>
    </w:rPr>
  </w:style>
  <w:style w:type="paragraph" w:styleId="5">
    <w:name w:val="heading 5"/>
    <w:basedOn w:val="1"/>
    <w:next w:val="6"/>
    <w:link w:val="61"/>
    <w:qFormat/>
    <w:uiPriority w:val="0"/>
    <w:pPr>
      <w:keepNext/>
      <w:keepLines/>
      <w:numPr>
        <w:ilvl w:val="4"/>
        <w:numId w:val="1"/>
      </w:numPr>
      <w:spacing w:before="280" w:after="290" w:line="376" w:lineRule="auto"/>
      <w:outlineLvl w:val="4"/>
    </w:pPr>
    <w:rPr>
      <w:b/>
      <w:sz w:val="28"/>
    </w:rPr>
  </w:style>
  <w:style w:type="paragraph" w:styleId="7">
    <w:name w:val="heading 6"/>
    <w:basedOn w:val="1"/>
    <w:next w:val="6"/>
    <w:link w:val="62"/>
    <w:qFormat/>
    <w:uiPriority w:val="0"/>
    <w:pPr>
      <w:keepNext/>
      <w:keepLines/>
      <w:numPr>
        <w:ilvl w:val="5"/>
        <w:numId w:val="1"/>
      </w:numPr>
      <w:spacing w:before="240" w:after="64" w:line="320" w:lineRule="auto"/>
      <w:outlineLvl w:val="5"/>
    </w:pPr>
    <w:rPr>
      <w:rFonts w:ascii="Arial" w:hAnsi="Arial" w:eastAsia="黑体"/>
      <w:b/>
      <w:sz w:val="24"/>
    </w:rPr>
  </w:style>
  <w:style w:type="paragraph" w:styleId="8">
    <w:name w:val="heading 7"/>
    <w:basedOn w:val="1"/>
    <w:next w:val="6"/>
    <w:link w:val="63"/>
    <w:qFormat/>
    <w:uiPriority w:val="0"/>
    <w:pPr>
      <w:keepNext/>
      <w:keepLines/>
      <w:numPr>
        <w:ilvl w:val="6"/>
        <w:numId w:val="1"/>
      </w:numPr>
      <w:spacing w:before="240" w:after="64" w:line="320" w:lineRule="auto"/>
      <w:outlineLvl w:val="6"/>
    </w:pPr>
    <w:rPr>
      <w:b/>
      <w:sz w:val="24"/>
    </w:rPr>
  </w:style>
  <w:style w:type="paragraph" w:styleId="9">
    <w:name w:val="heading 8"/>
    <w:basedOn w:val="1"/>
    <w:next w:val="6"/>
    <w:link w:val="64"/>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6"/>
    <w:link w:val="65"/>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11">
    <w:name w:val="toc 7"/>
    <w:basedOn w:val="1"/>
    <w:next w:val="1"/>
    <w:unhideWhenUsed/>
    <w:qFormat/>
    <w:uiPriority w:val="39"/>
    <w:pPr>
      <w:ind w:left="2520" w:leftChars="1200"/>
    </w:pPr>
    <w:rPr>
      <w:rFonts w:ascii="Calibri" w:hAnsi="Calibri"/>
      <w:szCs w:val="22"/>
    </w:rPr>
  </w:style>
  <w:style w:type="paragraph" w:styleId="12">
    <w:name w:val="index 8"/>
    <w:basedOn w:val="1"/>
    <w:next w:val="1"/>
    <w:unhideWhenUsed/>
    <w:qFormat/>
    <w:uiPriority w:val="0"/>
    <w:pPr>
      <w:spacing w:line="360" w:lineRule="auto"/>
      <w:ind w:left="1400" w:leftChars="1400"/>
    </w:pPr>
  </w:style>
  <w:style w:type="paragraph" w:styleId="13">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66"/>
    <w:unhideWhenUsed/>
    <w:qFormat/>
    <w:uiPriority w:val="0"/>
    <w:pPr>
      <w:shd w:val="clear" w:color="auto" w:fill="000080"/>
    </w:pPr>
    <w:rPr>
      <w:rFonts w:hint="eastAsia" w:ascii="宋体" w:hAnsi="宋体"/>
      <w:kern w:val="0"/>
      <w:sz w:val="20"/>
      <w:szCs w:val="20"/>
    </w:rPr>
  </w:style>
  <w:style w:type="paragraph" w:styleId="16">
    <w:name w:val="annotation text"/>
    <w:basedOn w:val="1"/>
    <w:link w:val="67"/>
    <w:unhideWhenUsed/>
    <w:qFormat/>
    <w:uiPriority w:val="0"/>
    <w:pPr>
      <w:jc w:val="left"/>
    </w:pPr>
  </w:style>
  <w:style w:type="paragraph" w:styleId="17">
    <w:name w:val="Body Text 3"/>
    <w:basedOn w:val="1"/>
    <w:next w:val="6"/>
    <w:link w:val="68"/>
    <w:qFormat/>
    <w:uiPriority w:val="0"/>
    <w:pPr>
      <w:spacing w:line="500" w:lineRule="exact"/>
    </w:pPr>
    <w:rPr>
      <w:b/>
      <w:bCs/>
      <w:kern w:val="0"/>
      <w:sz w:val="24"/>
    </w:rPr>
  </w:style>
  <w:style w:type="paragraph" w:styleId="18">
    <w:name w:val="Body Text"/>
    <w:basedOn w:val="1"/>
    <w:link w:val="69"/>
    <w:qFormat/>
    <w:uiPriority w:val="99"/>
    <w:pPr>
      <w:spacing w:line="380" w:lineRule="exact"/>
    </w:pPr>
    <w:rPr>
      <w:kern w:val="0"/>
      <w:sz w:val="24"/>
    </w:rPr>
  </w:style>
  <w:style w:type="paragraph" w:styleId="19">
    <w:name w:val="Body Text Indent"/>
    <w:basedOn w:val="1"/>
    <w:next w:val="20"/>
    <w:link w:val="70"/>
    <w:qFormat/>
    <w:uiPriority w:val="0"/>
    <w:pPr>
      <w:ind w:firstLine="830" w:firstLineChars="352"/>
    </w:pPr>
    <w:rPr>
      <w:rFonts w:ascii="仿宋_GB2312" w:eastAsia="仿宋_GB2312"/>
      <w:kern w:val="0"/>
      <w:sz w:val="32"/>
      <w:szCs w:val="20"/>
    </w:rPr>
  </w:style>
  <w:style w:type="paragraph" w:styleId="20">
    <w:name w:val="Normal (Web)"/>
    <w:basedOn w:val="1"/>
    <w:next w:val="17"/>
    <w:qFormat/>
    <w:uiPriority w:val="99"/>
    <w:pPr>
      <w:widowControl/>
      <w:spacing w:before="100" w:beforeAutospacing="1" w:after="100" w:afterAutospacing="1"/>
      <w:jc w:val="left"/>
    </w:pPr>
    <w:rPr>
      <w:rFonts w:ascii="宋体" w:hAnsi="宋体"/>
      <w:kern w:val="0"/>
      <w:sz w:val="24"/>
    </w:rPr>
  </w:style>
  <w:style w:type="paragraph" w:styleId="21">
    <w:name w:val="List Number 3"/>
    <w:basedOn w:val="1"/>
    <w:qFormat/>
    <w:uiPriority w:val="0"/>
    <w:pPr>
      <w:numPr>
        <w:ilvl w:val="0"/>
        <w:numId w:val="2"/>
      </w:numPr>
    </w:pPr>
  </w:style>
  <w:style w:type="paragraph" w:styleId="22">
    <w:name w:val="List 2"/>
    <w:basedOn w:val="1"/>
    <w:qFormat/>
    <w:uiPriority w:val="0"/>
    <w:pPr>
      <w:ind w:left="100" w:leftChars="200" w:hanging="200" w:hangingChars="200"/>
    </w:pPr>
    <w:rPr>
      <w:sz w:val="28"/>
    </w:rPr>
  </w:style>
  <w:style w:type="paragraph" w:styleId="23">
    <w:name w:val="toc 5"/>
    <w:basedOn w:val="1"/>
    <w:next w:val="1"/>
    <w:unhideWhenUsed/>
    <w:qFormat/>
    <w:uiPriority w:val="39"/>
    <w:pPr>
      <w:ind w:left="1680" w:leftChars="800"/>
    </w:pPr>
    <w:rPr>
      <w:rFonts w:ascii="Calibri" w:hAnsi="Calibri"/>
      <w:szCs w:val="22"/>
    </w:rPr>
  </w:style>
  <w:style w:type="paragraph" w:styleId="24">
    <w:name w:val="toc 3"/>
    <w:basedOn w:val="1"/>
    <w:next w:val="1"/>
    <w:unhideWhenUsed/>
    <w:qFormat/>
    <w:uiPriority w:val="39"/>
    <w:pPr>
      <w:ind w:left="840" w:leftChars="400"/>
    </w:pPr>
    <w:rPr>
      <w:rFonts w:ascii="Calibri" w:hAnsi="Calibri"/>
      <w:szCs w:val="22"/>
    </w:rPr>
  </w:style>
  <w:style w:type="paragraph" w:styleId="25">
    <w:name w:val="Plain Text"/>
    <w:basedOn w:val="1"/>
    <w:next w:val="26"/>
    <w:link w:val="71"/>
    <w:qFormat/>
    <w:uiPriority w:val="0"/>
    <w:rPr>
      <w:rFonts w:ascii="宋体" w:hAnsi="Courier New"/>
      <w:kern w:val="0"/>
      <w:sz w:val="20"/>
      <w:szCs w:val="21"/>
    </w:rPr>
  </w:style>
  <w:style w:type="paragraph" w:styleId="26">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27">
    <w:name w:val="toc 8"/>
    <w:basedOn w:val="1"/>
    <w:next w:val="1"/>
    <w:unhideWhenUsed/>
    <w:qFormat/>
    <w:uiPriority w:val="39"/>
    <w:pPr>
      <w:ind w:left="2940" w:leftChars="1400"/>
    </w:pPr>
    <w:rPr>
      <w:rFonts w:ascii="Calibri" w:hAnsi="Calibri"/>
      <w:szCs w:val="22"/>
    </w:rPr>
  </w:style>
  <w:style w:type="paragraph" w:styleId="28">
    <w:name w:val="Date"/>
    <w:basedOn w:val="1"/>
    <w:next w:val="1"/>
    <w:link w:val="72"/>
    <w:qFormat/>
    <w:uiPriority w:val="0"/>
    <w:pPr>
      <w:ind w:left="100" w:leftChars="2500"/>
    </w:pPr>
    <w:rPr>
      <w:rFonts w:ascii="宋体" w:hAnsi="Courier New"/>
      <w:kern w:val="0"/>
      <w:sz w:val="20"/>
      <w:szCs w:val="21"/>
    </w:rPr>
  </w:style>
  <w:style w:type="paragraph" w:styleId="29">
    <w:name w:val="Body Text Indent 2"/>
    <w:basedOn w:val="1"/>
    <w:link w:val="73"/>
    <w:qFormat/>
    <w:uiPriority w:val="0"/>
    <w:pPr>
      <w:ind w:firstLine="630"/>
    </w:pPr>
    <w:rPr>
      <w:kern w:val="0"/>
      <w:sz w:val="32"/>
      <w:szCs w:val="20"/>
    </w:rPr>
  </w:style>
  <w:style w:type="paragraph" w:styleId="30">
    <w:name w:val="endnote text"/>
    <w:basedOn w:val="1"/>
    <w:link w:val="74"/>
    <w:unhideWhenUsed/>
    <w:qFormat/>
    <w:uiPriority w:val="99"/>
    <w:pPr>
      <w:snapToGrid w:val="0"/>
      <w:jc w:val="left"/>
    </w:pPr>
  </w:style>
  <w:style w:type="paragraph" w:styleId="31">
    <w:name w:val="Balloon Text"/>
    <w:basedOn w:val="1"/>
    <w:link w:val="75"/>
    <w:semiHidden/>
    <w:qFormat/>
    <w:uiPriority w:val="0"/>
    <w:rPr>
      <w:kern w:val="0"/>
      <w:sz w:val="18"/>
      <w:szCs w:val="18"/>
    </w:rPr>
  </w:style>
  <w:style w:type="paragraph" w:styleId="32">
    <w:name w:val="footer"/>
    <w:basedOn w:val="1"/>
    <w:next w:val="1"/>
    <w:link w:val="76"/>
    <w:unhideWhenUsed/>
    <w:qFormat/>
    <w:uiPriority w:val="99"/>
    <w:pPr>
      <w:tabs>
        <w:tab w:val="center" w:pos="4153"/>
        <w:tab w:val="right" w:pos="8306"/>
      </w:tabs>
      <w:snapToGrid w:val="0"/>
      <w:jc w:val="left"/>
    </w:pPr>
    <w:rPr>
      <w:kern w:val="0"/>
      <w:sz w:val="18"/>
      <w:szCs w:val="18"/>
    </w:rPr>
  </w:style>
  <w:style w:type="paragraph" w:styleId="33">
    <w:name w:val="header"/>
    <w:basedOn w:val="1"/>
    <w:link w:val="77"/>
    <w:unhideWhenUsed/>
    <w:qFormat/>
    <w:uiPriority w:val="0"/>
    <w:pPr>
      <w:pBdr>
        <w:bottom w:val="single" w:color="auto" w:sz="6" w:space="1"/>
      </w:pBdr>
      <w:tabs>
        <w:tab w:val="center" w:pos="0"/>
        <w:tab w:val="left" w:pos="8306"/>
      </w:tabs>
      <w:snapToGrid w:val="0"/>
      <w:jc w:val="center"/>
    </w:pPr>
    <w:rPr>
      <w:sz w:val="18"/>
      <w:szCs w:val="18"/>
    </w:rPr>
  </w:style>
  <w:style w:type="paragraph" w:styleId="34">
    <w:name w:val="toc 4"/>
    <w:basedOn w:val="1"/>
    <w:next w:val="1"/>
    <w:unhideWhenUsed/>
    <w:qFormat/>
    <w:uiPriority w:val="39"/>
    <w:pPr>
      <w:ind w:left="1260" w:leftChars="600"/>
    </w:pPr>
    <w:rPr>
      <w:rFonts w:ascii="Calibri" w:hAnsi="Calibri"/>
      <w:szCs w:val="22"/>
    </w:rPr>
  </w:style>
  <w:style w:type="paragraph" w:styleId="35">
    <w:name w:val="Subtitle"/>
    <w:basedOn w:val="1"/>
    <w:next w:val="1"/>
    <w:link w:val="133"/>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6">
    <w:name w:val="List"/>
    <w:basedOn w:val="1"/>
    <w:qFormat/>
    <w:uiPriority w:val="0"/>
    <w:pPr>
      <w:ind w:left="200" w:hanging="200" w:hangingChars="200"/>
    </w:pPr>
    <w:rPr>
      <w:sz w:val="28"/>
    </w:rPr>
  </w:style>
  <w:style w:type="paragraph" w:styleId="37">
    <w:name w:val="footnote text"/>
    <w:basedOn w:val="1"/>
    <w:link w:val="78"/>
    <w:unhideWhenUsed/>
    <w:qFormat/>
    <w:uiPriority w:val="99"/>
    <w:pPr>
      <w:snapToGrid w:val="0"/>
      <w:jc w:val="left"/>
    </w:pPr>
    <w:rPr>
      <w:sz w:val="18"/>
      <w:szCs w:val="18"/>
    </w:rPr>
  </w:style>
  <w:style w:type="paragraph" w:styleId="38">
    <w:name w:val="toc 6"/>
    <w:basedOn w:val="1"/>
    <w:next w:val="1"/>
    <w:unhideWhenUsed/>
    <w:qFormat/>
    <w:uiPriority w:val="39"/>
    <w:pPr>
      <w:ind w:left="2100" w:leftChars="1000"/>
    </w:pPr>
    <w:rPr>
      <w:rFonts w:ascii="Calibri" w:hAnsi="Calibri"/>
      <w:szCs w:val="22"/>
    </w:rPr>
  </w:style>
  <w:style w:type="paragraph" w:styleId="39">
    <w:name w:val="Body Text Indent 3"/>
    <w:basedOn w:val="1"/>
    <w:link w:val="79"/>
    <w:qFormat/>
    <w:uiPriority w:val="0"/>
    <w:pPr>
      <w:spacing w:after="120"/>
      <w:ind w:left="420" w:leftChars="200"/>
    </w:pPr>
    <w:rPr>
      <w:kern w:val="0"/>
      <w:sz w:val="16"/>
      <w:szCs w:val="16"/>
    </w:rPr>
  </w:style>
  <w:style w:type="paragraph" w:styleId="40">
    <w:name w:val="toc 2"/>
    <w:basedOn w:val="1"/>
    <w:next w:val="1"/>
    <w:unhideWhenUsed/>
    <w:qFormat/>
    <w:uiPriority w:val="39"/>
    <w:pPr>
      <w:ind w:left="420" w:leftChars="200"/>
    </w:pPr>
  </w:style>
  <w:style w:type="paragraph" w:styleId="41">
    <w:name w:val="toc 9"/>
    <w:basedOn w:val="1"/>
    <w:next w:val="1"/>
    <w:unhideWhenUsed/>
    <w:qFormat/>
    <w:uiPriority w:val="39"/>
    <w:pPr>
      <w:ind w:left="3360" w:leftChars="1600"/>
    </w:pPr>
    <w:rPr>
      <w:rFonts w:ascii="Calibri" w:hAnsi="Calibri"/>
      <w:szCs w:val="22"/>
    </w:rPr>
  </w:style>
  <w:style w:type="paragraph" w:styleId="42">
    <w:name w:val="Body Text 2"/>
    <w:basedOn w:val="1"/>
    <w:link w:val="80"/>
    <w:qFormat/>
    <w:uiPriority w:val="0"/>
    <w:pPr>
      <w:spacing w:after="120" w:line="480" w:lineRule="auto"/>
    </w:pPr>
    <w:rPr>
      <w:kern w:val="0"/>
      <w:sz w:val="20"/>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81"/>
    <w:qFormat/>
    <w:uiPriority w:val="10"/>
    <w:pPr>
      <w:spacing w:before="240" w:after="60"/>
      <w:jc w:val="center"/>
      <w:outlineLvl w:val="0"/>
    </w:pPr>
    <w:rPr>
      <w:rFonts w:ascii="Cambria" w:hAnsi="Cambria"/>
      <w:b/>
      <w:bCs/>
      <w:sz w:val="32"/>
      <w:szCs w:val="32"/>
    </w:rPr>
  </w:style>
  <w:style w:type="paragraph" w:styleId="45">
    <w:name w:val="annotation subject"/>
    <w:basedOn w:val="16"/>
    <w:next w:val="16"/>
    <w:link w:val="82"/>
    <w:unhideWhenUsed/>
    <w:qFormat/>
    <w:uiPriority w:val="99"/>
    <w:rPr>
      <w:b/>
      <w:bCs/>
    </w:rPr>
  </w:style>
  <w:style w:type="paragraph" w:styleId="46">
    <w:name w:val="Body Text First Indent"/>
    <w:basedOn w:val="18"/>
    <w:qFormat/>
    <w:uiPriority w:val="0"/>
    <w:pPr>
      <w:spacing w:line="240" w:lineRule="auto"/>
      <w:ind w:firstLine="420" w:firstLineChars="100"/>
    </w:pPr>
    <w:rPr>
      <w:sz w:val="21"/>
    </w:rPr>
  </w:style>
  <w:style w:type="paragraph" w:styleId="47">
    <w:name w:val="Body Text First Indent 2"/>
    <w:basedOn w:val="19"/>
    <w:next w:val="46"/>
    <w:qFormat/>
    <w:uiPriority w:val="0"/>
    <w:pPr>
      <w:ind w:left="420" w:leftChars="200" w:firstLine="420" w:firstLineChars="200"/>
    </w:pPr>
    <w:rPr>
      <w:sz w:val="21"/>
    </w:rPr>
  </w:style>
  <w:style w:type="table" w:styleId="49">
    <w:name w:val="Table Grid"/>
    <w:basedOn w:val="4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1">
    <w:name w:val="endnote reference"/>
    <w:unhideWhenUsed/>
    <w:qFormat/>
    <w:uiPriority w:val="99"/>
    <w:rPr>
      <w:vertAlign w:val="superscript"/>
    </w:rPr>
  </w:style>
  <w:style w:type="character" w:styleId="52">
    <w:name w:val="page number"/>
    <w:qFormat/>
    <w:uiPriority w:val="0"/>
  </w:style>
  <w:style w:type="character" w:styleId="53">
    <w:name w:val="FollowedHyperlink"/>
    <w:qFormat/>
    <w:uiPriority w:val="99"/>
    <w:rPr>
      <w:color w:val="000000"/>
      <w:u w:val="none"/>
    </w:rPr>
  </w:style>
  <w:style w:type="character" w:styleId="54">
    <w:name w:val="Hyperlink"/>
    <w:qFormat/>
    <w:uiPriority w:val="99"/>
    <w:rPr>
      <w:rFonts w:ascii="Times New Roman" w:hAnsi="Times New Roman" w:eastAsia="宋体"/>
      <w:color w:val="000000"/>
      <w:u w:val="none"/>
    </w:rPr>
  </w:style>
  <w:style w:type="character" w:styleId="55">
    <w:name w:val="annotation reference"/>
    <w:unhideWhenUsed/>
    <w:qFormat/>
    <w:uiPriority w:val="0"/>
    <w:rPr>
      <w:sz w:val="21"/>
      <w:szCs w:val="21"/>
    </w:rPr>
  </w:style>
  <w:style w:type="character" w:styleId="56">
    <w:name w:val="footnote reference"/>
    <w:unhideWhenUsed/>
    <w:qFormat/>
    <w:uiPriority w:val="99"/>
    <w:rPr>
      <w:vertAlign w:val="superscript"/>
    </w:rPr>
  </w:style>
  <w:style w:type="character" w:styleId="57">
    <w:name w:val="HTML Sample"/>
    <w:basedOn w:val="50"/>
    <w:qFormat/>
    <w:uiPriority w:val="0"/>
    <w:rPr>
      <w:rFonts w:ascii="Courier New" w:hAnsi="Courier New"/>
    </w:rPr>
  </w:style>
  <w:style w:type="character" w:customStyle="1" w:styleId="58">
    <w:name w:val="标题 1 Char"/>
    <w:link w:val="2"/>
    <w:qFormat/>
    <w:uiPriority w:val="0"/>
    <w:rPr>
      <w:rFonts w:ascii="Times New Roman" w:hAnsi="Times New Roman" w:eastAsia="宋体" w:cs="Times New Roman"/>
      <w:b/>
      <w:bCs/>
      <w:kern w:val="44"/>
      <w:sz w:val="44"/>
      <w:szCs w:val="44"/>
    </w:rPr>
  </w:style>
  <w:style w:type="character" w:customStyle="1" w:styleId="59">
    <w:name w:val="标题 2 Char"/>
    <w:link w:val="3"/>
    <w:qFormat/>
    <w:uiPriority w:val="0"/>
    <w:rPr>
      <w:rFonts w:ascii="Arial" w:hAnsi="Arial" w:eastAsia="黑体" w:cs="Times New Roman"/>
      <w:b/>
      <w:bCs/>
      <w:sz w:val="32"/>
      <w:szCs w:val="32"/>
    </w:rPr>
  </w:style>
  <w:style w:type="character" w:customStyle="1" w:styleId="60">
    <w:name w:val="标题 3 Char"/>
    <w:link w:val="4"/>
    <w:qFormat/>
    <w:uiPriority w:val="0"/>
    <w:rPr>
      <w:rFonts w:ascii="Times New Roman" w:hAnsi="Times New Roman" w:eastAsia="宋体" w:cs="Times New Roman"/>
      <w:b/>
      <w:bCs/>
      <w:sz w:val="32"/>
      <w:szCs w:val="32"/>
    </w:rPr>
  </w:style>
  <w:style w:type="character" w:customStyle="1" w:styleId="61">
    <w:name w:val="标题 5 Char1"/>
    <w:link w:val="5"/>
    <w:qFormat/>
    <w:uiPriority w:val="0"/>
    <w:rPr>
      <w:b/>
      <w:kern w:val="2"/>
      <w:sz w:val="28"/>
      <w:szCs w:val="24"/>
    </w:rPr>
  </w:style>
  <w:style w:type="character" w:customStyle="1" w:styleId="62">
    <w:name w:val="标题 6 Char"/>
    <w:link w:val="7"/>
    <w:qFormat/>
    <w:uiPriority w:val="0"/>
    <w:rPr>
      <w:rFonts w:ascii="Arial" w:hAnsi="Arial" w:eastAsia="黑体"/>
      <w:b/>
      <w:kern w:val="2"/>
      <w:sz w:val="24"/>
      <w:szCs w:val="24"/>
    </w:rPr>
  </w:style>
  <w:style w:type="character" w:customStyle="1" w:styleId="63">
    <w:name w:val="标题 7 Char"/>
    <w:link w:val="8"/>
    <w:qFormat/>
    <w:uiPriority w:val="0"/>
    <w:rPr>
      <w:rFonts w:ascii="Times New Roman" w:hAnsi="Times New Roman"/>
      <w:b/>
      <w:kern w:val="2"/>
      <w:sz w:val="24"/>
      <w:szCs w:val="24"/>
    </w:rPr>
  </w:style>
  <w:style w:type="character" w:customStyle="1" w:styleId="64">
    <w:name w:val="标题 8 Char"/>
    <w:link w:val="9"/>
    <w:qFormat/>
    <w:uiPriority w:val="0"/>
    <w:rPr>
      <w:rFonts w:ascii="Arial" w:hAnsi="Arial" w:eastAsia="黑体"/>
      <w:kern w:val="2"/>
      <w:sz w:val="24"/>
      <w:szCs w:val="24"/>
    </w:rPr>
  </w:style>
  <w:style w:type="character" w:customStyle="1" w:styleId="65">
    <w:name w:val="标题 9 Char"/>
    <w:link w:val="10"/>
    <w:qFormat/>
    <w:uiPriority w:val="0"/>
    <w:rPr>
      <w:rFonts w:ascii="Arial" w:hAnsi="Arial" w:eastAsia="黑体"/>
      <w:kern w:val="2"/>
      <w:sz w:val="21"/>
      <w:szCs w:val="24"/>
    </w:rPr>
  </w:style>
  <w:style w:type="character" w:customStyle="1" w:styleId="66">
    <w:name w:val="文档结构图 Char"/>
    <w:link w:val="15"/>
    <w:qFormat/>
    <w:uiPriority w:val="0"/>
    <w:rPr>
      <w:rFonts w:hint="eastAsia" w:ascii="宋体" w:hAnsi="宋体" w:eastAsia="宋体" w:cs="宋体"/>
    </w:rPr>
  </w:style>
  <w:style w:type="character" w:customStyle="1" w:styleId="67">
    <w:name w:val="批注文字 Char2"/>
    <w:link w:val="16"/>
    <w:qFormat/>
    <w:uiPriority w:val="0"/>
    <w:rPr>
      <w:rFonts w:ascii="Times New Roman" w:hAnsi="Times New Roman"/>
      <w:kern w:val="2"/>
      <w:sz w:val="21"/>
      <w:szCs w:val="24"/>
    </w:rPr>
  </w:style>
  <w:style w:type="character" w:customStyle="1" w:styleId="68">
    <w:name w:val="正文文本 3 Char"/>
    <w:link w:val="17"/>
    <w:qFormat/>
    <w:uiPriority w:val="0"/>
    <w:rPr>
      <w:rFonts w:ascii="Times New Roman" w:hAnsi="Times New Roman" w:eastAsia="宋体" w:cs="Times New Roman"/>
      <w:b/>
      <w:bCs/>
      <w:sz w:val="24"/>
      <w:szCs w:val="24"/>
    </w:rPr>
  </w:style>
  <w:style w:type="character" w:customStyle="1" w:styleId="69">
    <w:name w:val="正文文本 Char"/>
    <w:link w:val="18"/>
    <w:qFormat/>
    <w:uiPriority w:val="99"/>
    <w:rPr>
      <w:rFonts w:ascii="Times New Roman" w:hAnsi="Times New Roman" w:eastAsia="宋体" w:cs="Times New Roman"/>
      <w:sz w:val="24"/>
      <w:szCs w:val="24"/>
    </w:rPr>
  </w:style>
  <w:style w:type="character" w:customStyle="1" w:styleId="70">
    <w:name w:val="正文文本缩进 Char"/>
    <w:link w:val="19"/>
    <w:qFormat/>
    <w:uiPriority w:val="0"/>
    <w:rPr>
      <w:rFonts w:ascii="仿宋_GB2312" w:hAnsi="Times New Roman" w:eastAsia="仿宋_GB2312" w:cs="Times New Roman"/>
      <w:sz w:val="32"/>
      <w:szCs w:val="20"/>
    </w:rPr>
  </w:style>
  <w:style w:type="character" w:customStyle="1" w:styleId="71">
    <w:name w:val="纯文本 Char1"/>
    <w:link w:val="25"/>
    <w:qFormat/>
    <w:uiPriority w:val="0"/>
    <w:rPr>
      <w:rFonts w:ascii="宋体" w:hAnsi="Courier New" w:eastAsia="宋体" w:cs="Courier New"/>
      <w:szCs w:val="21"/>
    </w:rPr>
  </w:style>
  <w:style w:type="character" w:customStyle="1" w:styleId="72">
    <w:name w:val="日期 Char"/>
    <w:link w:val="28"/>
    <w:qFormat/>
    <w:uiPriority w:val="0"/>
    <w:rPr>
      <w:rFonts w:ascii="宋体" w:hAnsi="Courier New" w:eastAsia="宋体" w:cs="Courier New"/>
      <w:szCs w:val="21"/>
    </w:rPr>
  </w:style>
  <w:style w:type="character" w:customStyle="1" w:styleId="73">
    <w:name w:val="正文文本缩进 2 Char"/>
    <w:link w:val="29"/>
    <w:qFormat/>
    <w:uiPriority w:val="0"/>
    <w:rPr>
      <w:rFonts w:ascii="Times New Roman" w:hAnsi="Times New Roman" w:eastAsia="宋体" w:cs="Times New Roman"/>
      <w:sz w:val="32"/>
      <w:szCs w:val="20"/>
    </w:rPr>
  </w:style>
  <w:style w:type="character" w:customStyle="1" w:styleId="74">
    <w:name w:val="尾注文本 Char"/>
    <w:link w:val="30"/>
    <w:qFormat/>
    <w:uiPriority w:val="99"/>
    <w:rPr>
      <w:rFonts w:ascii="Times New Roman" w:hAnsi="Times New Roman"/>
      <w:kern w:val="2"/>
      <w:sz w:val="21"/>
      <w:szCs w:val="24"/>
    </w:rPr>
  </w:style>
  <w:style w:type="character" w:customStyle="1" w:styleId="75">
    <w:name w:val="批注框文本 Char"/>
    <w:link w:val="31"/>
    <w:semiHidden/>
    <w:qFormat/>
    <w:uiPriority w:val="0"/>
    <w:rPr>
      <w:rFonts w:ascii="Times New Roman" w:hAnsi="Times New Roman" w:eastAsia="宋体" w:cs="Times New Roman"/>
      <w:sz w:val="18"/>
      <w:szCs w:val="18"/>
    </w:rPr>
  </w:style>
  <w:style w:type="character" w:customStyle="1" w:styleId="76">
    <w:name w:val="页脚 Char"/>
    <w:link w:val="32"/>
    <w:qFormat/>
    <w:uiPriority w:val="99"/>
    <w:rPr>
      <w:sz w:val="18"/>
      <w:szCs w:val="18"/>
    </w:rPr>
  </w:style>
  <w:style w:type="character" w:customStyle="1" w:styleId="77">
    <w:name w:val="页眉 Char"/>
    <w:link w:val="33"/>
    <w:qFormat/>
    <w:uiPriority w:val="0"/>
    <w:rPr>
      <w:rFonts w:ascii="Times New Roman" w:hAnsi="Times New Roman"/>
      <w:kern w:val="2"/>
      <w:sz w:val="18"/>
      <w:szCs w:val="18"/>
    </w:rPr>
  </w:style>
  <w:style w:type="character" w:customStyle="1" w:styleId="78">
    <w:name w:val="脚注文本 Char"/>
    <w:link w:val="37"/>
    <w:qFormat/>
    <w:uiPriority w:val="99"/>
    <w:rPr>
      <w:rFonts w:ascii="Times New Roman" w:hAnsi="Times New Roman"/>
      <w:kern w:val="2"/>
      <w:sz w:val="18"/>
      <w:szCs w:val="18"/>
    </w:rPr>
  </w:style>
  <w:style w:type="character" w:customStyle="1" w:styleId="79">
    <w:name w:val="正文文本缩进 3 Char"/>
    <w:link w:val="39"/>
    <w:qFormat/>
    <w:uiPriority w:val="0"/>
    <w:rPr>
      <w:rFonts w:ascii="Times New Roman" w:hAnsi="Times New Roman" w:eastAsia="宋体" w:cs="Times New Roman"/>
      <w:sz w:val="16"/>
      <w:szCs w:val="16"/>
    </w:rPr>
  </w:style>
  <w:style w:type="character" w:customStyle="1" w:styleId="80">
    <w:name w:val="正文文本 2 Char"/>
    <w:link w:val="42"/>
    <w:qFormat/>
    <w:uiPriority w:val="0"/>
    <w:rPr>
      <w:rFonts w:ascii="Times New Roman" w:hAnsi="Times New Roman" w:eastAsia="宋体" w:cs="Times New Roman"/>
      <w:szCs w:val="24"/>
    </w:rPr>
  </w:style>
  <w:style w:type="character" w:customStyle="1" w:styleId="81">
    <w:name w:val="标题 Char"/>
    <w:link w:val="44"/>
    <w:qFormat/>
    <w:uiPriority w:val="10"/>
    <w:rPr>
      <w:rFonts w:ascii="Cambria" w:hAnsi="Cambria" w:cs="Times New Roman"/>
      <w:b/>
      <w:bCs/>
      <w:kern w:val="2"/>
      <w:sz w:val="32"/>
      <w:szCs w:val="32"/>
    </w:rPr>
  </w:style>
  <w:style w:type="character" w:customStyle="1" w:styleId="82">
    <w:name w:val="批注主题 Char"/>
    <w:link w:val="45"/>
    <w:qFormat/>
    <w:uiPriority w:val="99"/>
    <w:rPr>
      <w:rFonts w:ascii="Times New Roman" w:hAnsi="Times New Roman"/>
      <w:b/>
      <w:bCs/>
      <w:kern w:val="2"/>
      <w:sz w:val="21"/>
      <w:szCs w:val="24"/>
    </w:rPr>
  </w:style>
  <w:style w:type="character" w:customStyle="1" w:styleId="83">
    <w:name w:val="批注文字 Char1"/>
    <w:qFormat/>
    <w:locked/>
    <w:uiPriority w:val="0"/>
    <w:rPr>
      <w:rFonts w:ascii="Times New Roman" w:hAnsi="Times New Roman"/>
      <w:kern w:val="2"/>
      <w:sz w:val="21"/>
      <w:szCs w:val="24"/>
    </w:rPr>
  </w:style>
  <w:style w:type="character" w:customStyle="1" w:styleId="84">
    <w:name w:val="case31"/>
    <w:qFormat/>
    <w:uiPriority w:val="0"/>
    <w:rPr>
      <w:rFonts w:hint="default" w:ascii="_x000B__x000C_" w:hAnsi="_x000B__x000C_"/>
      <w:sz w:val="21"/>
      <w:szCs w:val="21"/>
    </w:rPr>
  </w:style>
  <w:style w:type="character" w:customStyle="1" w:styleId="85">
    <w:name w:val="批注文字 Char"/>
    <w:qFormat/>
    <w:uiPriority w:val="0"/>
    <w:rPr>
      <w:rFonts w:ascii="Times New Roman" w:hAnsi="Times New Roman"/>
      <w:kern w:val="2"/>
      <w:sz w:val="21"/>
      <w:szCs w:val="24"/>
    </w:rPr>
  </w:style>
  <w:style w:type="character" w:customStyle="1" w:styleId="86">
    <w:name w:val="纯文本 Char"/>
    <w:qFormat/>
    <w:uiPriority w:val="0"/>
    <w:rPr>
      <w:rFonts w:ascii="宋体" w:hAnsi="Courier New" w:eastAsia="宋体"/>
      <w:kern w:val="2"/>
      <w:sz w:val="21"/>
      <w:lang w:val="en-US" w:eastAsia="zh-CN" w:bidi="ar-SA"/>
    </w:rPr>
  </w:style>
  <w:style w:type="character" w:customStyle="1" w:styleId="87">
    <w:name w:val="纯文本 字符1"/>
    <w:qFormat/>
    <w:uiPriority w:val="0"/>
    <w:rPr>
      <w:rFonts w:ascii="宋体" w:hAnsi="Courier New"/>
    </w:rPr>
  </w:style>
  <w:style w:type="character" w:customStyle="1" w:styleId="88">
    <w:name w:val="批注文字 字符1"/>
    <w:qFormat/>
    <w:uiPriority w:val="0"/>
    <w:rPr>
      <w:rFonts w:ascii="Times New Roman" w:hAnsi="Times New Roman"/>
      <w:kern w:val="2"/>
      <w:sz w:val="21"/>
      <w:szCs w:val="24"/>
    </w:rPr>
  </w:style>
  <w:style w:type="character" w:customStyle="1" w:styleId="89">
    <w:name w:val="正文文本 Char1"/>
    <w:semiHidden/>
    <w:qFormat/>
    <w:locked/>
    <w:uiPriority w:val="99"/>
    <w:rPr>
      <w:sz w:val="24"/>
      <w:szCs w:val="24"/>
    </w:rPr>
  </w:style>
  <w:style w:type="character" w:customStyle="1" w:styleId="90">
    <w:name w:val="apple-style-span"/>
    <w:qFormat/>
    <w:uiPriority w:val="0"/>
  </w:style>
  <w:style w:type="character" w:customStyle="1" w:styleId="91">
    <w:name w:val="textcontents"/>
    <w:qFormat/>
    <w:uiPriority w:val="0"/>
  </w:style>
  <w:style w:type="character" w:customStyle="1" w:styleId="92">
    <w:name w:val="普通文字 Char Char2"/>
    <w:qFormat/>
    <w:uiPriority w:val="0"/>
    <w:rPr>
      <w:rFonts w:ascii="宋体" w:hAnsi="Courier New" w:eastAsia="宋体"/>
      <w:kern w:val="2"/>
      <w:sz w:val="21"/>
      <w:lang w:val="en-US" w:eastAsia="zh-CN" w:bidi="ar-SA"/>
    </w:rPr>
  </w:style>
  <w:style w:type="character" w:customStyle="1" w:styleId="93">
    <w:name w:val="标题 5 Char"/>
    <w:qFormat/>
    <w:uiPriority w:val="9"/>
    <w:rPr>
      <w:b/>
      <w:kern w:val="2"/>
      <w:sz w:val="28"/>
      <w:szCs w:val="24"/>
    </w:rPr>
  </w:style>
  <w:style w:type="character" w:customStyle="1" w:styleId="94">
    <w:name w:val="批注文字 字符"/>
    <w:qFormat/>
    <w:uiPriority w:val="0"/>
    <w:rPr>
      <w:rFonts w:ascii="Times New Roman" w:hAnsi="Times New Roman"/>
      <w:kern w:val="2"/>
      <w:sz w:val="21"/>
      <w:szCs w:val="24"/>
    </w:rPr>
  </w:style>
  <w:style w:type="character" w:customStyle="1" w:styleId="95">
    <w:name w:val="标题 1 字符"/>
    <w:qFormat/>
    <w:uiPriority w:val="9"/>
    <w:rPr>
      <w:rFonts w:ascii="Times New Roman" w:hAnsi="Times New Roman" w:eastAsia="宋体" w:cs="Times New Roman"/>
      <w:b/>
      <w:bCs/>
      <w:kern w:val="44"/>
      <w:sz w:val="44"/>
      <w:szCs w:val="44"/>
    </w:rPr>
  </w:style>
  <w:style w:type="character" w:customStyle="1" w:styleId="96">
    <w:name w:val="纯文本 字符"/>
    <w:qFormat/>
    <w:uiPriority w:val="0"/>
    <w:rPr>
      <w:rFonts w:ascii="宋体" w:hAnsi="Courier New" w:eastAsia="宋体" w:cs="Courier New"/>
      <w:szCs w:val="21"/>
    </w:rPr>
  </w:style>
  <w:style w:type="character" w:customStyle="1" w:styleId="97">
    <w:name w:val="headline-content4"/>
    <w:qFormat/>
    <w:uiPriority w:val="0"/>
  </w:style>
  <w:style w:type="character" w:customStyle="1" w:styleId="98">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9">
    <w:name w:val="正文文本缩进 字符"/>
    <w:qFormat/>
    <w:uiPriority w:val="0"/>
    <w:rPr>
      <w:rFonts w:ascii="仿宋_GB2312" w:hAnsi="Times New Roman" w:eastAsia="仿宋_GB2312" w:cs="Times New Roman"/>
      <w:sz w:val="32"/>
      <w:szCs w:val="20"/>
    </w:rPr>
  </w:style>
  <w:style w:type="paragraph" w:customStyle="1" w:styleId="100">
    <w:name w:val="Char1"/>
    <w:basedOn w:val="1"/>
    <w:qFormat/>
    <w:uiPriority w:val="0"/>
    <w:rPr>
      <w:szCs w:val="21"/>
    </w:rPr>
  </w:style>
  <w:style w:type="paragraph" w:customStyle="1" w:styleId="101">
    <w:name w:val="列出段落1"/>
    <w:basedOn w:val="1"/>
    <w:qFormat/>
    <w:uiPriority w:val="34"/>
    <w:pPr>
      <w:ind w:firstLine="420" w:firstLineChars="200"/>
    </w:pPr>
  </w:style>
  <w:style w:type="paragraph" w:customStyle="1" w:styleId="102">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03">
    <w:name w:val="默认段落字体 Para Char Char Char Char Char Char Char Char Char1 Char Char Char Char"/>
    <w:basedOn w:val="1"/>
    <w:qFormat/>
    <w:uiPriority w:val="0"/>
    <w:rPr>
      <w:rFonts w:ascii="Tahoma" w:hAnsi="Tahoma"/>
      <w:sz w:val="24"/>
      <w:szCs w:val="20"/>
    </w:rPr>
  </w:style>
  <w:style w:type="paragraph" w:customStyle="1" w:styleId="104">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05">
    <w:name w:val="纯文本1"/>
    <w:basedOn w:val="1"/>
    <w:qFormat/>
    <w:uiPriority w:val="0"/>
    <w:rPr>
      <w:rFonts w:ascii="宋体" w:hAnsi="Courier New" w:cs="Century"/>
      <w:szCs w:val="21"/>
    </w:rPr>
  </w:style>
  <w:style w:type="paragraph" w:customStyle="1" w:styleId="106">
    <w:name w:val="Table Paragraph"/>
    <w:basedOn w:val="1"/>
    <w:qFormat/>
    <w:uiPriority w:val="1"/>
    <w:pPr>
      <w:jc w:val="left"/>
    </w:pPr>
    <w:rPr>
      <w:rFonts w:ascii="Calibri" w:hAnsi="Calibri"/>
      <w:kern w:val="0"/>
      <w:sz w:val="22"/>
      <w:szCs w:val="22"/>
      <w:lang w:eastAsia="en-US"/>
    </w:rPr>
  </w:style>
  <w:style w:type="paragraph" w:customStyle="1" w:styleId="10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8">
    <w:name w:val="表格"/>
    <w:basedOn w:val="1"/>
    <w:qFormat/>
    <w:uiPriority w:val="0"/>
    <w:pPr>
      <w:spacing w:line="400" w:lineRule="exact"/>
    </w:pPr>
    <w:rPr>
      <w:sz w:val="24"/>
    </w:rPr>
  </w:style>
  <w:style w:type="paragraph" w:customStyle="1" w:styleId="109">
    <w:name w:val="样式 首行缩进:  2 字符"/>
    <w:basedOn w:val="1"/>
    <w:qFormat/>
    <w:uiPriority w:val="0"/>
    <w:pPr>
      <w:spacing w:line="400" w:lineRule="exact"/>
      <w:ind w:firstLine="200" w:firstLineChars="200"/>
    </w:pPr>
    <w:rPr>
      <w:rFonts w:cs="宋体"/>
      <w:sz w:val="24"/>
    </w:rPr>
  </w:style>
  <w:style w:type="paragraph" w:customStyle="1" w:styleId="110">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1">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12">
    <w:name w:val="正文首行缩进两字符"/>
    <w:basedOn w:val="1"/>
    <w:qFormat/>
    <w:uiPriority w:val="0"/>
    <w:pPr>
      <w:spacing w:line="360" w:lineRule="auto"/>
      <w:ind w:firstLine="200" w:firstLineChars="200"/>
    </w:pPr>
  </w:style>
  <w:style w:type="paragraph" w:customStyle="1" w:styleId="113">
    <w:name w:val="正文段"/>
    <w:basedOn w:val="1"/>
    <w:qFormat/>
    <w:uiPriority w:val="0"/>
    <w:pPr>
      <w:widowControl/>
      <w:snapToGrid w:val="0"/>
      <w:spacing w:afterLines="50"/>
      <w:ind w:firstLine="200" w:firstLineChars="200"/>
    </w:pPr>
    <w:rPr>
      <w:kern w:val="0"/>
      <w:sz w:val="24"/>
      <w:szCs w:val="20"/>
    </w:rPr>
  </w:style>
  <w:style w:type="table" w:customStyle="1" w:styleId="11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15">
    <w:name w:val="页脚 字符"/>
    <w:qFormat/>
    <w:uiPriority w:val="99"/>
  </w:style>
  <w:style w:type="character" w:customStyle="1" w:styleId="116">
    <w:name w:val="标题 1 Char1"/>
    <w:qFormat/>
    <w:uiPriority w:val="0"/>
    <w:rPr>
      <w:rFonts w:eastAsia="宋体"/>
      <w:b/>
      <w:bCs/>
      <w:kern w:val="44"/>
      <w:sz w:val="44"/>
      <w:szCs w:val="44"/>
      <w:lang w:val="en-US" w:eastAsia="zh-CN" w:bidi="ar-SA"/>
    </w:rPr>
  </w:style>
  <w:style w:type="character" w:customStyle="1" w:styleId="117">
    <w:name w:val="纯文本 Char2"/>
    <w:qFormat/>
    <w:uiPriority w:val="0"/>
    <w:rPr>
      <w:rFonts w:ascii="宋体" w:hAnsi="Courier New" w:eastAsia="宋体" w:cs="Courier New"/>
      <w:szCs w:val="21"/>
    </w:rPr>
  </w:style>
  <w:style w:type="paragraph" w:customStyle="1" w:styleId="118">
    <w:name w:val="_Style 112"/>
    <w:unhideWhenUsed/>
    <w:qFormat/>
    <w:uiPriority w:val="99"/>
    <w:rPr>
      <w:rFonts w:ascii="Times New Roman" w:hAnsi="Times New Roman" w:eastAsia="宋体" w:cs="Times New Roman"/>
      <w:kern w:val="2"/>
      <w:sz w:val="21"/>
      <w:szCs w:val="24"/>
      <w:lang w:val="en-US" w:eastAsia="zh-CN" w:bidi="ar-SA"/>
    </w:rPr>
  </w:style>
  <w:style w:type="table" w:customStyle="1" w:styleId="119">
    <w:name w:val="网格型1"/>
    <w:basedOn w:val="48"/>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20">
    <w:name w:val="xl6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
    <w:name w:val="xl66"/>
    <w:basedOn w:val="1"/>
    <w:qFormat/>
    <w:uiPriority w:val="0"/>
    <w:pPr>
      <w:widowControl/>
      <w:spacing w:before="100" w:beforeAutospacing="1" w:after="100" w:afterAutospacing="1"/>
      <w:jc w:val="left"/>
    </w:pPr>
    <w:rPr>
      <w:rFonts w:ascii="宋体" w:hAnsi="宋体" w:cs="宋体"/>
      <w:b/>
      <w:bCs/>
      <w:kern w:val="0"/>
      <w:sz w:val="24"/>
    </w:rPr>
  </w:style>
  <w:style w:type="paragraph" w:customStyle="1" w:styleId="122">
    <w:name w:val="xl67"/>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
    <w:name w:val="xl68"/>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2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2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12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133">
    <w:name w:val="副标题 Char"/>
    <w:basedOn w:val="50"/>
    <w:link w:val="35"/>
    <w:qFormat/>
    <w:uiPriority w:val="0"/>
    <w:rPr>
      <w:rFonts w:ascii="Cambria" w:hAnsi="Cambria"/>
      <w:b/>
      <w:bCs/>
      <w:kern w:val="28"/>
      <w:sz w:val="32"/>
      <w:szCs w:val="32"/>
    </w:rPr>
  </w:style>
  <w:style w:type="paragraph" w:customStyle="1" w:styleId="134">
    <w:name w:val="Other|1"/>
    <w:basedOn w:val="1"/>
    <w:qFormat/>
    <w:uiPriority w:val="0"/>
    <w:pPr>
      <w:spacing w:line="394" w:lineRule="auto"/>
      <w:ind w:firstLine="400"/>
      <w:jc w:val="left"/>
    </w:pPr>
    <w:rPr>
      <w:rFonts w:ascii="宋体" w:hAnsi="宋体" w:cs="宋体"/>
      <w:color w:val="000000"/>
      <w:kern w:val="0"/>
      <w:sz w:val="30"/>
      <w:szCs w:val="30"/>
      <w:lang w:val="zh-TW" w:eastAsia="zh-TW" w:bidi="zh-TW"/>
    </w:rPr>
  </w:style>
  <w:style w:type="paragraph" w:customStyle="1" w:styleId="135">
    <w:name w:val="Table Text"/>
    <w:basedOn w:val="1"/>
    <w:unhideWhenUsed/>
    <w:qFormat/>
    <w:uiPriority w:val="0"/>
    <w:rPr>
      <w:rFonts w:hint="eastAsia" w:ascii="宋体" w:hAnsi="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41774c3d-bba0-4784-9704-33fcb1a08761</errorID>
      <errorWord>/）</errorWord>
      <group>L1_Punc</group>
      <groupName>标点问题</groupName>
      <ability>L2_Punc</ability>
      <abilityName>标点符号检查</abilityName>
      <candidateList>
        <item>）</item>
      </candidateList>
      <explain/>
      <paraID>45376246</paraID>
      <start>113</start>
      <end>115</end>
      <status>unmodified</status>
      <modifiedWord/>
      <trackRevisions>false</trackRevisions>
    </reviewItem>
    <reviewItem>
      <errorID>ae740097-507b-458a-a9f6-3b914d8de3b1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4D6EE053</paraID>
      <start>0</start>
      <end>2</end>
      <status>unmodified</status>
      <modifiedWord/>
      <trackRevisions>false</trackRevisions>
    </reviewItem>
    <reviewItem>
      <errorID>e407cb36-fb41-4ffa-9c3e-3fb9d06b6967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72EF7E1B</paraID>
      <start>0</start>
      <end>2</end>
      <status>unmodified</status>
      <modifiedWord/>
      <trackRevisions>false</trackRevisions>
    </reviewItem>
    <reviewItem>
      <errorID>aa0bb885-a9d4-4889-914e-3265b16f6493</errorID>
      <errorWord>)</errorWord>
      <group>L1_Format</group>
      <groupName>格式问题</groupName>
      <ability>L2_HalfPunc</ability>
      <abilityName>全半角检查</abilityName>
      <candidateList>
        <item>）</item>
      </candidateList>
      <explain>文本全半角错误。</explain>
      <paraID>72EF7E1B</paraID>
      <start>58</start>
      <end>59</end>
      <status>unmodified</status>
      <modifiedWord/>
      <trackRevisions>false</trackRevisions>
    </reviewItem>
    <reviewItem>
      <errorID>e1f29055-55b8-4047-b8c6-83ea2020baa5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249BB04B</paraID>
      <start>0</start>
      <end>2</end>
      <status>unmodified</status>
      <modifiedWord/>
      <trackRevisions>false</trackRevisions>
    </reviewItem>
    <reviewItem>
      <errorID>cd0ac9ec-35d3-4f7c-b4b5-9c03107660b4</errorID>
      <errorWord>上午00:00</errorWord>
      <group>L1_Knowledge</group>
      <groupName>知识性问题</groupName>
      <ability>L2_Time</ability>
      <abilityName>日期时间</abilityName>
      <candidateList/>
      <explain>时间与前缀不匹配，可能的时间前缀有“下午、晚上、凌晨、午夜”。</explain>
      <paraID>3996343F</paraID>
      <start>29</start>
      <end>36</end>
      <status>unmodified</status>
      <modifiedWord/>
      <trackRevisions>false</trackRevisions>
    </reviewItem>
    <reviewItem>
      <errorID>a3ca087e-6aae-4437-8b37-deaa46cb21b7</errorID>
      <errorWord>：</errorWord>
      <group>L1_Format</group>
      <groupName>格式问题</groupName>
      <ability>L2_HalfPunc</ability>
      <abilityName>全半角检查</abilityName>
      <candidateList>
        <item>:</item>
      </candidateList>
      <explain>文本全半角错误。</explain>
      <paraID>309B0F54</paraID>
      <start>72</start>
      <end>73</end>
      <status>unmodified</status>
      <modifiedWord/>
      <trackRevisions>false</trackRevisions>
    </reviewItem>
    <reviewItem>
      <errorID>ba1d5d3e-2bfe-4d2d-8be8-3f225eb9329e</errorID>
      <errorWord>/）</errorWord>
      <group>L1_Punc</group>
      <groupName>标点问题</groupName>
      <ability>L2_Punc</ability>
      <abilityName>标点符号检查</abilityName>
      <candidateList>
        <item>）</item>
      </candidateList>
      <explain/>
      <paraID>309B0F54</paraID>
      <start>99</start>
      <end>101</end>
      <status>unmodified</status>
      <modifiedWord/>
      <trackRevisions>false</trackRevisions>
    </reviewItem>
    <reviewItem>
      <errorID>ad74f2bc-8059-474f-bc32-f903d489f5aa</errorID>
      <errorWord>/）</errorWord>
      <group>L1_Punc</group>
      <groupName>标点问题</groupName>
      <ability>L2_Punc</ability>
      <abilityName>标点符号检查</abilityName>
      <candidateList>
        <item>）</item>
      </candidateList>
      <explain/>
      <paraID>309B0F54</paraID>
      <start>243</start>
      <end>245</end>
      <status>unmodified</status>
      <modifiedWord/>
      <trackRevisions>false</trackRevisions>
    </reviewItem>
    <reviewItem>
      <errorID>175a0ab2-8b80-409c-bf69-9879171a32f8</errorID>
      <errorWord>-</errorWord>
      <group>L1_Format</group>
      <groupName>格式问题</groupName>
      <ability>L2_HalfPunc</ability>
      <abilityName>全半角检查</abilityName>
      <candidateList>
        <item>－</item>
      </candidateList>
      <explain>文本全半角错误。</explain>
      <paraID>309B0F54</paraID>
      <start>246</start>
      <end>247</end>
      <status>unmodified</status>
      <modifiedWord/>
      <trackRevisions>false</trackRevisions>
    </reviewItem>
    <reviewItem>
      <errorID>640da895-cdb8-4f7f-b6c2-6a98c349b6e4</errorID>
      <errorWord>：</errorWord>
      <group>L1_Format</group>
      <groupName>格式问题</groupName>
      <ability>L2_HalfPunc</ability>
      <abilityName>全半角检查</abilityName>
      <candidateList>
        <item>:</item>
      </candidateList>
      <explain>文本全半角错误。</explain>
      <paraID>11BDAB9E</paraID>
      <start>28</start>
      <end>29</end>
      <status>unmodified</status>
      <modifiedWord/>
      <trackRevisions>false</trackRevisions>
    </reviewItem>
    <reviewItem>
      <errorID>35bc5ce1-6452-4178-937f-05dc2045e39b</errorID>
      <errorWord>：</errorWord>
      <group>L1_Format</group>
      <groupName>格式问题</groupName>
      <ability>L2_HalfPunc</ability>
      <abilityName>全半角检查</abilityName>
      <candidateList>
        <item>:</item>
      </candidateList>
      <explain>文本全半角错误。</explain>
      <paraID>6F583863</paraID>
      <start>73</start>
      <end>74</end>
      <status>unmodified</status>
      <modifiedWord/>
      <trackRevisions>false</trackRevisions>
    </reviewItem>
    <reviewItem>
      <errorID>f5e6c748-3893-47d7-8571-f6684d7d0a53</errorID>
      <errorWord>/）</errorWord>
      <group>L1_Punc</group>
      <groupName>标点问题</groupName>
      <ability>L2_Punc</ability>
      <abilityName>标点符号检查</abilityName>
      <candidateList>
        <item>）</item>
      </candidateList>
      <explain/>
      <paraID>6F583863</paraID>
      <start>100</start>
      <end>102</end>
      <status>unmodified</status>
      <modifiedWord/>
      <trackRevisions>false</trackRevisions>
    </reviewItem>
    <reviewItem>
      <errorID>7605acb0-4663-4a11-807d-8a96f8bc38e9</errorID>
      <errorWord>：</errorWord>
      <group>L1_Format</group>
      <groupName>格式问题</groupName>
      <ability>L2_HalfPunc</ability>
      <abilityName>全半角检查</abilityName>
      <candidateList>
        <item>:</item>
      </candidateList>
      <explain>文本全半角错误。</explain>
      <paraID>46F33090</paraID>
      <start>22</start>
      <end>23</end>
      <status>unmodified</status>
      <modifiedWord/>
      <trackRevisions>false</trackRevisions>
    </reviewItem>
    <reviewItem>
      <errorID>257ea724-cbff-4b5b-af9d-b8bd66bb92e1</errorID>
      <errorWord>：</errorWord>
      <group>L1_Format</group>
      <groupName>格式问题</groupName>
      <ability>L2_HalfPunc</ability>
      <abilityName>全半角检查</abilityName>
      <candidateList>
        <item>:</item>
      </candidateList>
      <explain>文本全半角错误。</explain>
      <paraID>128711D4</paraID>
      <start>69</start>
      <end>70</end>
      <status>unmodified</status>
      <modifiedWord/>
      <trackRevisions>false</trackRevisions>
    </reviewItem>
    <reviewItem>
      <errorID>1ae0efe6-e17c-42bb-8e8b-6f4ac0dcffcd</errorID>
      <errorWord>/）</errorWord>
      <group>L1_Punc</group>
      <groupName>标点问题</groupName>
      <ability>L2_Punc</ability>
      <abilityName>标点符号检查</abilityName>
      <candidateList>
        <item>）</item>
      </candidateList>
      <explain/>
      <paraID>128711D4</paraID>
      <start>96</start>
      <end>98</end>
      <status>unmodified</status>
      <modifiedWord/>
      <trackRevisions>false</trackRevisions>
    </reviewItem>
    <reviewItem>
      <errorID>0200008c-234f-491e-a631-768d7b244ce2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71687B7E</paraID>
      <start>0</start>
      <end>2</end>
      <status>unmodified</status>
      <modifiedWord/>
      <trackRevisions>false</trackRevisions>
    </reviewItem>
    <reviewItem>
      <errorID>4016550f-6f79-4e39-b412-599b1872af8c</errorID>
      <errorWord>部收取</errorWord>
      <group>L1_Word</group>
      <groupName>字词问题</groupName>
      <ability>L2_Typo</ability>
      <abilityName>字词错误</abilityName>
      <candidateList>
        <item>不收取</item>
      </candidateList>
      <explain/>
      <paraID>71687B7E</paraID>
      <start>33</start>
      <end>36</end>
      <status>unmodified</status>
      <modifiedWord/>
      <trackRevisions>false</trackRevisions>
    </reviewItem>
    <reviewItem>
      <errorID>5710b9c0-4bae-406d-beb4-00295381f006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4BB252DF</paraID>
      <start>0</start>
      <end>2</end>
      <status>unmodified</status>
      <modifiedWord/>
      <trackRevisions>false</trackRevisions>
    </reviewItem>
    <reviewItem>
      <errorID>d12257ae-7d2e-4d88-a968-0ba4279df56b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429C71C3</paraID>
      <start>0</start>
      <end>2</end>
      <status>unmodified</status>
      <modifiedWord/>
      <trackRevisions>false</trackRevisions>
    </reviewItem>
    <reviewItem>
      <errorID>c95b0078-538d-430b-a0a7-e827994d0b1a</errorID>
      <errorWord>(</errorWord>
      <group>L1_Format</group>
      <groupName>格式问题</groupName>
      <ability>L2_HalfPunc</ability>
      <abilityName>全半角检查</abilityName>
      <candidateList>
        <item>（</item>
      </candidateList>
      <explain>文本全半角错误。</explain>
      <paraID>429C71C3</paraID>
      <start>63</start>
      <end>64</end>
      <status>unmodified</status>
      <modifiedWord/>
      <trackRevisions>false</trackRevisions>
    </reviewItem>
    <reviewItem>
      <errorID>6b663b7e-01ac-4a32-9d4d-823445f00717</errorID>
      <errorWord>)</errorWord>
      <group>L1_Format</group>
      <groupName>格式问题</groupName>
      <ability>L2_HalfPunc</ability>
      <abilityName>全半角检查</abilityName>
      <candidateList>
        <item>）</item>
      </candidateList>
      <explain>文本全半角错误。</explain>
      <paraID>429C71C3</paraID>
      <start>86</start>
      <end>87</end>
      <status>unmodified</status>
      <modifiedWord/>
      <trackRevisions>false</trackRevisions>
    </reviewItem>
    <reviewItem>
      <errorID>96653b50-1645-481d-a43e-8f3037a005a1</errorID>
      <errorWord>(</errorWord>
      <group>L1_Format</group>
      <groupName>格式问题</groupName>
      <ability>L2_HalfPunc</ability>
      <abilityName>全半角检查</abilityName>
      <candidateList>
        <item>（</item>
      </candidateList>
      <explain>文本全半角错误。</explain>
      <paraID>429C71C3</paraID>
      <start>96</start>
      <end>97</end>
      <status>unmodified</status>
      <modifiedWord/>
      <trackRevisions>false</trackRevisions>
    </reviewItem>
    <reviewItem>
      <errorID>c9a03e4a-d094-4b7e-b466-55f889f4f374</errorID>
      <errorWord>)</errorWord>
      <group>L1_Format</group>
      <groupName>格式问题</groupName>
      <ability>L2_HalfPunc</ability>
      <abilityName>全半角检查</abilityName>
      <candidateList>
        <item>）</item>
      </candidateList>
      <explain>文本全半角错误。</explain>
      <paraID>429C71C3</paraID>
      <start>112</start>
      <end>113</end>
      <status>unmodified</status>
      <modifiedWord/>
      <trackRevisions>false</trackRevisions>
    </reviewItem>
    <reviewItem>
      <errorID>21753e65-0df5-46df-a306-6bb51da8d597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2C651C80</paraID>
      <start>0</start>
      <end>2</end>
      <status>unmodified</status>
      <modifiedWord/>
      <trackRevisions>false</trackRevisions>
    </reviewItem>
    <reviewItem>
      <errorID>14cc0e29-5988-4538-92a0-4fd6d0f09b2a</errorID>
      <errorWord>(</errorWord>
      <group>L1_Format</group>
      <groupName>格式问题</groupName>
      <ability>L2_HalfPunc</ability>
      <abilityName>全半角检查</abilityName>
      <candidateList>
        <item>（</item>
      </candidateList>
      <explain>文本全半角错误。</explain>
      <paraID>2C651C80</paraID>
      <start>187</start>
      <end>188</end>
      <status>unmodified</status>
      <modifiedWord/>
      <trackRevisions>false</trackRevisions>
    </reviewItem>
    <reviewItem>
      <errorID>4158690d-b9a8-45bc-a3d1-9f4f05a69379</errorID>
      <errorWord>)</errorWord>
      <group>L1_Format</group>
      <groupName>格式问题</groupName>
      <ability>L2_HalfPunc</ability>
      <abilityName>全半角检查</abilityName>
      <candidateList>
        <item>）</item>
      </candidateList>
      <explain>文本全半角错误。</explain>
      <paraID>2C651C80</paraID>
      <start>193</start>
      <end>194</end>
      <status>unmodified</status>
      <modifiedWord/>
      <trackRevisions>false</trackRevisions>
    </reviewItem>
    <reviewItem>
      <errorID>8e4b2f0d-73a4-420c-9ef1-28da8442699a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7C3B3DEA</paraID>
      <start>0</start>
      <end>2</end>
      <status>unmodified</status>
      <modifiedWord/>
      <trackRevisions>false</trackRevisions>
    </reviewItem>
    <reviewItem>
      <errorID>d8b54bfc-207d-4299-9a49-c4360923827a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2F2779B1</paraID>
      <start>0</start>
      <end>2</end>
      <status>unmodified</status>
      <modifiedWord/>
      <trackRevisions>false</trackRevisions>
    </reviewItem>
    <reviewItem>
      <errorID>3156874a-6a36-4f06-a8ef-9e7fa95949d6</errorID>
      <errorWord>/）</errorWord>
      <group>L1_Punc</group>
      <groupName>标点问题</groupName>
      <ability>L2_Punc</ability>
      <abilityName>标点符号检查</abilityName>
      <candidateList>
        <item>）</item>
      </candidateList>
      <explain/>
      <paraID> B840F04</paraID>
      <start>73</start>
      <end>75</end>
      <status>unmodified</status>
      <modifiedWord/>
      <trackRevisions>false</trackRevisions>
    </reviewItem>
    <reviewItem>
      <errorID>d51d5601-c998-4088-8fc3-947c12314727</errorID>
      <errorWord>操作合</errorWord>
      <group>L1_Word</group>
      <groupName>字词问题</groupName>
      <ability>L2_Typo</ability>
      <abilityName>字词错误</abilityName>
      <candidateList>
        <item>操作台</item>
      </candidateList>
      <explain/>
      <paraID>514F49E4</paraID>
      <start>8</start>
      <end>11</end>
      <status>unmodified</status>
      <modifiedWord/>
      <trackRevisions>false</trackRevisions>
    </reviewItem>
    <reviewItem>
      <errorID>0b19e2ba-7867-421c-a766-32d87ae46e37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5BE5E2DF</paraID>
      <start>0</start>
      <end>2</end>
      <status>unmodified</status>
      <modifiedWord/>
      <trackRevisions>false</trackRevisions>
    </reviewItem>
    <reviewItem>
      <errorID>681a6eca-55e9-4b3c-b76c-6f4786d6bca9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6A616A</paraID>
      <start>0</start>
      <end>2</end>
      <status>unmodified</status>
      <modifiedWord/>
      <trackRevisions>false</trackRevisions>
    </reviewItem>
    <reviewItem>
      <errorID>9ebed8c4-41de-407a-aee7-dc1bf694e82e</errorID>
      <errorWord>/）</errorWord>
      <group>L1_Punc</group>
      <groupName>标点问题</groupName>
      <ability>L2_Punc</ability>
      <abilityName>标点符号检查</abilityName>
      <candidateList>
        <item>）</item>
      </candidateList>
      <explain/>
      <paraID>  6A616A</paraID>
      <start>65</start>
      <end>67</end>
      <status>unmodified</status>
      <modifiedWord/>
      <trackRevisions>false</trackRevisions>
    </reviewItem>
    <reviewItem>
      <errorID>57a07131-a259-4a81-b47a-7068a1ad9719</errorID>
      <errorWord>(</errorWord>
      <group>L1_Format</group>
      <groupName>格式问题</groupName>
      <ability>L2_HalfPunc</ability>
      <abilityName>全半角检查</abilityName>
      <candidateList>
        <item>（</item>
      </candidateList>
      <explain>文本全半角错误。</explain>
      <paraID>29D57495</paraID>
      <start>20</start>
      <end>21</end>
      <status>unmodified</status>
      <modifiedWord/>
      <trackRevisions>false</trackRevisions>
    </reviewItem>
    <reviewItem>
      <errorID>53c4c3dc-5152-4b01-ab91-203a4537493d</errorID>
      <errorWord>)</errorWord>
      <group>L1_Format</group>
      <groupName>格式问题</groupName>
      <ability>L2_HalfPunc</ability>
      <abilityName>全半角检查</abilityName>
      <candidateList>
        <item>）</item>
      </candidateList>
      <explain>文本全半角错误。</explain>
      <paraID>29D57495</paraID>
      <start>30</start>
      <end>31</end>
      <status>unmodified</status>
      <modifiedWord/>
      <trackRevisions>false</trackRevisions>
    </reviewItem>
    <reviewItem>
      <errorID>52a6ee4d-d358-44bd-857a-abd3d126146d</errorID>
      <errorWord>》</errorWord>
      <group>L1_Word</group>
      <groupName>字词问题</groupName>
      <ability>L2_Typo</ability>
      <abilityName>字词错误</abilityName>
      <candidateList>
        <item>》中</item>
      </candidateList>
      <explain/>
      <paraID>4308AE08</paraID>
      <start>78</start>
      <end>79</end>
      <status>unmodified</status>
      <modifiedWord/>
      <trackRevisions>false</trackRevisions>
    </reviewItem>
    <reviewItem>
      <errorID>752378b4-b49e-41df-b366-6b1dd79da11d</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4308AE08</paraID>
      <start>336</start>
      <end>338</end>
      <status>unmodified</status>
      <modifiedWord/>
      <trackRevisions>false</trackRevisions>
    </reviewItem>
    <reviewItem>
      <errorID>4c88eb1e-1273-4f7f-b078-e6f488e73b78</errorID>
      <errorWord>不能负</errorWord>
      <group>L1_Word</group>
      <groupName>字词问题</groupName>
      <ability>L2_Typo</ability>
      <abilityName>字词错误</abilityName>
      <candidateList>
        <item>不能</item>
      </candidateList>
      <explain/>
      <paraID>1A9D292F</paraID>
      <start>34</start>
      <end>37</end>
      <status>unmodified</status>
      <modifiedWord/>
      <trackRevisions>false</trackRevisions>
    </reviewItem>
    <reviewItem>
      <errorID>e5331707-7714-4244-9525-3f35d1ceefc1</errorID>
      <errorWord>)</errorWord>
      <group>L1_Format</group>
      <groupName>格式问题</groupName>
      <ability>L2_HalfPunc</ability>
      <abilityName>全半角检查</abilityName>
      <candidateList>
        <item>）</item>
      </candidateList>
      <explain>文本全半角错误。</explain>
      <paraID>6D6078F3</paraID>
      <start>27</start>
      <end>28</end>
      <status>unmodified</status>
      <modifiedWord/>
      <trackRevisions>false</trackRevisions>
    </reviewItem>
    <reviewItem>
      <errorID>4f11be3d-2696-459a-8a73-a9fa7cc59521</errorID>
      <errorWord>)</errorWord>
      <group>L1_Format</group>
      <groupName>格式问题</groupName>
      <ability>L2_HalfPunc</ability>
      <abilityName>全半角检查</abilityName>
      <candidateList>
        <item>）</item>
      </candidateList>
      <explain>文本全半角错误。</explain>
      <paraID>6DBFAEF8</paraID>
      <start>27</start>
      <end>28</end>
      <status>unmodified</status>
      <modifiedWord/>
      <trackRevisions>false</trackRevisions>
    </reviewItem>
    <reviewItem>
      <errorID>fca428ab-67d0-4b90-ae8e-1b49da27630c</errorID>
      <errorWord>)</errorWord>
      <group>L1_Format</group>
      <groupName>格式问题</groupName>
      <ability>L2_HalfPunc</ability>
      <abilityName>全半角检查</abilityName>
      <candidateList>
        <item>）</item>
      </candidateList>
      <explain>文本全半角错误。</explain>
      <paraID>6AAAA90E</paraID>
      <start>27</start>
      <end>28</end>
      <status>unmodified</status>
      <modifiedWord/>
      <trackRevisions>false</trackRevisions>
    </reviewItem>
    <reviewItem>
      <errorID>aac61578-e991-4c7e-a4c2-8a5c9efce918</errorID>
      <errorWord>)</errorWord>
      <group>L1_Format</group>
      <groupName>格式问题</groupName>
      <ability>L2_HalfPunc</ability>
      <abilityName>全半角检查</abilityName>
      <candidateList>
        <item>）</item>
      </candidateList>
      <explain>文本全半角错误。</explain>
      <paraID>3DDD892F</paraID>
      <start>27</start>
      <end>28</end>
      <status>unmodified</status>
      <modifiedWord/>
      <trackRevisions>false</trackRevisions>
    </reviewItem>
    <reviewItem>
      <errorID>0c2eb87f-60ff-4498-9136-b738e43c4b5c</errorID>
      <errorWord>)</errorWord>
      <group>L1_Format</group>
      <groupName>格式问题</groupName>
      <ability>L2_HalfPunc</ability>
      <abilityName>全半角检查</abilityName>
      <candidateList>
        <item>）</item>
      </candidateList>
      <explain>文本全半角错误。</explain>
      <paraID>2CA4A158</paraID>
      <start>27</start>
      <end>28</end>
      <status>unmodified</status>
      <modifiedWord/>
      <trackRevisions>false</trackRevisions>
    </reviewItem>
    <reviewItem>
      <errorID>1b7408d8-1eb9-48da-bc03-ebe42af28d6d</errorID>
      <errorWord>)</errorWord>
      <group>L1_Format</group>
      <groupName>格式问题</groupName>
      <ability>L2_HalfPunc</ability>
      <abilityName>全半角检查</abilityName>
      <candidateList>
        <item>）</item>
      </candidateList>
      <explain>文本全半角错误。</explain>
      <paraID>5A4E237F</paraID>
      <start>27</start>
      <end>28</end>
      <status>unmodified</status>
      <modifiedWord/>
      <trackRevisions>false</trackRevisions>
    </reviewItem>
    <reviewItem>
      <errorID>91dbbd6e-19de-4c4e-a8a4-f61e7f5917be</errorID>
      <errorWord>)</errorWord>
      <group>L1_Format</group>
      <groupName>格式问题</groupName>
      <ability>L2_HalfPunc</ability>
      <abilityName>全半角检查</abilityName>
      <candidateList>
        <item>）</item>
      </candidateList>
      <explain>文本全半角错误。</explain>
      <paraID>1100635C</paraID>
      <start>27</start>
      <end>28</end>
      <status>unmodified</status>
      <modifiedWord/>
      <trackRevisions>false</trackRevisions>
    </reviewItem>
    <reviewItem>
      <errorID>9d6e6f40-c78b-4e36-8a8d-33124ed18410</errorID>
      <errorWord>)</errorWord>
      <group>L1_Format</group>
      <groupName>格式问题</groupName>
      <ability>L2_HalfPunc</ability>
      <abilityName>全半角检查</abilityName>
      <candidateList>
        <item>）</item>
      </candidateList>
      <explain>文本全半角错误。</explain>
      <paraID>4A82F540</paraID>
      <start>27</start>
      <end>28</end>
      <status>unmodified</status>
      <modifiedWord/>
      <trackRevisions>false</trackRevisions>
    </reviewItem>
    <reviewItem>
      <errorID>cf573614-aeec-4ec5-a741-38aed3a21cf3</errorID>
      <errorWord>)</errorWord>
      <group>L1_Format</group>
      <groupName>格式问题</groupName>
      <ability>L2_HalfPunc</ability>
      <abilityName>全半角检查</abilityName>
      <candidateList>
        <item>）</item>
      </candidateList>
      <explain>文本全半角错误。</explain>
      <paraID>2C25C5BC</paraID>
      <start>27</start>
      <end>28</end>
      <status>unmodified</status>
      <modifiedWord/>
      <trackRevisions>false</trackRevisions>
    </reviewItem>
    <reviewItem>
      <errorID>e3556d46-c60f-4ebf-9da9-df7927ab476f</errorID>
      <errorWord>)</errorWord>
      <group>L1_Format</group>
      <groupName>格式问题</groupName>
      <ability>L2_HalfPunc</ability>
      <abilityName>全半角检查</abilityName>
      <candidateList>
        <item>）</item>
      </candidateList>
      <explain>文本全半角错误。</explain>
      <paraID>33AF456E</paraID>
      <start>26</start>
      <end>27</end>
      <status>unmodified</status>
      <modifiedWord/>
      <trackRevisions>false</trackRevisions>
    </reviewItem>
    <reviewItem>
      <errorID>7e7a8fb2-22e7-4c5b-a55b-59e1cd930a84</errorID>
      <errorWord>)</errorWord>
      <group>L1_Format</group>
      <groupName>格式问题</groupName>
      <ability>L2_HalfPunc</ability>
      <abilityName>全半角检查</abilityName>
      <candidateList>
        <item>）</item>
      </candidateList>
      <explain>文本全半角错误。</explain>
      <paraID> 11527B9</paraID>
      <start>26</start>
      <end>27</end>
      <status>unmodified</status>
      <modifiedWord/>
      <trackRevisions>false</trackRevisions>
    </reviewItem>
    <reviewItem>
      <errorID>1b7a3d07-d240-45f8-bb3d-5fd99c9e8843</errorID>
      <errorWord>)</errorWord>
      <group>L1_Format</group>
      <groupName>格式问题</groupName>
      <ability>L2_HalfPunc</ability>
      <abilityName>全半角检查</abilityName>
      <candidateList>
        <item>）</item>
      </candidateList>
      <explain>文本全半角错误。</explain>
      <paraID>450593BA</paraID>
      <start>27</start>
      <end>28</end>
      <status>unmodified</status>
      <modifiedWord/>
      <trackRevisions>false</trackRevisions>
    </reviewItem>
    <reviewItem>
      <errorID>42a3891a-9346-4b78-9ae6-592548bcaa73</errorID>
      <errorWord>)</errorWord>
      <group>L1_Format</group>
      <groupName>格式问题</groupName>
      <ability>L2_HalfPunc</ability>
      <abilityName>全半角检查</abilityName>
      <candidateList>
        <item>）</item>
      </candidateList>
      <explain>文本全半角错误。</explain>
      <paraID>656560E4</paraID>
      <start>27</start>
      <end>28</end>
      <status>unmodified</status>
      <modifiedWord/>
      <trackRevisions>false</trackRevisions>
    </reviewItem>
    <reviewItem>
      <errorID>b9a4bb55-b564-4030-899f-261628aa3150</errorID>
      <errorWord>)</errorWord>
      <group>L1_Format</group>
      <groupName>格式问题</groupName>
      <ability>L2_HalfPunc</ability>
      <abilityName>全半角检查</abilityName>
      <candidateList>
        <item>）</item>
      </candidateList>
      <explain>文本全半角错误。</explain>
      <paraID>4DBC9943</paraID>
      <start>27</start>
      <end>28</end>
      <status>unmodified</status>
      <modifiedWord/>
      <trackRevisions>false</trackRevisions>
    </reviewItem>
    <reviewItem>
      <errorID>c3ad9379-d724-415a-a88c-fa967a8c6c2b</errorID>
      <errorWord>)</errorWord>
      <group>L1_Format</group>
      <groupName>格式问题</groupName>
      <ability>L2_HalfPunc</ability>
      <abilityName>全半角检查</abilityName>
      <candidateList>
        <item>）</item>
      </candidateList>
      <explain>文本全半角错误。</explain>
      <paraID> 901DCAB</paraID>
      <start>26</start>
      <end>27</end>
      <status>unmodified</status>
      <modifiedWord/>
      <trackRevisions>false</trackRevisions>
    </reviewItem>
    <reviewItem>
      <errorID>afb9c4b1-1835-439c-aa12-80519217789b</errorID>
      <errorWord>)</errorWord>
      <group>L1_Format</group>
      <groupName>格式问题</groupName>
      <ability>L2_HalfPunc</ability>
      <abilityName>全半角检查</abilityName>
      <candidateList>
        <item>）</item>
      </candidateList>
      <explain>文本全半角错误。</explain>
      <paraID> AECAD87</paraID>
      <start>27</start>
      <end>28</end>
      <status>unmodified</status>
      <modifiedWord/>
      <trackRevisions>false</trackRevisions>
    </reviewItem>
    <reviewItem>
      <errorID>f78835f7-151a-40ad-8d33-4a3d69767417</errorID>
      <errorWord>)</errorWord>
      <group>L1_Format</group>
      <groupName>格式问题</groupName>
      <ability>L2_HalfPunc</ability>
      <abilityName>全半角检查</abilityName>
      <candidateList>
        <item>）</item>
      </candidateList>
      <explain>文本全半角错误。</explain>
      <paraID>16932303</paraID>
      <start>27</start>
      <end>28</end>
      <status>unmodified</status>
      <modifiedWord/>
      <trackRevisions>false</trackRevisions>
    </reviewItem>
    <reviewItem>
      <errorID>7b2f8d54-a817-4d25-9af4-2adf44cefb94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1452E380</paraID>
      <start>0</start>
      <end>2</end>
      <status>unmodified</status>
      <modifiedWord/>
      <trackRevisions>false</trackRevisions>
    </reviewItem>
    <reviewItem>
      <errorID>d5a4de85-c06c-4f4d-8d0e-81bdff429ffc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13CDCB4C</paraID>
      <start>0</start>
      <end>2</end>
      <status>unmodified</status>
      <modifiedWord/>
      <trackRevisions>false</trackRevisions>
    </reviewItem>
    <reviewItem>
      <errorID>ef2e9ef6-b8d4-4cc3-938c-08cf0b63ffcf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4E581E6F</paraID>
      <start>0</start>
      <end>2</end>
      <status>unmodified</status>
      <modifiedWord/>
      <trackRevisions>false</trackRevisions>
    </reviewItem>
    <reviewItem>
      <errorID>6f9a478d-0981-4273-a459-759e93a561f1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61398EE3</paraID>
      <start>0</start>
      <end>2</end>
      <status>unmodified</status>
      <modifiedWord/>
      <trackRevisions>false</trackRevisions>
    </reviewItem>
    <reviewItem>
      <errorID>254fbdc3-401b-461f-8790-e3185790b5f9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4B41A9A6</paraID>
      <start>0</start>
      <end>2</end>
      <status>unmodified</status>
      <modifiedWord/>
      <trackRevisions>false</trackRevisions>
    </reviewItem>
    <reviewItem>
      <errorID>ff67ee6b-0624-4363-96a7-551d9626d2b3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47E70830</paraID>
      <start>0</start>
      <end>2</end>
      <status>unmodified</status>
      <modifiedWord/>
      <trackRevisions>false</trackRevisions>
    </reviewItem>
    <reviewItem>
      <errorID>c5412acd-d8d7-41ad-a6ee-a32a56684a47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8920E2C</paraID>
      <start>0</start>
      <end>2</end>
      <status>unmodified</status>
      <modifiedWord/>
      <trackRevisions>false</trackRevisions>
    </reviewItem>
    <reviewItem>
      <errorID>b9c1b279-33f7-4df3-afac-24aa4445380d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7537F449</paraID>
      <start>0</start>
      <end>2</end>
      <status>unmodified</status>
      <modifiedWord/>
      <trackRevisions>false</trackRevisions>
    </reviewItem>
    <reviewItem>
      <errorID>99687107-0259-46da-a911-614c55e65242</errorID>
      <errorWord>【2020】123号</errorWord>
      <group>L1_Knowledge</group>
      <groupName>知识性问题</groupName>
      <ability>L2_Knowledge</ability>
      <abilityName>其他知识</abilityName>
      <candidateList>
        <item>〔2020〕123号</item>
      </candidateList>
      <explain>发文字号格式错误。</explain>
      <paraID>7537F449</paraID>
      <start>382</start>
      <end>392</end>
      <status>unmodified</status>
      <modifiedWord/>
      <trackRevisions>false</trackRevisions>
    </reviewItem>
    <reviewItem>
      <errorID>0a4b0eb2-b5a0-43f0-85cb-4d446a76ff93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1828C220</paraID>
      <start>0</start>
      <end>2</end>
      <status>unmodified</status>
      <modifiedWord/>
      <trackRevisions>false</trackRevisions>
    </reviewItem>
    <reviewItem>
      <errorID>31eb5f44-2c80-4104-9936-ed872a692bdb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AC49540</paraID>
      <start>0</start>
      <end>2</end>
      <status>unmodified</status>
      <modifiedWord/>
      <trackRevisions>false</trackRevisions>
    </reviewItem>
    <reviewItem>
      <errorID>5d7b9fa2-22f1-43a6-8ac4-5af526eae7e7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316B60B3</paraID>
      <start>0</start>
      <end>2</end>
      <status>unmodified</status>
      <modifiedWord/>
      <trackRevisions>false</trackRevisions>
    </reviewItem>
    <reviewItem>
      <errorID>f67b43e5-e2af-498b-99ec-3015be218f78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3D5DD974</paraID>
      <start>0</start>
      <end>2</end>
      <status>unmodified</status>
      <modifiedWord/>
      <trackRevisions>false</trackRevisions>
    </reviewItem>
    <reviewItem>
      <errorID>e0359548-f005-4749-99c3-0d1e77abb069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70678CB5</paraID>
      <start>0</start>
      <end>2</end>
      <status>unmodified</status>
      <modifiedWord/>
      <trackRevisions>false</trackRevisions>
    </reviewItem>
    <reviewItem>
      <errorID>3f871c61-c666-45fd-9e8e-4efaa341e0b2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5E567D77</paraID>
      <start>0</start>
      <end>2</end>
      <status>unmodified</status>
      <modifiedWord/>
      <trackRevisions>false</trackRevisions>
    </reviewItem>
    <reviewItem>
      <errorID>d1dc2d02-ac11-480c-b08f-44b4d07a6802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39517CF9</paraID>
      <start>0</start>
      <end>2</end>
      <status>unmodified</status>
      <modifiedWord/>
      <trackRevisions>false</trackRevisions>
    </reviewItem>
    <reviewItem>
      <errorID>1dd57960-5bd8-4aa4-92ce-79cb89641395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73DB99CD</paraID>
      <start>0</start>
      <end>2</end>
      <status>unmodified</status>
      <modifiedWord/>
      <trackRevisions>false</trackRevisions>
    </reviewItem>
    <reviewItem>
      <errorID>ff68b60f-a3e6-4ec6-b73a-867accb302d3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67A70383</paraID>
      <start>0</start>
      <end>2</end>
      <status>unmodified</status>
      <modifiedWord/>
      <trackRevisions>false</trackRevisions>
    </reviewItem>
    <reviewItem>
      <errorID>169075b0-78c7-4796-90f0-a76241ad69fe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2FA416F5</paraID>
      <start>0</start>
      <end>2</end>
      <status>unmodified</status>
      <modifiedWord/>
      <trackRevisions>false</trackRevisions>
    </reviewItem>
    <reviewItem>
      <errorID>c3d2e7c6-3e53-4c14-b854-3967fc060e7a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1E505CD9</paraID>
      <start>0</start>
      <end>2</end>
      <status>unmodified</status>
      <modifiedWord/>
      <trackRevisions>false</trackRevisions>
    </reviewItem>
    <reviewItem>
      <errorID>324fabba-4796-4915-8b9d-d1ad5ed72531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4637798</paraID>
      <start>0</start>
      <end>2</end>
      <status>unmodified</status>
      <modifiedWord/>
      <trackRevisions>false</trackRevisions>
    </reviewItem>
    <reviewItem>
      <errorID>3dc4b850-f552-462d-9726-ee0804a6e52d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61905F44</paraID>
      <start>0</start>
      <end>2</end>
      <status>unmodified</status>
      <modifiedWord/>
      <trackRevisions>false</trackRevisions>
    </reviewItem>
    <reviewItem>
      <errorID>a4475195-76ce-47d2-96cf-400fa6ecfe9a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2BBA59C4</paraID>
      <start>0</start>
      <end>2</end>
      <status>unmodified</status>
      <modifiedWord/>
      <trackRevisions>false</trackRevisions>
    </reviewItem>
    <reviewItem>
      <errorID>6bb85b32-4997-49b4-b1c0-5276a4427e69</errorID>
      <errorWord>内在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2BBA59C4</paraID>
      <start>30</start>
      <end>32</end>
      <status>unmodified</status>
      <modifiedWord/>
      <trackRevisions>false</trackRevisions>
    </reviewItem>
    <reviewItem>
      <errorID>2e43e2b5-b01b-4fe5-8a9d-ec76c88881b8</errorID>
      <errorWord>;</errorWord>
      <group>L1_Format</group>
      <groupName>格式问题</groupName>
      <ability>L2_HalfPunc</ability>
      <abilityName>全半角检查</abilityName>
      <candidateList>
        <item>；</item>
      </candidateList>
      <explain>文本全半角错误。</explain>
      <paraID>2BBA59C4</paraID>
      <start>131</start>
      <end>132</end>
      <status>unmodified</status>
      <modifiedWord/>
      <trackRevisions>false</trackRevisions>
    </reviewItem>
    <reviewItem>
      <errorID>b4448e91-0e4e-4c2d-86ba-7fa10380c634</errorID>
      <errorWord>;</errorWord>
      <group>L1_Format</group>
      <groupName>格式问题</groupName>
      <ability>L2_HalfPunc</ability>
      <abilityName>全半角检查</abilityName>
      <candidateList>
        <item>；</item>
      </candidateList>
      <explain>文本全半角错误。</explain>
      <paraID>2BBA59C4</paraID>
      <start>146</start>
      <end>147</end>
      <status>unmodified</status>
      <modifiedWord/>
      <trackRevisions>false</trackRevisions>
    </reviewItem>
    <reviewItem>
      <errorID>d116da3a-224c-4a7a-96bd-f21dad4fbf24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D80CB88</paraID>
      <start>1</start>
      <end>3</end>
      <status>unmodified</status>
      <modifiedWord/>
      <trackRevisions>false</trackRevisions>
    </reviewItem>
    <reviewItem>
      <errorID>d12b236b-8d4c-4f89-ae1b-6cf0e02debe9</errorID>
      <errorWord>＜</errorWord>
      <group>L1_Format</group>
      <groupName>格式问题</groupName>
      <ability>L2_HalfPunc</ability>
      <abilityName>全半角检查</abilityName>
      <candidateList>
        <item>&lt;</item>
      </candidateList>
      <explain>文本全半角错误。</explain>
      <paraID>268F1282</paraID>
      <start>5</start>
      <end>6</end>
      <status>unmodified</status>
      <modifiedWord/>
      <trackRevisions>false</trackRevisions>
    </reviewItem>
    <reviewItem>
      <errorID>98d4d41e-cebf-4236-80e2-a4a153637d75</errorID>
      <errorWord>＜</errorWord>
      <group>L1_Format</group>
      <groupName>格式问题</groupName>
      <ability>L2_HalfPunc</ability>
      <abilityName>全半角检查</abilityName>
      <candidateList>
        <item>&lt;</item>
      </candidateList>
      <explain>文本全半角错误。</explain>
      <paraID>103B1F21</paraID>
      <start>4</start>
      <end>5</end>
      <status>unmodified</status>
      <modifiedWord/>
      <trackRevisions>false</trackRevisions>
    </reviewItem>
    <reviewItem>
      <errorID>df88b9f1-94b9-49b1-9c41-7d860b0f3723</errorID>
      <errorWord>＜</errorWord>
      <group>L1_Format</group>
      <groupName>格式问题</groupName>
      <ability>L2_HalfPunc</ability>
      <abilityName>全半角检查</abilityName>
      <candidateList>
        <item>&lt;</item>
      </candidateList>
      <explain>文本全半角错误。</explain>
      <paraID>2EA91358</paraID>
      <start>1</start>
      <end>2</end>
      <status>unmodified</status>
      <modifiedWord/>
      <trackRevisions>false</trackRevisions>
    </reviewItem>
    <reviewItem>
      <errorID>38b0489a-8a43-45c8-9a74-2aa4bd58c842</errorID>
      <errorWord>＜</errorWord>
      <group>L1_Format</group>
      <groupName>格式问题</groupName>
      <ability>L2_HalfPunc</ability>
      <abilityName>全半角检查</abilityName>
      <candidateList>
        <item>&lt;</item>
      </candidateList>
      <explain>文本全半角错误。</explain>
      <paraID> 3FE74F2</paraID>
      <start>5</start>
      <end>6</end>
      <status>unmodified</status>
      <modifiedWord/>
      <trackRevisions>false</trackRevisions>
    </reviewItem>
    <reviewItem>
      <errorID>fc3f18f7-620e-46a4-b040-1ab999668721</errorID>
      <errorWord>＜</errorWord>
      <group>L1_Format</group>
      <groupName>格式问题</groupName>
      <ability>L2_HalfPunc</ability>
      <abilityName>全半角检查</abilityName>
      <candidateList>
        <item>&lt;</item>
      </candidateList>
      <explain>文本全半角错误。</explain>
      <paraID>6E484042</paraID>
      <start>4</start>
      <end>5</end>
      <status>unmodified</status>
      <modifiedWord/>
      <trackRevisions>false</trackRevisions>
    </reviewItem>
    <reviewItem>
      <errorID>5929e310-3c38-402c-8448-91b4fb8cf816</errorID>
      <errorWord>＜</errorWord>
      <group>L1_Format</group>
      <groupName>格式问题</groupName>
      <ability>L2_HalfPunc</ability>
      <abilityName>全半角检查</abilityName>
      <candidateList>
        <item>&lt;</item>
      </candidateList>
      <explain>文本全半角错误。</explain>
      <paraID>79B5D8F8</paraID>
      <start>1</start>
      <end>2</end>
      <status>unmodified</status>
      <modifiedWord/>
      <trackRevisions>false</trackRevisions>
    </reviewItem>
    <reviewItem>
      <errorID>c3c0a6b4-005d-4e65-8d83-97069904d15b</errorID>
      <errorWord>＜</errorWord>
      <group>L1_Format</group>
      <groupName>格式问题</groupName>
      <ability>L2_HalfPunc</ability>
      <abilityName>全半角检查</abilityName>
      <candidateList>
        <item>&lt;</item>
      </candidateList>
      <explain>文本全半角错误。</explain>
      <paraID>59ABF54D</paraID>
      <start>6</start>
      <end>7</end>
      <status>unmodified</status>
      <modifiedWord/>
      <trackRevisions>false</trackRevisions>
    </reviewItem>
    <reviewItem>
      <errorID>af6f2091-9333-4887-86a2-177c19febd2b</errorID>
      <errorWord>＜</errorWord>
      <group>L1_Format</group>
      <groupName>格式问题</groupName>
      <ability>L2_HalfPunc</ability>
      <abilityName>全半角检查</abilityName>
      <candidateList>
        <item>&lt;</item>
      </candidateList>
      <explain>文本全半角错误。</explain>
      <paraID>49F773E9</paraID>
      <start>5</start>
      <end>6</end>
      <status>unmodified</status>
      <modifiedWord/>
      <trackRevisions>false</trackRevisions>
    </reviewItem>
    <reviewItem>
      <errorID>e92440f1-507c-42e1-b61a-5a1063f063aa</errorID>
      <errorWord>＜</errorWord>
      <group>L1_Format</group>
      <groupName>格式问题</groupName>
      <ability>L2_HalfPunc</ability>
      <abilityName>全半角检查</abilityName>
      <candidateList>
        <item>&lt;</item>
      </candidateList>
      <explain>文本全半角错误。</explain>
      <paraID> D3D3D68</paraID>
      <start>1</start>
      <end>2</end>
      <status>unmodified</status>
      <modifiedWord/>
      <trackRevisions>false</trackRevisions>
    </reviewItem>
    <reviewItem>
      <errorID>701c4979-767d-4e45-a241-9f538bb010e4</errorID>
      <errorWord>＜</errorWord>
      <group>L1_Format</group>
      <groupName>格式问题</groupName>
      <ability>L2_HalfPunc</ability>
      <abilityName>全半角检查</abilityName>
      <candidateList>
        <item>&lt;</item>
      </candidateList>
      <explain>文本全半角错误。</explain>
      <paraID>72164037</paraID>
      <start>6</start>
      <end>7</end>
      <status>unmodified</status>
      <modifiedWord/>
      <trackRevisions>false</trackRevisions>
    </reviewItem>
    <reviewItem>
      <errorID>5ddb8f7a-1de9-4e01-9b3d-c81cef2ceddf</errorID>
      <errorWord>＜</errorWord>
      <group>L1_Format</group>
      <groupName>格式问题</groupName>
      <ability>L2_HalfPunc</ability>
      <abilityName>全半角检查</abilityName>
      <candidateList>
        <item>&lt;</item>
      </candidateList>
      <explain>文本全半角错误。</explain>
      <paraID>4BA64026</paraID>
      <start>5</start>
      <end>6</end>
      <status>unmodified</status>
      <modifiedWord/>
      <trackRevisions>false</trackRevisions>
    </reviewItem>
    <reviewItem>
      <errorID>dce2dc57-68cb-4670-a853-970938230e52</errorID>
      <errorWord>＜</errorWord>
      <group>L1_Format</group>
      <groupName>格式问题</groupName>
      <ability>L2_HalfPunc</ability>
      <abilityName>全半角检查</abilityName>
      <candidateList>
        <item>&lt;</item>
      </candidateList>
      <explain>文本全半角错误。</explain>
      <paraID>3D58E329</paraID>
      <start>1</start>
      <end>2</end>
      <status>unmodified</status>
      <modifiedWord/>
      <trackRevisions>false</trackRevisions>
    </reviewItem>
    <reviewItem>
      <errorID>c5e0e2ff-ef4c-4b7a-a4df-1d48534f618f</errorID>
      <errorWord>＜</errorWord>
      <group>L1_Format</group>
      <groupName>格式问题</groupName>
      <ability>L2_HalfPunc</ability>
      <abilityName>全半角检查</abilityName>
      <candidateList>
        <item>&lt;</item>
      </candidateList>
      <explain>文本全半角错误。</explain>
      <paraID>60DC2992</paraID>
      <start>6</start>
      <end>7</end>
      <status>unmodified</status>
      <modifiedWord/>
      <trackRevisions>false</trackRevisions>
    </reviewItem>
    <reviewItem>
      <errorID>2dcd7544-2956-48c0-9f67-a371a0ac7fe0</errorID>
      <errorWord>＜</errorWord>
      <group>L1_Format</group>
      <groupName>格式问题</groupName>
      <ability>L2_HalfPunc</ability>
      <abilityName>全半角检查</abilityName>
      <candidateList>
        <item>&lt;</item>
      </candidateList>
      <explain>文本全半角错误。</explain>
      <paraID> 833DF47</paraID>
      <start>5</start>
      <end>6</end>
      <status>unmodified</status>
      <modifiedWord/>
      <trackRevisions>false</trackRevisions>
    </reviewItem>
    <reviewItem>
      <errorID>448a6ea5-fad7-438b-b9c7-e62228a0c817</errorID>
      <errorWord>＜</errorWord>
      <group>L1_Format</group>
      <groupName>格式问题</groupName>
      <ability>L2_HalfPunc</ability>
      <abilityName>全半角检查</abilityName>
      <candidateList>
        <item>&lt;</item>
      </candidateList>
      <explain>文本全半角错误。</explain>
      <paraID>38639F95</paraID>
      <start>1</start>
      <end>2</end>
      <status>unmodified</status>
      <modifiedWord/>
      <trackRevisions>false</trackRevisions>
    </reviewItem>
    <reviewItem>
      <errorID>fc969da0-35c4-4f0d-a82a-836c34d7a862</errorID>
      <errorWord>＜</errorWord>
      <group>L1_Format</group>
      <groupName>格式问题</groupName>
      <ability>L2_HalfPunc</ability>
      <abilityName>全半角检查</abilityName>
      <candidateList>
        <item>&lt;</item>
      </candidateList>
      <explain>文本全半角错误。</explain>
      <paraID>6C570D1C</paraID>
      <start>4</start>
      <end>5</end>
      <status>unmodified</status>
      <modifiedWord/>
      <trackRevisions>false</trackRevisions>
    </reviewItem>
    <reviewItem>
      <errorID>457ab7d2-dfd9-46c1-a1ec-e290c093c834</errorID>
      <errorWord>＜</errorWord>
      <group>L1_Format</group>
      <groupName>格式问题</groupName>
      <ability>L2_HalfPunc</ability>
      <abilityName>全半角检查</abilityName>
      <candidateList>
        <item>&lt;</item>
      </candidateList>
      <explain>文本全半角错误。</explain>
      <paraID>339447E1</paraID>
      <start>3</start>
      <end>4</end>
      <status>unmodified</status>
      <modifiedWord/>
      <trackRevisions>false</trackRevisions>
    </reviewItem>
    <reviewItem>
      <errorID>9c127b76-c725-4ddb-af84-cc0831d5e6ff</errorID>
      <errorWord>＜</errorWord>
      <group>L1_Format</group>
      <groupName>格式问题</groupName>
      <ability>L2_HalfPunc</ability>
      <abilityName>全半角检查</abilityName>
      <candidateList>
        <item>&lt;</item>
      </candidateList>
      <explain>文本全半角错误。</explain>
      <paraID>74775EB2</paraID>
      <start>1</start>
      <end>2</end>
      <status>unmodified</status>
      <modifiedWord/>
      <trackRevisions>false</trackRevisions>
    </reviewItem>
    <reviewItem>
      <errorID>38eb6364-51ce-413f-9137-84ef8445c7ca</errorID>
      <errorWord>＜</errorWord>
      <group>L1_Format</group>
      <groupName>格式问题</groupName>
      <ability>L2_HalfPunc</ability>
      <abilityName>全半角检查</abilityName>
      <candidateList>
        <item>&lt;</item>
      </candidateList>
      <explain>文本全半角错误。</explain>
      <paraID> D225C1B</paraID>
      <start>6</start>
      <end>7</end>
      <status>unmodified</status>
      <modifiedWord/>
      <trackRevisions>false</trackRevisions>
    </reviewItem>
    <reviewItem>
      <errorID>0f9ed6da-c563-4ad1-828c-9a8a10795aa9</errorID>
      <errorWord>＜</errorWord>
      <group>L1_Format</group>
      <groupName>格式问题</groupName>
      <ability>L2_HalfPunc</ability>
      <abilityName>全半角检查</abilityName>
      <candidateList>
        <item>&lt;</item>
      </candidateList>
      <explain>文本全半角错误。</explain>
      <paraID>548A8200</paraID>
      <start>6</start>
      <end>7</end>
      <status>unmodified</status>
      <modifiedWord/>
      <trackRevisions>false</trackRevisions>
    </reviewItem>
    <reviewItem>
      <errorID>be42c70a-5831-4c82-a9ed-afbcbe007e61</errorID>
      <errorWord>＜</errorWord>
      <group>L1_Format</group>
      <groupName>格式问题</groupName>
      <ability>L2_HalfPunc</ability>
      <abilityName>全半角检查</abilityName>
      <candidateList>
        <item>&lt;</item>
      </candidateList>
      <explain>文本全半角错误。</explain>
      <paraID>748F810F</paraID>
      <start>1</start>
      <end>2</end>
      <status>unmodified</status>
      <modifiedWord/>
      <trackRevisions>false</trackRevisions>
    </reviewItem>
    <reviewItem>
      <errorID>00719ca4-2617-4a8c-9cde-b3ee54807f00</errorID>
      <errorWord>＜</errorWord>
      <group>L1_Format</group>
      <groupName>格式问题</groupName>
      <ability>L2_HalfPunc</ability>
      <abilityName>全半角检查</abilityName>
      <candidateList>
        <item>&lt;</item>
      </candidateList>
      <explain>文本全半角错误。</explain>
      <paraID> 12C0BE7</paraID>
      <start>4</start>
      <end>5</end>
      <status>unmodified</status>
      <modifiedWord/>
      <trackRevisions>false</trackRevisions>
    </reviewItem>
    <reviewItem>
      <errorID>65e555d4-ed8f-4372-9031-f16dd2c26a63</errorID>
      <errorWord>＜</errorWord>
      <group>L1_Format</group>
      <groupName>格式问题</groupName>
      <ability>L2_HalfPunc</ability>
      <abilityName>全半角检查</abilityName>
      <candidateList>
        <item>&lt;</item>
      </candidateList>
      <explain>文本全半角错误。</explain>
      <paraID>666B640C</paraID>
      <start>4</start>
      <end>5</end>
      <status>unmodified</status>
      <modifiedWord/>
      <trackRevisions>false</trackRevisions>
    </reviewItem>
    <reviewItem>
      <errorID>b68c9718-4e05-47f2-ab46-3a0e0292dcd8</errorID>
      <errorWord>＜</errorWord>
      <group>L1_Format</group>
      <groupName>格式问题</groupName>
      <ability>L2_HalfPunc</ability>
      <abilityName>全半角检查</abilityName>
      <candidateList>
        <item>&lt;</item>
      </candidateList>
      <explain>文本全半角错误。</explain>
      <paraID> 571A4CE</paraID>
      <start>1</start>
      <end>2</end>
      <status>unmodified</status>
      <modifiedWord/>
      <trackRevisions>false</trackRevisions>
    </reviewItem>
    <reviewItem>
      <errorID>faf2eb5a-d41b-467a-88e6-79bd4983eb55</errorID>
      <errorWord>＜</errorWord>
      <group>L1_Format</group>
      <groupName>格式问题</groupName>
      <ability>L2_HalfPunc</ability>
      <abilityName>全半角检查</abilityName>
      <candidateList>
        <item>&lt;</item>
      </candidateList>
      <explain>文本全半角错误。</explain>
      <paraID>26A6A553</paraID>
      <start>5</start>
      <end>6</end>
      <status>unmodified</status>
      <modifiedWord/>
      <trackRevisions>false</trackRevisions>
    </reviewItem>
    <reviewItem>
      <errorID>1c0cf0c5-d878-4d4a-b855-4915af34db81</errorID>
      <errorWord>＜</errorWord>
      <group>L1_Format</group>
      <groupName>格式问题</groupName>
      <ability>L2_HalfPunc</ability>
      <abilityName>全半角检查</abilityName>
      <candidateList>
        <item>&lt;</item>
      </candidateList>
      <explain>文本全半角错误。</explain>
      <paraID>769E466B</paraID>
      <start>5</start>
      <end>6</end>
      <status>unmodified</status>
      <modifiedWord/>
      <trackRevisions>false</trackRevisions>
    </reviewItem>
    <reviewItem>
      <errorID>8f8c71ce-1bce-4af2-b8ce-1a3d5f2d6f8d</errorID>
      <errorWord>＜</errorWord>
      <group>L1_Format</group>
      <groupName>格式问题</groupName>
      <ability>L2_HalfPunc</ability>
      <abilityName>全半角检查</abilityName>
      <candidateList>
        <item>&lt;</item>
      </candidateList>
      <explain>文本全半角错误。</explain>
      <paraID>6607E481</paraID>
      <start>1</start>
      <end>2</end>
      <status>unmodified</status>
      <modifiedWord/>
      <trackRevisions>false</trackRevisions>
    </reviewItem>
    <reviewItem>
      <errorID>261f0486-b2fd-4c49-b66e-c55d2cf9f511</errorID>
      <errorWord>＜</errorWord>
      <group>L1_Format</group>
      <groupName>格式问题</groupName>
      <ability>L2_HalfPunc</ability>
      <abilityName>全半角检查</abilityName>
      <candidateList>
        <item>&lt;</item>
      </candidateList>
      <explain>文本全半角错误。</explain>
      <paraID>40F54F1F</paraID>
      <start>5</start>
      <end>6</end>
      <status>unmodified</status>
      <modifiedWord/>
      <trackRevisions>false</trackRevisions>
    </reviewItem>
    <reviewItem>
      <errorID>b084227b-65ff-40ab-82d9-df7bbf7a8a17</errorID>
      <errorWord>＜</errorWord>
      <group>L1_Format</group>
      <groupName>格式问题</groupName>
      <ability>L2_HalfPunc</ability>
      <abilityName>全半角检查</abilityName>
      <candidateList>
        <item>&lt;</item>
      </candidateList>
      <explain>文本全半角错误。</explain>
      <paraID>27144401</paraID>
      <start>4</start>
      <end>5</end>
      <status>unmodified</status>
      <modifiedWord/>
      <trackRevisions>false</trackRevisions>
    </reviewItem>
    <reviewItem>
      <errorID>4c0f9ee0-0bbe-4601-92e8-dfcc059e604b</errorID>
      <errorWord>＜</errorWord>
      <group>L1_Format</group>
      <groupName>格式问题</groupName>
      <ability>L2_HalfPunc</ability>
      <abilityName>全半角检查</abilityName>
      <candidateList>
        <item>&lt;</item>
      </candidateList>
      <explain>文本全半角错误。</explain>
      <paraID>5ABAC219</paraID>
      <start>1</start>
      <end>2</end>
      <status>unmodified</status>
      <modifiedWord/>
      <trackRevisions>false</trackRevisions>
    </reviewItem>
    <reviewItem>
      <errorID>78ef019f-37f1-4f0d-a363-1c750c9e6da3</errorID>
      <errorWord>＜</errorWord>
      <group>L1_Format</group>
      <groupName>格式问题</groupName>
      <ability>L2_HalfPunc</ability>
      <abilityName>全半角检查</abilityName>
      <candidateList>
        <item>&lt;</item>
      </candidateList>
      <explain>文本全半角错误。</explain>
      <paraID>4EB38120</paraID>
      <start>6</start>
      <end>7</end>
      <status>unmodified</status>
      <modifiedWord/>
      <trackRevisions>false</trackRevisions>
    </reviewItem>
    <reviewItem>
      <errorID>539073b3-2af7-4aae-b5f6-b1530bf97113</errorID>
      <errorWord>＜</errorWord>
      <group>L1_Format</group>
      <groupName>格式问题</groupName>
      <ability>L2_HalfPunc</ability>
      <abilityName>全半角检查</abilityName>
      <candidateList>
        <item>&lt;</item>
      </candidateList>
      <explain>文本全半角错误。</explain>
      <paraID>30087DFF</paraID>
      <start>5</start>
      <end>6</end>
      <status>unmodified</status>
      <modifiedWord/>
      <trackRevisions>false</trackRevisions>
    </reviewItem>
    <reviewItem>
      <errorID>37ce13de-f975-4ae6-8762-7c898ca86b15</errorID>
      <errorWord>＜</errorWord>
      <group>L1_Format</group>
      <groupName>格式问题</groupName>
      <ability>L2_HalfPunc</ability>
      <abilityName>全半角检查</abilityName>
      <candidateList>
        <item>&lt;</item>
      </candidateList>
      <explain>文本全半角错误。</explain>
      <paraID>673FF90D</paraID>
      <start>1</start>
      <end>2</end>
      <status>unmodified</status>
      <modifiedWord/>
      <trackRevisions>false</trackRevisions>
    </reviewItem>
    <reviewItem>
      <errorID>97be4abe-bb6e-4dba-94e7-ba4f0c7fea3b</errorID>
      <errorWord>＜</errorWord>
      <group>L1_Format</group>
      <groupName>格式问题</groupName>
      <ability>L2_HalfPunc</ability>
      <abilityName>全半角检查</abilityName>
      <candidateList>
        <item>&lt;</item>
      </candidateList>
      <explain>文本全半角错误。</explain>
      <paraID>5A2A1CE7</paraID>
      <start>5</start>
      <end>6</end>
      <status>unmodified</status>
      <modifiedWord/>
      <trackRevisions>false</trackRevisions>
    </reviewItem>
    <reviewItem>
      <errorID>528be0b5-b1a0-454d-baef-776fb1078a2e</errorID>
      <errorWord>＜</errorWord>
      <group>L1_Format</group>
      <groupName>格式问题</groupName>
      <ability>L2_HalfPunc</ability>
      <abilityName>全半角检查</abilityName>
      <candidateList>
        <item>&lt;</item>
      </candidateList>
      <explain>文本全半角错误。</explain>
      <paraID>7E079E85</paraID>
      <start>4</start>
      <end>5</end>
      <status>unmodified</status>
      <modifiedWord/>
      <trackRevisions>false</trackRevisions>
    </reviewItem>
    <reviewItem>
      <errorID>4c93f3d0-22be-4d1e-ae83-beb75a87c94f</errorID>
      <errorWord>＜</errorWord>
      <group>L1_Format</group>
      <groupName>格式问题</groupName>
      <ability>L2_HalfPunc</ability>
      <abilityName>全半角检查</abilityName>
      <candidateList>
        <item>&lt;</item>
      </candidateList>
      <explain>文本全半角错误。</explain>
      <paraID>36C0D7CF</paraID>
      <start>1</start>
      <end>2</end>
      <status>unmodified</status>
      <modifiedWord/>
      <trackRevisions>false</trackRevisions>
    </reviewItem>
    <reviewItem>
      <errorID>bbc38d14-91d3-4562-83dc-d531b46021cf</errorID>
      <errorWord>＜</errorWord>
      <group>L1_Format</group>
      <groupName>格式问题</groupName>
      <ability>L2_HalfPunc</ability>
      <abilityName>全半角检查</abilityName>
      <candidateList>
        <item>&lt;</item>
      </candidateList>
      <explain>文本全半角错误。</explain>
      <paraID>27DD34A1</paraID>
      <start>6</start>
      <end>7</end>
      <status>unmodified</status>
      <modifiedWord/>
      <trackRevisions>false</trackRevisions>
    </reviewItem>
    <reviewItem>
      <errorID>38909976-15f0-49c9-b5ef-938762073c6c</errorID>
      <errorWord>＜</errorWord>
      <group>L1_Format</group>
      <groupName>格式问题</groupName>
      <ability>L2_HalfPunc</ability>
      <abilityName>全半角检查</abilityName>
      <candidateList>
        <item>&lt;</item>
      </candidateList>
      <explain>文本全半角错误。</explain>
      <paraID>2CDA797B</paraID>
      <start>5</start>
      <end>6</end>
      <status>unmodified</status>
      <modifiedWord/>
      <trackRevisions>false</trackRevisions>
    </reviewItem>
    <reviewItem>
      <errorID>42de03f0-f1c8-4219-b1e6-196fdc5ec822</errorID>
      <errorWord>＜</errorWord>
      <group>L1_Format</group>
      <groupName>格式问题</groupName>
      <ability>L2_HalfPunc</ability>
      <abilityName>全半角检查</abilityName>
      <candidateList>
        <item>&lt;</item>
      </candidateList>
      <explain>文本全半角错误。</explain>
      <paraID>241ED5B1</paraID>
      <start>1</start>
      <end>2</end>
      <status>unmodified</status>
      <modifiedWord/>
      <trackRevisions>false</trackRevisions>
    </reviewItem>
    <reviewItem>
      <errorID>155c8d8c-3be5-4aa2-85df-4280c021689a</errorID>
      <errorWord>＜</errorWord>
      <group>L1_Format</group>
      <groupName>格式问题</groupName>
      <ability>L2_HalfPunc</ability>
      <abilityName>全半角检查</abilityName>
      <candidateList>
        <item>&lt;</item>
      </candidateList>
      <explain>文本全半角错误。</explain>
      <paraID>388F1C8C</paraID>
      <start>5</start>
      <end>6</end>
      <status>unmodified</status>
      <modifiedWord/>
      <trackRevisions>false</trackRevisions>
    </reviewItem>
    <reviewItem>
      <errorID>c0e91097-5461-432c-b566-8d5c44489a59</errorID>
      <errorWord>＜</errorWord>
      <group>L1_Format</group>
      <groupName>格式问题</groupName>
      <ability>L2_HalfPunc</ability>
      <abilityName>全半角检查</abilityName>
      <candidateList>
        <item>&lt;</item>
      </candidateList>
      <explain>文本全半角错误。</explain>
      <paraID>5D5D3C15</paraID>
      <start>4</start>
      <end>5</end>
      <status>unmodified</status>
      <modifiedWord/>
      <trackRevisions>false</trackRevisions>
    </reviewItem>
    <reviewItem>
      <errorID>264e614b-4eaf-4e0a-9a1d-83e7e1d0f458</errorID>
      <errorWord>＜</errorWord>
      <group>L1_Format</group>
      <groupName>格式问题</groupName>
      <ability>L2_HalfPunc</ability>
      <abilityName>全半角检查</abilityName>
      <candidateList>
        <item>&lt;</item>
      </candidateList>
      <explain>文本全半角错误。</explain>
      <paraID> 6E1E338</paraID>
      <start>1</start>
      <end>2</end>
      <status>unmodified</status>
      <modifiedWord/>
      <trackRevisions>false</trackRevisions>
    </reviewItem>
    <reviewItem>
      <errorID>84a6c9e3-4609-4281-8f15-9a12856eb2f2</errorID>
      <errorWord>＜</errorWord>
      <group>L1_Format</group>
      <groupName>格式问题</groupName>
      <ability>L2_HalfPunc</ability>
      <abilityName>全半角检查</abilityName>
      <candidateList>
        <item>&lt;</item>
      </candidateList>
      <explain>文本全半角错误。</explain>
      <paraID>31FD38E3</paraID>
      <start>6</start>
      <end>7</end>
      <status>unmodified</status>
      <modifiedWord/>
      <trackRevisions>false</trackRevisions>
    </reviewItem>
    <reviewItem>
      <errorID>ed5f3fa4-1dac-4610-a8c9-993a7888b017</errorID>
      <errorWord>＜</errorWord>
      <group>L1_Format</group>
      <groupName>格式问题</groupName>
      <ability>L2_HalfPunc</ability>
      <abilityName>全半角检查</abilityName>
      <candidateList>
        <item>&lt;</item>
      </candidateList>
      <explain>文本全半角错误。</explain>
      <paraID>7DF5FDC6</paraID>
      <start>5</start>
      <end>6</end>
      <status>unmodified</status>
      <modifiedWord/>
      <trackRevisions>false</trackRevisions>
    </reviewItem>
    <reviewItem>
      <errorID>6383f42f-6eaf-4269-8e4c-46ca3683ea8e</errorID>
      <errorWord>＜</errorWord>
      <group>L1_Format</group>
      <groupName>格式问题</groupName>
      <ability>L2_HalfPunc</ability>
      <abilityName>全半角检查</abilityName>
      <candidateList>
        <item>&lt;</item>
      </candidateList>
      <explain>文本全半角错误。</explain>
      <paraID>721BB26A</paraID>
      <start>1</start>
      <end>2</end>
      <status>unmodified</status>
      <modifiedWord/>
      <trackRevisions>false</trackRevisions>
    </reviewItem>
    <reviewItem>
      <errorID>e646063a-4d28-46bb-ad14-370401a13265</errorID>
      <errorWord>＜</errorWord>
      <group>L1_Format</group>
      <groupName>格式问题</groupName>
      <ability>L2_HalfPunc</ability>
      <abilityName>全半角检查</abilityName>
      <candidateList>
        <item>&lt;</item>
      </candidateList>
      <explain>文本全半角错误。</explain>
      <paraID>799A69B3</paraID>
      <start>5</start>
      <end>6</end>
      <status>unmodified</status>
      <modifiedWord/>
      <trackRevisions>false</trackRevisions>
    </reviewItem>
    <reviewItem>
      <errorID>3d188388-9fb8-435f-a413-8a89a06de334</errorID>
      <errorWord>＜</errorWord>
      <group>L1_Format</group>
      <groupName>格式问题</groupName>
      <ability>L2_HalfPunc</ability>
      <abilityName>全半角检查</abilityName>
      <candidateList>
        <item>&lt;</item>
      </candidateList>
      <explain>文本全半角错误。</explain>
      <paraID>1B9350D1</paraID>
      <start>4</start>
      <end>5</end>
      <status>unmodified</status>
      <modifiedWord/>
      <trackRevisions>false</trackRevisions>
    </reviewItem>
    <reviewItem>
      <errorID>0a11faa5-160d-4ae7-88e6-d2190601532f</errorID>
      <errorWord>＜</errorWord>
      <group>L1_Format</group>
      <groupName>格式问题</groupName>
      <ability>L2_HalfPunc</ability>
      <abilityName>全半角检查</abilityName>
      <candidateList>
        <item>&lt;</item>
      </candidateList>
      <explain>文本全半角错误。</explain>
      <paraID>7950CDCB</paraID>
      <start>1</start>
      <end>2</end>
      <status>unmodified</status>
      <modifiedWord/>
      <trackRevisions>false</trackRevisions>
    </reviewItem>
    <reviewItem>
      <errorID>57f85992-3af4-489f-a713-5b9d8f952a92</errorID>
      <errorWord>＜</errorWord>
      <group>L1_Format</group>
      <groupName>格式问题</groupName>
      <ability>L2_HalfPunc</ability>
      <abilityName>全半角检查</abilityName>
      <candidateList>
        <item>&lt;</item>
      </candidateList>
      <explain>文本全半角错误。</explain>
      <paraID>4653BF28</paraID>
      <start>6</start>
      <end>7</end>
      <status>unmodified</status>
      <modifiedWord/>
      <trackRevisions>false</trackRevisions>
    </reviewItem>
    <reviewItem>
      <errorID>36a2c9be-40c8-47de-bc38-eb77ceb420dc</errorID>
      <errorWord>＜</errorWord>
      <group>L1_Format</group>
      <groupName>格式问题</groupName>
      <ability>L2_HalfPunc</ability>
      <abilityName>全半角检查</abilityName>
      <candidateList>
        <item>&lt;</item>
      </candidateList>
      <explain>文本全半角错误。</explain>
      <paraID>59B7EF7B</paraID>
      <start>5</start>
      <end>6</end>
      <status>unmodified</status>
      <modifiedWord/>
      <trackRevisions>false</trackRevisions>
    </reviewItem>
    <reviewItem>
      <errorID>4422c5de-db68-4e8a-8076-f059c9de448f</errorID>
      <errorWord>＜</errorWord>
      <group>L1_Format</group>
      <groupName>格式问题</groupName>
      <ability>L2_HalfPunc</ability>
      <abilityName>全半角检查</abilityName>
      <candidateList>
        <item>&lt;</item>
      </candidateList>
      <explain>文本全半角错误。</explain>
      <paraID>6B66A18A</paraID>
      <start>1</start>
      <end>2</end>
      <status>unmodified</status>
      <modifiedWord/>
      <trackRevisions>false</trackRevisions>
    </reviewItem>
    <reviewItem>
      <errorID>84b2b509-1716-4e25-8a38-9508e826cb45</errorID>
      <errorWord>＜</errorWord>
      <group>L1_Format</group>
      <groupName>格式问题</groupName>
      <ability>L2_HalfPunc</ability>
      <abilityName>全半角检查</abilityName>
      <candidateList>
        <item>&lt;</item>
      </candidateList>
      <explain>文本全半角错误。</explain>
      <paraID>6B8C815E</paraID>
      <start>5</start>
      <end>6</end>
      <status>unmodified</status>
      <modifiedWord/>
      <trackRevisions>false</trackRevisions>
    </reviewItem>
    <reviewItem>
      <errorID>210c9bce-b05d-487c-8b75-10a6e68c2ebe</errorID>
      <errorWord>＜</errorWord>
      <group>L1_Format</group>
      <groupName>格式问题</groupName>
      <ability>L2_HalfPunc</ability>
      <abilityName>全半角检查</abilityName>
      <candidateList>
        <item>&lt;</item>
      </candidateList>
      <explain>文本全半角错误。</explain>
      <paraID>42CA8E9E</paraID>
      <start>4</start>
      <end>5</end>
      <status>unmodified</status>
      <modifiedWord/>
      <trackRevisions>false</trackRevisions>
    </reviewItem>
    <reviewItem>
      <errorID>ab8c179b-4234-4eef-aebf-8bd8df73375f</errorID>
      <errorWord>＜</errorWord>
      <group>L1_Format</group>
      <groupName>格式问题</groupName>
      <ability>L2_HalfPunc</ability>
      <abilityName>全半角检查</abilityName>
      <candidateList>
        <item>&lt;</item>
      </candidateList>
      <explain>文本全半角错误。</explain>
      <paraID> 6AA3ED1</paraID>
      <start>1</start>
      <end>2</end>
      <status>unmodified</status>
      <modifiedWord/>
      <trackRevisions>false</trackRevisions>
    </reviewItem>
    <reviewItem>
      <errorID>101891a0-3d29-4f5c-8404-48fc641e8209</errorID>
      <errorWord>＜</errorWord>
      <group>L1_Format</group>
      <groupName>格式问题</groupName>
      <ability>L2_HalfPunc</ability>
      <abilityName>全半角检查</abilityName>
      <candidateList>
        <item>&lt;</item>
      </candidateList>
      <explain>文本全半角错误。</explain>
      <paraID>4BE0A340</paraID>
      <start>6</start>
      <end>7</end>
      <status>unmodified</status>
      <modifiedWord/>
      <trackRevisions>false</trackRevisions>
    </reviewItem>
    <reviewItem>
      <errorID>d958066f-d431-480d-bc32-ace90349ffff</errorID>
      <errorWord>＜</errorWord>
      <group>L1_Format</group>
      <groupName>格式问题</groupName>
      <ability>L2_HalfPunc</ability>
      <abilityName>全半角检查</abilityName>
      <candidateList>
        <item>&lt;</item>
      </candidateList>
      <explain>文本全半角错误。</explain>
      <paraID>1C9E3D43</paraID>
      <start>5</start>
      <end>6</end>
      <status>unmodified</status>
      <modifiedWord/>
      <trackRevisions>false</trackRevisions>
    </reviewItem>
    <reviewItem>
      <errorID>60e61208-9525-4b89-8f8e-c7e0a8f2a723</errorID>
      <errorWord>＜</errorWord>
      <group>L1_Format</group>
      <groupName>格式问题</groupName>
      <ability>L2_HalfPunc</ability>
      <abilityName>全半角检查</abilityName>
      <candidateList>
        <item>&lt;</item>
      </candidateList>
      <explain>文本全半角错误。</explain>
      <paraID>7069F391</paraID>
      <start>1</start>
      <end>2</end>
      <status>unmodified</status>
      <modifiedWord/>
      <trackRevisions>false</trackRevisions>
    </reviewItem>
    <reviewItem>
      <errorID>cad3e317-8dfa-4e8f-8649-55ba2718935d</errorID>
      <errorWord>＜</errorWord>
      <group>L1_Format</group>
      <groupName>格式问题</groupName>
      <ability>L2_HalfPunc</ability>
      <abilityName>全半角检查</abilityName>
      <candidateList>
        <item>&lt;</item>
      </candidateList>
      <explain>文本全半角错误。</explain>
      <paraID>3E0D7FAF</paraID>
      <start>5</start>
      <end>6</end>
      <status>unmodified</status>
      <modifiedWord/>
      <trackRevisions>false</trackRevisions>
    </reviewItem>
    <reviewItem>
      <errorID>a609015e-5aef-4602-a5b4-326dbed7c357</errorID>
      <errorWord>＜</errorWord>
      <group>L1_Format</group>
      <groupName>格式问题</groupName>
      <ability>L2_HalfPunc</ability>
      <abilityName>全半角检查</abilityName>
      <candidateList>
        <item>&lt;</item>
      </candidateList>
      <explain>文本全半角错误。</explain>
      <paraID> 669B4FD</paraID>
      <start>4</start>
      <end>5</end>
      <status>unmodified</status>
      <modifiedWord/>
      <trackRevisions>false</trackRevisions>
    </reviewItem>
    <reviewItem>
      <errorID>502a3b45-d1e0-4d7d-8952-1f816cc84e86</errorID>
      <errorWord>＜</errorWord>
      <group>L1_Format</group>
      <groupName>格式问题</groupName>
      <ability>L2_HalfPunc</ability>
      <abilityName>全半角检查</abilityName>
      <candidateList>
        <item>&lt;</item>
      </candidateList>
      <explain>文本全半角错误。</explain>
      <paraID>1C590C41</paraID>
      <start>1</start>
      <end>2</end>
      <status>unmodified</status>
      <modifiedWord/>
      <trackRevisions>false</trackRevisions>
    </reviewItem>
    <reviewItem>
      <errorID>616daf27-06a5-4836-bbd4-8e4a548a07e3</errorID>
      <errorWord>＜</errorWord>
      <group>L1_Format</group>
      <groupName>格式问题</groupName>
      <ability>L2_HalfPunc</ability>
      <abilityName>全半角检查</abilityName>
      <candidateList>
        <item>&lt;</item>
      </candidateList>
      <explain>文本全半角错误。</explain>
      <paraID>262ED04B</paraID>
      <start>6</start>
      <end>7</end>
      <status>unmodified</status>
      <modifiedWord/>
      <trackRevisions>false</trackRevisions>
    </reviewItem>
    <reviewItem>
      <errorID>c08f1065-538a-4bd1-838a-9ecbe48457cf</errorID>
      <errorWord>＜</errorWord>
      <group>L1_Format</group>
      <groupName>格式问题</groupName>
      <ability>L2_HalfPunc</ability>
      <abilityName>全半角检查</abilityName>
      <candidateList>
        <item>&lt;</item>
      </candidateList>
      <explain>文本全半角错误。</explain>
      <paraID>66719437</paraID>
      <start>5</start>
      <end>6</end>
      <status>unmodified</status>
      <modifiedWord/>
      <trackRevisions>false</trackRevisions>
    </reviewItem>
    <reviewItem>
      <errorID>d038125b-2fcf-4f29-b765-cae619d10362</errorID>
      <errorWord>＜</errorWord>
      <group>L1_Format</group>
      <groupName>格式问题</groupName>
      <ability>L2_HalfPunc</ability>
      <abilityName>全半角检查</abilityName>
      <candidateList>
        <item>&lt;</item>
      </candidateList>
      <explain>文本全半角错误。</explain>
      <paraID>655E38EE</paraID>
      <start>1</start>
      <end>2</end>
      <status>unmodified</status>
      <modifiedWord/>
      <trackRevisions>false</trackRevisions>
    </reviewItem>
    <reviewItem>
      <errorID>9a0c4642-3af8-446b-866f-d54bc8018088</errorID>
      <errorWord>＜</errorWord>
      <group>L1_Format</group>
      <groupName>格式问题</groupName>
      <ability>L2_HalfPunc</ability>
      <abilityName>全半角检查</abilityName>
      <candidateList>
        <item>&lt;</item>
      </candidateList>
      <explain>文本全半角错误。</explain>
      <paraID>37A66C07</paraID>
      <start>5</start>
      <end>6</end>
      <status>unmodified</status>
      <modifiedWord/>
      <trackRevisions>false</trackRevisions>
    </reviewItem>
    <reviewItem>
      <errorID>f505ef24-ac56-43e9-bc53-f1a64d22db4a</errorID>
      <errorWord>＜</errorWord>
      <group>L1_Format</group>
      <groupName>格式问题</groupName>
      <ability>L2_HalfPunc</ability>
      <abilityName>全半角检查</abilityName>
      <candidateList>
        <item>&lt;</item>
      </candidateList>
      <explain>文本全半角错误。</explain>
      <paraID>4CAC775C</paraID>
      <start>4</start>
      <end>5</end>
      <status>unmodified</status>
      <modifiedWord/>
      <trackRevisions>false</trackRevisions>
    </reviewItem>
    <reviewItem>
      <errorID>decedbac-cb98-42bc-8246-ecf5ee46e14b</errorID>
      <errorWord>＜</errorWord>
      <group>L1_Format</group>
      <groupName>格式问题</groupName>
      <ability>L2_HalfPunc</ability>
      <abilityName>全半角检查</abilityName>
      <candidateList>
        <item>&lt;</item>
      </candidateList>
      <explain>文本全半角错误。</explain>
      <paraID>78874890</paraID>
      <start>1</start>
      <end>2</end>
      <status>unmodified</status>
      <modifiedWord/>
      <trackRevisions>false</trackRevisions>
    </reviewItem>
    <reviewItem>
      <errorID>31dc5c2a-8a2c-4ba9-b137-d3f618c637e4</errorID>
      <errorWord>＜</errorWord>
      <group>L1_Format</group>
      <groupName>格式问题</groupName>
      <ability>L2_HalfPunc</ability>
      <abilityName>全半角检查</abilityName>
      <candidateList>
        <item>&lt;</item>
      </candidateList>
      <explain>文本全半角错误。</explain>
      <paraID>24A8947B</paraID>
      <start>6</start>
      <end>7</end>
      <status>unmodified</status>
      <modifiedWord/>
      <trackRevisions>false</trackRevisions>
    </reviewItem>
    <reviewItem>
      <errorID>5e760332-d4f8-47cc-af6f-5f292ba614a9</errorID>
      <errorWord>＜</errorWord>
      <group>L1_Format</group>
      <groupName>格式问题</groupName>
      <ability>L2_HalfPunc</ability>
      <abilityName>全半角检查</abilityName>
      <candidateList>
        <item>&lt;</item>
      </candidateList>
      <explain>文本全半角错误。</explain>
      <paraID>26311300</paraID>
      <start>4</start>
      <end>5</end>
      <status>unmodified</status>
      <modifiedWord/>
      <trackRevisions>false</trackRevisions>
    </reviewItem>
    <reviewItem>
      <errorID>4d50a289-ac44-49e2-945f-9e1aafe337ee</errorID>
      <errorWord>＜</errorWord>
      <group>L1_Format</group>
      <groupName>格式问题</groupName>
      <ability>L2_HalfPunc</ability>
      <abilityName>全半角检查</abilityName>
      <candidateList>
        <item>&lt;</item>
      </candidateList>
      <explain>文本全半角错误。</explain>
      <paraID> 4473569</paraID>
      <start>1</start>
      <end>2</end>
      <status>unmodified</status>
      <modifiedWord/>
      <trackRevisions>false</trackRevisions>
    </reviewItem>
    <reviewItem>
      <errorID>aa8ae915-9d01-42a2-aa70-901f94aaa432</errorID>
      <errorWord>＜</errorWord>
      <group>L1_Format</group>
      <groupName>格式问题</groupName>
      <ability>L2_HalfPunc</ability>
      <abilityName>全半角检查</abilityName>
      <candidateList>
        <item>&lt;</item>
      </candidateList>
      <explain>文本全半角错误。</explain>
      <paraID> FAABDC4</paraID>
      <start>6</start>
      <end>7</end>
      <status>unmodified</status>
      <modifiedWord/>
      <trackRevisions>false</trackRevisions>
    </reviewItem>
    <reviewItem>
      <errorID>495f7f97-7583-48c7-9a87-269a7c7c8169</errorID>
      <errorWord>＜</errorWord>
      <group>L1_Format</group>
      <groupName>格式问题</groupName>
      <ability>L2_HalfPunc</ability>
      <abilityName>全半角检查</abilityName>
      <candidateList>
        <item>&lt;</item>
      </candidateList>
      <explain>文本全半角错误。</explain>
      <paraID>2310BDCF</paraID>
      <start>5</start>
      <end>6</end>
      <status>unmodified</status>
      <modifiedWord/>
      <trackRevisions>false</trackRevisions>
    </reviewItem>
    <reviewItem>
      <errorID>f70aef9c-b9f1-4159-a102-ef7237385dba</errorID>
      <errorWord>＜</errorWord>
      <group>L1_Format</group>
      <groupName>格式问题</groupName>
      <ability>L2_HalfPunc</ability>
      <abilityName>全半角检查</abilityName>
      <candidateList>
        <item>&lt;</item>
      </candidateList>
      <explain>文本全半角错误。</explain>
      <paraID>4C8F4E53</paraID>
      <start>1</start>
      <end>2</end>
      <status>unmodified</status>
      <modifiedWord/>
      <trackRevisions>false</trackRevisions>
    </reviewItem>
    <reviewItem>
      <errorID>d0cb8c90-d76e-4954-9b9f-fdd773e93196</errorID>
      <errorWord>＜</errorWord>
      <group>L1_Format</group>
      <groupName>格式问题</groupName>
      <ability>L2_HalfPunc</ability>
      <abilityName>全半角检查</abilityName>
      <candidateList>
        <item>&lt;</item>
      </candidateList>
      <explain>文本全半角错误。</explain>
      <paraID> BB49A5C</paraID>
      <start>6</start>
      <end>7</end>
      <status>unmodified</status>
      <modifiedWord/>
      <trackRevisions>false</trackRevisions>
    </reviewItem>
    <reviewItem>
      <errorID>8ed0d72e-71be-4559-aae0-8200649b05aa</errorID>
      <errorWord>＜</errorWord>
      <group>L1_Format</group>
      <groupName>格式问题</groupName>
      <ability>L2_HalfPunc</ability>
      <abilityName>全半角检查</abilityName>
      <candidateList>
        <item>&lt;</item>
      </candidateList>
      <explain>文本全半角错误。</explain>
      <paraID>77D5F783</paraID>
      <start>6</start>
      <end>7</end>
      <status>unmodified</status>
      <modifiedWord/>
      <trackRevisions>false</trackRevisions>
    </reviewItem>
    <reviewItem>
      <errorID>e1de58a5-cb3a-4430-b940-a12aba96c697</errorID>
      <errorWord>＜</errorWord>
      <group>L1_Format</group>
      <groupName>格式问题</groupName>
      <ability>L2_HalfPunc</ability>
      <abilityName>全半角检查</abilityName>
      <candidateList>
        <item>&lt;</item>
      </candidateList>
      <explain>文本全半角错误。</explain>
      <paraID>2E9EEEF2</paraID>
      <start>1</start>
      <end>2</end>
      <status>unmodified</status>
      <modifiedWord/>
      <trackRevisions>false</trackRevisions>
    </reviewItem>
    <reviewItem>
      <errorID>3bfaffde-837e-4154-94de-1d6ff74df8f5</errorID>
      <errorWord>＜</errorWord>
      <group>L1_Format</group>
      <groupName>格式问题</groupName>
      <ability>L2_HalfPunc</ability>
      <abilityName>全半角检查</abilityName>
      <candidateList>
        <item>&lt;</item>
      </candidateList>
      <explain>文本全半角错误。</explain>
      <paraID>3C3B2088</paraID>
      <start>5</start>
      <end>6</end>
      <status>unmodified</status>
      <modifiedWord/>
      <trackRevisions>false</trackRevisions>
    </reviewItem>
    <reviewItem>
      <errorID>956088f5-9c68-4ca1-b529-6800d316b3c8</errorID>
      <errorWord>＜</errorWord>
      <group>L1_Format</group>
      <groupName>格式问题</groupName>
      <ability>L2_HalfPunc</ability>
      <abilityName>全半角检查</abilityName>
      <candidateList>
        <item>&lt;</item>
      </candidateList>
      <explain>文本全半角错误。</explain>
      <paraID> 879133C</paraID>
      <start>5</start>
      <end>6</end>
      <status>unmodified</status>
      <modifiedWord/>
      <trackRevisions>false</trackRevisions>
    </reviewItem>
    <reviewItem>
      <errorID>c66fd0ea-f1bd-4a55-94a4-c74b2b7f484e</errorID>
      <errorWord>＜</errorWord>
      <group>L1_Format</group>
      <groupName>格式问题</groupName>
      <ability>L2_HalfPunc</ability>
      <abilityName>全半角检查</abilityName>
      <candidateList>
        <item>&lt;</item>
      </candidateList>
      <explain>文本全半角错误。</explain>
      <paraID> 5C0E995</paraID>
      <start>1</start>
      <end>2</end>
      <status>unmodified</status>
      <modifiedWord/>
      <trackRevisions>false</trackRevisions>
    </reviewItem>
    <reviewItem>
      <errorID>bb48dffb-8c0a-4a42-9931-7b20c41a1379</errorID>
      <errorWord>＜</errorWord>
      <group>L1_Format</group>
      <groupName>格式问题</groupName>
      <ability>L2_HalfPunc</ability>
      <abilityName>全半角检查</abilityName>
      <candidateList>
        <item>&lt;</item>
      </candidateList>
      <explain>文本全半角错误。</explain>
      <paraID>3E70D575</paraID>
      <start>6</start>
      <end>7</end>
      <status>unmodified</status>
      <modifiedWord/>
      <trackRevisions>false</trackRevisions>
    </reviewItem>
    <reviewItem>
      <errorID>3a789f34-8128-420d-8d2e-a057c1e7fe33</errorID>
      <errorWord>＜</errorWord>
      <group>L1_Format</group>
      <groupName>格式问题</groupName>
      <ability>L2_HalfPunc</ability>
      <abilityName>全半角检查</abilityName>
      <candidateList>
        <item>&lt;</item>
      </candidateList>
      <explain>文本全半角错误。</explain>
      <paraID>70EE8134</paraID>
      <start>5</start>
      <end>6</end>
      <status>unmodified</status>
      <modifiedWord/>
      <trackRevisions>false</trackRevisions>
    </reviewItem>
    <reviewItem>
      <errorID>1365e843-8a6c-431e-8113-ae46954d6516</errorID>
      <errorWord>＜</errorWord>
      <group>L1_Format</group>
      <groupName>格式问题</groupName>
      <ability>L2_HalfPunc</ability>
      <abilityName>全半角检查</abilityName>
      <candidateList>
        <item>&lt;</item>
      </candidateList>
      <explain>文本全半角错误。</explain>
      <paraID>224C57CB</paraID>
      <start>1</start>
      <end>2</end>
      <status>unmodified</status>
      <modifiedWord/>
      <trackRevisions>false</trackRevisions>
    </reviewItem>
    <reviewItem>
      <errorID>f832a463-b7e7-4e02-bc2f-ae5165ddca7a</errorID>
      <errorWord>＜</errorWord>
      <group>L1_Format</group>
      <groupName>格式问题</groupName>
      <ability>L2_HalfPunc</ability>
      <abilityName>全半角检查</abilityName>
      <candidateList>
        <item>&lt;</item>
      </candidateList>
      <explain>文本全半角错误。</explain>
      <paraID>53212719</paraID>
      <start>5</start>
      <end>6</end>
      <status>unmodified</status>
      <modifiedWord/>
      <trackRevisions>false</trackRevisions>
    </reviewItem>
    <reviewItem>
      <errorID>f5c2cbe4-6f3f-4c36-af17-dec815c49a59</errorID>
      <errorWord>＜</errorWord>
      <group>L1_Format</group>
      <groupName>格式问题</groupName>
      <ability>L2_HalfPunc</ability>
      <abilityName>全半角检查</abilityName>
      <candidateList>
        <item>&lt;</item>
      </candidateList>
      <explain>文本全半角错误。</explain>
      <paraID>374A60DD</paraID>
      <start>4</start>
      <end>5</end>
      <status>unmodified</status>
      <modifiedWord/>
      <trackRevisions>false</trackRevisions>
    </reviewItem>
    <reviewItem>
      <errorID>cc19bd2d-2ed5-4c35-bb69-deb4c352bb48</errorID>
      <errorWord>＜</errorWord>
      <group>L1_Format</group>
      <groupName>格式问题</groupName>
      <ability>L2_HalfPunc</ability>
      <abilityName>全半角检查</abilityName>
      <candidateList>
        <item>&lt;</item>
      </candidateList>
      <explain>文本全半角错误。</explain>
      <paraID>251117BB</paraID>
      <start>1</start>
      <end>2</end>
      <status>unmodified</status>
      <modifiedWord/>
      <trackRevisions>false</trackRevisions>
    </reviewItem>
    <reviewItem>
      <errorID>7f609071-82d7-48d3-b95e-e614a1b7a9ef</errorID>
      <errorWord>＜</errorWord>
      <group>L1_Format</group>
      <groupName>格式问题</groupName>
      <ability>L2_HalfPunc</ability>
      <abilityName>全半角检查</abilityName>
      <candidateList>
        <item>&lt;</item>
      </candidateList>
      <explain>文本全半角错误。</explain>
      <paraID>5845B8E5</paraID>
      <start>6</start>
      <end>7</end>
      <status>unmodified</status>
      <modifiedWord/>
      <trackRevisions>false</trackRevisions>
    </reviewItem>
    <reviewItem>
      <errorID>8d867802-03cd-4737-bb8f-ba5cca2a6ee5</errorID>
      <errorWord>＜</errorWord>
      <group>L1_Format</group>
      <groupName>格式问题</groupName>
      <ability>L2_HalfPunc</ability>
      <abilityName>全半角检查</abilityName>
      <candidateList>
        <item>&lt;</item>
      </candidateList>
      <explain>文本全半角错误。</explain>
      <paraID>60D214B1</paraID>
      <start>5</start>
      <end>6</end>
      <status>unmodified</status>
      <modifiedWord/>
      <trackRevisions>false</trackRevisions>
    </reviewItem>
    <reviewItem>
      <errorID>0cb8e13f-b268-4833-866c-030e947ce044</errorID>
      <errorWord>＜</errorWord>
      <group>L1_Format</group>
      <groupName>格式问题</groupName>
      <ability>L2_HalfPunc</ability>
      <abilityName>全半角检查</abilityName>
      <candidateList>
        <item>&lt;</item>
      </candidateList>
      <explain>文本全半角错误。</explain>
      <paraID>1B04D140</paraID>
      <start>1</start>
      <end>2</end>
      <status>unmodified</status>
      <modifiedWord/>
      <trackRevisions>false</trackRevisions>
    </reviewItem>
    <reviewItem>
      <errorID>fde37a59-f72f-4e01-ad8b-5faf1c775420</errorID>
      <errorWord>＜</errorWord>
      <group>L1_Format</group>
      <groupName>格式问题</groupName>
      <ability>L2_HalfPunc</ability>
      <abilityName>全半角检查</abilityName>
      <candidateList>
        <item>&lt;</item>
      </candidateList>
      <explain>文本全半角错误。</explain>
      <paraID>7DA3E376</paraID>
      <start>5</start>
      <end>6</end>
      <status>unmodified</status>
      <modifiedWord/>
      <trackRevisions>false</trackRevisions>
    </reviewItem>
    <reviewItem>
      <errorID>3d962240-df2d-4c60-a80f-0256edb95cfb</errorID>
      <errorWord>＜</errorWord>
      <group>L1_Format</group>
      <groupName>格式问题</groupName>
      <ability>L2_HalfPunc</ability>
      <abilityName>全半角检查</abilityName>
      <candidateList>
        <item>&lt;</item>
      </candidateList>
      <explain>文本全半角错误。</explain>
      <paraID>71DBADC0</paraID>
      <start>4</start>
      <end>5</end>
      <status>unmodified</status>
      <modifiedWord/>
      <trackRevisions>false</trackRevisions>
    </reviewItem>
    <reviewItem>
      <errorID>e662a998-eb6d-48ec-a63a-08f1612627f8</errorID>
      <errorWord>＜</errorWord>
      <group>L1_Format</group>
      <groupName>格式问题</groupName>
      <ability>L2_HalfPunc</ability>
      <abilityName>全半角检查</abilityName>
      <candidateList>
        <item>&lt;</item>
      </candidateList>
      <explain>文本全半角错误。</explain>
      <paraID>5D233EB4</paraID>
      <start>1</start>
      <end>2</end>
      <status>unmodified</status>
      <modifiedWord/>
      <trackRevisions>false</trackRevisions>
    </reviewItem>
    <reviewItem>
      <errorID>87855d1f-f9e0-4981-a4d7-cbca918805d6</errorID>
      <errorWord>[2011]300号</errorWord>
      <group>L1_Knowledge</group>
      <groupName>知识性问题</groupName>
      <ability>L2_Knowledge</ability>
      <abilityName>其他知识</abilityName>
      <candidateList>
        <item>〔2011〕300号</item>
      </candidateList>
      <explain>发文字号格式错误。</explain>
      <paraID>2FCB5EEA</paraID>
      <start>35</start>
      <end>45</end>
      <status>unmodified</status>
      <modifiedWord/>
      <trackRevisions>false</trackRevisions>
    </reviewItem>
    <reviewItem>
      <errorID>82a13ea3-9891-4599-93d0-40cfcf45b112</errorID>
      <errorWord>须</errorWord>
      <group>L1_Word</group>
      <groupName>字词问题</groupName>
      <ability>L2_Typo</ability>
      <abilityName>字词错误</abilityName>
      <candidateList>
        <item>需</item>
      </candidateList>
      <explain>存在发音相同字词的误用。</explain>
      <paraID>2FCB5EEA</paraID>
      <start>82</start>
      <end>83</end>
      <status>unmodified</status>
      <modifiedWord/>
      <trackRevisions>false</trackRevisions>
    </reviewItem>
    <reviewItem>
      <errorID>f6ac5b8b-e19d-46f7-90bf-0b5ae2f90949</errorID>
      <errorWord>（</errorWord>
      <group>L1_Punc</group>
      <groupName>标点问题</groupName>
      <ability>L2_Punc</ability>
      <abilityName>标点符号检查</abilityName>
      <candidateList/>
      <explain/>
      <paraID>2FD24B2E</paraID>
      <start>25</start>
      <end>26</end>
      <status>unmodified</status>
      <modifiedWord/>
      <trackRevisions>false</trackRevisions>
    </reviewItem>
    <reviewItem>
      <errorID>7d93518e-073c-4150-8f0c-1adf7dfaa67a</errorID>
      <errorWord>(</errorWord>
      <group>L1_Format</group>
      <groupName>格式问题</groupName>
      <ability>L2_HalfPunc</ability>
      <abilityName>全半角检查</abilityName>
      <candidateList>
        <item>（</item>
      </candidateList>
      <explain>文本全半角错误。</explain>
      <paraID>4B61E368</paraID>
      <start>11</start>
      <end>12</end>
      <status>unmodified</status>
      <modifiedWord/>
      <trackRevisions>false</trackRevisions>
    </reviewItem>
    <reviewItem>
      <errorID>b1ebf938-5d10-4215-940b-9daf06ff863c</errorID>
      <errorWord>)</errorWord>
      <group>L1_Format</group>
      <groupName>格式问题</groupName>
      <ability>L2_HalfPunc</ability>
      <abilityName>全半角检查</abilityName>
      <candidateList>
        <item>）</item>
      </candidateList>
      <explain>文本全半角错误。</explain>
      <paraID>4B61E368</paraID>
      <start>22</start>
      <end>23</end>
      <status>unmodified</status>
      <modifiedWord/>
      <trackRevisions>false</trackRevisions>
    </reviewItem>
    <reviewItem>
      <errorID>ec1bb728-6177-466a-8d40-de0a2ef4df03</errorID>
      <errorWord>(</errorWord>
      <group>L1_Punc</group>
      <groupName>标点问题</groupName>
      <ability>L2_Punc</ability>
      <abilityName>标点符号检查</abilityName>
      <candidateList/>
      <explain/>
      <paraID>30B20EC1</paraID>
      <start>8</start>
      <end>9</end>
      <status>unmodified</status>
      <modifiedWord/>
      <trackRevisions>false</trackRevisions>
    </reviewItem>
    <reviewItem>
      <errorID>c515597b-4845-4d26-975e-b8e59ff54a12</errorID>
      <errorWord>（</errorWord>
      <group>L1_Punc</group>
      <groupName>标点问题</groupName>
      <ability>L2_Punc</ability>
      <abilityName>标点符号检查</abilityName>
      <candidateList/>
      <explain/>
      <paraID> F9D60BF</paraID>
      <start>71</start>
      <end>72</end>
      <status>unmodified</status>
      <modifiedWord/>
      <trackRevisions>false</trackRevisions>
    </reviewItem>
    <reviewItem>
      <errorID>2272d6e9-520a-4112-ad14-d793c8b169f5</errorID>
      <errorWord>(</errorWord>
      <group>L1_Format</group>
      <groupName>格式问题</groupName>
      <ability>L2_HalfPunc</ability>
      <abilityName>全半角检查</abilityName>
      <candidateList>
        <item>（</item>
      </candidateList>
      <explain>文本全半角错误。</explain>
      <paraID>30253DC6</paraID>
      <start>8</start>
      <end>9</end>
      <status>unmodified</status>
      <modifiedWord/>
      <trackRevisions>false</trackRevisions>
    </reviewItem>
    <reviewItem>
      <errorID>d12d0011-8157-4d9d-a397-13da74c0cf10</errorID>
      <errorWord>)</errorWord>
      <group>L1_Format</group>
      <groupName>格式问题</groupName>
      <ability>L2_HalfPunc</ability>
      <abilityName>全半角检查</abilityName>
      <candidateList>
        <item>）</item>
      </candidateList>
      <explain>文本全半角错误。</explain>
      <paraID>30253DC6</paraID>
      <start>19</start>
      <end>20</end>
      <status>unmodified</status>
      <modifiedWord/>
      <trackRevisions>false</trackRevisions>
    </reviewItem>
    <reviewItem>
      <errorID>480697c5-4535-458e-836a-769871dc9c32</errorID>
      <errorWord>《</errorWord>
      <group>L1_Punc</group>
      <groupName>标点问题</groupName>
      <ability>L2_Punc</ability>
      <abilityName>标点符号检查</abilityName>
      <candidateList/>
      <explain/>
      <paraID>4AA4D4C9</paraID>
      <start>0</start>
      <end>1</end>
      <status>unmodified</status>
      <modifiedWord/>
      <trackRevisions>false</trackRevisions>
    </reviewItem>
    <reviewItem>
      <errorID>6243043a-d7ee-4df5-89b0-4a77a52c7a84</errorID>
      <errorWord>:</errorWord>
      <group>L1_Format</group>
      <groupName>格式问题</groupName>
      <ability>L2_HalfPunc</ability>
      <abilityName>全半角检查</abilityName>
      <candidateList>
        <item>：</item>
      </candidateList>
      <explain>文本全半角错误。</explain>
      <paraID>5F70E8BE</paraID>
      <start>4</start>
      <end>5</end>
      <status>unmodified</status>
      <modifiedWord/>
      <trackRevisions>false</trackRevisions>
    </reviewItem>
    <reviewItem>
      <errorID>0a4e8ac1-b084-4378-abe3-605533e0d7d3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6B812E96</paraID>
      <start>0</start>
      <end>2</end>
      <status>unmodified</status>
      <modifiedWord/>
      <trackRevisions>false</trackRevisions>
    </reviewItem>
    <reviewItem>
      <errorID>8835f90a-0fe9-4bed-9a82-e13178db32df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3CB5CBD1</paraID>
      <start>0</start>
      <end>2</end>
      <status>unmodified</status>
      <modifiedWord/>
      <trackRevisions>false</trackRevisions>
    </reviewItem>
    <reviewItem>
      <errorID>92e8e247-1d11-46b1-a171-ce6e7139ff5f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69ABB0EA</paraID>
      <start>0</start>
      <end>2</end>
      <status>unmodified</status>
      <modifiedWord/>
      <trackRevisions>false</trackRevisions>
    </reviewItem>
    <reviewItem>
      <errorID>b2ef48b6-d04c-4209-a28e-f4fe14399df8</errorID>
      <errorWord>:</errorWord>
      <group>L1_Format</group>
      <groupName>格式问题</groupName>
      <ability>L2_HalfPunc</ability>
      <abilityName>全半角检查</abilityName>
      <candidateList>
        <item>：</item>
      </candidateList>
      <explain>文本全半角错误。</explain>
      <paraID>5BD06E4A</paraID>
      <start>6</start>
      <end>7</end>
      <status>unmodified</status>
      <modifiedWord/>
      <trackRevisions>false</trackRevisions>
    </reviewItem>
    <reviewItem>
      <errorID>3a27921a-e8d0-4040-9451-a82f0da6c9ce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72A5C520</paraID>
      <start>0</start>
      <end>2</end>
      <status>unmodified</status>
      <modifiedWord/>
      <trackRevisions>false</trackRevisions>
    </reviewItem>
    <reviewItem>
      <errorID>b8192e8d-cd0b-4960-829c-586eda3b8892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5F16F3AE</paraID>
      <start>0</start>
      <end>2</end>
      <status>unmodified</status>
      <modifiedWord/>
      <trackRevisions>false</trackRevisions>
    </reviewItem>
    <reviewItem>
      <errorID>7a32eeb7-4bb9-4350-9d6a-ce341bb23410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7369E07E</paraID>
      <start>0</start>
      <end>2</end>
      <status>unmodified</status>
      <modifiedWord/>
      <trackRevisions>false</trackRevisions>
    </reviewItem>
    <reviewItem>
      <errorID>ddc72c2f-852c-42c4-ae13-6eb31a09bede</errorID>
      <errorWord>之日起的</errorWord>
      <group>L1_Word</group>
      <groupName>字词问题</groupName>
      <ability>L2_Typo</ability>
      <abilityName>字词错误</abilityName>
      <candidateList>
        <item>之日起</item>
      </candidateList>
      <explain/>
      <paraID>7369E07E</paraID>
      <start>153</start>
      <end>157</end>
      <status>unmodified</status>
      <modifiedWord/>
      <trackRevisions>false</trackRevisions>
    </reviewItem>
    <reviewItem>
      <errorID>df371ef8-2f7c-4367-b46c-97a26369eb12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460AFA4E</paraID>
      <start>0</start>
      <end>2</end>
      <status>unmodified</status>
      <modifiedWord/>
      <trackRevisions>false</trackRevisions>
    </reviewItem>
    <reviewItem>
      <errorID>d35fdc27-e79f-4bd3-ab07-08cdbe41d538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CAEAB2F</paraID>
      <start>0</start>
      <end>2</end>
      <status>unmodified</status>
      <modifiedWord/>
      <trackRevisions>false</trackRevisions>
    </reviewItem>
    <reviewItem>
      <errorID>d48bda11-f105-4afc-953c-383b76f289e6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46FE8E86</paraID>
      <start>0</start>
      <end>2</end>
      <status>unmodified</status>
      <modifiedWord/>
      <trackRevisions>false</trackRevisions>
    </reviewItem>
    <reviewItem>
      <errorID>bd4f523f-3ab1-4612-bdf6-7cb56118f9b1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7843D1FF</paraID>
      <start>0</start>
      <end>2</end>
      <status>unmodified</status>
      <modifiedWord/>
      <trackRevisions>false</trackRevisions>
    </reviewItem>
    <reviewItem>
      <errorID>b6642bfd-89f3-4c5e-a02c-c70f6052a588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3FD8FB9E</paraID>
      <start>0</start>
      <end>2</end>
      <status>unmodified</status>
      <modifiedWord/>
      <trackRevisions>false</trackRevisions>
    </reviewItem>
    <reviewItem>
      <errorID>b0954c20-aab7-4e96-b0a2-ef2dc46dee5b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3BE522F6</paraID>
      <start>0</start>
      <end>2</end>
      <status>unmodified</status>
      <modifiedWord/>
      <trackRevisions>false</trackRevisions>
    </reviewItem>
    <reviewItem>
      <errorID>bf1ad831-dbc2-4ae3-9e0c-2abbfd4763d1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1F2CC29F</paraID>
      <start>0</start>
      <end>2</end>
      <status>unmodified</status>
      <modifiedWord/>
      <trackRevisions>false</trackRevisions>
    </reviewItem>
    <reviewItem>
      <errorID>156ffb73-ea32-4d7f-bec6-24f54f0719a4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7B46CA61</paraID>
      <start>0</start>
      <end>2</end>
      <status>unmodified</status>
      <modifiedWord/>
      <trackRevisions>false</trackRevisions>
    </reviewItem>
    <reviewItem>
      <errorID>3ecd4de1-7ede-42ff-8df3-56cad5abd14b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2AB66ED8</paraID>
      <start>0</start>
      <end>2</end>
      <status>unmodified</status>
      <modifiedWord/>
      <trackRevisions>false</trackRevisions>
    </reviewItem>
    <reviewItem>
      <errorID>db15b976-9fc7-4b4a-828b-8b56d7b2caa8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E34F9D8</paraID>
      <start>0</start>
      <end>2</end>
      <status>unmodified</status>
      <modifiedWord/>
      <trackRevisions>false</trackRevisions>
    </reviewItem>
    <reviewItem>
      <errorID>30e5e56d-36ce-454d-833e-fc31d16e3475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1551799C</paraID>
      <start>0</start>
      <end>2</end>
      <status>unmodified</status>
      <modifiedWord/>
      <trackRevisions>false</trackRevisions>
    </reviewItem>
    <reviewItem>
      <errorID>7c47d9bd-8992-45c7-8422-f1c67489edae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54BBB5D2</paraID>
      <start>0</start>
      <end>2</end>
      <status>unmodified</status>
      <modifiedWord/>
      <trackRevisions>false</trackRevisions>
    </reviewItem>
    <reviewItem>
      <errorID>de62ee47-adfb-4efc-966b-a88c4f5b0523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220150E1</paraID>
      <start>0</start>
      <end>2</end>
      <status>unmodified</status>
      <modifiedWord/>
      <trackRevisions>false</trackRevisions>
    </reviewItem>
    <reviewItem>
      <errorID>f1e77945-5015-4d80-9fe0-a3823ca44c06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55705DDA</paraID>
      <start>0</start>
      <end>2</end>
      <status>unmodified</status>
      <modifiedWord/>
      <trackRevisions>false</trackRevisions>
    </reviewItem>
    <reviewItem>
      <errorID>14b00bd0-1ce1-44a4-825f-da199efc9e59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42FD1134</paraID>
      <start>0</start>
      <end>2</end>
      <status>unmodified</status>
      <modifiedWord/>
      <trackRevisions>false</trackRevisions>
    </reviewItem>
    <reviewItem>
      <errorID>773d3376-413b-4204-b280-59c07b0db7c7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48545ECD</paraID>
      <start>0</start>
      <end>2</end>
      <status>unmodified</status>
      <modifiedWord/>
      <trackRevisions>false</trackRevisions>
    </reviewItem>
    <reviewItem>
      <errorID>d6f99d62-2184-401b-a277-f24b2b83b029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5790E873</paraID>
      <start>0</start>
      <end>2</end>
      <status>unmodified</status>
      <modifiedWord/>
      <trackRevisions>false</trackRevisions>
    </reviewItem>
    <reviewItem>
      <errorID>a7b1e6b1-d609-45ec-b8d7-32cf71ef3c9c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34132D53</paraID>
      <start>0</start>
      <end>2</end>
      <status>unmodified</status>
      <modifiedWord/>
      <trackRevisions>false</trackRevisions>
    </reviewItem>
    <reviewItem>
      <errorID>1651a94f-3b60-4ac4-a034-c3fe7970e272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7CB71756</paraID>
      <start>0</start>
      <end>2</end>
      <status>unmodified</status>
      <modifiedWord/>
      <trackRevisions>false</trackRevisions>
    </reviewItem>
    <reviewItem>
      <errorID>866654b2-e9b5-46bb-8d43-ad3bccfa189a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20CBAE42</paraID>
      <start>0</start>
      <end>2</end>
      <status>unmodified</status>
      <modifiedWord/>
      <trackRevisions>false</trackRevisions>
    </reviewItem>
    <reviewItem>
      <errorID>d1fc9cf0-c28e-46ab-8239-ec5e4f21f64e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1A7CD2FC</paraID>
      <start>0</start>
      <end>2</end>
      <status>unmodified</status>
      <modifiedWord/>
      <trackRevisions>false</trackRevisions>
    </reviewItem>
    <reviewItem>
      <errorID>dd7c75bc-a7c9-4af2-b869-11be611a2621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28CF717</paraID>
      <start>0</start>
      <end>2</end>
      <status>unmodified</status>
      <modifiedWord/>
      <trackRevisions>false</trackRevisions>
    </reviewItem>
    <reviewItem>
      <errorID>a89a9b6a-84b8-484c-9fb5-dc61403d8a79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2E009747</paraID>
      <start>0</start>
      <end>2</end>
      <status>unmodified</status>
      <modifiedWord/>
      <trackRevisions>false</trackRevisions>
    </reviewItem>
    <reviewItem>
      <errorID>fe2266fa-e14a-4d02-91a3-ef6061cc52a5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13F70CA</paraID>
      <start>0</start>
      <end>2</end>
      <status>unmodified</status>
      <modifiedWord/>
      <trackRevisions>false</trackRevisions>
    </reviewItem>
    <reviewItem>
      <errorID>7243ca5b-9d2c-4029-9144-a69420329e10</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5C549250</paraID>
      <start>72</start>
      <end>74</end>
      <status>unmodified</status>
      <modifiedWord/>
      <trackRevisions>false</trackRevisions>
    </reviewItem>
    <reviewItem>
      <errorID>54acbf21-615d-42b4-b8b4-789e3a67afcc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5907E16A</paraID>
      <start>0</start>
      <end>2</end>
      <status>unmodified</status>
      <modifiedWord/>
      <trackRevisions>false</trackRevisions>
    </reviewItem>
    <reviewItem>
      <errorID>ebad1f66-4da2-4a82-add1-ce4a3e519573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9D121BE</paraID>
      <start>0</start>
      <end>2</end>
      <status>unmodified</status>
      <modifiedWord/>
      <trackRevisions>false</trackRevisions>
    </reviewItem>
    <reviewItem>
      <errorID>adb8dc83-c1cb-4702-80a1-0f2a6b58ab82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6AEEF4BA</paraID>
      <start>0</start>
      <end>2</end>
      <status>unmodified</status>
      <modifiedWord/>
      <trackRevisions>false</trackRevisions>
    </reviewItem>
    <reviewItem>
      <errorID>a80a6338-7ec1-4a3d-952e-39351ba62afa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30BB5BCD</paraID>
      <start>0</start>
      <end>2</end>
      <status>unmodified</status>
      <modifiedWord/>
      <trackRevisions>false</trackRevisions>
    </reviewItem>
    <reviewItem>
      <errorID>f27757f4-ac6c-4358-bfc9-f98fa50bc6f8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5B757FEE</paraID>
      <start>0</start>
      <end>2</end>
      <status>unmodified</status>
      <modifiedWord/>
      <trackRevisions>false</trackRevisions>
    </reviewItem>
    <reviewItem>
      <errorID>448d6d56-b66c-4b39-a384-3ac9366138fd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26BA5823</paraID>
      <start>0</start>
      <end>2</end>
      <status>unmodified</status>
      <modifiedWord/>
      <trackRevisions>false</trackRevisions>
    </reviewItem>
    <reviewItem>
      <errorID>cb95f2fb-7f41-4194-9916-f506c75a8449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56E24BAC</paraID>
      <start>0</start>
      <end>2</end>
      <status>unmodified</status>
      <modifiedWord/>
      <trackRevisions>false</trackRevisions>
    </reviewItem>
    <reviewItem>
      <errorID>09bff604-dbf8-4ec7-bfc7-3198b70bea5c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2880798E</paraID>
      <start>0</start>
      <end>2</end>
      <status>unmodified</status>
      <modifiedWord/>
      <trackRevisions>false</trackRevisions>
    </reviewItem>
    <reviewItem>
      <errorID>df70ec71-4222-435c-a236-d3138caa7dd5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220FAAC4</paraID>
      <start>0</start>
      <end>2</end>
      <status>unmodified</status>
      <modifiedWord/>
      <trackRevisions>false</trackRevisions>
    </reviewItem>
    <reviewItem>
      <errorID>226ba64a-4c17-4147-b940-f88a35fca60f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78EA314</paraID>
      <start>0</start>
      <end>2</end>
      <status>unmodified</status>
      <modifiedWord/>
      <trackRevisions>false</trackRevisions>
    </reviewItem>
    <reviewItem>
      <errorID>365189dd-35e5-4060-81eb-fbdabf0493f3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3C37F492</paraID>
      <start>0</start>
      <end>2</end>
      <status>unmodified</status>
      <modifiedWord/>
      <trackRevisions>false</trackRevisions>
    </reviewItem>
    <reviewItem>
      <errorID>eae4f5fe-5058-480e-8f08-d34c69153628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B34A45F</paraID>
      <start>0</start>
      <end>2</end>
      <status>unmodified</status>
      <modifiedWord/>
      <trackRevisions>false</trackRevisions>
    </reviewItem>
    <reviewItem>
      <errorID>30feb904-5599-4c18-9877-cf112659b77e</errorID>
      <errorWord>（</errorWord>
      <group>L1_Format</group>
      <groupName>格式问题</groupName>
      <ability>L2_HalfPunc</ability>
      <abilityName>全半角检查</abilityName>
      <candidateList>
        <item>(</item>
      </candidateList>
      <explain>文本全半角错误。</explain>
      <paraID>138C64B3</paraID>
      <start>4</start>
      <end>5</end>
      <status>unmodified</status>
      <modifiedWord/>
      <trackRevisions>false</trackRevisions>
    </reviewItem>
    <reviewItem>
      <errorID>fd8733d3-f67d-47e0-a5c4-d906dc268210</errorID>
      <errorWord>）</errorWord>
      <group>L1_Format</group>
      <groupName>格式问题</groupName>
      <ability>L2_HalfPunc</ability>
      <abilityName>全半角检查</abilityName>
      <candidateList>
        <item>)</item>
      </candidateList>
      <explain>文本全半角错误。</explain>
      <paraID>138C64B3</paraID>
      <start>6</start>
      <end>7</end>
      <status>unmodified</status>
      <modifiedWord/>
      <trackRevisions>false</trackRevisions>
    </reviewItem>
    <reviewItem>
      <errorID>a46c5f48-b7b8-49be-ae73-6a8adec375b3</errorID>
      <errorWord>(</errorWord>
      <group>L1_Format</group>
      <groupName>格式问题</groupName>
      <ability>L2_HalfPunc</ability>
      <abilityName>全半角检查</abilityName>
      <candidateList>
        <item>（</item>
      </candidateList>
      <explain>文本全半角错误。</explain>
      <paraID>25BE35CB</paraID>
      <start>70</start>
      <end>71</end>
      <status>unmodified</status>
      <modifiedWord/>
      <trackRevisions>false</trackRevisions>
    </reviewItem>
    <reviewItem>
      <errorID>7d56acb1-e2c6-4e99-a0b0-f81d89c26d71</errorID>
      <errorWord>)</errorWord>
      <group>L1_Format</group>
      <groupName>格式问题</groupName>
      <ability>L2_HalfPunc</ability>
      <abilityName>全半角检查</abilityName>
      <candidateList>
        <item>）</item>
      </candidateList>
      <explain>文本全半角错误。</explain>
      <paraID>25BE35CB</paraID>
      <start>93</start>
      <end>94</end>
      <status>unmodified</status>
      <modifiedWord/>
      <trackRevisions>false</trackRevisions>
    </reviewItem>
    <reviewItem>
      <errorID>7e96cfb0-2e4a-482a-a006-de2ec3ba806b</errorID>
      <errorWord>(</errorWord>
      <group>L1_Format</group>
      <groupName>格式问题</groupName>
      <ability>L2_HalfPunc</ability>
      <abilityName>全半角检查</abilityName>
      <candidateList>
        <item>（</item>
      </candidateList>
      <explain>文本全半角错误。</explain>
      <paraID>25BE35CB</paraID>
      <start>103</start>
      <end>104</end>
      <status>unmodified</status>
      <modifiedWord/>
      <trackRevisions>false</trackRevisions>
    </reviewItem>
    <reviewItem>
      <errorID>681511cd-3ebb-4e57-b087-aacf35a47ee2</errorID>
      <errorWord>)</errorWord>
      <group>L1_Format</group>
      <groupName>格式问题</groupName>
      <ability>L2_HalfPunc</ability>
      <abilityName>全半角检查</abilityName>
      <candidateList>
        <item>）</item>
      </candidateList>
      <explain>文本全半角错误。</explain>
      <paraID>25BE35CB</paraID>
      <start>119</start>
      <end>120</end>
      <status>unmodified</status>
      <modifiedWord/>
      <trackRevisions>false</trackRevisions>
    </reviewItem>
    <reviewItem>
      <errorID>dbf6adfc-3d6c-4955-bfc3-030011b83700</errorID>
      <errorWord>以下的</errorWord>
      <group>L1_Word</group>
      <groupName>字词问题</groupName>
      <ability>L2_Typo</ability>
      <abilityName>字词错误</abilityName>
      <candidateList>
        <item>以下</item>
      </candidateList>
      <explain/>
      <paraID>138A14A1</paraID>
      <start>40</start>
      <end>43</end>
      <status>unmodified</status>
      <modifiedWord/>
      <trackRevisions>false</trackRevisions>
    </reviewItem>
    <reviewItem>
      <errorID>15ef7662-c410-4013-8b58-314d37c59604</errorID>
      <errorWord>：/</errorWord>
      <group>L1_Punc</group>
      <groupName>标点问题</groupName>
      <ability>L2_Punc</ability>
      <abilityName>标点符号检查</abilityName>
      <candidateList>
        <item>：</item>
      </candidateList>
      <explain/>
      <paraID>4031CD09</paraID>
      <start>4</start>
      <end>6</end>
      <status>unmodified</status>
      <modifiedWord/>
      <trackRevisions>false</trackRevisions>
    </reviewItem>
    <reviewItem>
      <errorID>c8d96732-a0d8-4152-9488-a27fd6871dae</errorID>
      <errorWord>：/</errorWord>
      <group>L1_Punc</group>
      <groupName>标点问题</groupName>
      <ability>L2_Punc</ability>
      <abilityName>标点符号检查</abilityName>
      <candidateList>
        <item>：</item>
      </candidateList>
      <explain/>
      <paraID>2FA38275</paraID>
      <start>4</start>
      <end>6</end>
      <status>unmodified</status>
      <modifiedWord/>
      <trackRevisions>false</trackRevisions>
    </reviewItem>
    <reviewItem>
      <errorID>309e4a94-4eec-4979-b294-dfecdcb26464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60D049DE</paraID>
      <start>0</start>
      <end>2</end>
      <status>unmodified</status>
      <modifiedWord/>
      <trackRevisions>false</trackRevisions>
    </reviewItem>
    <reviewItem>
      <errorID>0a9ab668-df0f-4d8e-a722-87bed480b259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48FDB56F</paraID>
      <start>0</start>
      <end>2</end>
      <status>unmodified</status>
      <modifiedWord/>
      <trackRevisions>false</trackRevisions>
    </reviewItem>
    <reviewItem>
      <errorID>7fe66764-e131-4128-bdf9-f345dbe15029</errorID>
      <errorWord>下午15:00</errorWord>
      <group>L1_Knowledge</group>
      <groupName>知识性问题</groupName>
      <ability>L2_Time</ability>
      <abilityName>日期时间</abilityName>
      <candidateList>
        <item>15:00</item>
      </candidateList>
      <explain>24小时制的时间，不需要强调“下午”。</explain>
      <paraID> D856E40</paraID>
      <start>30</start>
      <end>37</end>
      <status>unmodified</status>
      <modifiedWord/>
      <trackRevisions>false</trackRevisions>
    </reviewItem>
    <reviewItem>
      <errorID>4d932b21-7515-4d29-8108-cf54173a7ca4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4583EFB2</paraID>
      <start>0</start>
      <end>2</end>
      <status>unmodified</status>
      <modifiedWord/>
      <trackRevisions>false</trackRevisions>
    </reviewItem>
    <reviewItem>
      <errorID>f95ce68a-2385-4494-bba3-f2a9535a8ce9</errorID>
      <errorWord>，</errorWord>
      <group>L1_Word</group>
      <groupName>字词问题</groupName>
      <ability>L2_Typo</ability>
      <abilityName>字词错误</abilityName>
      <candidateList>
        <item>，在</item>
      </candidateList>
      <explain/>
      <paraID>4583EFB2</paraID>
      <start>38</start>
      <end>39</end>
      <status>unmodified</status>
      <modifiedWord/>
      <trackRevisions>false</trackRevisions>
    </reviewItem>
    <reviewItem>
      <errorID>1a44d5bd-0f2a-4db8-8a25-29d9a7d2b36c</errorID>
      <errorWord>予以</errorWord>
      <group>L1_Word</group>
      <groupName>字词问题</groupName>
      <ability>L2_Typo</ability>
      <abilityName>字词错误</abilityName>
      <candidateList>
        <item>予</item>
      </candidateList>
      <explain/>
      <paraID>4583EFB2</paraID>
      <start>82</start>
      <end>84</end>
      <status>unmodified</status>
      <modifiedWord/>
      <trackRevisions>false</trackRevisions>
    </reviewItem>
    <reviewItem>
      <errorID>0f0a3979-1857-486a-9fa2-af21e982d281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26868DF2</paraID>
      <start>0</start>
      <end>2</end>
      <status>unmodified</status>
      <modifiedWord/>
      <trackRevisions>false</trackRevisions>
    </reviewItem>
    <reviewItem>
      <errorID>9acbff6d-794a-4c70-b3d0-22e15725f138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2530723D</paraID>
      <start>0</start>
      <end>2</end>
      <status>unmodified</status>
      <modifiedWord/>
      <trackRevisions>false</trackRevisions>
    </reviewItem>
    <reviewItem>
      <errorID>f60e59b5-7930-476f-b2cf-419c2ee09b54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1577E50</paraID>
      <start>0</start>
      <end>2</end>
      <status>unmodified</status>
      <modifiedWord/>
      <trackRevisions>false</trackRevisions>
    </reviewItem>
    <reviewItem>
      <errorID>66c2bb07-e592-4cc1-819b-b1087b178416</errorID>
      <errorWord>，</errorWord>
      <group>L1_Word</group>
      <groupName>字词问题</groupName>
      <ability>L2_Typo</ability>
      <abilityName>字词错误</abilityName>
      <candidateList>
        <item>，使</item>
      </candidateList>
      <explain/>
      <paraID> 1577E50</paraID>
      <start>32</start>
      <end>33</end>
      <status>unmodified</status>
      <modifiedWord/>
      <trackRevisions>false</trackRevisions>
    </reviewItem>
    <reviewItem>
      <errorID>cdb5b8c9-035f-4367-9235-ddce4e7e2291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2DA1BD2E</paraID>
      <start>0</start>
      <end>2</end>
      <status>unmodified</status>
      <modifiedWord/>
      <trackRevisions>false</trackRevisions>
    </reviewItem>
    <reviewItem>
      <errorID>7c724942-b05b-4797-b3dc-677883a1a499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770E0007</paraID>
      <start>0</start>
      <end>2</end>
      <status>unmodified</status>
      <modifiedWord/>
      <trackRevisions>false</trackRevisions>
    </reviewItem>
    <reviewItem>
      <errorID>0d6d56d1-10b8-446d-82a0-febbb8a677ad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413329F6</paraID>
      <start>0</start>
      <end>2</end>
      <status>unmodified</status>
      <modifiedWord/>
      <trackRevisions>false</trackRevisions>
    </reviewItem>
    <reviewItem>
      <errorID>7fc86c59-d1a7-439d-b7e7-05c1a62f536d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33D4A7BD</paraID>
      <start>0</start>
      <end>2</end>
      <status>unmodified</status>
      <modifiedWord/>
      <trackRevisions>false</trackRevisions>
    </reviewItem>
    <reviewItem>
      <errorID>725321e2-3298-4468-a667-dd6543326767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1F1A8443</paraID>
      <start>51</start>
      <end>54</end>
      <status>unmodified</status>
      <modifiedWord/>
      <trackRevisions>false</trackRevisions>
    </reviewItem>
    <reviewItem>
      <errorID>6f4a48bd-317c-466c-a4dc-62adcbd7358b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1F1A8443</paraID>
      <start>70</start>
      <end>73</end>
      <status>unmodified</status>
      <modifiedWord/>
      <trackRevisions>false</trackRevisions>
    </reviewItem>
    <reviewItem>
      <errorID>e1fc4af9-4687-4f77-95ad-62795443e5b1</errorID>
      <errorWord>法律、法规</errorWord>
      <group>L1_Word</group>
      <groupName>字词问题</groupName>
      <ability>L2_Typo</ability>
      <abilityName>字词错误</abilityName>
      <candidateList>
        <item>法律法规</item>
      </candidateList>
      <explain/>
      <paraID>628A3F77</paraID>
      <start>25</start>
      <end>30</end>
      <status>unmodified</status>
      <modifiedWord/>
      <trackRevisions>false</trackRevisions>
    </reviewItem>
    <reviewItem>
      <errorID>bfa2041b-44a9-4ae7-b932-cfcae6775236</errorID>
      <errorWord>不能负</errorWord>
      <group>L1_Word</group>
      <groupName>字词问题</groupName>
      <ability>L2_Typo</ability>
      <abilityName>字词错误</abilityName>
      <candidateList>
        <item>不能</item>
      </candidateList>
      <explain/>
      <paraID>6D327DA8</paraID>
      <start>35</start>
      <end>38</end>
      <status>unmodified</status>
      <modifiedWord/>
      <trackRevisions>false</trackRevisions>
    </reviewItem>
    <reviewItem>
      <errorID>b368b997-628a-467d-ad08-640a8e4f42f6</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24A53960</paraID>
      <start>158</start>
      <end>163</end>
      <status>unmodified</status>
      <modifiedWord/>
      <trackRevisions>false</trackRevisions>
    </reviewItem>
    <reviewItem>
      <errorID>57bf7794-943b-4daa-9c3c-600ba7b0f5b8</errorID>
      <errorWord>理</errorWord>
      <group>L1_Word</group>
      <groupName>字词问题</groupName>
      <ability>L2_Typo</ability>
      <abilityName>字词错误</abilityName>
      <candidateList>
        <item>理人</item>
      </candidateList>
      <explain/>
      <paraID>6C826873</paraID>
      <start>20</start>
      <end>21</end>
      <status>unmodified</status>
      <modifiedWord/>
      <trackRevisions>false</trackRevisions>
    </reviewItem>
    <reviewItem>
      <errorID>708bfaa9-1e46-4706-a005-bac101726282</errorID>
      <errorWord>或有</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50240C49</paraID>
      <start>30</start>
      <end>32</end>
      <status>unmodified</status>
      <modifiedWord/>
      <trackRevisions>false</trackRevisions>
    </reviewItem>
    <reviewItem>
      <errorID>25105b2c-dc3a-4b99-9c2a-83a13cf6245f</errorID>
      <errorWord>招标公告公告</errorWord>
      <group>L1_Word</group>
      <groupName>字词问题</groupName>
      <ability>L2_Typo</ability>
      <abilityName>字词错误</abilityName>
      <candidateList>
        <item>招标公告</item>
      </candidateList>
      <explain/>
      <paraID>50240C49</paraID>
      <start>41</start>
      <end>47</end>
      <status>unmodified</status>
      <modifiedWord/>
      <trackRevisions>false</trackRevisions>
    </reviewItem>
    <reviewItem>
      <errorID>7ba28260-7d7a-40b7-84ee-869ceab19d1b</errorID>
      <errorWord>，，</errorWord>
      <group>L1_Punc</group>
      <groupName>标点问题</groupName>
      <ability>L2_Punc</ability>
      <abilityName>标点符号检查</abilityName>
      <candidateList>
        <item>，</item>
      </candidateList>
      <explain/>
      <paraID>4F86CF55</paraID>
      <start>37</start>
      <end>39</end>
      <status>unmodified</status>
      <modifiedWord/>
      <trackRevisions>false</trackRevisions>
    </reviewItem>
    <reviewItem>
      <errorID>690f6ba2-a36c-4014-9c80-2fa7ece9be43</errorID>
      <errorWord>置</errorWord>
      <group>L1_Word</group>
      <groupName>字词问题</groupName>
      <ability>L2_Typo</ability>
      <abilityName>字词错误</abilityName>
      <candidateList>
        <item>置加</item>
      </candidateList>
      <explain/>
      <paraID>17EDFEB0</paraID>
      <start>17</start>
      <end>18</end>
      <status>unmodified</status>
      <modifiedWord/>
      <trackRevisions>false</trackRevisions>
    </reviewItem>
    <reviewItem>
      <errorID>7e32b745-f36c-4f73-beaa-98f9656735f0</errorID>
      <errorWord>会</errorWord>
      <group>L1_Word</group>
      <groupName>字词问题</groupName>
      <ability>L2_Typo</ability>
      <abilityName>字词错误</abilityName>
      <candidateList>
        <item>会在</item>
      </candidateList>
      <explain/>
      <paraID>56963A77</paraID>
      <start>13</start>
      <end>14</end>
      <status>unmodified</status>
      <modifiedWord/>
      <trackRevisions>false</trackRevisions>
    </reviewItem>
    <reviewItem>
      <errorID>3bdb6a06-eae9-47d1-b06c-667449461059</errorID>
      <errorWord>中标和</errorWord>
      <group>L1_Word</group>
      <groupName>字词问题</groupName>
      <ability>L2_Typo</ability>
      <abilityName>字词错误</abilityName>
      <candidateList>
        <item>中标</item>
      </candidateList>
      <explain/>
      <paraID> 7752589</paraID>
      <start>2</start>
      <end>5</end>
      <status>unmodified</status>
      <modifiedWord/>
      <trackRevisions>false</trackRevisions>
    </reviewItem>
    <reviewItem>
      <errorID>b02ff738-b82a-490d-bea3-99ff85ab63d3</errorID>
      <errorWord>务</errorWord>
      <group>L1_Word</group>
      <groupName>字词问题</groupName>
      <ability>L2_Typo</ability>
      <abilityName>字词错误</abilityName>
      <candidateList>
        <item>务费</item>
      </candidateList>
      <explain/>
      <paraID>2C7C9A71</paraID>
      <start>7</start>
      <end>8</end>
      <status>unmodified</status>
      <modifiedWord/>
      <trackRevisions>false</trackRevisions>
    </reviewItem>
    <reviewItem>
      <errorID>1e92282e-af81-45e6-ac72-d2c8faacd4cd</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546A8681</paraID>
      <start>0</start>
      <end>8</end>
      <status>unmodified</status>
      <modifiedWord/>
      <trackRevisions>false</trackRevisions>
    </reviewItem>
    <reviewItem>
      <errorID>fd3aff54-d624-4cd8-a113-9defa9491555</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32553151</paraID>
      <start>0</start>
      <end>9</end>
      <status>unmodified</status>
      <modifiedWord/>
      <trackRevisions>false</trackRevisions>
    </reviewItem>
    <reviewItem>
      <errorID>38431ec1-0130-43d8-a418-e171125a2344</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29C2E3D5</paraID>
      <start>0</start>
      <end>10</end>
      <status>unmodified</status>
      <modifiedWord/>
      <trackRevisions>false</trackRevisions>
    </reviewItem>
    <reviewItem>
      <errorID>ddd8fc23-b0e5-46ab-9826-71a440966dd2</errorID>
      <errorWord>1～5亿</errorWord>
      <group>L1_Knowledge</group>
      <groupName>知识性问题</groupName>
      <ability>L2_Knowledge</ability>
      <abilityName>其他知识</abilityName>
      <candidateList>
        <item>1亿～5亿</item>
      </candidateList>
      <explain>1. “1～5亿”中的单位“亿”仅出现在后一个数字上，容易引起歧义；根据《现代汉语标点符号数字用法规范手册》，数字表示范围两边需要使用统一的格式。2.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5EA37B17</paraID>
      <start>0</start>
      <end>4</end>
      <status>unmodified</status>
      <modifiedWord/>
      <trackRevisions>false</trackRevisions>
    </reviewItem>
    <reviewItem>
      <errorID>adf5378a-9087-4d0d-87d8-c65f05f68ec6</errorID>
      <errorWord>5～10亿</errorWord>
      <group>L1_Knowledge</group>
      <groupName>知识性问题</groupName>
      <ability>L2_Knowledge</ability>
      <abilityName>其他知识</abilityName>
      <candidateList>
        <item>5亿～10亿</item>
      </candidateList>
      <explain>1. “5～10亿”中的单位“亿”仅出现在后一个数字上，容易引起歧义；根据《现代汉语标点符号数字用法规范手册》，数字表示范围两边需要使用统一的格式。2.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1882122E</paraID>
      <start>0</start>
      <end>5</end>
      <status>unmodified</status>
      <modifiedWord/>
      <trackRevisions>false</trackRevisions>
    </reviewItem>
    <reviewItem>
      <errorID>ef50ed32-4689-44ae-a1d0-0a4379ebefaa</errorID>
      <errorWord>10～50亿</errorWord>
      <group>L1_Knowledge</group>
      <groupName>知识性问题</groupName>
      <ability>L2_Knowledge</ability>
      <abilityName>其他知识</abilityName>
      <candidateList>
        <item>10亿～50亿</item>
      </candidateList>
      <explain>1. “10～50亿”中的单位“亿”仅出现在后一个数字上，容易引起歧义；根据《现代汉语标点符号数字用法规范手册》，数字表示范围两边需要使用统一的格式。2.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44C11D8E</paraID>
      <start>0</start>
      <end>6</end>
      <status>unmodified</status>
      <modifiedWord/>
      <trackRevisions>false</trackRevisions>
    </reviewItem>
    <reviewItem>
      <errorID>a71c262d-f1a7-4055-9956-901c34fa5e91</errorID>
      <errorWord>50～100亿</errorWord>
      <group>L1_Knowledge</group>
      <groupName>知识性问题</groupName>
      <ability>L2_Knowledge</ability>
      <abilityName>其他知识</abilityName>
      <candidateList>
        <item>50亿～100亿</item>
      </candidateList>
      <explain>1. “50～100亿”中的单位“亿”仅出现在后一个数字上，容易引起歧义；根据《现代汉语标点符号数字用法规范手册》，数字表示范围两边需要使用统一的格式。2. 根据标点国标 4.13 中的规则，数字、时间或地域连接符应使用（视觉上更长的）“—”或“～”。</explain>
      <paraID>59F8672B</paraID>
      <start>0</start>
      <end>7</end>
      <status>unmodified</status>
      <modifiedWord/>
      <trackRevisions>false</trackRevisions>
    </reviewItem>
    <reviewItem>
      <errorID>fce9ca23-2051-40a9-b004-48a2ef9e5901</errorID>
      <errorWord>亿</errorWord>
      <group>L1_Word</group>
      <groupName>字词问题</groupName>
      <ability>L2_Typo</ability>
      <abilityName>字词错误</abilityName>
      <candidateList>
        <item>亿元</item>
      </candidateList>
      <explain/>
      <paraID>14612503</paraID>
      <start>3</start>
      <end>4</end>
      <status>unmodified</status>
      <modifiedWord/>
      <trackRevisions>false</trackRevisions>
    </reviewItem>
    <reviewItem>
      <errorID>25678e6e-307f-4a03-8113-f3f3b52ad6bc</errorID>
      <errorWord>:</errorWord>
      <group>L1_Format</group>
      <groupName>格式问题</groupName>
      <ability>L2_HalfPunc</ability>
      <abilityName>全半角检查</abilityName>
      <candidateList>
        <item>：</item>
      </candidateList>
      <explain>文本全半角错误。</explain>
      <paraID>198DDDFE</paraID>
      <start>1</start>
      <end>2</end>
      <status>unmodified</status>
      <modifiedWord/>
      <trackRevisions>false</trackRevisions>
    </reviewItem>
    <reviewItem>
      <errorID>168ac3d7-ca43-4b5b-a9e8-a5687eb90c6f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31610FC3</paraID>
      <start>11</start>
      <end>15</end>
      <status>unmodified</status>
      <modifiedWord/>
      <trackRevisions>false</trackRevisions>
    </reviewItem>
    <reviewItem>
      <errorID>0646087d-15cc-464a-90f6-d6104caee0ce</errorID>
      <errorWord>法律、法规</errorWord>
      <group>L1_Word</group>
      <groupName>字词问题</groupName>
      <ability>L2_Typo</ability>
      <abilityName>字词错误</abilityName>
      <candidateList>
        <item>法律法规</item>
      </candidateList>
      <explain/>
      <paraID>2EC9B926</paraID>
      <start>0</start>
      <end>5</end>
      <status>unmodified</status>
      <modifiedWord/>
      <trackRevisions>false</trackRevisions>
    </reviewItem>
    <reviewItem>
      <errorID>b743e14a-c946-4f15-a09c-ca08788bd446</errorID>
      <errorWord>-</errorWord>
      <group>L1_Format</group>
      <groupName>格式问题</groupName>
      <ability>L2_HalfPunc</ability>
      <abilityName>全半角检查</abilityName>
      <candidateList>
        <item>－</item>
      </candidateList>
      <explain>文本全半角错误。</explain>
      <paraID>7B08989C</paraID>
      <start>20</start>
      <end>21</end>
      <status>unmodified</status>
      <modifiedWord/>
      <trackRevisions>false</trackRevisions>
    </reviewItem>
    <reviewItem>
      <errorID>2466f528-7654-403f-9837-9213a2c96d22</errorID>
      <errorWord>文件中</errorWord>
      <group>L1_Word</group>
      <groupName>字词问题</groupName>
      <ability>L2_Typo</ability>
      <abilityName>字词错误</abilityName>
      <candidateList>
        <item>文件</item>
      </candidateList>
      <explain/>
      <paraID>2840CEAE</paraID>
      <start>12</start>
      <end>15</end>
      <status>unmodified</status>
      <modifiedWord/>
      <trackRevisions>false</trackRevisions>
    </reviewItem>
    <reviewItem>
      <errorID>f9caa1d3-bda6-429c-90f2-d58fd6a13571</errorID>
      <errorWord>做出</errorWord>
      <group>L1_Word</group>
      <groupName>字词问题</groupName>
      <ability>L2_Typo</ability>
      <abilityName>字词错误</abilityName>
      <candidateList>
        <item>作出</item>
      </candidateList>
      <explain/>
      <paraID> 692273A</paraID>
      <start>116</start>
      <end>118</end>
      <status>unmodified</status>
      <modifiedWord/>
      <trackRevisions>false</trackRevisions>
    </reviewItem>
    <reviewItem>
      <errorID>56ef1912-6162-4e96-a8d5-0bcbf1f42862</errorID>
      <errorWord>文件中</errorWord>
      <group>L1_Word</group>
      <groupName>字词问题</groupName>
      <ability>L2_Typo</ability>
      <abilityName>字词错误</abilityName>
      <candidateList>
        <item>文件</item>
      </candidateList>
      <explain/>
      <paraID>65D20EF0</paraID>
      <start>12</start>
      <end>15</end>
      <status>unmodified</status>
      <modifiedWord/>
      <trackRevisions>false</trackRevisions>
    </reviewItem>
    <reviewItem>
      <errorID>83f6b28e-7b77-4940-801b-63ae7c92fb9a</errorID>
      <errorWord>做出</errorWord>
      <group>L1_Word</group>
      <groupName>字词问题</groupName>
      <ability>L2_Typo</ability>
      <abilityName>字词错误</abilityName>
      <candidateList>
        <item>作出</item>
      </candidateList>
      <explain/>
      <paraID> 4C2EF67</paraID>
      <start>116</start>
      <end>118</end>
      <status>unmodified</status>
      <modifiedWord/>
      <trackRevisions>false</trackRevisions>
    </reviewItem>
    <reviewItem>
      <errorID>0e14f8ec-4d8c-41b5-9b03-f90bb7603c6a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1162C83</paraID>
      <start>0</start>
      <end>2</end>
      <status>unmodified</status>
      <modifiedWord/>
      <trackRevisions>false</trackRevisions>
    </reviewItem>
    <reviewItem>
      <errorID>3443afef-dfc2-47ce-a541-3d7ba371cb6d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30BEB0E0</paraID>
      <start>0</start>
      <end>2</end>
      <status>unmodified</status>
      <modifiedWord/>
      <trackRevisions>false</trackRevisions>
    </reviewItem>
    <reviewItem>
      <errorID>7df51297-c35f-49a6-b50a-24d22c1e4d88</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408E3B31</paraID>
      <start>21</start>
      <end>23</end>
      <status>unmodified</status>
      <modifiedWord/>
      <trackRevisions>false</trackRevisions>
    </reviewItem>
    <reviewItem>
      <errorID>e125bc5c-41d1-4787-8d90-d05632657900</errorID>
      <errorWord>(</errorWord>
      <group>L1_Format</group>
      <groupName>格式问题</groupName>
      <ability>L2_HalfPunc</ability>
      <abilityName>全半角检查</abilityName>
      <candidateList>
        <item>（</item>
      </candidateList>
      <explain>文本全半角错误。</explain>
      <paraID> 41C09F9</paraID>
      <start>15</start>
      <end>16</end>
      <status>unmodified</status>
      <modifiedWord/>
      <trackRevisions>false</trackRevisions>
    </reviewItem>
    <reviewItem>
      <errorID>05fa4e1b-6943-48d4-9d4e-11cfc2d9530e</errorID>
      <errorWord>)</errorWord>
      <group>L1_Format</group>
      <groupName>格式问题</groupName>
      <ability>L2_HalfPunc</ability>
      <abilityName>全半角检查</abilityName>
      <candidateList>
        <item>）</item>
      </candidateList>
      <explain>文本全半角错误。</explain>
      <paraID> 41C09F9</paraID>
      <start>26</start>
      <end>27</end>
      <status>unmodified</status>
      <modifiedWord/>
      <trackRevisions>false</trackRevisions>
    </reviewItem>
    <reviewItem>
      <errorID>69a74072-95e9-45e3-9d25-32afa0dfedac</errorID>
      <errorWord>分</errorWord>
      <group>L1_Word</group>
      <groupName>字词问题</groupName>
      <ability>L2_Typo</ability>
      <abilityName>字词错误</abilityName>
      <candidateList>
        <item>分析</item>
      </candidateList>
      <explain>〈动〉把一件事物、一种现象、一个概念分成较简单的组成部分，找出这些部分的本质属性和彼此之间的关系（跟“综合”相对）：化学～｜～问题｜～目前国际形势。</explain>
      <paraID>22DAF74A</paraID>
      <start>12</start>
      <end>13</end>
      <status>unmodified</status>
      <modifiedWord/>
      <trackRevisions>false</trackRevisions>
    </reviewItem>
    <reviewItem>
      <errorID>7427fc19-ff3f-4d36-9293-06a10de62220</errorID>
      <errorWord>（</errorWord>
      <group>L1_Punc</group>
      <groupName>标点问题</groupName>
      <ability>L2_Punc</ability>
      <abilityName>标点符号检查</abilityName>
      <candidateList/>
      <explain>同一形式括号套用。</explain>
      <paraID>72C462C2</paraID>
      <start>34</start>
      <end>35</end>
      <status>unmodified</status>
      <modifiedWord/>
      <trackRevisions>false</trackRevisions>
    </reviewItem>
    <reviewItem>
      <errorID>f9f29d89-4bb7-449a-8ebf-1275e52a3931</errorID>
      <errorWord>）</errorWord>
      <group>L1_Punc</group>
      <groupName>标点问题</groupName>
      <ability>L2_Punc</ability>
      <abilityName>标点符号检查</abilityName>
      <candidateList/>
      <explain>同一形式括号套用。</explain>
      <paraID>72C462C2</paraID>
      <start>48</start>
      <end>49</end>
      <status>unmodified</status>
      <modifiedWord/>
      <trackRevisions>false</trackRevisions>
    </reviewItem>
    <reviewItem>
      <errorID>d8c4a72a-ef49-4fb0-8cff-f1ed720824d1</errorID>
      <errorWord>有</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3E3BDE3E</paraID>
      <start>8</start>
      <end>9</end>
      <status>unmodified</status>
      <modifiedWord/>
      <trackRevisions>false</trackRevisions>
    </reviewItem>
    <reviewItem>
      <errorID>01647fe2-1992-4743-a6c6-5182324f1a0c</errorID>
      <errorWord>(</errorWord>
      <group>L1_Format</group>
      <groupName>格式问题</groupName>
      <ability>L2_HalfPunc</ability>
      <abilityName>全半角检查</abilityName>
      <candidateList>
        <item>（</item>
      </candidateList>
      <explain>文本全半角错误。</explain>
      <paraID>5B9A5E17</paraID>
      <start>23</start>
      <end>24</end>
      <status>unmodified</status>
      <modifiedWord/>
      <trackRevisions>false</trackRevisions>
    </reviewItem>
    <reviewItem>
      <errorID>f91a4154-163c-4fe0-b9fc-dc64f6aec1b4</errorID>
      <errorWord>)</errorWord>
      <group>L1_Format</group>
      <groupName>格式问题</groupName>
      <ability>L2_HalfPunc</ability>
      <abilityName>全半角检查</abilityName>
      <candidateList>
        <item>）</item>
      </candidateList>
      <explain>文本全半角错误。</explain>
      <paraID>5B9A5E17</paraID>
      <start>34</start>
      <end>35</end>
      <status>unmodified</status>
      <modifiedWord/>
      <trackRevisions>false</trackRevisions>
    </reviewItem>
    <reviewItem>
      <errorID>6be43f5d-f629-4154-8097-dbcd706d8e69</errorID>
      <errorWord>(</errorWord>
      <group>L1_Format</group>
      <groupName>格式问题</groupName>
      <ability>L2_HalfPunc</ability>
      <abilityName>全半角检查</abilityName>
      <candidateList>
        <item>（</item>
      </candidateList>
      <explain>文本全半角错误。</explain>
      <paraID>5544991D</paraID>
      <start>23</start>
      <end>24</end>
      <status>unmodified</status>
      <modifiedWord/>
      <trackRevisions>false</trackRevisions>
    </reviewItem>
    <reviewItem>
      <errorID>ba918801-7d39-4103-997d-923df97b977c</errorID>
      <errorWord>)</errorWord>
      <group>L1_Format</group>
      <groupName>格式问题</groupName>
      <ability>L2_HalfPunc</ability>
      <abilityName>全半角检查</abilityName>
      <candidateList>
        <item>）</item>
      </candidateList>
      <explain>文本全半角错误。</explain>
      <paraID>5544991D</paraID>
      <start>34</start>
      <end>35</end>
      <status>unmodified</status>
      <modifiedWord/>
      <trackRevisions>false</trackRevisions>
    </reviewItem>
    <reviewItem>
      <errorID>93dd65f1-022d-4a4f-9ffc-d9ee02a970b8</errorID>
      <errorWord>根</errorWord>
      <group>L1_Word</group>
      <groupName>字词问题</groupName>
      <ability>L2_Typo</ability>
      <abilityName>字词错误</abilityName>
      <candidateList>
        <item>各</item>
      </candidateList>
      <explain>存在发音相近字词的误用。</explain>
      <paraID> A6756B2</paraID>
      <start>0</start>
      <end>1</end>
      <status>unmodified</status>
      <modifiedWord/>
      <trackRevisions>false</trackRevisions>
    </reviewItem>
    <reviewItem>
      <errorID>bb5f499a-aa6a-4b7b-bcce-2d2f0b4b5a8e</errorID>
      <errorWord>(</errorWord>
      <group>L1_Format</group>
      <groupName>格式问题</groupName>
      <ability>L2_HalfPunc</ability>
      <abilityName>全半角检查</abilityName>
      <candidateList>
        <item>（</item>
      </candidateList>
      <explain>文本全半角错误。</explain>
      <paraID> A6756B2</paraID>
      <start>28</start>
      <end>29</end>
      <status>unmodified</status>
      <modifiedWord/>
      <trackRevisions>false</trackRevisions>
    </reviewItem>
    <reviewItem>
      <errorID>6f6f3d0a-9220-4dc3-9897-2e8282da4fd7</errorID>
      <errorWord>)</errorWord>
      <group>L1_Format</group>
      <groupName>格式问题</groupName>
      <ability>L2_HalfPunc</ability>
      <abilityName>全半角检查</abilityName>
      <candidateList>
        <item>）</item>
      </candidateList>
      <explain>文本全半角错误。</explain>
      <paraID> A6756B2</paraID>
      <start>80</start>
      <end>81</end>
      <status>unmodified</status>
      <modifiedWord/>
      <trackRevisions>false</trackRevisions>
    </reviewItem>
    <reviewItem>
      <errorID>750bdebc-02a0-4e41-8e48-fa4a9caeb4f6</errorID>
      <errorWord>(</errorWord>
      <group>L1_Format</group>
      <groupName>格式问题</groupName>
      <ability>L2_HalfPunc</ability>
      <abilityName>全半角检查</abilityName>
      <candidateList>
        <item>（</item>
      </candidateList>
      <explain>文本全半角错误。</explain>
      <paraID>1699C343</paraID>
      <start>9</start>
      <end>10</end>
      <status>unmodified</status>
      <modifiedWord/>
      <trackRevisions>false</trackRevisions>
    </reviewItem>
    <reviewItem>
      <errorID>1a74d0b1-1785-4314-b14a-4d8bdc3b3ffe</errorID>
      <errorWord>)</errorWord>
      <group>L1_Format</group>
      <groupName>格式问题</groupName>
      <ability>L2_HalfPunc</ability>
      <abilityName>全半角检查</abilityName>
      <candidateList>
        <item>）</item>
      </candidateList>
      <explain>文本全半角错误。</explain>
      <paraID>1699C343</paraID>
      <start>20</start>
      <end>21</end>
      <status>unmodified</status>
      <modifiedWord/>
      <trackRevisions>false</trackRevisions>
    </reviewItem>
    <reviewItem>
      <errorID>5c17eaf8-d4e7-4cb2-94d3-9ceff1996d24</errorID>
      <errorWord>(</errorWord>
      <group>L1_Format</group>
      <groupName>格式问题</groupName>
      <ability>L2_HalfPunc</ability>
      <abilityName>全半角检查</abilityName>
      <candidateList>
        <item>（</item>
      </candidateList>
      <explain>文本全半角错误。</explain>
      <paraID>31D31DCF</paraID>
      <start>9</start>
      <end>10</end>
      <status>unmodified</status>
      <modifiedWord/>
      <trackRevisions>false</trackRevisions>
    </reviewItem>
    <reviewItem>
      <errorID>c783fbcb-15e5-4672-82e8-72c23dd78375</errorID>
      <errorWord>)</errorWord>
      <group>L1_Format</group>
      <groupName>格式问题</groupName>
      <ability>L2_HalfPunc</ability>
      <abilityName>全半角检查</abilityName>
      <candidateList>
        <item>）</item>
      </candidateList>
      <explain>文本全半角错误。</explain>
      <paraID>31D31DCF</paraID>
      <start>20</start>
      <end>21</end>
      <status>unmodified</status>
      <modifiedWord/>
      <trackRevisions>false</trackRevisions>
    </reviewItem>
    <reviewItem>
      <errorID>07945922-6a34-4124-b048-742a9aad753b</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6CFEDBE2</paraID>
      <start>90</start>
      <end>100</end>
      <status>unmodified</status>
      <modifiedWord/>
      <trackRevisions>false</trackRevisions>
    </reviewItem>
    <reviewItem>
      <errorID>9c53a8ff-299d-4987-9c86-8fb223e7d975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42AC7F1F</paraID>
      <start>15</start>
      <end>18</end>
      <status>unmodified</status>
      <modifiedWord/>
      <trackRevisions>false</trackRevisions>
    </reviewItem>
    <reviewItem>
      <errorID>83b0e54f-5e31-4717-9ae3-9bf29b1d7372</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42AC7F1F</paraID>
      <start>18</start>
      <end>28</end>
      <status>unmodified</status>
      <modifiedWord/>
      <trackRevisions>false</trackRevisions>
    </reviewItem>
    <reviewItem>
      <errorID>20206df8-8cd2-4568-9cb0-142f38585426</errorID>
      <errorWord>法律、法规</errorWord>
      <group>L1_Word</group>
      <groupName>字词问题</groupName>
      <ability>L2_Typo</ability>
      <abilityName>字词错误</abilityName>
      <candidateList>
        <item>法律法规</item>
      </candidateList>
      <explain/>
      <paraID>42AC7F1F</paraID>
      <start>30</start>
      <end>35</end>
      <status>unmodified</status>
      <modifiedWord/>
      <trackRevisions>false</trackRevisions>
    </reviewItem>
    <reviewItem>
      <errorID>3be9f438-3e22-4cdd-b303-6f6294a72d6b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496ED966</paraID>
      <start>0</start>
      <end>2</end>
      <status>unmodified</status>
      <modifiedWord/>
      <trackRevisions>false</trackRevisions>
    </reviewItem>
    <reviewItem>
      <errorID>46cb2cf1-2a78-4119-925e-76c6ee72fdbd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44008332</paraID>
      <start>0</start>
      <end>2</end>
      <status>unmodified</status>
      <modifiedWord/>
      <trackRevisions>false</trackRevisions>
    </reviewItem>
    <reviewItem>
      <errorID>18d16881-0589-4365-9883-00e11b4fbb54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29AF8C3</paraID>
      <start>0</start>
      <end>2</end>
      <status>unmodified</status>
      <modifiedWord/>
      <trackRevisions>false</trackRevisions>
    </reviewItem>
    <reviewItem>
      <errorID>ab68bc61-2cd0-4e79-a4d3-845635735960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319ECE82</paraID>
      <start>0</start>
      <end>2</end>
      <status>unmodified</status>
      <modifiedWord/>
      <trackRevisions>false</trackRevisions>
    </reviewItem>
    <reviewItem>
      <errorID>decc7163-50ad-43b3-b28f-d696dc40dd7b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52C746BF</paraID>
      <start>0</start>
      <end>2</end>
      <status>unmodified</status>
      <modifiedWord/>
      <trackRevisions>false</trackRevisions>
    </reviewItem>
    <reviewItem>
      <errorID>a6caba12-7873-4887-b46a-9782d835d926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42CF1693</paraID>
      <start>0</start>
      <end>2</end>
      <status>unmodified</status>
      <modifiedWord/>
      <trackRevisions>false</trackRevisions>
    </reviewItem>
    <reviewItem>
      <errorID>e57c9164-2aed-45c2-a194-6a24cb62f03d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1809B409</paraID>
      <start>0</start>
      <end>2</end>
      <status>unmodified</status>
      <modifiedWord/>
      <trackRevisions>false</trackRevisions>
    </reviewItem>
    <reviewItem>
      <errorID>72024aaa-b2db-4ecf-a0ce-1dada6131508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7C3240DD</paraID>
      <start>0</start>
      <end>2</end>
      <status>unmodified</status>
      <modifiedWord/>
      <trackRevisions>false</trackRevisions>
    </reviewItem>
    <reviewItem>
      <errorID>8bfaad3c-4a08-424b-8d52-b449e9105c47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58BCB78F</paraID>
      <start>0</start>
      <end>2</end>
      <status>unmodified</status>
      <modifiedWord/>
      <trackRevisions>false</trackRevisions>
    </reviewItem>
    <reviewItem>
      <errorID>113504c4-ac29-48b3-92ad-58a58f66b5c4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5B581FC0</paraID>
      <start>0</start>
      <end>2</end>
      <status>unmodified</status>
      <modifiedWord/>
      <trackRevisions>false</trackRevisions>
    </reviewItem>
    <reviewItem>
      <errorID>119f3dc3-90b7-4a21-9d7d-6ed094e57f9c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37A262AE</paraID>
      <start>0</start>
      <end>2</end>
      <status>unmodified</status>
      <modifiedWord/>
      <trackRevisions>false</trackRevisions>
    </reviewItem>
    <reviewItem>
      <errorID>b3fdab74-8721-4e66-aa50-64c7b3f1aacb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63C0C088</paraID>
      <start>0</start>
      <end>2</end>
      <status>unmodified</status>
      <modifiedWord/>
      <trackRevisions>false</trackRevisions>
    </reviewItem>
    <reviewItem>
      <errorID>34cc3e84-c4aa-40f5-82db-3f9c9f1d9724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70AE72E6</paraID>
      <start>0</start>
      <end>2</end>
      <status>unmodified</status>
      <modifiedWord/>
      <trackRevisions>false</trackRevisions>
    </reviewItem>
    <reviewItem>
      <errorID>9bb0fd4a-0fdc-4367-955e-9c2c66508382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2906F9C6</paraID>
      <start>0</start>
      <end>60</end>
      <status>unmodified</status>
      <modifiedWord/>
      <trackRevisions>false</trackRevisions>
    </reviewItem>
    <reviewItem>
      <errorID>e9bd0337-cf86-4ac8-9e10-9ad4572e60ca</errorID>
      <errorWord>内在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2906F9C6</paraID>
      <start>88</start>
      <end>90</end>
      <status>unmodified</status>
      <modifiedWord/>
      <trackRevisions>false</trackRevisions>
    </reviewItem>
    <reviewItem>
      <errorID>52343c21-a9e4-4b58-917e-9ab03b5f1c7b</errorID>
      <errorWord>;</errorWord>
      <group>L1_Format</group>
      <groupName>格式问题</groupName>
      <ability>L2_HalfPunc</ability>
      <abilityName>全半角检查</abilityName>
      <candidateList>
        <item>；</item>
      </candidateList>
      <explain>文本全半角错误。</explain>
      <paraID>2906F9C6</paraID>
      <start>189</start>
      <end>190</end>
      <status>unmodified</status>
      <modifiedWord/>
      <trackRevisions>false</trackRevisions>
    </reviewItem>
    <reviewItem>
      <errorID>536a1421-d37f-4d68-aff3-466fde0fcbdd</errorID>
      <errorWord>;</errorWord>
      <group>L1_Format</group>
      <groupName>格式问题</groupName>
      <ability>L2_HalfPunc</ability>
      <abilityName>全半角检查</abilityName>
      <candidateList>
        <item>；</item>
      </candidateList>
      <explain>文本全半角错误。</explain>
      <paraID>2906F9C6</paraID>
      <start>204</start>
      <end>205</end>
      <status>unmodified</status>
      <modifiedWord/>
      <trackRevisions>false</trackRevisions>
    </reviewItem>
    <reviewItem>
      <errorID>0eb63e13-d494-4224-b3e3-6c243e9b9c3c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19D8FDDF</paraID>
      <start>0</start>
      <end>2</end>
      <status>unmodified</status>
      <modifiedWord/>
      <trackRevisions>false</trackRevisions>
    </reviewItem>
    <reviewItem>
      <errorID>a73d15b9-a120-480e-b4a9-5af1dd8a5d41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79CC6235</paraID>
      <start>0</start>
      <end>2</end>
      <status>unmodified</status>
      <modifiedWord/>
      <trackRevisions>false</trackRevisions>
    </reviewItem>
    <reviewItem>
      <errorID>c0b238d9-c7c6-4a0e-bd55-6c730fb98e37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245D5A1B</paraID>
      <start>0</start>
      <end>2</end>
      <status>unmodified</status>
      <modifiedWord/>
      <trackRevisions>false</trackRevisions>
    </reviewItem>
    <reviewItem>
      <errorID>77972765-6cf7-4990-922a-079040f9ef41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30667CA5</paraID>
      <start>0</start>
      <end>2</end>
      <status>unmodified</status>
      <modifiedWord/>
      <trackRevisions>false</trackRevisions>
    </reviewItem>
    <reviewItem>
      <errorID>0fb9e1a8-d331-4e1c-abf4-49e0ef90ff21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7CE529BA</paraID>
      <start>0</start>
      <end>2</end>
      <status>unmodified</status>
      <modifiedWord/>
      <trackRevisions>false</trackRevisions>
    </reviewItem>
    <reviewItem>
      <errorID>491fe38b-0832-41af-be8a-fc127fe7de14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DA5481D</paraID>
      <start>0</start>
      <end>2</end>
      <status>unmodified</status>
      <modifiedWord/>
      <trackRevisions>false</trackRevisions>
    </reviewItem>
    <reviewItem>
      <errorID>6a71dd56-3a85-48ac-b65f-3aedfd6db356</errorID>
      <errorWord>其它</errorWord>
      <group>L1_Word</group>
      <groupName>字词问题</groupName>
      <ability>L2_Alias</ability>
      <abilityName>也作/曾用词</abilityName>
      <candidateList>
        <item>其他</item>
      </candidateList>
      <explain>词汇[其它]为不规范表述或旧称，其规范书面表述为[其他]。</explain>
      <paraID> DA5481D</paraID>
      <start>23</start>
      <end>25</end>
      <status>unmodified</status>
      <modifiedWord/>
      <trackRevisions>false</trackRevisions>
    </reviewItem>
    <reviewItem>
      <errorID>d50ab2c3-9864-474c-bee7-fa9900694a80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11E065C1</paraID>
      <start>0</start>
      <end>2</end>
      <status>unmodified</status>
      <modifiedWord/>
      <trackRevisions>false</trackRevisions>
    </reviewItem>
    <reviewItem>
      <errorID>4b6179c0-4c60-4fcc-9304-a5742a82a0a1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C2A0086</paraID>
      <start>0</start>
      <end>2</end>
      <status>unmodified</status>
      <modifiedWord/>
      <trackRevisions>false</trackRevisions>
    </reviewItem>
    <reviewItem>
      <errorID>1c509d79-677e-4d15-9160-08b725dea8e2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2452224</paraID>
      <start>0</start>
      <end>2</end>
      <status>unmodified</status>
      <modifiedWord/>
      <trackRevisions>false</trackRevisions>
    </reviewItem>
    <reviewItem>
      <errorID>7d418d44-944c-49b4-854d-628da0a7ea76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63FF602C</paraID>
      <start>0</start>
      <end>2</end>
      <status>unmodified</status>
      <modifiedWord/>
      <trackRevisions>false</trackRevisions>
    </reviewItem>
    <reviewItem>
      <errorID>d3ed27be-4617-4985-8455-463152370ab4</errorID>
      <errorWord>上述的</errorWord>
      <group>L1_Word</group>
      <groupName>字词问题</groupName>
      <ability>L2_Typo</ability>
      <abilityName>字词错误</abilityName>
      <candidateList>
        <item>上述</item>
      </candidateList>
      <explain>〈形〉属性词。上面所说的：～各条，望切实执行。</explain>
      <paraID>342DA0F4</paraID>
      <start>3</start>
      <end>6</end>
      <status>unmodified</status>
      <modifiedWord/>
      <trackRevisions>false</trackRevisions>
    </reviewItem>
    <reviewItem>
      <errorID>58e6b63b-8cf5-4d20-ae96-22ef38f2e16d</errorID>
      <errorWord>终生维修</errorWord>
      <group>L1_Word</group>
      <groupName>字词问题</groupName>
      <ability>L2_Typo</ability>
      <abilityName>字词错误</abilityName>
      <candidateList>
        <item>终身维修</item>
      </candidateList>
      <explain/>
      <paraID>342DA0F4</paraID>
      <start>59</start>
      <end>63</end>
      <status>unmodified</status>
      <modifiedWord/>
      <trackRevisions>false</trackRevisions>
    </reviewItem>
    <reviewItem>
      <errorID>f51111ed-f748-4179-8c98-6c69b437519d</errorID>
      <errorWord>完</errorWord>
      <group>L1_Word</group>
      <groupName>字词问题</groupName>
      <ability>L2_Typo</ability>
      <abilityName>字词错误</abilityName>
      <candidateList>
        <item>完成</item>
      </candidateList>
      <explain>〈动〉按照预期的目的结束；做成：～任务｜～作业｜计划完得成。</explain>
      <paraID>110DB842</paraID>
      <start>98</start>
      <end>99</end>
      <status>unmodified</status>
      <modifiedWord/>
      <trackRevisions>false</trackRevisions>
    </reviewItem>
    <reviewItem>
      <errorID>13ab869e-a881-46b1-bd48-048f33e5c5ef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2D2C5489</paraID>
      <start>0</start>
      <end>2</end>
      <status>unmodified</status>
      <modifiedWord/>
      <trackRevisions>false</trackRevisions>
    </reviewItem>
    <reviewItem>
      <errorID>fabbaee1-a55c-4ef6-ab3a-0a1c349abd39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6C9D86F0</paraID>
      <start>0</start>
      <end>2</end>
      <status>unmodified</status>
      <modifiedWord/>
      <trackRevisions>false</trackRevisions>
    </reviewItem>
    <reviewItem>
      <errorID>430586b6-f889-45e3-8faa-01a1a4291519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79A21307</paraID>
      <start>0</start>
      <end>2</end>
      <status>unmodified</status>
      <modifiedWord/>
      <trackRevisions>false</trackRevisions>
    </reviewItem>
    <reviewItem>
      <errorID>1e086721-6716-4cf0-a738-481d90bfefa8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5445EBE</paraID>
      <start>0</start>
      <end>2</end>
      <status>unmodified</status>
      <modifiedWord/>
      <trackRevisions>false</trackRevisions>
    </reviewItem>
    <reviewItem>
      <errorID>e435417e-4bba-4f1f-9609-c5347cb4a1c6</errorID>
      <errorWord>货款额</errorWord>
      <group>L1_Word</group>
      <groupName>字词问题</groupName>
      <ability>L2_Typo</ability>
      <abilityName>字词错误</abilityName>
      <candidateList>
        <item>贷款额</item>
      </candidateList>
      <explain/>
      <paraID> 5445EBE</paraID>
      <start>127</start>
      <end>130</end>
      <status>unmodified</status>
      <modifiedWord/>
      <trackRevisions>false</trackRevisions>
    </reviewItem>
    <reviewItem>
      <errorID>e1d86961-6807-4609-acbd-d9c27d3e42b7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7C8DB9AE</paraID>
      <start>0</start>
      <end>2</end>
      <status>unmodified</status>
      <modifiedWord/>
      <trackRevisions>false</trackRevisions>
    </reviewItem>
    <reviewItem>
      <errorID>8711978a-a5b4-4e74-95af-b5ca48bf643b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6870E320</paraID>
      <start>0</start>
      <end>2</end>
      <status>unmodified</status>
      <modifiedWord/>
      <trackRevisions>false</trackRevisions>
    </reviewItem>
    <reviewItem>
      <errorID>271c8f7d-bc8e-438c-b324-142c06f968df</errorID>
      <errorWord>其它</errorWord>
      <group>L1_Word</group>
      <groupName>字词问题</groupName>
      <ability>L2_Alias</ability>
      <abilityName>也作/曾用词</abilityName>
      <candidateList>
        <item>其他</item>
      </candidateList>
      <explain>词汇[其它]为不规范表述或旧称，其规范书面表述为[其他]。</explain>
      <paraID>6870E320</paraID>
      <start>30</start>
      <end>32</end>
      <status>unmodified</status>
      <modifiedWord/>
      <trackRevisions>false</trackRevisions>
    </reviewItem>
    <reviewItem>
      <errorID>dc710378-fbfe-4cbd-bf34-8c289b7b15b4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44A87433</paraID>
      <start>0</start>
      <end>2</end>
      <status>unmodified</status>
      <modifiedWord/>
      <trackRevisions>false</trackRevisions>
    </reviewItem>
    <reviewItem>
      <errorID>7a65429b-c203-4d44-8472-5e304281cfd4</errorID>
      <errorWord>其它</errorWord>
      <group>L1_Word</group>
      <groupName>字词问题</groupName>
      <ability>L2_Alias</ability>
      <abilityName>也作/曾用词</abilityName>
      <candidateList>
        <item>其他</item>
      </candidateList>
      <explain>词汇[其它]为不规范表述或旧称，其规范书面表述为[其他]。</explain>
      <paraID>44A87433</paraID>
      <start>2</start>
      <end>4</end>
      <status>unmodified</status>
      <modifiedWord/>
      <trackRevisions>false</trackRevisions>
    </reviewItem>
    <reviewItem>
      <errorID>3362e880-ed20-4504-a0ad-df561e87ef7c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762C5ACC</paraID>
      <start>0</start>
      <end>2</end>
      <status>unmodified</status>
      <modifiedWord/>
      <trackRevisions>false</trackRevisions>
    </reviewItem>
    <reviewItem>
      <errorID>b547c88e-9086-4f85-b459-21e09036bb82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4EF13412</paraID>
      <start>0</start>
      <end>2</end>
      <status>unmodified</status>
      <modifiedWord/>
      <trackRevisions>false</trackRevisions>
    </reviewItem>
    <reviewItem>
      <errorID>d64942fa-88b2-412c-a50b-652e62784556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6C4C70D7</paraID>
      <start>0</start>
      <end>2</end>
      <status>unmodified</status>
      <modifiedWord/>
      <trackRevisions>false</trackRevisions>
    </reviewItem>
    <reviewItem>
      <errorID>3c535842-f13c-4995-a819-edc0fc5c0400</errorID>
      <errorWord>签</errorWord>
      <group>L1_Word</group>
      <groupName>字词问题</groupName>
      <ability>L2_Typo</ability>
      <abilityName>字词错误</abilityName>
      <candidateList>
        <item>签订</item>
      </candidateList>
      <explain>〈动〉订立条约或合同并签字：两国～了贸易议定书和支付协定。</explain>
      <paraID>2902ED42</paraID>
      <start>35</start>
      <end>36</end>
      <status>unmodified</status>
      <modifiedWord/>
      <trackRevisions>false</trackRevisions>
    </reviewItem>
    <reviewItem>
      <errorID>096ea42f-7652-4fdf-b89b-e85a32b58fb7</errorID>
      <errorWord>合同法</errorWord>
      <group>L1_Knowledge</group>
      <groupName>知识性问题</groupName>
      <ability>L2_Knowledge</ability>
      <abilityName>其他知识</abilityName>
      <candidateList/>
      <explain>已废止</explain>
      <paraID>32305FE3</paraID>
      <start>13</start>
      <end>16</end>
      <status>unmodified</status>
      <modifiedWord/>
      <trackRevisions>false</trackRevisions>
    </reviewItem>
    <reviewItem>
      <errorID>89c70e57-0919-4ffa-b02c-d56369f70bc9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4BFA124B</paraID>
      <start>0</start>
      <end>2</end>
      <status>unmodified</status>
      <modifiedWord/>
      <trackRevisions>false</trackRevisions>
    </reviewItem>
    <reviewItem>
      <errorID>06082362-7970-4747-98e7-62e5b5450936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6931152D</paraID>
      <start>0</start>
      <end>2</end>
      <status>unmodified</status>
      <modifiedWord/>
      <trackRevisions>false</trackRevisions>
    </reviewItem>
    <reviewItem>
      <errorID>d96036f0-dbb2-41c2-89fa-cbfb83b515c5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29B05C5D</paraID>
      <start>0</start>
      <end>2</end>
      <status>unmodified</status>
      <modifiedWord/>
      <trackRevisions>false</trackRevisions>
    </reviewItem>
    <reviewItem>
      <errorID>d82c745a-5292-43a2-a638-8b709bb977fa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14E772F</paraID>
      <start>0</start>
      <end>2</end>
      <status>unmodified</status>
      <modifiedWord/>
      <trackRevisions>false</trackRevisions>
    </reviewItem>
    <reviewItem>
      <errorID>22e89f1b-d47e-4833-b710-0c7f3fa588d4</errorID>
      <errorWord>签</errorWord>
      <group>L1_Word</group>
      <groupName>字词问题</groupName>
      <ability>L2_Typo</ability>
      <abilityName>字词错误</abilityName>
      <candidateList>
        <item>签订</item>
      </candidateList>
      <explain>〈动〉订立条约或合同并签字：两国～了贸易议定书和支付协定。</explain>
      <paraID> 14E772F</paraID>
      <start>35</start>
      <end>36</end>
      <status>unmodified</status>
      <modifiedWord/>
      <trackRevisions>false</trackRevisions>
    </reviewItem>
    <reviewItem>
      <errorID>35a7ae85-535f-4c17-a13f-15564d1614c7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7AF8D9B9</paraID>
      <start>0</start>
      <end>2</end>
      <status>unmodified</status>
      <modifiedWord/>
      <trackRevisions>false</trackRevisions>
    </reviewItem>
    <reviewItem>
      <errorID>d125e5b2-41fa-48b5-93a9-e63e8e054242</errorID>
      <errorWord>合同法</errorWord>
      <group>L1_Knowledge</group>
      <groupName>知识性问题</groupName>
      <ability>L2_Knowledge</ability>
      <abilityName>其他知识</abilityName>
      <candidateList/>
      <explain>已废止</explain>
      <paraID>7AF8D9B9</paraID>
      <start>13</start>
      <end>16</end>
      <status>unmodified</status>
      <modifiedWord/>
      <trackRevisions>false</trackRevisions>
    </reviewItem>
    <reviewItem>
      <errorID>e7b22485-552a-4db6-95db-7e8c09cce985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6C23270D</paraID>
      <start>0</start>
      <end>2</end>
      <status>unmodified</status>
      <modifiedWord/>
      <trackRevisions>false</trackRevisions>
    </reviewItem>
    <reviewItem>
      <errorID>c7bb11f1-694f-44d3-ae77-1bf1f9b8f783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453324D2</paraID>
      <start>0</start>
      <end>2</end>
      <status>unmodified</status>
      <modifiedWord/>
      <trackRevisions>false</trackRevisions>
    </reviewItem>
    <reviewItem>
      <errorID>0315c6cb-b5ea-436e-938d-1f1839418c7c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432A92B7</paraID>
      <start>0</start>
      <end>2</end>
      <status>unmodified</status>
      <modifiedWord/>
      <trackRevisions>false</trackRevisions>
    </reviewItem>
    <reviewItem>
      <errorID>89e60e15-8263-4e1c-a9e5-9fb75624f151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2F1F62A5</paraID>
      <start>0</start>
      <end>2</end>
      <status>unmodified</status>
      <modifiedWord/>
      <trackRevisions>false</trackRevisions>
    </reviewItem>
    <reviewItem>
      <errorID>596e5468-cde6-410b-9ba4-34a7fc65e8aa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4FC4CDF1</paraID>
      <start>0</start>
      <end>2</end>
      <status>unmodified</status>
      <modifiedWord/>
      <trackRevisions>false</trackRevisions>
    </reviewItem>
    <reviewItem>
      <errorID>912809fb-50c4-4452-a8f1-a2ae4d92a983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67B7D563</paraID>
      <start>0</start>
      <end>2</end>
      <status>unmodified</status>
      <modifiedWord/>
      <trackRevisions>false</trackRevisions>
    </reviewItem>
    <reviewItem>
      <errorID>87a0138c-29cb-4c9c-aa6c-5cbfe8657591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243BE840</paraID>
      <start>0</start>
      <end>2</end>
      <status>unmodified</status>
      <modifiedWord/>
      <trackRevisions>false</trackRevisions>
    </reviewItem>
    <reviewItem>
      <errorID>f0899f7c-6bcf-4ef8-9d28-d3d4c9a0131a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1ADBDA74</paraID>
      <start>0</start>
      <end>2</end>
      <status>unmodified</status>
      <modifiedWord/>
      <trackRevisions>false</trackRevisions>
    </reviewItem>
    <reviewItem>
      <errorID>16f42c48-5c1f-4b2a-9c12-2018cd96d371</errorID>
      <errorWord>：）</errorWord>
      <group>L1_Punc</group>
      <groupName>标点问题</groupName>
      <ability>L2_Punc</ability>
      <abilityName>标点符号检查</abilityName>
      <candidateList>
        <item>）</item>
      </candidateList>
      <explain/>
      <paraID>703154D7</paraID>
      <start>14</start>
      <end>16</end>
      <status>unmodified</status>
      <modifiedWord/>
      <trackRevisions>false</trackRevisions>
    </reviewItem>
    <reviewItem>
      <errorID>ae7bb936-2b55-4596-b783-0282db9085ce</errorID>
      <errorWord>日</errorWord>
      <group>L1_Word</group>
      <groupName>字词问题</groupName>
      <ability>L2_Typo</ability>
      <abilityName>字词错误</abilityName>
      <candidateList>
        <item/>
      </candidateList>
      <explain/>
      <paraID>473A7339</paraID>
      <start>19</start>
      <end>20</end>
      <status>unmodified</status>
      <modifiedWord/>
      <trackRevisions>false</trackRevisions>
    </reviewItem>
    <reviewItem>
      <errorID>5d293356-3ee1-437e-a941-ab6bcdb95ddf</errorID>
      <errorWord>法律、法规</errorWord>
      <group>L1_Word</group>
      <groupName>字词问题</groupName>
      <ability>L2_Typo</ability>
      <abilityName>字词错误</abilityName>
      <candidateList>
        <item>法律法规</item>
      </candidateList>
      <explain/>
      <paraID>512C597A</paraID>
      <start>43</start>
      <end>48</end>
      <status>unmodified</status>
      <modifiedWord/>
      <trackRevisions>false</trackRevisions>
    </reviewItem>
    <reviewItem>
      <errorID>34c841f8-8b9a-48b3-92af-77d17a467c35</errorID>
      <errorWord>本</errorWord>
      <group>L1_Word</group>
      <groupName>字词问题</groupName>
      <ability>L2_Typo</ability>
      <abilityName>字词错误</abilityName>
      <candidateList>
        <item>本次</item>
      </candidateList>
      <explain/>
      <paraID>3E93F567</paraID>
      <start>3</start>
      <end>4</end>
      <status>unmodified</status>
      <modifiedWord/>
      <trackRevisions>false</trackRevisions>
    </reviewItem>
    <reviewItem>
      <errorID>8ad00bda-353f-4d48-a28b-111cbf5bac66</errorID>
      <errorWord>:</errorWord>
      <group>L1_Format</group>
      <groupName>格式问题</groupName>
      <ability>L2_HalfPunc</ability>
      <abilityName>全半角检查</abilityName>
      <candidateList>
        <item>：</item>
      </candidateList>
      <explain>文本全半角错误。</explain>
      <paraID>10E4B809</paraID>
      <start>5</start>
      <end>6</end>
      <status>unmodified</status>
      <modifiedWord/>
      <trackRevisions>false</trackRevisions>
    </reviewItem>
    <reviewItem>
      <errorID>366b16eb-52fb-43ac-b833-adcf7efa5e4c</errorID>
      <errorWord>(</errorWord>
      <group>L1_Format</group>
      <groupName>格式问题</groupName>
      <ability>L2_HalfPunc</ability>
      <abilityName>全半角检查</abilityName>
      <candidateList>
        <item>（</item>
      </candidateList>
      <explain>文本全半角错误。</explain>
      <paraID> 4637DD7</paraID>
      <start>5</start>
      <end>6</end>
      <status>unmodified</status>
      <modifiedWord/>
      <trackRevisions>false</trackRevisions>
    </reviewItem>
    <reviewItem>
      <errorID>11dbdef3-08dc-4975-9bc3-96fe1a65d41f</errorID>
      <errorWord>)</errorWord>
      <group>L1_Format</group>
      <groupName>格式问题</groupName>
      <ability>L2_HalfPunc</ability>
      <abilityName>全半角检查</abilityName>
      <candidateList>
        <item>）</item>
      </candidateList>
      <explain>文本全半角错误。</explain>
      <paraID> 4637DD7</paraID>
      <start>10</start>
      <end>11</end>
      <status>unmodified</status>
      <modifiedWord/>
      <trackRevisions>false</trackRevisions>
    </reviewItem>
    <reviewItem>
      <errorID>5eb55c5c-fb3a-4ab6-bdda-5e947d0b186c</errorID>
      <errorWord>标的的</errorWord>
      <group>L1_Word</group>
      <groupName>字词问题</groupName>
      <ability>L2_Typo</ability>
      <abilityName>字词错误</abilityName>
      <candidateList>
        <item>标的</item>
      </candidateList>
      <explain/>
      <paraID>11138911</paraID>
      <start>0</start>
      <end>3</end>
      <status>unmodified</status>
      <modifiedWord/>
      <trackRevisions>false</trackRevisions>
    </reviewItem>
    <reviewItem>
      <errorID>d8d85d37-de02-49cf-be4b-15d05e033813</errorID>
      <errorWord>股东大会</errorWord>
      <group>L1_Word</group>
      <groupName>字词问题</groupName>
      <ability>L2_Typo</ability>
      <abilityName>字词错误</abilityName>
      <candidateList>
        <item>股东会</item>
      </candidateList>
      <explain/>
      <paraID>39A4A52C</paraID>
      <start>113</start>
      <end>117</end>
      <status>unmodified</status>
      <modifiedWord/>
      <trackRevisions>false</trackRevisions>
    </reviewItem>
    <reviewItem>
      <errorID>bf38dc98-f5e1-4b1e-b89f-1f32a75253ec</errorID>
      <errorWord>(</errorWord>
      <group>L1_Format</group>
      <groupName>格式问题</groupName>
      <ability>L2_HalfPunc</ability>
      <abilityName>全半角检查</abilityName>
      <candidateList>
        <item>（</item>
      </candidateList>
      <explain>文本全半角错误。</explain>
      <paraID>7185F23F</paraID>
      <start>5</start>
      <end>6</end>
      <status>unmodified</status>
      <modifiedWord/>
      <trackRevisions>false</trackRevisions>
    </reviewItem>
    <reviewItem>
      <errorID>1bbe294f-fe05-4256-b266-fa61c009f5da</errorID>
      <errorWord>)</errorWord>
      <group>L1_Format</group>
      <groupName>格式问题</groupName>
      <ability>L2_HalfPunc</ability>
      <abilityName>全半角检查</abilityName>
      <candidateList>
        <item>）</item>
      </candidateList>
      <explain>文本全半角错误。</explain>
      <paraID>7185F23F</paraID>
      <start>10</start>
      <end>11</end>
      <status>unmodified</status>
      <modifiedWord/>
      <trackRevisions>false</trackRevisions>
    </reviewItem>
    <reviewItem>
      <errorID>1e452117-6565-41c8-b8ae-dda5aebcdef2</errorID>
      <errorWord>(</errorWord>
      <group>L1_Format</group>
      <groupName>格式问题</groupName>
      <ability>L2_HalfPunc</ability>
      <abilityName>全半角检查</abilityName>
      <candidateList>
        <item>（</item>
      </candidateList>
      <explain>文本全半角错误。</explain>
      <paraID>323B642A</paraID>
      <start>5</start>
      <end>6</end>
      <status>unmodified</status>
      <modifiedWord/>
      <trackRevisions>false</trackRevisions>
    </reviewItem>
    <reviewItem>
      <errorID>35fdf296-2b9c-4da7-aa54-f3831f7d9271</errorID>
      <errorWord>)</errorWord>
      <group>L1_Format</group>
      <groupName>格式问题</groupName>
      <ability>L2_HalfPunc</ability>
      <abilityName>全半角检查</abilityName>
      <candidateList>
        <item>）</item>
      </candidateList>
      <explain>文本全半角错误。</explain>
      <paraID>323B642A</paraID>
      <start>10</start>
      <end>11</end>
      <status>unmodified</status>
      <modifiedWord/>
      <trackRevisions>false</trackRevisions>
    </reviewItem>
    <reviewItem>
      <errorID>c57997a8-e837-4885-aa5a-aacac2e5425d</errorID>
      <errorWord>：）</errorWord>
      <group>L1_Punc</group>
      <groupName>标点问题</groupName>
      <ability>L2_Punc</ability>
      <abilityName>标点符号检查</abilityName>
      <candidateList>
        <item>）</item>
      </candidateList>
      <explain/>
      <paraID>6484DEDB</paraID>
      <start>16</start>
      <end>18</end>
      <status>unmodified</status>
      <modifiedWord/>
      <trackRevisions>false</trackRevisions>
    </reviewItem>
    <reviewItem>
      <errorID>ac6cd3f5-a269-402b-a0a4-81950ffef3f8</errorID>
      <errorWord>(</errorWord>
      <group>L1_Format</group>
      <groupName>格式问题</groupName>
      <ability>L2_HalfPunc</ability>
      <abilityName>全半角检查</abilityName>
      <candidateList>
        <item>（</item>
      </candidateList>
      <explain>文本全半角错误。</explain>
      <paraID>2120477D</paraID>
      <start>47</start>
      <end>48</end>
      <status>unmodified</status>
      <modifiedWord/>
      <trackRevisions>false</trackRevisions>
    </reviewItem>
    <reviewItem>
      <errorID>f9e2956d-637e-4e78-9d6e-03a7fb3c093b</errorID>
      <errorWord>)</errorWord>
      <group>L1_Format</group>
      <groupName>格式问题</groupName>
      <ability>L2_HalfPunc</ability>
      <abilityName>全半角检查</abilityName>
      <candidateList>
        <item>）</item>
      </candidateList>
      <explain>文本全半角错误。</explain>
      <paraID>2120477D</paraID>
      <start>52</start>
      <end>53</end>
      <status>unmodified</status>
      <modifiedWord/>
      <trackRevisions>false</trackRevisions>
    </reviewItem>
    <reviewItem>
      <errorID>518e64a6-2413-45b3-9174-dab2b035046c</errorID>
      <errorWord>理</errorWord>
      <group>L1_Word</group>
      <groupName>字词问题</groupName>
      <ability>L2_Typo</ability>
      <abilityName>字词错误</abilityName>
      <candidateList>
        <item>理人</item>
      </candidateList>
      <explain/>
      <paraID>51C96A72</paraID>
      <start>19</start>
      <end>20</end>
      <status>unmodified</status>
      <modifiedWord/>
      <trackRevisions>false</trackRevisions>
    </reviewItem>
    <reviewItem>
      <errorID>38ea5497-4fcb-4a48-be45-7a4e61daaadc</errorID>
      <errorWord>(</errorWord>
      <group>L1_Format</group>
      <groupName>格式问题</groupName>
      <ability>L2_HalfPunc</ability>
      <abilityName>全半角检查</abilityName>
      <candidateList>
        <item>（</item>
      </candidateList>
      <explain>文本全半角错误。</explain>
      <paraID>7B234A4F</paraID>
      <start>53</start>
      <end>54</end>
      <status>unmodified</status>
      <modifiedWord/>
      <trackRevisions>false</trackRevisions>
    </reviewItem>
    <reviewItem>
      <errorID>a7513480-d53b-4115-92d9-8e4ef1cb0654</errorID>
      <errorWord>)</errorWord>
      <group>L1_Format</group>
      <groupName>格式问题</groupName>
      <ability>L2_HalfPunc</ability>
      <abilityName>全半角检查</abilityName>
      <candidateList>
        <item>）</item>
      </candidateList>
      <explain>文本全半角错误。</explain>
      <paraID>7B234A4F</paraID>
      <start>58</start>
      <end>59</end>
      <status>unmodified</status>
      <modifiedWord/>
      <trackRevisions>false</trackRevisions>
    </reviewItem>
    <reviewItem>
      <errorID>659bcfbb-df5e-4897-84ba-89c9cc426833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174A8419</paraID>
      <start>36</start>
      <end>39</end>
      <status>unmodified</status>
      <modifiedWord/>
      <trackRevisions>false</trackRevisions>
    </reviewItem>
    <reviewItem>
      <errorID>b6d079a4-bab7-4436-95c7-0fa0854b7166</errorID>
      <errorWord>(</errorWord>
      <group>L1_Format</group>
      <groupName>格式问题</groupName>
      <ability>L2_HalfPunc</ability>
      <abilityName>全半角检查</abilityName>
      <candidateList>
        <item>（</item>
      </candidateList>
      <explain>文本全半角错误。</explain>
      <paraID>5F2919B5</paraID>
      <start>3</start>
      <end>4</end>
      <status>unmodified</status>
      <modifiedWord/>
      <trackRevisions>false</trackRevisions>
    </reviewItem>
    <reviewItem>
      <errorID>0c8d5b9a-bf64-4c2e-afaf-1f49a81dd810</errorID>
      <errorWord>)</errorWord>
      <group>L1_Format</group>
      <groupName>格式问题</groupName>
      <ability>L2_HalfPunc</ability>
      <abilityName>全半角检查</abilityName>
      <candidateList>
        <item>）</item>
      </candidateList>
      <explain>文本全半角错误。</explain>
      <paraID>5F2919B5</paraID>
      <start>7</start>
      <end>8</end>
      <status>unmodified</status>
      <modifiedWord/>
      <trackRevisions>false</trackRevisions>
    </reviewItem>
    <reviewItem>
      <errorID>c5502cdb-acf5-40f0-9934-35921683ad67</errorID>
      <errorWord>(</errorWord>
      <group>L1_Format</group>
      <groupName>格式问题</groupName>
      <ability>L2_HalfPunc</ability>
      <abilityName>全半角检查</abilityName>
      <candidateList>
        <item>（</item>
      </candidateList>
      <explain>文本全半角错误。</explain>
      <paraID>22BAC2C8</paraID>
      <start>5</start>
      <end>6</end>
      <status>unmodified</status>
      <modifiedWord/>
      <trackRevisions>false</trackRevisions>
    </reviewItem>
    <reviewItem>
      <errorID>5bde7d9b-d1fc-4dc9-a209-97a20019d456</errorID>
      <errorWord>)</errorWord>
      <group>L1_Format</group>
      <groupName>格式问题</groupName>
      <ability>L2_HalfPunc</ability>
      <abilityName>全半角检查</abilityName>
      <candidateList>
        <item>）</item>
      </candidateList>
      <explain>文本全半角错误。</explain>
      <paraID>22BAC2C8</paraID>
      <start>10</start>
      <end>11</end>
      <status>unmodified</status>
      <modifiedWord/>
      <trackRevisions>false</trackRevisions>
    </reviewItem>
    <reviewItem>
      <errorID>96206305-26f8-48f1-a3aa-0685fbb085be</errorID>
      <errorWord>标的的</errorWord>
      <group>L1_Word</group>
      <groupName>字词问题</groupName>
      <ability>L2_Typo</ability>
      <abilityName>字词错误</abilityName>
      <candidateList>
        <item>标的</item>
      </candidateList>
      <explain/>
      <paraID>247975A8</paraID>
      <start>0</start>
      <end>3</end>
      <status>unmodified</status>
      <modifiedWord/>
      <trackRevisions>false</trackRevisions>
    </reviewItem>
    <reviewItem>
      <errorID>d36f8bac-8c7e-4e04-8fd1-f873f4989ff6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69468780</paraID>
      <start>37</start>
      <end>40</end>
      <status>unmodified</status>
      <modifiedWord/>
      <trackRevisions>false</trackRevisions>
    </reviewItem>
    <reviewItem>
      <errorID>7a243b52-be1a-4ecc-8114-f7b3b8603353</errorID>
      <errorWord>(</errorWord>
      <group>L1_Format</group>
      <groupName>格式问题</groupName>
      <ability>L2_HalfPunc</ability>
      <abilityName>全半角检查</abilityName>
      <candidateList>
        <item>（</item>
      </candidateList>
      <explain>文本全半角错误。</explain>
      <paraID>10A83288</paraID>
      <start>5</start>
      <end>6</end>
      <status>unmodified</status>
      <modifiedWord/>
      <trackRevisions>false</trackRevisions>
    </reviewItem>
    <reviewItem>
      <errorID>a6ce39b9-8bb4-4e1f-9fbc-9a79aaf5f06c</errorID>
      <errorWord>)</errorWord>
      <group>L1_Format</group>
      <groupName>格式问题</groupName>
      <ability>L2_HalfPunc</ability>
      <abilityName>全半角检查</abilityName>
      <candidateList>
        <item>）</item>
      </candidateList>
      <explain>文本全半角错误。</explain>
      <paraID>10A83288</paraID>
      <start>10</start>
      <end>11</end>
      <status>unmodified</status>
      <modifiedWord/>
      <trackRevisions>false</trackRevisions>
    </reviewItem>
    <reviewItem>
      <errorID>fc0885a3-0f31-4c99-a008-ef0c35919221</errorID>
      <errorWord>(</errorWord>
      <group>L1_Format</group>
      <groupName>格式问题</groupName>
      <ability>L2_HalfPunc</ability>
      <abilityName>全半角检查</abilityName>
      <candidateList>
        <item>（</item>
      </candidateList>
      <explain>文本全半角错误。</explain>
      <paraID>  754659</paraID>
      <start>5</start>
      <end>6</end>
      <status>unmodified</status>
      <modifiedWord/>
      <trackRevisions>false</trackRevisions>
    </reviewItem>
    <reviewItem>
      <errorID>bcca23f2-ceab-4e4c-8eee-df0c0831f9d2</errorID>
      <errorWord>)</errorWord>
      <group>L1_Format</group>
      <groupName>格式问题</groupName>
      <ability>L2_HalfPunc</ability>
      <abilityName>全半角检查</abilityName>
      <candidateList>
        <item>）</item>
      </candidateList>
      <explain>文本全半角错误。</explain>
      <paraID>  754659</paraID>
      <start>10</start>
      <end>11</end>
      <status>unmodified</status>
      <modifiedWord/>
      <trackRevisions>false</trackRevisions>
    </reviewItem>
    <reviewItem>
      <errorID>17447d69-c06d-4d38-94aa-26e3014a903f</errorID>
      <errorWord>者</errorWord>
      <group>L1_Word</group>
      <groupName>字词问题</groupName>
      <ability>L2_Typo</ability>
      <abilityName>字词错误</abilityName>
      <candidateList>
        <item>者加</item>
      </candidateList>
      <explain/>
      <paraID>6E62182D</paraID>
      <start>29</start>
      <end>30</end>
      <status>unmodified</status>
      <modifiedWord/>
      <trackRevisions>false</trackRevisions>
    </reviewItem>
    <reviewItem>
      <errorID>aea78a61-7ce1-4454-bea0-a9c2f21a0d4e</errorID>
      <errorWord>（</errorWord>
      <group>L1_Word</group>
      <groupName>字词问题</groupName>
      <ability>L2_Typo</ability>
      <abilityName>字词错误</abilityName>
      <candidateList>
        <item>（加</item>
      </candidateList>
      <explain/>
      <paraID>221185A3</paraID>
      <start>8</start>
      <end>9</end>
      <status>unmodified</status>
      <modifiedWord/>
      <trackRevisions>false</trackRevisions>
    </reviewItem>
    <reviewItem>
      <errorID>56bc44c6-9b2f-4648-9fe4-c509d83aed20</errorID>
      <errorWord>（</errorWord>
      <group>L1_Word</group>
      <groupName>字词问题</groupName>
      <ability>L2_Typo</ability>
      <abilityName>字词错误</abilityName>
      <candidateList>
        <item>（加</item>
      </candidateList>
      <explain/>
      <paraID>4B163A9B</paraID>
      <start>7</start>
      <end>8</end>
      <status>unmodified</status>
      <modifiedWord/>
      <trackRevisions>false</trackRevisions>
    </reviewItem>
    <reviewItem>
      <errorID>5ff655c5-8049-47ac-8b65-f2825a673cde</errorID>
      <errorWord>＜</errorWord>
      <group>L1_Format</group>
      <groupName>格式问题</groupName>
      <ability>L2_HalfPunc</ability>
      <abilityName>全半角检查</abilityName>
      <candidateList>
        <item>&lt;</item>
      </candidateList>
      <explain>文本全半角错误。</explain>
      <paraID> 84ACEA0</paraID>
      <start>5</start>
      <end>6</end>
      <status>unmodified</status>
      <modifiedWord/>
      <trackRevisions>false</trackRevisions>
    </reviewItem>
    <reviewItem>
      <errorID>cdd981cc-5a14-42c8-9f39-3dd92e8fd52a</errorID>
      <errorWord>＜</errorWord>
      <group>L1_Format</group>
      <groupName>格式问题</groupName>
      <ability>L2_HalfPunc</ability>
      <abilityName>全半角检查</abilityName>
      <candidateList>
        <item>&lt;</item>
      </candidateList>
      <explain>文本全半角错误。</explain>
      <paraID>31B516C2</paraID>
      <start>4</start>
      <end>5</end>
      <status>unmodified</status>
      <modifiedWord/>
      <trackRevisions>false</trackRevisions>
    </reviewItem>
    <reviewItem>
      <errorID>6b24459d-52ee-46ee-9af3-dc2f98696b70</errorID>
      <errorWord>＜</errorWord>
      <group>L1_Format</group>
      <groupName>格式问题</groupName>
      <ability>L2_HalfPunc</ability>
      <abilityName>全半角检查</abilityName>
      <candidateList>
        <item>&lt;</item>
      </candidateList>
      <explain>文本全半角错误。</explain>
      <paraID>48EF72BC</paraID>
      <start>1</start>
      <end>2</end>
      <status>unmodified</status>
      <modifiedWord/>
      <trackRevisions>false</trackRevisions>
    </reviewItem>
    <reviewItem>
      <errorID>2b385d7d-60f8-44da-8018-8930f098edfd</errorID>
      <errorWord>＜</errorWord>
      <group>L1_Format</group>
      <groupName>格式问题</groupName>
      <ability>L2_HalfPunc</ability>
      <abilityName>全半角检查</abilityName>
      <candidateList>
        <item>&lt;</item>
      </candidateList>
      <explain>文本全半角错误。</explain>
      <paraID>59463363</paraID>
      <start>5</start>
      <end>6</end>
      <status>unmodified</status>
      <modifiedWord/>
      <trackRevisions>false</trackRevisions>
    </reviewItem>
    <reviewItem>
      <errorID>770e8827-e512-420d-80b0-20e7da64eb82</errorID>
      <errorWord>＜</errorWord>
      <group>L1_Format</group>
      <groupName>格式问题</groupName>
      <ability>L2_HalfPunc</ability>
      <abilityName>全半角检查</abilityName>
      <candidateList>
        <item>&lt;</item>
      </candidateList>
      <explain>文本全半角错误。</explain>
      <paraID> C8628DE</paraID>
      <start>4</start>
      <end>5</end>
      <status>unmodified</status>
      <modifiedWord/>
      <trackRevisions>false</trackRevisions>
    </reviewItem>
    <reviewItem>
      <errorID>f0ab219a-b670-49bd-8993-907a9b0d0fa0</errorID>
      <errorWord>＜</errorWord>
      <group>L1_Format</group>
      <groupName>格式问题</groupName>
      <ability>L2_HalfPunc</ability>
      <abilityName>全半角检查</abilityName>
      <candidateList>
        <item>&lt;</item>
      </candidateList>
      <explain>文本全半角错误。</explain>
      <paraID> AB2FBB2</paraID>
      <start>1</start>
      <end>2</end>
      <status>unmodified</status>
      <modifiedWord/>
      <trackRevisions>false</trackRevisions>
    </reviewItem>
    <reviewItem>
      <errorID>4fa51673-9ef2-42eb-bb3e-4a124ca5b09b</errorID>
      <errorWord>＜</errorWord>
      <group>L1_Format</group>
      <groupName>格式问题</groupName>
      <ability>L2_HalfPunc</ability>
      <abilityName>全半角检查</abilityName>
      <candidateList>
        <item>&lt;</item>
      </candidateList>
      <explain>文本全半角错误。</explain>
      <paraID> 5A43CBD</paraID>
      <start>6</start>
      <end>7</end>
      <status>unmodified</status>
      <modifiedWord/>
      <trackRevisions>false</trackRevisions>
    </reviewItem>
    <reviewItem>
      <errorID>fdebb5fc-87c9-4ea6-a75e-a8ad2ce6c81c</errorID>
      <errorWord>＜</errorWord>
      <group>L1_Format</group>
      <groupName>格式问题</groupName>
      <ability>L2_HalfPunc</ability>
      <abilityName>全半角检查</abilityName>
      <candidateList>
        <item>&lt;</item>
      </candidateList>
      <explain>文本全半角错误。</explain>
      <paraID>7EE22DBB</paraID>
      <start>5</start>
      <end>6</end>
      <status>unmodified</status>
      <modifiedWord/>
      <trackRevisions>false</trackRevisions>
    </reviewItem>
    <reviewItem>
      <errorID>2525bac6-5048-4e18-8b39-159040d7758b</errorID>
      <errorWord>＜</errorWord>
      <group>L1_Format</group>
      <groupName>格式问题</groupName>
      <ability>L2_HalfPunc</ability>
      <abilityName>全半角检查</abilityName>
      <candidateList>
        <item>&lt;</item>
      </candidateList>
      <explain>文本全半角错误。</explain>
      <paraID>50DDB426</paraID>
      <start>1</start>
      <end>2</end>
      <status>unmodified</status>
      <modifiedWord/>
      <trackRevisions>false</trackRevisions>
    </reviewItem>
    <reviewItem>
      <errorID>c4a56b76-d693-49a1-bc96-5de1ed8d810b</errorID>
      <errorWord>＜</errorWord>
      <group>L1_Format</group>
      <groupName>格式问题</groupName>
      <ability>L2_HalfPunc</ability>
      <abilityName>全半角检查</abilityName>
      <candidateList>
        <item>&lt;</item>
      </candidateList>
      <explain>文本全半角错误。</explain>
      <paraID>1D01189F</paraID>
      <start>6</start>
      <end>7</end>
      <status>unmodified</status>
      <modifiedWord/>
      <trackRevisions>false</trackRevisions>
    </reviewItem>
    <reviewItem>
      <errorID>3158fe89-9e42-4613-86b8-d906cd7bef27</errorID>
      <errorWord>＜</errorWord>
      <group>L1_Format</group>
      <groupName>格式问题</groupName>
      <ability>L2_HalfPunc</ability>
      <abilityName>全半角检查</abilityName>
      <candidateList>
        <item>&lt;</item>
      </candidateList>
      <explain>文本全半角错误。</explain>
      <paraID>5102B3A8</paraID>
      <start>5</start>
      <end>6</end>
      <status>unmodified</status>
      <modifiedWord/>
      <trackRevisions>false</trackRevisions>
    </reviewItem>
    <reviewItem>
      <errorID>a16d01d0-901c-48b8-bc41-7fb0467835e7</errorID>
      <errorWord>＜</errorWord>
      <group>L1_Format</group>
      <groupName>格式问题</groupName>
      <ability>L2_HalfPunc</ability>
      <abilityName>全半角检查</abilityName>
      <candidateList>
        <item>&lt;</item>
      </candidateList>
      <explain>文本全半角错误。</explain>
      <paraID>77593A44</paraID>
      <start>1</start>
      <end>2</end>
      <status>unmodified</status>
      <modifiedWord/>
      <trackRevisions>false</trackRevisions>
    </reviewItem>
    <reviewItem>
      <errorID>446b2913-8229-41b0-a709-9e14cea08d0e</errorID>
      <errorWord>＜</errorWord>
      <group>L1_Format</group>
      <groupName>格式问题</groupName>
      <ability>L2_HalfPunc</ability>
      <abilityName>全半角检查</abilityName>
      <candidateList>
        <item>&lt;</item>
      </candidateList>
      <explain>文本全半角错误。</explain>
      <paraID>32E56639</paraID>
      <start>6</start>
      <end>7</end>
      <status>unmodified</status>
      <modifiedWord/>
      <trackRevisions>false</trackRevisions>
    </reviewItem>
    <reviewItem>
      <errorID>6bd796cc-42fe-4f32-9de1-9d81e9468804</errorID>
      <errorWord>＜</errorWord>
      <group>L1_Format</group>
      <groupName>格式问题</groupName>
      <ability>L2_HalfPunc</ability>
      <abilityName>全半角检查</abilityName>
      <candidateList>
        <item>&lt;</item>
      </candidateList>
      <explain>文本全半角错误。</explain>
      <paraID>7380C93C</paraID>
      <start>5</start>
      <end>6</end>
      <status>unmodified</status>
      <modifiedWord/>
      <trackRevisions>false</trackRevisions>
    </reviewItem>
    <reviewItem>
      <errorID>9125d36c-050c-4393-b341-5f4bcf74a0cf</errorID>
      <errorWord>＜</errorWord>
      <group>L1_Format</group>
      <groupName>格式问题</groupName>
      <ability>L2_HalfPunc</ability>
      <abilityName>全半角检查</abilityName>
      <candidateList>
        <item>&lt;</item>
      </candidateList>
      <explain>文本全半角错误。</explain>
      <paraID>437302F3</paraID>
      <start>1</start>
      <end>2</end>
      <status>unmodified</status>
      <modifiedWord/>
      <trackRevisions>false</trackRevisions>
    </reviewItem>
    <reviewItem>
      <errorID>79a03726-14ce-4426-966e-943f3bb30b7d</errorID>
      <errorWord>＜</errorWord>
      <group>L1_Format</group>
      <groupName>格式问题</groupName>
      <ability>L2_HalfPunc</ability>
      <abilityName>全半角检查</abilityName>
      <candidateList>
        <item>&lt;</item>
      </candidateList>
      <explain>文本全半角错误。</explain>
      <paraID>193CA236</paraID>
      <start>4</start>
      <end>5</end>
      <status>unmodified</status>
      <modifiedWord/>
      <trackRevisions>false</trackRevisions>
    </reviewItem>
    <reviewItem>
      <errorID>74bba6d8-c50c-4078-8923-9582b286539a</errorID>
      <errorWord>＜</errorWord>
      <group>L1_Format</group>
      <groupName>格式问题</groupName>
      <ability>L2_HalfPunc</ability>
      <abilityName>全半角检查</abilityName>
      <candidateList>
        <item>&lt;</item>
      </candidateList>
      <explain>文本全半角错误。</explain>
      <paraID>2310A660</paraID>
      <start>3</start>
      <end>4</end>
      <status>unmodified</status>
      <modifiedWord/>
      <trackRevisions>false</trackRevisions>
    </reviewItem>
    <reviewItem>
      <errorID>bac3a552-62c5-490a-be5b-6dbebfa95669</errorID>
      <errorWord>＜</errorWord>
      <group>L1_Format</group>
      <groupName>格式问题</groupName>
      <ability>L2_HalfPunc</ability>
      <abilityName>全半角检查</abilityName>
      <candidateList>
        <item>&lt;</item>
      </candidateList>
      <explain>文本全半角错误。</explain>
      <paraID>7DC4A74B</paraID>
      <start>1</start>
      <end>2</end>
      <status>unmodified</status>
      <modifiedWord/>
      <trackRevisions>false</trackRevisions>
    </reviewItem>
    <reviewItem>
      <errorID>0655e96d-8af2-4760-a555-7da5de83e4fa</errorID>
      <errorWord>＜</errorWord>
      <group>L1_Format</group>
      <groupName>格式问题</groupName>
      <ability>L2_HalfPunc</ability>
      <abilityName>全半角检查</abilityName>
      <candidateList>
        <item>&lt;</item>
      </candidateList>
      <explain>文本全半角错误。</explain>
      <paraID>64B47836</paraID>
      <start>6</start>
      <end>7</end>
      <status>unmodified</status>
      <modifiedWord/>
      <trackRevisions>false</trackRevisions>
    </reviewItem>
    <reviewItem>
      <errorID>b60e475e-c7d1-4d71-8342-46dd59b1dbde</errorID>
      <errorWord>＜</errorWord>
      <group>L1_Format</group>
      <groupName>格式问题</groupName>
      <ability>L2_HalfPunc</ability>
      <abilityName>全半角检查</abilityName>
      <candidateList>
        <item>&lt;</item>
      </candidateList>
      <explain>文本全半角错误。</explain>
      <paraID>413D8F6A</paraID>
      <start>6</start>
      <end>7</end>
      <status>unmodified</status>
      <modifiedWord/>
      <trackRevisions>false</trackRevisions>
    </reviewItem>
    <reviewItem>
      <errorID>b27caeb7-e077-403a-ab39-3bc40ae52168</errorID>
      <errorWord>＜</errorWord>
      <group>L1_Format</group>
      <groupName>格式问题</groupName>
      <ability>L2_HalfPunc</ability>
      <abilityName>全半角检查</abilityName>
      <candidateList>
        <item>&lt;</item>
      </candidateList>
      <explain>文本全半角错误。</explain>
      <paraID>2930AFC3</paraID>
      <start>1</start>
      <end>2</end>
      <status>unmodified</status>
      <modifiedWord/>
      <trackRevisions>false</trackRevisions>
    </reviewItem>
    <reviewItem>
      <errorID>7d283404-a74c-4196-b4e0-d25adb5fd2b2</errorID>
      <errorWord>＜</errorWord>
      <group>L1_Format</group>
      <groupName>格式问题</groupName>
      <ability>L2_HalfPunc</ability>
      <abilityName>全半角检查</abilityName>
      <candidateList>
        <item>&lt;</item>
      </candidateList>
      <explain>文本全半角错误。</explain>
      <paraID>4030F3B2</paraID>
      <start>4</start>
      <end>5</end>
      <status>unmodified</status>
      <modifiedWord/>
      <trackRevisions>false</trackRevisions>
    </reviewItem>
    <reviewItem>
      <errorID>649a0d55-d701-4427-a0a0-edc7596ee91e</errorID>
      <errorWord>＜</errorWord>
      <group>L1_Format</group>
      <groupName>格式问题</groupName>
      <ability>L2_HalfPunc</ability>
      <abilityName>全半角检查</abilityName>
      <candidateList>
        <item>&lt;</item>
      </candidateList>
      <explain>文本全半角错误。</explain>
      <paraID>5359A4D8</paraID>
      <start>4</start>
      <end>5</end>
      <status>unmodified</status>
      <modifiedWord/>
      <trackRevisions>false</trackRevisions>
    </reviewItem>
    <reviewItem>
      <errorID>652fbc50-d05d-4e15-aa5e-8a1f82828469</errorID>
      <errorWord>＜</errorWord>
      <group>L1_Format</group>
      <groupName>格式问题</groupName>
      <ability>L2_HalfPunc</ability>
      <abilityName>全半角检查</abilityName>
      <candidateList>
        <item>&lt;</item>
      </candidateList>
      <explain>文本全半角错误。</explain>
      <paraID> E9E5FC8</paraID>
      <start>1</start>
      <end>2</end>
      <status>unmodified</status>
      <modifiedWord/>
      <trackRevisions>false</trackRevisions>
    </reviewItem>
    <reviewItem>
      <errorID>02225556-69c9-44a2-8c2c-1aca5dbf9307</errorID>
      <errorWord>＜</errorWord>
      <group>L1_Format</group>
      <groupName>格式问题</groupName>
      <ability>L2_HalfPunc</ability>
      <abilityName>全半角检查</abilityName>
      <candidateList>
        <item>&lt;</item>
      </candidateList>
      <explain>文本全半角错误。</explain>
      <paraID>32288D82</paraID>
      <start>5</start>
      <end>6</end>
      <status>unmodified</status>
      <modifiedWord/>
      <trackRevisions>false</trackRevisions>
    </reviewItem>
    <reviewItem>
      <errorID>2ef05851-c180-4917-b4d1-1c80431958e2</errorID>
      <errorWord>＜</errorWord>
      <group>L1_Format</group>
      <groupName>格式问题</groupName>
      <ability>L2_HalfPunc</ability>
      <abilityName>全半角检查</abilityName>
      <candidateList>
        <item>&lt;</item>
      </candidateList>
      <explain>文本全半角错误。</explain>
      <paraID>241BB803</paraID>
      <start>5</start>
      <end>6</end>
      <status>unmodified</status>
      <modifiedWord/>
      <trackRevisions>false</trackRevisions>
    </reviewItem>
    <reviewItem>
      <errorID>e47c1178-e99d-4b0f-99a5-517d5f5e25b8</errorID>
      <errorWord>＜</errorWord>
      <group>L1_Format</group>
      <groupName>格式问题</groupName>
      <ability>L2_HalfPunc</ability>
      <abilityName>全半角检查</abilityName>
      <candidateList>
        <item>&lt;</item>
      </candidateList>
      <explain>文本全半角错误。</explain>
      <paraID>7665EC90</paraID>
      <start>1</start>
      <end>2</end>
      <status>unmodified</status>
      <modifiedWord/>
      <trackRevisions>false</trackRevisions>
    </reviewItem>
    <reviewItem>
      <errorID>06134dce-4902-4294-851e-4ac050da2fda</errorID>
      <errorWord>＜</errorWord>
      <group>L1_Format</group>
      <groupName>格式问题</groupName>
      <ability>L2_HalfPunc</ability>
      <abilityName>全半角检查</abilityName>
      <candidateList>
        <item>&lt;</item>
      </candidateList>
      <explain>文本全半角错误。</explain>
      <paraID>671D0370</paraID>
      <start>5</start>
      <end>6</end>
      <status>unmodified</status>
      <modifiedWord/>
      <trackRevisions>false</trackRevisions>
    </reviewItem>
    <reviewItem>
      <errorID>9ce83108-2e8b-452f-a31c-470b15e3154c</errorID>
      <errorWord>＜</errorWord>
      <group>L1_Format</group>
      <groupName>格式问题</groupName>
      <ability>L2_HalfPunc</ability>
      <abilityName>全半角检查</abilityName>
      <candidateList>
        <item>&lt;</item>
      </candidateList>
      <explain>文本全半角错误。</explain>
      <paraID>6978B130</paraID>
      <start>4</start>
      <end>5</end>
      <status>unmodified</status>
      <modifiedWord/>
      <trackRevisions>false</trackRevisions>
    </reviewItem>
    <reviewItem>
      <errorID>9607ea19-0a28-4dbd-84a4-78ecf2a0a098</errorID>
      <errorWord>＜</errorWord>
      <group>L1_Format</group>
      <groupName>格式问题</groupName>
      <ability>L2_HalfPunc</ability>
      <abilityName>全半角检查</abilityName>
      <candidateList>
        <item>&lt;</item>
      </candidateList>
      <explain>文本全半角错误。</explain>
      <paraID> B28472C</paraID>
      <start>1</start>
      <end>2</end>
      <status>unmodified</status>
      <modifiedWord/>
      <trackRevisions>false</trackRevisions>
    </reviewItem>
    <reviewItem>
      <errorID>07038de6-a77f-4278-92af-5b4e00b65d22</errorID>
      <errorWord>＜</errorWord>
      <group>L1_Format</group>
      <groupName>格式问题</groupName>
      <ability>L2_HalfPunc</ability>
      <abilityName>全半角检查</abilityName>
      <candidateList>
        <item>&lt;</item>
      </candidateList>
      <explain>文本全半角错误。</explain>
      <paraID>5F1C796B</paraID>
      <start>6</start>
      <end>7</end>
      <status>unmodified</status>
      <modifiedWord/>
      <trackRevisions>false</trackRevisions>
    </reviewItem>
    <reviewItem>
      <errorID>ee9b348b-1b48-4fed-80d4-53e13c008234</errorID>
      <errorWord>＜</errorWord>
      <group>L1_Format</group>
      <groupName>格式问题</groupName>
      <ability>L2_HalfPunc</ability>
      <abilityName>全半角检查</abilityName>
      <candidateList>
        <item>&lt;</item>
      </candidateList>
      <explain>文本全半角错误。</explain>
      <paraID> FE5834F</paraID>
      <start>5</start>
      <end>6</end>
      <status>unmodified</status>
      <modifiedWord/>
      <trackRevisions>false</trackRevisions>
    </reviewItem>
    <reviewItem>
      <errorID>b7c9523e-59b9-4df2-8ec1-0acdc609c687</errorID>
      <errorWord>＜</errorWord>
      <group>L1_Format</group>
      <groupName>格式问题</groupName>
      <ability>L2_HalfPunc</ability>
      <abilityName>全半角检查</abilityName>
      <candidateList>
        <item>&lt;</item>
      </candidateList>
      <explain>文本全半角错误。</explain>
      <paraID>21B62140</paraID>
      <start>1</start>
      <end>2</end>
      <status>unmodified</status>
      <modifiedWord/>
      <trackRevisions>false</trackRevisions>
    </reviewItem>
    <reviewItem>
      <errorID>5b29db7c-5ca2-4649-96ef-e9bb557d22a3</errorID>
      <errorWord>＜</errorWord>
      <group>L1_Format</group>
      <groupName>格式问题</groupName>
      <ability>L2_HalfPunc</ability>
      <abilityName>全半角检查</abilityName>
      <candidateList>
        <item>&lt;</item>
      </candidateList>
      <explain>文本全半角错误。</explain>
      <paraID> B268AA7</paraID>
      <start>5</start>
      <end>6</end>
      <status>unmodified</status>
      <modifiedWord/>
      <trackRevisions>false</trackRevisions>
    </reviewItem>
    <reviewItem>
      <errorID>d3b44e7a-fc94-4d1d-8922-00dfb0deeb35</errorID>
      <errorWord>＜</errorWord>
      <group>L1_Format</group>
      <groupName>格式问题</groupName>
      <ability>L2_HalfPunc</ability>
      <abilityName>全半角检查</abilityName>
      <candidateList>
        <item>&lt;</item>
      </candidateList>
      <explain>文本全半角错误。</explain>
      <paraID>333B5609</paraID>
      <start>4</start>
      <end>5</end>
      <status>unmodified</status>
      <modifiedWord/>
      <trackRevisions>false</trackRevisions>
    </reviewItem>
    <reviewItem>
      <errorID>2590961b-5c83-4e95-9929-7e83be237b9b</errorID>
      <errorWord>＜</errorWord>
      <group>L1_Format</group>
      <groupName>格式问题</groupName>
      <ability>L2_HalfPunc</ability>
      <abilityName>全半角检查</abilityName>
      <candidateList>
        <item>&lt;</item>
      </candidateList>
      <explain>文本全半角错误。</explain>
      <paraID>17FA1D45</paraID>
      <start>1</start>
      <end>2</end>
      <status>unmodified</status>
      <modifiedWord/>
      <trackRevisions>false</trackRevisions>
    </reviewItem>
    <reviewItem>
      <errorID>56bebc12-378e-4335-815e-9a57320f3f9c</errorID>
      <errorWord>＜</errorWord>
      <group>L1_Format</group>
      <groupName>格式问题</groupName>
      <ability>L2_HalfPunc</ability>
      <abilityName>全半角检查</abilityName>
      <candidateList>
        <item>&lt;</item>
      </candidateList>
      <explain>文本全半角错误。</explain>
      <paraID>3B2C2715</paraID>
      <start>6</start>
      <end>7</end>
      <status>unmodified</status>
      <modifiedWord/>
      <trackRevisions>false</trackRevisions>
    </reviewItem>
    <reviewItem>
      <errorID>e8f5df0c-2f98-4062-80fd-8df1fa327fe6</errorID>
      <errorWord>＜</errorWord>
      <group>L1_Format</group>
      <groupName>格式问题</groupName>
      <ability>L2_HalfPunc</ability>
      <abilityName>全半角检查</abilityName>
      <candidateList>
        <item>&lt;</item>
      </candidateList>
      <explain>文本全半角错误。</explain>
      <paraID>2A9BEC7E</paraID>
      <start>5</start>
      <end>6</end>
      <status>unmodified</status>
      <modifiedWord/>
      <trackRevisions>false</trackRevisions>
    </reviewItem>
    <reviewItem>
      <errorID>0c28997e-7ab2-47ab-9fe6-8c85bf812ccd</errorID>
      <errorWord>＜</errorWord>
      <group>L1_Format</group>
      <groupName>格式问题</groupName>
      <ability>L2_HalfPunc</ability>
      <abilityName>全半角检查</abilityName>
      <candidateList>
        <item>&lt;</item>
      </candidateList>
      <explain>文本全半角错误。</explain>
      <paraID>1DE1B5D6</paraID>
      <start>1</start>
      <end>2</end>
      <status>unmodified</status>
      <modifiedWord/>
      <trackRevisions>false</trackRevisions>
    </reviewItem>
    <reviewItem>
      <errorID>a2bdd73d-3fb4-4d24-a869-8eb678355266</errorID>
      <errorWord>＜</errorWord>
      <group>L1_Format</group>
      <groupName>格式问题</groupName>
      <ability>L2_HalfPunc</ability>
      <abilityName>全半角检查</abilityName>
      <candidateList>
        <item>&lt;</item>
      </candidateList>
      <explain>文本全半角错误。</explain>
      <paraID>6EA01D57</paraID>
      <start>5</start>
      <end>6</end>
      <status>unmodified</status>
      <modifiedWord/>
      <trackRevisions>false</trackRevisions>
    </reviewItem>
    <reviewItem>
      <errorID>fea35ccb-3371-4b27-958b-b99f435e92a8</errorID>
      <errorWord>＜</errorWord>
      <group>L1_Format</group>
      <groupName>格式问题</groupName>
      <ability>L2_HalfPunc</ability>
      <abilityName>全半角检查</abilityName>
      <candidateList>
        <item>&lt;</item>
      </candidateList>
      <explain>文本全半角错误。</explain>
      <paraID> 5C827E5</paraID>
      <start>4</start>
      <end>5</end>
      <status>unmodified</status>
      <modifiedWord/>
      <trackRevisions>false</trackRevisions>
    </reviewItem>
    <reviewItem>
      <errorID>1f954c93-7bc3-4493-8c7f-b82e26a33e1a</errorID>
      <errorWord>＜</errorWord>
      <group>L1_Format</group>
      <groupName>格式问题</groupName>
      <ability>L2_HalfPunc</ability>
      <abilityName>全半角检查</abilityName>
      <candidateList>
        <item>&lt;</item>
      </candidateList>
      <explain>文本全半角错误。</explain>
      <paraID>14852041</paraID>
      <start>1</start>
      <end>2</end>
      <status>unmodified</status>
      <modifiedWord/>
      <trackRevisions>false</trackRevisions>
    </reviewItem>
    <reviewItem>
      <errorID>d4e81ece-c9ce-4371-b92d-8b47c9608de8</errorID>
      <errorWord>＜</errorWord>
      <group>L1_Format</group>
      <groupName>格式问题</groupName>
      <ability>L2_HalfPunc</ability>
      <abilityName>全半角检查</abilityName>
      <candidateList>
        <item>&lt;</item>
      </candidateList>
      <explain>文本全半角错误。</explain>
      <paraID>74049507</paraID>
      <start>6</start>
      <end>7</end>
      <status>unmodified</status>
      <modifiedWord/>
      <trackRevisions>false</trackRevisions>
    </reviewItem>
    <reviewItem>
      <errorID>ffb8233f-58ab-49c2-9db9-8645ee8686e7</errorID>
      <errorWord>＜</errorWord>
      <group>L1_Format</group>
      <groupName>格式问题</groupName>
      <ability>L2_HalfPunc</ability>
      <abilityName>全半角检查</abilityName>
      <candidateList>
        <item>&lt;</item>
      </candidateList>
      <explain>文本全半角错误。</explain>
      <paraID>6F865AEB</paraID>
      <start>5</start>
      <end>6</end>
      <status>unmodified</status>
      <modifiedWord/>
      <trackRevisions>false</trackRevisions>
    </reviewItem>
    <reviewItem>
      <errorID>345ddd6b-8d1c-466d-8e66-762bc826e0ab</errorID>
      <errorWord>＜</errorWord>
      <group>L1_Format</group>
      <groupName>格式问题</groupName>
      <ability>L2_HalfPunc</ability>
      <abilityName>全半角检查</abilityName>
      <candidateList>
        <item>&lt;</item>
      </candidateList>
      <explain>文本全半角错误。</explain>
      <paraID>121A6E6A</paraID>
      <start>1</start>
      <end>2</end>
      <status>unmodified</status>
      <modifiedWord/>
      <trackRevisions>false</trackRevisions>
    </reviewItem>
    <reviewItem>
      <errorID>5f18908c-95d3-4b34-854f-5597f2f190c5</errorID>
      <errorWord>＜</errorWord>
      <group>L1_Format</group>
      <groupName>格式问题</groupName>
      <ability>L2_HalfPunc</ability>
      <abilityName>全半角检查</abilityName>
      <candidateList>
        <item>&lt;</item>
      </candidateList>
      <explain>文本全半角错误。</explain>
      <paraID> 6E03DDD</paraID>
      <start>5</start>
      <end>6</end>
      <status>unmodified</status>
      <modifiedWord/>
      <trackRevisions>false</trackRevisions>
    </reviewItem>
    <reviewItem>
      <errorID>2d5c9764-80e3-4967-8a22-3986436f1ac6</errorID>
      <errorWord>＜</errorWord>
      <group>L1_Format</group>
      <groupName>格式问题</groupName>
      <ability>L2_HalfPunc</ability>
      <abilityName>全半角检查</abilityName>
      <candidateList>
        <item>&lt;</item>
      </candidateList>
      <explain>文本全半角错误。</explain>
      <paraID>10FC2E9B</paraID>
      <start>4</start>
      <end>5</end>
      <status>unmodified</status>
      <modifiedWord/>
      <trackRevisions>false</trackRevisions>
    </reviewItem>
    <reviewItem>
      <errorID>037a7d84-a683-4661-939c-1217bb856750</errorID>
      <errorWord>＜</errorWord>
      <group>L1_Format</group>
      <groupName>格式问题</groupName>
      <ability>L2_HalfPunc</ability>
      <abilityName>全半角检查</abilityName>
      <candidateList>
        <item>&lt;</item>
      </candidateList>
      <explain>文本全半角错误。</explain>
      <paraID>57149275</paraID>
      <start>1</start>
      <end>2</end>
      <status>unmodified</status>
      <modifiedWord/>
      <trackRevisions>false</trackRevisions>
    </reviewItem>
    <reviewItem>
      <errorID>8c37c2dd-feec-42f8-b75c-558170bbbd9f</errorID>
      <errorWord>＜</errorWord>
      <group>L1_Format</group>
      <groupName>格式问题</groupName>
      <ability>L2_HalfPunc</ability>
      <abilityName>全半角检查</abilityName>
      <candidateList>
        <item>&lt;</item>
      </candidateList>
      <explain>文本全半角错误。</explain>
      <paraID>436BE23F</paraID>
      <start>6</start>
      <end>7</end>
      <status>unmodified</status>
      <modifiedWord/>
      <trackRevisions>false</trackRevisions>
    </reviewItem>
    <reviewItem>
      <errorID>fd989885-f21c-43e7-a30a-760ba25dbb3e</errorID>
      <errorWord>＜</errorWord>
      <group>L1_Format</group>
      <groupName>格式问题</groupName>
      <ability>L2_HalfPunc</ability>
      <abilityName>全半角检查</abilityName>
      <candidateList>
        <item>&lt;</item>
      </candidateList>
      <explain>文本全半角错误。</explain>
      <paraID>74F6B474</paraID>
      <start>5</start>
      <end>6</end>
      <status>unmodified</status>
      <modifiedWord/>
      <trackRevisions>false</trackRevisions>
    </reviewItem>
    <reviewItem>
      <errorID>7fbfd0a7-7056-4be8-bfca-6399c6614496</errorID>
      <errorWord>＜</errorWord>
      <group>L1_Format</group>
      <groupName>格式问题</groupName>
      <ability>L2_HalfPunc</ability>
      <abilityName>全半角检查</abilityName>
      <candidateList>
        <item>&lt;</item>
      </candidateList>
      <explain>文本全半角错误。</explain>
      <paraID>1E48066B</paraID>
      <start>1</start>
      <end>2</end>
      <status>unmodified</status>
      <modifiedWord/>
      <trackRevisions>false</trackRevisions>
    </reviewItem>
    <reviewItem>
      <errorID>c01694a9-2428-4eb5-9dab-251a55d78028</errorID>
      <errorWord>＜</errorWord>
      <group>L1_Format</group>
      <groupName>格式问题</groupName>
      <ability>L2_HalfPunc</ability>
      <abilityName>全半角检查</abilityName>
      <candidateList>
        <item>&lt;</item>
      </candidateList>
      <explain>文本全半角错误。</explain>
      <paraID>553B09D0</paraID>
      <start>5</start>
      <end>6</end>
      <status>unmodified</status>
      <modifiedWord/>
      <trackRevisions>false</trackRevisions>
    </reviewItem>
    <reviewItem>
      <errorID>38693556-3c92-436b-877c-d73e633ae7d3</errorID>
      <errorWord>＜</errorWord>
      <group>L1_Format</group>
      <groupName>格式问题</groupName>
      <ability>L2_HalfPunc</ability>
      <abilityName>全半角检查</abilityName>
      <candidateList>
        <item>&lt;</item>
      </candidateList>
      <explain>文本全半角错误。</explain>
      <paraID>1FFC9A2C</paraID>
      <start>4</start>
      <end>5</end>
      <status>unmodified</status>
      <modifiedWord/>
      <trackRevisions>false</trackRevisions>
    </reviewItem>
    <reviewItem>
      <errorID>4fc11c23-d19b-4faf-bc0a-ed46eba44acf</errorID>
      <errorWord>＜</errorWord>
      <group>L1_Format</group>
      <groupName>格式问题</groupName>
      <ability>L2_HalfPunc</ability>
      <abilityName>全半角检查</abilityName>
      <candidateList>
        <item>&lt;</item>
      </candidateList>
      <explain>文本全半角错误。</explain>
      <paraID>5FC1CA2A</paraID>
      <start>1</start>
      <end>2</end>
      <status>unmodified</status>
      <modifiedWord/>
      <trackRevisions>false</trackRevisions>
    </reviewItem>
    <reviewItem>
      <errorID>47ba0b69-3031-46c6-8fb2-74b5ebde1f01</errorID>
      <errorWord>＜</errorWord>
      <group>L1_Format</group>
      <groupName>格式问题</groupName>
      <ability>L2_HalfPunc</ability>
      <abilityName>全半角检查</abilityName>
      <candidateList>
        <item>&lt;</item>
      </candidateList>
      <explain>文本全半角错误。</explain>
      <paraID>7C598DB2</paraID>
      <start>6</start>
      <end>7</end>
      <status>unmodified</status>
      <modifiedWord/>
      <trackRevisions>false</trackRevisions>
    </reviewItem>
    <reviewItem>
      <errorID>1ae2415e-4a5a-42f9-a568-b9bf16b26eed</errorID>
      <errorWord>＜</errorWord>
      <group>L1_Format</group>
      <groupName>格式问题</groupName>
      <ability>L2_HalfPunc</ability>
      <abilityName>全半角检查</abilityName>
      <candidateList>
        <item>&lt;</item>
      </candidateList>
      <explain>文本全半角错误。</explain>
      <paraID>739A6F81</paraID>
      <start>5</start>
      <end>6</end>
      <status>unmodified</status>
      <modifiedWord/>
      <trackRevisions>false</trackRevisions>
    </reviewItem>
    <reviewItem>
      <errorID>67a15b3c-cc54-427d-8eff-84786968e323</errorID>
      <errorWord>＜</errorWord>
      <group>L1_Format</group>
      <groupName>格式问题</groupName>
      <ability>L2_HalfPunc</ability>
      <abilityName>全半角检查</abilityName>
      <candidateList>
        <item>&lt;</item>
      </candidateList>
      <explain>文本全半角错误。</explain>
      <paraID> E735590</paraID>
      <start>1</start>
      <end>2</end>
      <status>unmodified</status>
      <modifiedWord/>
      <trackRevisions>false</trackRevisions>
    </reviewItem>
    <reviewItem>
      <errorID>8ca41ea8-3084-49a3-959f-729ccdcc60ab</errorID>
      <errorWord>＜</errorWord>
      <group>L1_Format</group>
      <groupName>格式问题</groupName>
      <ability>L2_HalfPunc</ability>
      <abilityName>全半角检查</abilityName>
      <candidateList>
        <item>&lt;</item>
      </candidateList>
      <explain>文本全半角错误。</explain>
      <paraID>4FB6B11A</paraID>
      <start>5</start>
      <end>6</end>
      <status>unmodified</status>
      <modifiedWord/>
      <trackRevisions>false</trackRevisions>
    </reviewItem>
    <reviewItem>
      <errorID>1bd6acd2-1706-4851-b53c-a30b955fa884</errorID>
      <errorWord>＜</errorWord>
      <group>L1_Format</group>
      <groupName>格式问题</groupName>
      <ability>L2_HalfPunc</ability>
      <abilityName>全半角检查</abilityName>
      <candidateList>
        <item>&lt;</item>
      </candidateList>
      <explain>文本全半角错误。</explain>
      <paraID>3DA60DF8</paraID>
      <start>4</start>
      <end>5</end>
      <status>unmodified</status>
      <modifiedWord/>
      <trackRevisions>false</trackRevisions>
    </reviewItem>
    <reviewItem>
      <errorID>566c81b3-5b49-4633-be8b-cd80c4ecf3c7</errorID>
      <errorWord>＜</errorWord>
      <group>L1_Format</group>
      <groupName>格式问题</groupName>
      <ability>L2_HalfPunc</ability>
      <abilityName>全半角检查</abilityName>
      <candidateList>
        <item>&lt;</item>
      </candidateList>
      <explain>文本全半角错误。</explain>
      <paraID>57E2CEBD</paraID>
      <start>1</start>
      <end>2</end>
      <status>unmodified</status>
      <modifiedWord/>
      <trackRevisions>false</trackRevisions>
    </reviewItem>
    <reviewItem>
      <errorID>89d3c86e-36f7-4590-aa7f-54c5e12e5f6f</errorID>
      <errorWord>＜</errorWord>
      <group>L1_Format</group>
      <groupName>格式问题</groupName>
      <ability>L2_HalfPunc</ability>
      <abilityName>全半角检查</abilityName>
      <candidateList>
        <item>&lt;</item>
      </candidateList>
      <explain>文本全半角错误。</explain>
      <paraID> 799EE22</paraID>
      <start>6</start>
      <end>7</end>
      <status>unmodified</status>
      <modifiedWord/>
      <trackRevisions>false</trackRevisions>
    </reviewItem>
    <reviewItem>
      <errorID>14306de6-eb3d-4173-a29e-dbf75253f288</errorID>
      <errorWord>＜</errorWord>
      <group>L1_Format</group>
      <groupName>格式问题</groupName>
      <ability>L2_HalfPunc</ability>
      <abilityName>全半角检查</abilityName>
      <candidateList>
        <item>&lt;</item>
      </candidateList>
      <explain>文本全半角错误。</explain>
      <paraID>3B2A8F03</paraID>
      <start>5</start>
      <end>6</end>
      <status>unmodified</status>
      <modifiedWord/>
      <trackRevisions>false</trackRevisions>
    </reviewItem>
    <reviewItem>
      <errorID>2c4c9b7e-fdea-4023-a8ab-816f0f6412f9</errorID>
      <errorWord>＜</errorWord>
      <group>L1_Format</group>
      <groupName>格式问题</groupName>
      <ability>L2_HalfPunc</ability>
      <abilityName>全半角检查</abilityName>
      <candidateList>
        <item>&lt;</item>
      </candidateList>
      <explain>文本全半角错误。</explain>
      <paraID>3E958A80</paraID>
      <start>1</start>
      <end>2</end>
      <status>unmodified</status>
      <modifiedWord/>
      <trackRevisions>false</trackRevisions>
    </reviewItem>
    <reviewItem>
      <errorID>eb3a6124-8a10-4eeb-b1bd-bca807921985</errorID>
      <errorWord>＜</errorWord>
      <group>L1_Format</group>
      <groupName>格式问题</groupName>
      <ability>L2_HalfPunc</ability>
      <abilityName>全半角检查</abilityName>
      <candidateList>
        <item>&lt;</item>
      </candidateList>
      <explain>文本全半角错误。</explain>
      <paraID>11DA341C</paraID>
      <start>5</start>
      <end>6</end>
      <status>unmodified</status>
      <modifiedWord/>
      <trackRevisions>false</trackRevisions>
    </reviewItem>
    <reviewItem>
      <errorID>caaab513-b21c-4a14-9854-941ef0c66498</errorID>
      <errorWord>＜</errorWord>
      <group>L1_Format</group>
      <groupName>格式问题</groupName>
      <ability>L2_HalfPunc</ability>
      <abilityName>全半角检查</abilityName>
      <candidateList>
        <item>&lt;</item>
      </candidateList>
      <explain>文本全半角错误。</explain>
      <paraID>5289A4BA</paraID>
      <start>4</start>
      <end>5</end>
      <status>unmodified</status>
      <modifiedWord/>
      <trackRevisions>false</trackRevisions>
    </reviewItem>
    <reviewItem>
      <errorID>e1e9dd3e-de66-4213-a44f-601f3cfa1bb7</errorID>
      <errorWord>＜</errorWord>
      <group>L1_Format</group>
      <groupName>格式问题</groupName>
      <ability>L2_HalfPunc</ability>
      <abilityName>全半角检查</abilityName>
      <candidateList>
        <item>&lt;</item>
      </candidateList>
      <explain>文本全半角错误。</explain>
      <paraID>34CC271E</paraID>
      <start>1</start>
      <end>2</end>
      <status>unmodified</status>
      <modifiedWord/>
      <trackRevisions>false</trackRevisions>
    </reviewItem>
    <reviewItem>
      <errorID>e9a3cf80-61d9-4707-942f-3280e077a94b</errorID>
      <errorWord>＜</errorWord>
      <group>L1_Format</group>
      <groupName>格式问题</groupName>
      <ability>L2_HalfPunc</ability>
      <abilityName>全半角检查</abilityName>
      <candidateList>
        <item>&lt;</item>
      </candidateList>
      <explain>文本全半角错误。</explain>
      <paraID>587FC15C</paraID>
      <start>6</start>
      <end>7</end>
      <status>unmodified</status>
      <modifiedWord/>
      <trackRevisions>false</trackRevisions>
    </reviewItem>
    <reviewItem>
      <errorID>bbd60a10-54bb-4684-9b1c-dc8d9041d40b</errorID>
      <errorWord>＜</errorWord>
      <group>L1_Format</group>
      <groupName>格式问题</groupName>
      <ability>L2_HalfPunc</ability>
      <abilityName>全半角检查</abilityName>
      <candidateList>
        <item>&lt;</item>
      </candidateList>
      <explain>文本全半角错误。</explain>
      <paraID>601ABEB5</paraID>
      <start>4</start>
      <end>5</end>
      <status>unmodified</status>
      <modifiedWord/>
      <trackRevisions>false</trackRevisions>
    </reviewItem>
    <reviewItem>
      <errorID>1d65af87-9520-43cb-be5e-de3e04958fe4</errorID>
      <errorWord>＜</errorWord>
      <group>L1_Format</group>
      <groupName>格式问题</groupName>
      <ability>L2_HalfPunc</ability>
      <abilityName>全半角检查</abilityName>
      <candidateList>
        <item>&lt;</item>
      </candidateList>
      <explain>文本全半角错误。</explain>
      <paraID>38020E1B</paraID>
      <start>1</start>
      <end>2</end>
      <status>unmodified</status>
      <modifiedWord/>
      <trackRevisions>false</trackRevisions>
    </reviewItem>
    <reviewItem>
      <errorID>e924b184-5b8b-4e9b-a2d3-3024aea0c05a</errorID>
      <errorWord>＜</errorWord>
      <group>L1_Format</group>
      <groupName>格式问题</groupName>
      <ability>L2_HalfPunc</ability>
      <abilityName>全半角检查</abilityName>
      <candidateList>
        <item>&lt;</item>
      </candidateList>
      <explain>文本全半角错误。</explain>
      <paraID>4BD8B3EA</paraID>
      <start>6</start>
      <end>7</end>
      <status>unmodified</status>
      <modifiedWord/>
      <trackRevisions>false</trackRevisions>
    </reviewItem>
    <reviewItem>
      <errorID>308bb5e6-5118-46c4-b229-8930a78c8a2f</errorID>
      <errorWord>＜</errorWord>
      <group>L1_Format</group>
      <groupName>格式问题</groupName>
      <ability>L2_HalfPunc</ability>
      <abilityName>全半角检查</abilityName>
      <candidateList>
        <item>&lt;</item>
      </candidateList>
      <explain>文本全半角错误。</explain>
      <paraID>7FF66C34</paraID>
      <start>5</start>
      <end>6</end>
      <status>unmodified</status>
      <modifiedWord/>
      <trackRevisions>false</trackRevisions>
    </reviewItem>
    <reviewItem>
      <errorID>95c3fa50-db4c-4d95-a7d4-9c467e0defb6</errorID>
      <errorWord>＜</errorWord>
      <group>L1_Format</group>
      <groupName>格式问题</groupName>
      <ability>L2_HalfPunc</ability>
      <abilityName>全半角检查</abilityName>
      <candidateList>
        <item>&lt;</item>
      </candidateList>
      <explain>文本全半角错误。</explain>
      <paraID>440E72FF</paraID>
      <start>1</start>
      <end>2</end>
      <status>unmodified</status>
      <modifiedWord/>
      <trackRevisions>false</trackRevisions>
    </reviewItem>
    <reviewItem>
      <errorID>45832b59-0e5c-4982-9e89-048ab3924871</errorID>
      <errorWord>＜</errorWord>
      <group>L1_Format</group>
      <groupName>格式问题</groupName>
      <ability>L2_HalfPunc</ability>
      <abilityName>全半角检查</abilityName>
      <candidateList>
        <item>&lt;</item>
      </candidateList>
      <explain>文本全半角错误。</explain>
      <paraID> 59B98F6</paraID>
      <start>6</start>
      <end>7</end>
      <status>unmodified</status>
      <modifiedWord/>
      <trackRevisions>false</trackRevisions>
    </reviewItem>
    <reviewItem>
      <errorID>943f3838-7bae-4e51-a6cb-1b8b7af339b1</errorID>
      <errorWord>＜</errorWord>
      <group>L1_Format</group>
      <groupName>格式问题</groupName>
      <ability>L2_HalfPunc</ability>
      <abilityName>全半角检查</abilityName>
      <candidateList>
        <item>&lt;</item>
      </candidateList>
      <explain>文本全半角错误。</explain>
      <paraID>4D7AF80B</paraID>
      <start>6</start>
      <end>7</end>
      <status>unmodified</status>
      <modifiedWord/>
      <trackRevisions>false</trackRevisions>
    </reviewItem>
    <reviewItem>
      <errorID>0e156726-edd3-4c5e-ad32-122ba2f03880</errorID>
      <errorWord>＜</errorWord>
      <group>L1_Format</group>
      <groupName>格式问题</groupName>
      <ability>L2_HalfPunc</ability>
      <abilityName>全半角检查</abilityName>
      <candidateList>
        <item>&lt;</item>
      </candidateList>
      <explain>文本全半角错误。</explain>
      <paraID>281FA3DD</paraID>
      <start>1</start>
      <end>2</end>
      <status>unmodified</status>
      <modifiedWord/>
      <trackRevisions>false</trackRevisions>
    </reviewItem>
    <reviewItem>
      <errorID>cbd16369-aa9b-44b2-9d88-9b9f606ad6a2</errorID>
      <errorWord>＜</errorWord>
      <group>L1_Format</group>
      <groupName>格式问题</groupName>
      <ability>L2_HalfPunc</ability>
      <abilityName>全半角检查</abilityName>
      <candidateList>
        <item>&lt;</item>
      </candidateList>
      <explain>文本全半角错误。</explain>
      <paraID> 476BB0E</paraID>
      <start>5</start>
      <end>6</end>
      <status>unmodified</status>
      <modifiedWord/>
      <trackRevisions>false</trackRevisions>
    </reviewItem>
    <reviewItem>
      <errorID>587f2aea-53bb-4891-9504-1083a0c9e15e</errorID>
      <errorWord>＜</errorWord>
      <group>L1_Format</group>
      <groupName>格式问题</groupName>
      <ability>L2_HalfPunc</ability>
      <abilityName>全半角检查</abilityName>
      <candidateList>
        <item>&lt;</item>
      </candidateList>
      <explain>文本全半角错误。</explain>
      <paraID>59E2D000</paraID>
      <start>5</start>
      <end>6</end>
      <status>unmodified</status>
      <modifiedWord/>
      <trackRevisions>false</trackRevisions>
    </reviewItem>
    <reviewItem>
      <errorID>11f56526-e907-4466-8e15-52defb137277</errorID>
      <errorWord>＜</errorWord>
      <group>L1_Format</group>
      <groupName>格式问题</groupName>
      <ability>L2_HalfPunc</ability>
      <abilityName>全半角检查</abilityName>
      <candidateList>
        <item>&lt;</item>
      </candidateList>
      <explain>文本全半角错误。</explain>
      <paraID> C83C8F1</paraID>
      <start>1</start>
      <end>2</end>
      <status>unmodified</status>
      <modifiedWord/>
      <trackRevisions>false</trackRevisions>
    </reviewItem>
    <reviewItem>
      <errorID>47478392-9724-4a69-8ae2-21ec43698ebd</errorID>
      <errorWord>＜</errorWord>
      <group>L1_Format</group>
      <groupName>格式问题</groupName>
      <ability>L2_HalfPunc</ability>
      <abilityName>全半角检查</abilityName>
      <candidateList>
        <item>&lt;</item>
      </candidateList>
      <explain>文本全半角错误。</explain>
      <paraID>6B153726</paraID>
      <start>6</start>
      <end>7</end>
      <status>unmodified</status>
      <modifiedWord/>
      <trackRevisions>false</trackRevisions>
    </reviewItem>
    <reviewItem>
      <errorID>833de01b-238e-4be6-ae41-825f40535a19</errorID>
      <errorWord>＜</errorWord>
      <group>L1_Format</group>
      <groupName>格式问题</groupName>
      <ability>L2_HalfPunc</ability>
      <abilityName>全半角检查</abilityName>
      <candidateList>
        <item>&lt;</item>
      </candidateList>
      <explain>文本全半角错误。</explain>
      <paraID>530D9440</paraID>
      <start>5</start>
      <end>6</end>
      <status>unmodified</status>
      <modifiedWord/>
      <trackRevisions>false</trackRevisions>
    </reviewItem>
    <reviewItem>
      <errorID>fccc2fa2-cc0f-4551-a694-ea64a197de9c</errorID>
      <errorWord>＜</errorWord>
      <group>L1_Format</group>
      <groupName>格式问题</groupName>
      <ability>L2_HalfPunc</ability>
      <abilityName>全半角检查</abilityName>
      <candidateList>
        <item>&lt;</item>
      </candidateList>
      <explain>文本全半角错误。</explain>
      <paraID>168D5C78</paraID>
      <start>1</start>
      <end>2</end>
      <status>unmodified</status>
      <modifiedWord/>
      <trackRevisions>false</trackRevisions>
    </reviewItem>
    <reviewItem>
      <errorID>4588d284-9049-4d16-a646-3a90e6d988b6</errorID>
      <errorWord>＜</errorWord>
      <group>L1_Format</group>
      <groupName>格式问题</groupName>
      <ability>L2_HalfPunc</ability>
      <abilityName>全半角检查</abilityName>
      <candidateList>
        <item>&lt;</item>
      </candidateList>
      <explain>文本全半角错误。</explain>
      <paraID>2EF054BC</paraID>
      <start>5</start>
      <end>6</end>
      <status>unmodified</status>
      <modifiedWord/>
      <trackRevisions>false</trackRevisions>
    </reviewItem>
    <reviewItem>
      <errorID>042f69b3-e831-44ab-a612-4e088a9394c7</errorID>
      <errorWord>＜</errorWord>
      <group>L1_Format</group>
      <groupName>格式问题</groupName>
      <ability>L2_HalfPunc</ability>
      <abilityName>全半角检查</abilityName>
      <candidateList>
        <item>&lt;</item>
      </candidateList>
      <explain>文本全半角错误。</explain>
      <paraID>6BB72947</paraID>
      <start>4</start>
      <end>5</end>
      <status>unmodified</status>
      <modifiedWord/>
      <trackRevisions>false</trackRevisions>
    </reviewItem>
    <reviewItem>
      <errorID>ebd83b76-a2df-4175-99fe-b31115c6deb1</errorID>
      <errorWord>＜</errorWord>
      <group>L1_Format</group>
      <groupName>格式问题</groupName>
      <ability>L2_HalfPunc</ability>
      <abilityName>全半角检查</abilityName>
      <candidateList>
        <item>&lt;</item>
      </candidateList>
      <explain>文本全半角错误。</explain>
      <paraID>41AB2667</paraID>
      <start>1</start>
      <end>2</end>
      <status>unmodified</status>
      <modifiedWord/>
      <trackRevisions>false</trackRevisions>
    </reviewItem>
    <reviewItem>
      <errorID>15b33479-978a-485e-b3f2-9184a9701142</errorID>
      <errorWord>＜</errorWord>
      <group>L1_Format</group>
      <groupName>格式问题</groupName>
      <ability>L2_HalfPunc</ability>
      <abilityName>全半角检查</abilityName>
      <candidateList>
        <item>&lt;</item>
      </candidateList>
      <explain>文本全半角错误。</explain>
      <paraID> 6F98692</paraID>
      <start>6</start>
      <end>7</end>
      <status>unmodified</status>
      <modifiedWord/>
      <trackRevisions>false</trackRevisions>
    </reviewItem>
    <reviewItem>
      <errorID>a97cd752-49c6-4b45-b94f-a78e817c390d</errorID>
      <errorWord>＜</errorWord>
      <group>L1_Format</group>
      <groupName>格式问题</groupName>
      <ability>L2_HalfPunc</ability>
      <abilityName>全半角检查</abilityName>
      <candidateList>
        <item>&lt;</item>
      </candidateList>
      <explain>文本全半角错误。</explain>
      <paraID>57C528DA</paraID>
      <start>5</start>
      <end>6</end>
      <status>unmodified</status>
      <modifiedWord/>
      <trackRevisions>false</trackRevisions>
    </reviewItem>
    <reviewItem>
      <errorID>d6676806-ceee-4b6a-9245-80c79ee40809</errorID>
      <errorWord>＜</errorWord>
      <group>L1_Format</group>
      <groupName>格式问题</groupName>
      <ability>L2_HalfPunc</ability>
      <abilityName>全半角检查</abilityName>
      <candidateList>
        <item>&lt;</item>
      </candidateList>
      <explain>文本全半角错误。</explain>
      <paraID>1471798F</paraID>
      <start>1</start>
      <end>2</end>
      <status>unmodified</status>
      <modifiedWord/>
      <trackRevisions>false</trackRevisions>
    </reviewItem>
    <reviewItem>
      <errorID>4edbc82d-98f1-43e2-826a-e6170c577ba2</errorID>
      <errorWord>＜</errorWord>
      <group>L1_Format</group>
      <groupName>格式问题</groupName>
      <ability>L2_HalfPunc</ability>
      <abilityName>全半角检查</abilityName>
      <candidateList>
        <item>&lt;</item>
      </candidateList>
      <explain>文本全半角错误。</explain>
      <paraID>4FF701EA</paraID>
      <start>5</start>
      <end>6</end>
      <status>unmodified</status>
      <modifiedWord/>
      <trackRevisions>false</trackRevisions>
    </reviewItem>
    <reviewItem>
      <errorID>7640ca7e-448d-47f4-94fb-536ac13c121b</errorID>
      <errorWord>＜</errorWord>
      <group>L1_Format</group>
      <groupName>格式问题</groupName>
      <ability>L2_HalfPunc</ability>
      <abilityName>全半角检查</abilityName>
      <candidateList>
        <item>&lt;</item>
      </candidateList>
      <explain>文本全半角错误。</explain>
      <paraID>264FB426</paraID>
      <start>4</start>
      <end>5</end>
      <status>unmodified</status>
      <modifiedWord/>
      <trackRevisions>false</trackRevisions>
    </reviewItem>
    <reviewItem>
      <errorID>43d9c077-9e8b-470c-9821-dc5d075f0dad</errorID>
      <errorWord>＜</errorWord>
      <group>L1_Format</group>
      <groupName>格式问题</groupName>
      <ability>L2_HalfPunc</ability>
      <abilityName>全半角检查</abilityName>
      <candidateList>
        <item>&lt;</item>
      </candidateList>
      <explain>文本全半角错误。</explain>
      <paraID>1BD4D6B5</paraID>
      <start>1</start>
      <end>2</end>
      <status>unmodified</status>
      <modifiedWord/>
      <trackRevisions>false</trackRevisions>
    </reviewItem>
    <reviewItem>
      <errorID>b7cc8dd6-759d-469f-9452-d28a0d23e1f1</errorID>
      <errorWord>[2011]300号</errorWord>
      <group>L1_Knowledge</group>
      <groupName>知识性问题</groupName>
      <ability>L2_Knowledge</ability>
      <abilityName>其他知识</abilityName>
      <candidateList>
        <item>〔2011〕300号</item>
      </candidateList>
      <explain>发文字号格式错误。</explain>
      <paraID>1399CF2E</paraID>
      <start>35</start>
      <end>45</end>
      <status>unmodified</status>
      <modifiedWord/>
      <trackRevisions>false</trackRevisions>
    </reviewItem>
    <reviewItem>
      <errorID>a8b95f0b-8219-41d3-9208-2927ecf0588c</errorID>
      <errorWord>须</errorWord>
      <group>L1_Word</group>
      <groupName>字词问题</groupName>
      <ability>L2_Typo</ability>
      <abilityName>字词错误</abilityName>
      <candidateList>
        <item>需</item>
      </candidateList>
      <explain>存在发音相同字词的误用。</explain>
      <paraID>1399CF2E</paraID>
      <start>82</start>
      <end>83</end>
      <status>unmodified</status>
      <modifiedWord/>
      <trackRevisions>false</trackRevisions>
    </reviewItem>
    <reviewItem>
      <errorID>a3fc09ea-d306-4b6b-9f3a-91ce9282c878</errorID>
      <errorWord>〔2017〕 141号</errorWord>
      <group>L1_Knowledge</group>
      <groupName>知识性问题</groupName>
      <ability>L2_Knowledge</ability>
      <abilityName>其他知识</abilityName>
      <candidateList>
        <item>〔2017〕141号</item>
      </candidateList>
      <explain>发文字号格式错误。</explain>
      <paraID>7795153A</paraID>
      <start>49</start>
      <end>60</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6ab96e-d07f-4ee4-9535-96e8f1582f75}">
  <ds:schemaRefs/>
</ds:datastoreItem>
</file>

<file path=customXml/itemProps3.xml><?xml version="1.0" encoding="utf-8"?>
<ds:datastoreItem xmlns:ds="http://schemas.openxmlformats.org/officeDocument/2006/customXml" ds:itemID="{F69935EF-330D-43CC-BF36-BD5013A9A0DF}">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88</Pages>
  <Words>18679</Words>
  <Characters>24213</Characters>
  <Lines>502</Lines>
  <Paragraphs>141</Paragraphs>
  <TotalTime>1</TotalTime>
  <ScaleCrop>false</ScaleCrop>
  <LinksUpToDate>false</LinksUpToDate>
  <CharactersWithSpaces>24589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2024-08-05T01:06:00Z</dcterms:created>
  <dc:creator>KWZB</dc:creator>
  <cp:lastModifiedBy>Administrator</cp:lastModifiedBy>
  <cp:lastPrinted>2023-03-31T17:00:00Z</cp:lastPrinted>
  <dcterms:modified xsi:type="dcterms:W3CDTF">2025-12-09T10:11:51Z</dcterms:modified>
  <dc:title>公开招标采购文件范本</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A57E08BF750F4F579D3D4DCD8AEC98D7_13</vt:lpwstr>
  </property>
  <property fmtid="{D5CDD505-2E9C-101B-9397-08002B2CF9AE}" pid="4" name="KSOTemplateDocerSaveRecord">
    <vt:lpwstr>eyJoZGlkIjoiZTc2YjY2OGQ4ZDRiNDdiMDhkYmY5MTA2NTYwYTVkNWQiLCJ1c2VySWQiOiI3MDI4ODA0MDYifQ==</vt:lpwstr>
  </property>
</Properties>
</file>