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DA31">
      <w:pPr>
        <w:tabs>
          <w:tab w:val="left" w:pos="1710"/>
        </w:tabs>
        <w:rPr>
          <w:color w:val="000000" w:themeColor="text1"/>
          <w:highlight w:val="none"/>
          <w14:textFill>
            <w14:solidFill>
              <w14:schemeClr w14:val="tx1"/>
            </w14:solidFill>
          </w14:textFill>
        </w:rPr>
      </w:pPr>
      <w:bookmarkStart w:id="0" w:name="_Toc217446030"/>
      <w:bookmarkStart w:id="1" w:name="_Toc183682338"/>
      <w:r>
        <w:rPr>
          <w:rFonts w:hint="eastAsia"/>
          <w:color w:val="000000" w:themeColor="text1"/>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-1005840</wp:posOffset>
            </wp:positionH>
            <wp:positionV relativeFrom="paragraph">
              <wp:posOffset>-945515</wp:posOffset>
            </wp:positionV>
            <wp:extent cx="71583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158355" cy="10781030"/>
                    </a:xfrm>
                    <a:prstGeom prst="rect">
                      <a:avLst/>
                    </a:prstGeom>
                  </pic:spPr>
                </pic:pic>
              </a:graphicData>
            </a:graphic>
          </wp:anchor>
        </w:drawing>
      </w:r>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4BDB5255">
      <w:pPr>
        <w:tabs>
          <w:tab w:val="left" w:pos="1710"/>
        </w:tabs>
        <w:rPr>
          <w:color w:val="000000" w:themeColor="text1"/>
          <w:highlight w:val="none"/>
          <w14:textFill>
            <w14:solidFill>
              <w14:schemeClr w14:val="tx1"/>
            </w14:solidFill>
          </w14:textFill>
        </w:rPr>
      </w:pPr>
    </w:p>
    <w:p w14:paraId="37F25A20">
      <w:pPr>
        <w:tabs>
          <w:tab w:val="left" w:pos="1710"/>
        </w:tabs>
        <w:rPr>
          <w:color w:val="000000" w:themeColor="text1"/>
          <w:highlight w:val="none"/>
          <w14:textFill>
            <w14:solidFill>
              <w14:schemeClr w14:val="tx1"/>
            </w14:solidFill>
          </w14:textFill>
        </w:rPr>
      </w:pPr>
    </w:p>
    <w:p w14:paraId="67784FE5">
      <w:pPr>
        <w:tabs>
          <w:tab w:val="left" w:pos="1710"/>
        </w:tabs>
        <w:rPr>
          <w:color w:val="000000" w:themeColor="text1"/>
          <w:highlight w:val="none"/>
          <w14:textFill>
            <w14:solidFill>
              <w14:schemeClr w14:val="tx1"/>
            </w14:solidFill>
          </w14:textFill>
        </w:rPr>
      </w:pPr>
    </w:p>
    <w:p w14:paraId="0D9DEEF8">
      <w:pPr>
        <w:tabs>
          <w:tab w:val="left" w:pos="1710"/>
        </w:tabs>
        <w:rPr>
          <w:color w:val="000000" w:themeColor="text1"/>
          <w:highlight w:val="none"/>
          <w14:textFill>
            <w14:solidFill>
              <w14:schemeClr w14:val="tx1"/>
            </w14:solidFill>
          </w14:textFill>
        </w:rPr>
      </w:pPr>
    </w:p>
    <w:p w14:paraId="7EE54D59">
      <w:pPr>
        <w:tabs>
          <w:tab w:val="left" w:pos="1710"/>
        </w:tabs>
        <w:rPr>
          <w:color w:val="000000" w:themeColor="text1"/>
          <w:highlight w:val="none"/>
          <w14:textFill>
            <w14:solidFill>
              <w14:schemeClr w14:val="tx1"/>
            </w14:solidFill>
          </w14:textFill>
        </w:rPr>
      </w:pPr>
    </w:p>
    <w:p w14:paraId="3DD54472">
      <w:pPr>
        <w:tabs>
          <w:tab w:val="left" w:pos="1710"/>
        </w:tabs>
        <w:rPr>
          <w:color w:val="000000" w:themeColor="text1"/>
          <w:highlight w:val="none"/>
          <w14:textFill>
            <w14:solidFill>
              <w14:schemeClr w14:val="tx1"/>
            </w14:solidFill>
          </w14:textFill>
        </w:rPr>
      </w:pPr>
    </w:p>
    <w:p w14:paraId="39AF9FA8">
      <w:pPr>
        <w:tabs>
          <w:tab w:val="left" w:pos="1710"/>
        </w:tabs>
        <w:rPr>
          <w:color w:val="000000" w:themeColor="text1"/>
          <w:highlight w:val="none"/>
          <w14:textFill>
            <w14:solidFill>
              <w14:schemeClr w14:val="tx1"/>
            </w14:solidFill>
          </w14:textFill>
        </w:rPr>
      </w:pPr>
    </w:p>
    <w:p w14:paraId="218CCC7F">
      <w:pPr>
        <w:tabs>
          <w:tab w:val="left" w:pos="1710"/>
        </w:tabs>
        <w:rPr>
          <w:color w:val="000000" w:themeColor="text1"/>
          <w:highlight w:val="none"/>
          <w14:textFill>
            <w14:solidFill>
              <w14:schemeClr w14:val="tx1"/>
            </w14:solidFill>
          </w14:textFill>
        </w:rPr>
      </w:pPr>
    </w:p>
    <w:p w14:paraId="318DDD29">
      <w:pPr>
        <w:tabs>
          <w:tab w:val="left" w:pos="1710"/>
        </w:tabs>
        <w:rPr>
          <w:color w:val="000000" w:themeColor="text1"/>
          <w:highlight w:val="none"/>
          <w14:textFill>
            <w14:solidFill>
              <w14:schemeClr w14:val="tx1"/>
            </w14:solidFill>
          </w14:textFill>
        </w:rPr>
      </w:pPr>
    </w:p>
    <w:p w14:paraId="2A6A2A23">
      <w:pPr>
        <w:tabs>
          <w:tab w:val="left" w:pos="1710"/>
        </w:tabs>
        <w:rPr>
          <w:color w:val="000000" w:themeColor="text1"/>
          <w:highlight w:val="none"/>
          <w14:textFill>
            <w14:solidFill>
              <w14:schemeClr w14:val="tx1"/>
            </w14:solidFill>
          </w14:textFill>
        </w:rPr>
      </w:pPr>
    </w:p>
    <w:p w14:paraId="45DF5C0D">
      <w:pPr>
        <w:tabs>
          <w:tab w:val="left" w:pos="1710"/>
        </w:tabs>
        <w:rPr>
          <w:color w:val="000000" w:themeColor="text1"/>
          <w:highlight w:val="none"/>
          <w14:textFill>
            <w14:solidFill>
              <w14:schemeClr w14:val="tx1"/>
            </w14:solidFill>
          </w14:textFill>
        </w:rPr>
      </w:pPr>
    </w:p>
    <w:p w14:paraId="24DB48AC">
      <w:pPr>
        <w:tabs>
          <w:tab w:val="left" w:pos="1710"/>
        </w:tabs>
        <w:rPr>
          <w:color w:val="000000" w:themeColor="text1"/>
          <w:highlight w:val="none"/>
          <w14:textFill>
            <w14:solidFill>
              <w14:schemeClr w14:val="tx1"/>
            </w14:solidFill>
          </w14:textFil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3F49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0B7FC22F">
            <w:pPr>
              <w:snapToGrid w:val="0"/>
              <w:spacing w:line="240" w:lineRule="atLeast"/>
              <w:jc w:val="center"/>
              <w:rPr>
                <w:b/>
                <w:color w:val="000000" w:themeColor="text1"/>
                <w:sz w:val="60"/>
                <w:szCs w:val="60"/>
                <w:highlight w:val="none"/>
                <w14:textFill>
                  <w14:solidFill>
                    <w14:schemeClr w14:val="tx1"/>
                  </w14:solidFill>
                </w14:textFill>
              </w:rPr>
            </w:pPr>
            <w:r>
              <w:rPr>
                <w:b/>
                <w:color w:val="000000" w:themeColor="text1"/>
                <w:sz w:val="60"/>
                <w:szCs w:val="60"/>
                <w:highlight w:val="none"/>
                <w14:textFill>
                  <w14:solidFill>
                    <w14:schemeClr w14:val="tx1"/>
                  </w14:solidFill>
                </w14:textFill>
              </w:rPr>
              <w:t>招  标  文  件</w:t>
            </w:r>
          </w:p>
        </w:tc>
      </w:tr>
      <w:tr w14:paraId="499B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66D3201">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项目名称：</w:t>
            </w:r>
          </w:p>
        </w:tc>
        <w:tc>
          <w:tcPr>
            <w:tcW w:w="5433" w:type="dxa"/>
            <w:vAlign w:val="center"/>
          </w:tcPr>
          <w:p w14:paraId="56244C98">
            <w:pP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扶绥县人民医院2026-2028年医用氧气供应服务项目</w:t>
            </w:r>
          </w:p>
        </w:tc>
      </w:tr>
      <w:tr w14:paraId="2A5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473AF41">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项目编号：</w:t>
            </w:r>
          </w:p>
        </w:tc>
        <w:tc>
          <w:tcPr>
            <w:tcW w:w="5433" w:type="dxa"/>
            <w:vAlign w:val="center"/>
          </w:tcPr>
          <w:p w14:paraId="45174F78">
            <w:pP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CZZC2026-G3-210012-JDZB</w:t>
            </w:r>
          </w:p>
        </w:tc>
      </w:tr>
      <w:tr w14:paraId="0D32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BC8DBF0">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联系电话：</w:t>
            </w:r>
          </w:p>
        </w:tc>
        <w:tc>
          <w:tcPr>
            <w:tcW w:w="5433" w:type="dxa"/>
            <w:vAlign w:val="center"/>
          </w:tcPr>
          <w:p w14:paraId="13AA7409">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0771-</w:t>
            </w:r>
            <w:r>
              <w:rPr>
                <w:rFonts w:hint="eastAsia"/>
                <w:b/>
                <w:color w:val="000000" w:themeColor="text1"/>
                <w:sz w:val="32"/>
                <w:szCs w:val="32"/>
                <w:highlight w:val="none"/>
                <w14:textFill>
                  <w14:solidFill>
                    <w14:schemeClr w14:val="tx1"/>
                  </w14:solidFill>
                </w14:textFill>
              </w:rPr>
              <w:t>7911517</w:t>
            </w:r>
          </w:p>
        </w:tc>
      </w:tr>
    </w:tbl>
    <w:p w14:paraId="5B2E4DEB">
      <w:pPr>
        <w:tabs>
          <w:tab w:val="left" w:pos="1710"/>
        </w:tabs>
        <w:rPr>
          <w:color w:val="000000" w:themeColor="text1"/>
          <w:highlight w:val="none"/>
          <w14:textFill>
            <w14:solidFill>
              <w14:schemeClr w14:val="tx1"/>
            </w14:solidFill>
          </w14:textFill>
        </w:rPr>
      </w:pPr>
    </w:p>
    <w:p w14:paraId="1A700DA9">
      <w:pPr>
        <w:rPr>
          <w:color w:val="000000" w:themeColor="text1"/>
          <w:highlight w:val="none"/>
          <w14:textFill>
            <w14:solidFill>
              <w14:schemeClr w14:val="tx1"/>
            </w14:solidFill>
          </w14:textFill>
        </w:rPr>
      </w:pPr>
    </w:p>
    <w:p w14:paraId="57C8C557">
      <w:pPr>
        <w:rPr>
          <w:color w:val="000000" w:themeColor="text1"/>
          <w:highlight w:val="none"/>
          <w14:textFill>
            <w14:solidFill>
              <w14:schemeClr w14:val="tx1"/>
            </w14:solidFill>
          </w14:textFill>
        </w:rPr>
      </w:pPr>
    </w:p>
    <w:p w14:paraId="4C47763E">
      <w:pPr>
        <w:rPr>
          <w:color w:val="000000" w:themeColor="text1"/>
          <w:highlight w:val="none"/>
          <w14:textFill>
            <w14:solidFill>
              <w14:schemeClr w14:val="tx1"/>
            </w14:solidFill>
          </w14:textFill>
        </w:rPr>
      </w:pPr>
    </w:p>
    <w:p w14:paraId="6C9007FB">
      <w:pPr>
        <w:rPr>
          <w:color w:val="000000" w:themeColor="text1"/>
          <w:highlight w:val="none"/>
          <w14:textFill>
            <w14:solidFill>
              <w14:schemeClr w14:val="tx1"/>
            </w14:solidFill>
          </w14:textFill>
        </w:rPr>
      </w:pPr>
    </w:p>
    <w:p w14:paraId="6C8F11C1">
      <w:pPr>
        <w:rPr>
          <w:color w:val="000000" w:themeColor="text1"/>
          <w:highlight w:val="none"/>
          <w14:textFill>
            <w14:solidFill>
              <w14:schemeClr w14:val="tx1"/>
            </w14:solidFill>
          </w14:textFill>
        </w:rPr>
      </w:pPr>
    </w:p>
    <w:p w14:paraId="47A916C5">
      <w:pPr>
        <w:rPr>
          <w:color w:val="000000" w:themeColor="text1"/>
          <w:highlight w:val="none"/>
          <w14:textFill>
            <w14:solidFill>
              <w14:schemeClr w14:val="tx1"/>
            </w14:solidFill>
          </w14:textFill>
        </w:rPr>
      </w:pPr>
    </w:p>
    <w:p w14:paraId="3CDB4E92">
      <w:pPr>
        <w:rPr>
          <w:color w:val="000000" w:themeColor="text1"/>
          <w:highlight w:val="none"/>
          <w14:textFill>
            <w14:solidFill>
              <w14:schemeClr w14:val="tx1"/>
            </w14:solidFill>
          </w14:textFill>
        </w:rPr>
      </w:pPr>
    </w:p>
    <w:p w14:paraId="44620A0F">
      <w:pPr>
        <w:rPr>
          <w:color w:val="000000" w:themeColor="text1"/>
          <w:highlight w:val="none"/>
          <w14:textFill>
            <w14:solidFill>
              <w14:schemeClr w14:val="tx1"/>
            </w14:solidFill>
          </w14:textFill>
        </w:rPr>
      </w:pPr>
    </w:p>
    <w:p w14:paraId="0028C52F">
      <w:pPr>
        <w:rPr>
          <w:color w:val="000000" w:themeColor="text1"/>
          <w:highlight w:val="none"/>
          <w14:textFill>
            <w14:solidFill>
              <w14:schemeClr w14:val="tx1"/>
            </w14:solidFill>
          </w14:textFill>
        </w:rPr>
      </w:pPr>
    </w:p>
    <w:p w14:paraId="3721467C">
      <w:pPr>
        <w:rPr>
          <w:color w:val="000000" w:themeColor="text1"/>
          <w:highlight w:val="none"/>
          <w14:textFill>
            <w14:solidFill>
              <w14:schemeClr w14:val="tx1"/>
            </w14:solidFill>
          </w14:textFill>
        </w:rPr>
      </w:pPr>
    </w:p>
    <w:p w14:paraId="1299D58C">
      <w:pPr>
        <w:rPr>
          <w:color w:val="000000" w:themeColor="text1"/>
          <w:highlight w:val="none"/>
          <w14:textFill>
            <w14:solidFill>
              <w14:schemeClr w14:val="tx1"/>
            </w14:solidFill>
          </w14:textFill>
        </w:rPr>
      </w:pPr>
    </w:p>
    <w:p w14:paraId="32A21D33">
      <w:pPr>
        <w:rPr>
          <w:color w:val="000000" w:themeColor="text1"/>
          <w:highlight w:val="none"/>
          <w14:textFill>
            <w14:solidFill>
              <w14:schemeClr w14:val="tx1"/>
            </w14:solidFill>
          </w14:textFill>
        </w:rPr>
      </w:pPr>
    </w:p>
    <w:p w14:paraId="1046EFFE">
      <w:pPr>
        <w:rPr>
          <w:color w:val="000000" w:themeColor="text1"/>
          <w:highlight w:val="none"/>
          <w14:textFill>
            <w14:solidFill>
              <w14:schemeClr w14:val="tx1"/>
            </w14:solidFill>
          </w14:textFill>
        </w:rPr>
      </w:pPr>
    </w:p>
    <w:p w14:paraId="0C719B2C">
      <w:pPr>
        <w:rPr>
          <w:color w:val="000000" w:themeColor="text1"/>
          <w:highlight w:val="none"/>
          <w14:textFill>
            <w14:solidFill>
              <w14:schemeClr w14:val="tx1"/>
            </w14:solidFill>
          </w14:textFill>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5501A950">
        <w:tblPrEx>
          <w:tblCellMar>
            <w:top w:w="0" w:type="dxa"/>
            <w:left w:w="108" w:type="dxa"/>
            <w:bottom w:w="0" w:type="dxa"/>
            <w:right w:w="108" w:type="dxa"/>
          </w:tblCellMar>
        </w:tblPrEx>
        <w:trPr>
          <w:trHeight w:val="703" w:hRule="atLeast"/>
          <w:jc w:val="center"/>
        </w:trPr>
        <w:tc>
          <w:tcPr>
            <w:tcW w:w="2707" w:type="dxa"/>
            <w:vAlign w:val="center"/>
          </w:tcPr>
          <w:p w14:paraId="7D5AADCA">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 xml:space="preserve">  采购人：</w:t>
            </w:r>
          </w:p>
        </w:tc>
        <w:tc>
          <w:tcPr>
            <w:tcW w:w="5577" w:type="dxa"/>
            <w:gridSpan w:val="2"/>
            <w:vAlign w:val="center"/>
          </w:tcPr>
          <w:p w14:paraId="1ACA112D">
            <w:pPr>
              <w:autoSpaceDE w:val="0"/>
              <w:autoSpaceDN w:val="0"/>
              <w:adjustRightInd w:val="0"/>
              <w:jc w:val="left"/>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扶绥县人民医院</w:t>
            </w:r>
          </w:p>
        </w:tc>
      </w:tr>
      <w:tr w14:paraId="5CEF0A1B">
        <w:tblPrEx>
          <w:tblCellMar>
            <w:top w:w="0" w:type="dxa"/>
            <w:left w:w="108" w:type="dxa"/>
            <w:bottom w:w="0" w:type="dxa"/>
            <w:right w:w="108" w:type="dxa"/>
          </w:tblCellMar>
        </w:tblPrEx>
        <w:trPr>
          <w:trHeight w:val="703" w:hRule="atLeast"/>
          <w:jc w:val="center"/>
        </w:trPr>
        <w:tc>
          <w:tcPr>
            <w:tcW w:w="2713" w:type="dxa"/>
            <w:gridSpan w:val="2"/>
          </w:tcPr>
          <w:p w14:paraId="3BC94438">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采购代理机构：</w:t>
            </w:r>
          </w:p>
        </w:tc>
        <w:tc>
          <w:tcPr>
            <w:tcW w:w="5571" w:type="dxa"/>
          </w:tcPr>
          <w:p w14:paraId="334AF03C">
            <w:pPr>
              <w:autoSpaceDE w:val="0"/>
              <w:autoSpaceDN w:val="0"/>
              <w:adjustRightInd w:val="0"/>
              <w:rPr>
                <w:b/>
                <w:color w:val="000000" w:themeColor="text1"/>
                <w:sz w:val="32"/>
                <w:szCs w:val="32"/>
                <w:highlight w:val="none"/>
                <w:u w:val="single"/>
                <w14:textFill>
                  <w14:solidFill>
                    <w14:schemeClr w14:val="tx1"/>
                  </w14:solidFill>
                </w14:textFill>
              </w:rPr>
            </w:pPr>
            <w:r>
              <w:rPr>
                <w:b/>
                <w:color w:val="000000" w:themeColor="text1"/>
                <w:sz w:val="32"/>
                <w:szCs w:val="32"/>
                <w:highlight w:val="none"/>
                <w14:textFill>
                  <w14:solidFill>
                    <w14:schemeClr w14:val="tx1"/>
                  </w14:solidFill>
                </w14:textFill>
              </w:rPr>
              <w:t>广西机电设备招标有限公司</w:t>
            </w:r>
          </w:p>
        </w:tc>
      </w:tr>
    </w:tbl>
    <w:p w14:paraId="5963A59E">
      <w:pPr>
        <w:rPr>
          <w:color w:val="000000" w:themeColor="text1"/>
          <w:highlight w:val="none"/>
          <w14:textFill>
            <w14:solidFill>
              <w14:schemeClr w14:val="tx1"/>
            </w14:solidFill>
          </w14:textFill>
        </w:rPr>
      </w:pPr>
    </w:p>
    <w:p w14:paraId="5ED5893F">
      <w:pPr>
        <w:ind w:firstLine="321" w:firstLineChars="100"/>
        <w:jc w:val="center"/>
        <w:rPr>
          <w:b/>
          <w:color w:val="000000" w:themeColor="text1"/>
          <w:sz w:val="32"/>
          <w:szCs w:val="32"/>
          <w:highlight w:val="none"/>
          <w14:textFill>
            <w14:solidFill>
              <w14:schemeClr w14:val="tx1"/>
            </w14:solidFill>
          </w14:textFill>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b/>
          <w:color w:val="000000" w:themeColor="text1"/>
          <w:sz w:val="32"/>
          <w:szCs w:val="32"/>
          <w:highlight w:val="none"/>
          <w14:textFill>
            <w14:solidFill>
              <w14:schemeClr w14:val="tx1"/>
            </w14:solidFill>
          </w14:textFill>
        </w:rPr>
        <w:t>202</w:t>
      </w:r>
      <w:r>
        <w:rPr>
          <w:rFonts w:hint="eastAsia"/>
          <w:b/>
          <w:color w:val="000000" w:themeColor="text1"/>
          <w:sz w:val="32"/>
          <w:szCs w:val="32"/>
          <w:highlight w:val="none"/>
          <w14:textFill>
            <w14:solidFill>
              <w14:schemeClr w14:val="tx1"/>
            </w14:solidFill>
          </w14:textFill>
        </w:rPr>
        <w:t>6</w:t>
      </w:r>
      <w:r>
        <w:rPr>
          <w:b/>
          <w:color w:val="000000" w:themeColor="text1"/>
          <w:sz w:val="32"/>
          <w:szCs w:val="32"/>
          <w:highlight w:val="none"/>
          <w14:textFill>
            <w14:solidFill>
              <w14:schemeClr w14:val="tx1"/>
            </w14:solidFill>
          </w14:textFill>
        </w:rPr>
        <w:t>年</w:t>
      </w:r>
      <w:r>
        <w:rPr>
          <w:rFonts w:hint="eastAsia"/>
          <w:b/>
          <w:color w:val="000000" w:themeColor="text1"/>
          <w:sz w:val="32"/>
          <w:szCs w:val="32"/>
          <w:highlight w:val="none"/>
          <w14:textFill>
            <w14:solidFill>
              <w14:schemeClr w14:val="tx1"/>
            </w14:solidFill>
          </w14:textFill>
        </w:rPr>
        <w:t>02</w:t>
      </w:r>
      <w:r>
        <w:rPr>
          <w:b/>
          <w:color w:val="000000" w:themeColor="text1"/>
          <w:sz w:val="32"/>
          <w:szCs w:val="32"/>
          <w:highlight w:val="none"/>
          <w14:textFill>
            <w14:solidFill>
              <w14:schemeClr w14:val="tx1"/>
            </w14:solidFill>
          </w14:textFill>
        </w:rPr>
        <w:t>月</w:t>
      </w:r>
    </w:p>
    <w:p w14:paraId="40FF107A">
      <w:pPr>
        <w:pStyle w:val="27"/>
        <w:snapToGrid w:val="0"/>
        <w:spacing w:before="120" w:after="120" w:line="320" w:lineRule="exact"/>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目    录</w:t>
      </w:r>
      <w:bookmarkEnd w:id="2"/>
    </w:p>
    <w:p w14:paraId="1427E2F4">
      <w:pPr>
        <w:pStyle w:val="34"/>
        <w:tabs>
          <w:tab w:val="right" w:leader="dot" w:pos="9070"/>
          <w:tab w:val="clear" w:pos="8398"/>
        </w:tabs>
        <w:ind w:firstLine="241"/>
        <w:rPr>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fldChar w:fldCharType="begin"/>
      </w:r>
      <w:r>
        <w:rPr>
          <w:rStyle w:val="58"/>
          <w:rFonts w:ascii="Times New Roman" w:hAnsi="Times New Roman"/>
          <w:color w:val="000000" w:themeColor="text1"/>
          <w:highlight w:val="none"/>
          <w14:textFill>
            <w14:solidFill>
              <w14:schemeClr w14:val="tx1"/>
            </w14:solidFill>
          </w14:textFill>
        </w:rPr>
        <w:instrText xml:space="preserve"> TOC \o "1-1" \h \z \u </w:instrText>
      </w:r>
      <w:r>
        <w:rPr>
          <w:rFonts w:ascii="Times New Roman" w:hAnsi="Times New Roman"/>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"_Toc18385" </w:instrText>
      </w:r>
      <w:r>
        <w:rPr>
          <w:highlight w:val="none"/>
        </w:rPr>
        <w:fldChar w:fldCharType="separate"/>
      </w:r>
      <w:r>
        <w:rPr>
          <w:rFonts w:ascii="Times New Roman" w:hAnsi="Times New Roman"/>
          <w:color w:val="000000" w:themeColor="text1"/>
          <w:szCs w:val="32"/>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3A5AD1">
      <w:pPr>
        <w:pStyle w:val="34"/>
        <w:tabs>
          <w:tab w:val="right" w:leader="dot" w:pos="9070"/>
          <w:tab w:val="clear" w:pos="8398"/>
        </w:tabs>
        <w:ind w:firstLine="241"/>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"_Toc12230" </w:instrText>
      </w:r>
      <w:r>
        <w:rPr>
          <w:highlight w:val="none"/>
        </w:rPr>
        <w:fldChar w:fldCharType="separate"/>
      </w:r>
      <w:r>
        <w:rPr>
          <w:rFonts w:ascii="Times New Roman" w:hAnsi="Times New Roman"/>
          <w:color w:val="000000" w:themeColor="text1"/>
          <w:szCs w:val="32"/>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BAFC43">
      <w:pPr>
        <w:pStyle w:val="34"/>
        <w:tabs>
          <w:tab w:val="right" w:leader="dot" w:pos="9070"/>
          <w:tab w:val="clear" w:pos="8398"/>
        </w:tabs>
        <w:ind w:firstLine="241"/>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"_Toc4894" </w:instrText>
      </w:r>
      <w:r>
        <w:rPr>
          <w:highlight w:val="none"/>
        </w:rPr>
        <w:fldChar w:fldCharType="separate"/>
      </w:r>
      <w:r>
        <w:rPr>
          <w:rFonts w:hint="eastAsia"/>
          <w:color w:val="000000" w:themeColor="text1"/>
          <w:szCs w:val="32"/>
          <w:highlight w:val="none"/>
          <w14:textFill>
            <w14:solidFill>
              <w14:schemeClr w14:val="tx1"/>
            </w14:solidFill>
          </w14:textFill>
        </w:rPr>
        <w:t>第</w:t>
      </w:r>
      <w:r>
        <w:rPr>
          <w:color w:val="000000" w:themeColor="text1"/>
          <w:szCs w:val="32"/>
          <w:highlight w:val="none"/>
          <w14:textFill>
            <w14:solidFill>
              <w14:schemeClr w14:val="tx1"/>
            </w14:solidFill>
          </w14:textFill>
        </w:rPr>
        <w:t xml:space="preserve">三章  </w:t>
      </w:r>
      <w:r>
        <w:rPr>
          <w:rFonts w:hint="eastAsia"/>
          <w:color w:val="000000" w:themeColor="text1"/>
          <w:szCs w:val="32"/>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6C653D">
      <w:pPr>
        <w:pStyle w:val="34"/>
        <w:tabs>
          <w:tab w:val="right" w:leader="dot" w:pos="9070"/>
          <w:tab w:val="clear" w:pos="8398"/>
        </w:tabs>
        <w:ind w:firstLine="241"/>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"_Toc23900" </w:instrText>
      </w:r>
      <w:r>
        <w:rPr>
          <w:highlight w:val="none"/>
        </w:rPr>
        <w:fldChar w:fldCharType="separate"/>
      </w:r>
      <w:r>
        <w:rPr>
          <w:rFonts w:ascii="Times New Roman" w:hAnsi="Times New Roman"/>
          <w:color w:val="000000" w:themeColor="text1"/>
          <w:szCs w:val="32"/>
          <w:highlight w:val="none"/>
          <w14:textFill>
            <w14:solidFill>
              <w14:schemeClr w14:val="tx1"/>
            </w14:solidFill>
          </w14:textFill>
        </w:rPr>
        <w:t>第四章  评审方法及标准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74B944">
      <w:pPr>
        <w:pStyle w:val="34"/>
        <w:tabs>
          <w:tab w:val="right" w:leader="dot" w:pos="9070"/>
          <w:tab w:val="clear" w:pos="8398"/>
        </w:tabs>
        <w:ind w:firstLine="241"/>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"_Toc4096" </w:instrText>
      </w:r>
      <w:r>
        <w:rPr>
          <w:highlight w:val="none"/>
        </w:rPr>
        <w:fldChar w:fldCharType="separate"/>
      </w:r>
      <w:r>
        <w:rPr>
          <w:rFonts w:ascii="Times New Roman" w:hAnsi="Times New Roman"/>
          <w:color w:val="000000" w:themeColor="text1"/>
          <w:szCs w:val="32"/>
          <w:highlight w:val="none"/>
          <w14:textFill>
            <w14:solidFill>
              <w14:schemeClr w14:val="tx1"/>
            </w14:solidFill>
          </w14:textFill>
        </w:rPr>
        <w:t>第五章  合同主要条款格式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F432F4">
      <w:pPr>
        <w:pStyle w:val="34"/>
        <w:tabs>
          <w:tab w:val="right" w:leader="dot" w:pos="9070"/>
          <w:tab w:val="clear" w:pos="8398"/>
        </w:tabs>
        <w:ind w:firstLine="241"/>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"_Toc14696" </w:instrText>
      </w:r>
      <w:r>
        <w:rPr>
          <w:highlight w:val="none"/>
        </w:rPr>
        <w:fldChar w:fldCharType="separate"/>
      </w:r>
      <w:r>
        <w:rPr>
          <w:rFonts w:ascii="Times New Roman" w:hAnsi="Times New Roman"/>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539EE4">
      <w:pPr>
        <w:pStyle w:val="34"/>
        <w:ind w:firstLine="241"/>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end"/>
      </w:r>
    </w:p>
    <w:p w14:paraId="75039287">
      <w:pPr>
        <w:spacing w:before="120" w:beforeLines="50" w:line="480" w:lineRule="exact"/>
        <w:rPr>
          <w:color w:val="000000" w:themeColor="text1"/>
          <w:sz w:val="28"/>
          <w:szCs w:val="28"/>
          <w:highlight w:val="none"/>
          <w14:textFill>
            <w14:solidFill>
              <w14:schemeClr w14:val="tx1"/>
            </w14:solidFill>
          </w14:textFill>
        </w:rPr>
      </w:pPr>
    </w:p>
    <w:p w14:paraId="25192F12">
      <w:pPr>
        <w:spacing w:before="120" w:beforeLines="50" w:line="480" w:lineRule="exact"/>
        <w:rPr>
          <w:color w:val="000000" w:themeColor="text1"/>
          <w:sz w:val="30"/>
          <w:highlight w:val="none"/>
          <w14:textFill>
            <w14:solidFill>
              <w14:schemeClr w14:val="tx1"/>
            </w14:solidFill>
          </w14:textFill>
        </w:rPr>
        <w:sectPr>
          <w:headerReference r:id="rId6" w:type="first"/>
          <w:pgSz w:w="11906" w:h="16838"/>
          <w:pgMar w:top="1418" w:right="1418" w:bottom="1246" w:left="1418" w:header="851" w:footer="992" w:gutter="0"/>
          <w:pgNumType w:start="0"/>
          <w:cols w:space="720" w:num="1"/>
          <w:titlePg/>
          <w:docGrid w:linePitch="312" w:charSpace="0"/>
        </w:sectPr>
      </w:pPr>
    </w:p>
    <w:p w14:paraId="522F79EA">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3" w:name="_Toc254970489"/>
      <w:bookmarkStart w:id="4" w:name="_Toc254970630"/>
      <w:bookmarkStart w:id="5" w:name="_Toc18385"/>
      <w:r>
        <w:rPr>
          <w:rFonts w:ascii="Times New Roman" w:hAnsi="Times New Roman" w:cs="Times New Roman"/>
          <w:color w:val="000000" w:themeColor="text1"/>
          <w:sz w:val="32"/>
          <w:szCs w:val="32"/>
          <w:highlight w:val="none"/>
          <w14:textFill>
            <w14:solidFill>
              <w14:schemeClr w14:val="tx1"/>
            </w14:solidFill>
          </w14:textFill>
        </w:rPr>
        <w:t xml:space="preserve">第一章  </w:t>
      </w:r>
      <w:bookmarkEnd w:id="3"/>
      <w:bookmarkEnd w:id="4"/>
      <w:r>
        <w:rPr>
          <w:rFonts w:ascii="Times New Roman" w:hAnsi="Times New Roman" w:cs="Times New Roman"/>
          <w:color w:val="000000" w:themeColor="text1"/>
          <w:sz w:val="32"/>
          <w:szCs w:val="32"/>
          <w:highlight w:val="none"/>
          <w14:textFill>
            <w14:solidFill>
              <w14:schemeClr w14:val="tx1"/>
            </w14:solidFill>
          </w14:textFill>
        </w:rPr>
        <w:t>招标公告</w:t>
      </w:r>
      <w:bookmarkEnd w:id="5"/>
    </w:p>
    <w:p w14:paraId="0264DE94">
      <w:pPr>
        <w:spacing w:line="400" w:lineRule="exact"/>
        <w:jc w:val="center"/>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广西机电设备招标有限公司关于</w:t>
      </w:r>
      <w:bookmarkStart w:id="6" w:name="_Hlk36541082"/>
      <w:r>
        <w:rPr>
          <w:rFonts w:hint="eastAsia"/>
          <w:color w:val="000000" w:themeColor="text1"/>
          <w:kern w:val="0"/>
          <w:sz w:val="24"/>
          <w:highlight w:val="none"/>
          <w:lang w:eastAsia="zh-CN"/>
          <w14:textFill>
            <w14:solidFill>
              <w14:schemeClr w14:val="tx1"/>
            </w14:solidFill>
          </w14:textFill>
        </w:rPr>
        <w:t>扶绥县人民医院2026-2028年医用氧气供应服务项目</w:t>
      </w:r>
    </w:p>
    <w:p w14:paraId="72BB7BB3">
      <w:pPr>
        <w:spacing w:line="400" w:lineRule="exact"/>
        <w:jc w:val="center"/>
        <w:rPr>
          <w:color w:val="000000" w:themeColor="text1"/>
          <w:kern w:val="0"/>
          <w:szCs w:val="21"/>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CZZC2026-G3-210012-JDZB</w:t>
      </w:r>
      <w:r>
        <w:rPr>
          <w:color w:val="000000" w:themeColor="text1"/>
          <w:sz w:val="24"/>
          <w:highlight w:val="none"/>
          <w14:textFill>
            <w14:solidFill>
              <w14:schemeClr w14:val="tx1"/>
            </w14:solidFill>
          </w14:textFill>
        </w:rPr>
        <w:t>)</w:t>
      </w:r>
      <w:bookmarkEnd w:id="6"/>
      <w:r>
        <w:rPr>
          <w:color w:val="000000" w:themeColor="text1"/>
          <w:kern w:val="0"/>
          <w:sz w:val="24"/>
          <w:highlight w:val="none"/>
          <w14:textFill>
            <w14:solidFill>
              <w14:schemeClr w14:val="tx1"/>
            </w14:solidFill>
          </w14:textFill>
        </w:rPr>
        <w:t>公开招标公告</w:t>
      </w:r>
    </w:p>
    <w:p w14:paraId="1D857B1E">
      <w:pPr>
        <w:spacing w:line="360" w:lineRule="auto"/>
        <w:ind w:firstLine="420"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bookmarkStart w:id="7" w:name="_Hlk132795121"/>
      <w:bookmarkStart w:id="8" w:name="_Hlk132877709"/>
      <w:r>
        <w:rPr>
          <w:rFonts w:hint="eastAsia" w:ascii="宋体" w:hAnsi="宋体" w:eastAsia="宋体" w:cs="宋体"/>
          <w:color w:val="000000" w:themeColor="text1"/>
          <w:sz w:val="21"/>
          <w:szCs w:val="21"/>
          <w:highlight w:val="none"/>
          <w14:textFill>
            <w14:solidFill>
              <w14:schemeClr w14:val="tx1"/>
            </w14:solidFill>
          </w14:textFill>
        </w:rPr>
        <w:t>项目概况：</w:t>
      </w:r>
      <w:r>
        <w:rPr>
          <w:rFonts w:hint="eastAsia" w:ascii="宋体" w:hAnsi="宋体" w:eastAsia="宋体" w:cs="宋体"/>
          <w:color w:val="000000" w:themeColor="text1"/>
          <w:sz w:val="21"/>
          <w:szCs w:val="21"/>
          <w:highlight w:val="none"/>
          <w:lang w:eastAsia="zh-CN"/>
          <w14:textFill>
            <w14:solidFill>
              <w14:schemeClr w14:val="tx1"/>
            </w14:solidFill>
          </w14:textFill>
        </w:rPr>
        <w:t>扶绥县人民医院2026-2028年医用氧气供应服务项目</w:t>
      </w:r>
      <w:r>
        <w:rPr>
          <w:rFonts w:hint="eastAsia" w:ascii="宋体" w:hAnsi="宋体" w:eastAsia="宋体" w:cs="宋体"/>
          <w:color w:val="000000" w:themeColor="text1"/>
          <w:sz w:val="21"/>
          <w:szCs w:val="21"/>
          <w:highlight w:val="none"/>
          <w14:textFill>
            <w14:solidFill>
              <w14:schemeClr w14:val="tx1"/>
            </w14:solidFill>
          </w14:textFill>
        </w:rPr>
        <w:t>的潜在投标人应在</w:t>
      </w:r>
      <w:bookmarkStart w:id="9" w:name="_Hlk160178031"/>
      <w:r>
        <w:rPr>
          <w:rFonts w:hint="eastAsia" w:ascii="宋体" w:hAnsi="宋体" w:eastAsia="宋体" w:cs="宋体"/>
          <w:color w:val="000000" w:themeColor="text1"/>
          <w:sz w:val="21"/>
          <w:szCs w:val="21"/>
          <w:highlight w:val="none"/>
          <w14:textFill>
            <w14:solidFill>
              <w14:schemeClr w14:val="tx1"/>
            </w14:solidFill>
          </w14:textFill>
        </w:rPr>
        <w:t>广西政府采购云平台</w:t>
      </w:r>
      <w:bookmarkStart w:id="10" w:name="_Hlk160186238"/>
      <w:r>
        <w:rPr>
          <w:rFonts w:hint="eastAsia" w:ascii="宋体" w:hAnsi="宋体" w:eastAsia="宋体" w:cs="宋体"/>
          <w:color w:val="000000" w:themeColor="text1"/>
          <w:sz w:val="21"/>
          <w:szCs w:val="21"/>
          <w:highlight w:val="none"/>
          <w14:textFill>
            <w14:solidFill>
              <w14:schemeClr w14:val="tx1"/>
            </w14:solidFill>
          </w14:textFill>
        </w:rPr>
        <w:t>（https://www.gcy.zfcg.gxzf.gov.cn/）</w:t>
      </w:r>
      <w:bookmarkEnd w:id="9"/>
      <w:bookmarkEnd w:id="10"/>
      <w:r>
        <w:rPr>
          <w:rFonts w:hint="eastAsia" w:ascii="宋体" w:hAnsi="宋体" w:eastAsia="宋体" w:cs="宋体"/>
          <w:color w:val="000000" w:themeColor="text1"/>
          <w:sz w:val="21"/>
          <w:szCs w:val="21"/>
          <w:highlight w:val="none"/>
          <w14:textFill>
            <w14:solidFill>
              <w14:schemeClr w14:val="tx1"/>
            </w14:solidFill>
          </w14:textFill>
        </w:rPr>
        <w:t>获取招标文件，并于 2026年</w:t>
      </w:r>
      <w:r>
        <w:rPr>
          <w:rFonts w:hint="eastAsia" w:ascii="宋体" w:hAnsi="宋体" w:eastAsia="宋体" w:cs="宋体"/>
          <w:color w:val="000000" w:themeColor="text1"/>
          <w:sz w:val="21"/>
          <w:szCs w:val="21"/>
          <w:highlight w:val="non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日 09:30（北京时间）前递交投标文件。</w:t>
      </w:r>
      <w:bookmarkEnd w:id="7"/>
    </w:p>
    <w:bookmarkEnd w:id="8"/>
    <w:p w14:paraId="24D0E679">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一、项目基本情况</w:t>
      </w:r>
    </w:p>
    <w:p w14:paraId="7D2668C0">
      <w:pPr>
        <w:spacing w:line="312" w:lineRule="auto"/>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项目编号：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CZZC2026-G3-210012-JDZB</w:t>
      </w:r>
    </w:p>
    <w:p w14:paraId="458D81D0">
      <w:pPr>
        <w:spacing w:line="312" w:lineRule="auto"/>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扶绥县人民医院2026-2028年医用氧气供应服务项目</w:t>
      </w:r>
    </w:p>
    <w:p w14:paraId="60B9F056">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bookmarkStart w:id="11" w:name="_Hlk132878038"/>
      <w:r>
        <w:rPr>
          <w:rFonts w:hint="eastAsia" w:ascii="宋体" w:hAnsi="宋体" w:eastAsia="宋体" w:cs="宋体"/>
          <w:color w:val="000000" w:themeColor="text1"/>
          <w:kern w:val="0"/>
          <w:sz w:val="21"/>
          <w:szCs w:val="21"/>
          <w:highlight w:val="none"/>
          <w14:textFill>
            <w14:solidFill>
              <w14:schemeClr w14:val="tx1"/>
            </w14:solidFill>
          </w14:textFill>
        </w:rPr>
        <w:t>预算总金额（元）：3,200,000.00</w:t>
      </w:r>
    </w:p>
    <w:bookmarkEnd w:id="11"/>
    <w:p w14:paraId="58460309">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采购需求：</w:t>
      </w:r>
    </w:p>
    <w:p w14:paraId="10EF4A69">
      <w:pPr>
        <w:spacing w:line="360" w:lineRule="auto"/>
        <w:ind w:firstLine="735" w:firstLineChars="35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扶绥县人民医院2026-2028年医用氧气供应服务项目</w:t>
      </w:r>
    </w:p>
    <w:p w14:paraId="47066554">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数量：1</w:t>
      </w:r>
    </w:p>
    <w:p w14:paraId="5B6A106B">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预算金额（元）：3,200,000.00</w:t>
      </w:r>
    </w:p>
    <w:p w14:paraId="0F04CEF6">
      <w:pPr>
        <w:spacing w:line="360"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扶绥县人民医院2026-2028年医用氧气供应服务项目</w:t>
      </w:r>
      <w:r>
        <w:rPr>
          <w:rFonts w:hint="eastAsia" w:ascii="宋体" w:hAnsi="宋体" w:eastAsia="宋体" w:cs="宋体"/>
          <w:color w:val="000000" w:themeColor="text1"/>
          <w:sz w:val="21"/>
          <w:szCs w:val="21"/>
          <w:highlight w:val="none"/>
          <w14:textFill>
            <w14:solidFill>
              <w14:schemeClr w14:val="tx1"/>
            </w14:solidFill>
          </w14:textFill>
        </w:rPr>
        <w:t>包含：1.服务期限:3年。2.服务内容:医用液氧及其他瓶装气体供应及运输服务。3.本项目仅采购固定单价，要求供应商按实际需求数量及采购所确定的固定单价进行分批次配送，最终按实际采购数量结算。具体详见招标文件内容。</w:t>
      </w:r>
    </w:p>
    <w:p w14:paraId="46847108">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最高限价（如有）：3,200,000.00</w:t>
      </w:r>
    </w:p>
    <w:p w14:paraId="61F12C8D">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合同履约期限：自合同签订之日起三年。</w:t>
      </w:r>
    </w:p>
    <w:p w14:paraId="7C470598">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否</w:t>
      </w:r>
      <w:r>
        <w:rPr>
          <w:rFonts w:hint="eastAsia" w:ascii="宋体" w:hAnsi="宋体" w:eastAsia="宋体" w:cs="宋体"/>
          <w:color w:val="000000" w:themeColor="text1"/>
          <w:kern w:val="0"/>
          <w:sz w:val="21"/>
          <w:szCs w:val="21"/>
          <w:highlight w:val="none"/>
          <w14:textFill>
            <w14:solidFill>
              <w14:schemeClr w14:val="tx1"/>
            </w14:solidFill>
          </w14:textFill>
        </w:rPr>
        <w:t>）接受联合体投标。</w:t>
      </w:r>
    </w:p>
    <w:p w14:paraId="4BAE9965">
      <w:pPr>
        <w:spacing w:line="312" w:lineRule="auto"/>
        <w:ind w:firstLine="735" w:firstLineChars="35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备注：无</w:t>
      </w:r>
    </w:p>
    <w:p w14:paraId="043F973B">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二、申请人的资格要求</w:t>
      </w:r>
    </w:p>
    <w:p w14:paraId="1699564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1.满足《中华人民共和国政府采购法》第二十二条规定；</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38EA85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2.落实政府采购政策需满足的资格要求：本项目专门面向中小企业采购；</w:t>
      </w:r>
    </w:p>
    <w:p w14:paraId="62DD22AA">
      <w:p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3.本项目的特定资格要求：</w:t>
      </w:r>
    </w:p>
    <w:p w14:paraId="5887C6C6">
      <w:p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（1）资质要求：</w:t>
      </w:r>
    </w:p>
    <w:p w14:paraId="6BE16CCC">
      <w:pPr>
        <w:numPr>
          <w:ilvl w:val="0"/>
          <w:numId w:val="1"/>
        </w:numPr>
        <w:spacing w:line="360" w:lineRule="auto"/>
        <w:ind w:lef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供应商必须具有有效的《危险化学品经营许可证》；</w:t>
      </w:r>
    </w:p>
    <w:p w14:paraId="4217CA44">
      <w:pPr>
        <w:numPr>
          <w:ilvl w:val="0"/>
          <w:numId w:val="1"/>
        </w:numPr>
        <w:spacing w:line="360" w:lineRule="auto"/>
        <w:ind w:lef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供应商必须具有有效的医用氧《药品生产许可证》或《药品经营许可证》；</w:t>
      </w:r>
    </w:p>
    <w:p w14:paraId="25B76BCB">
      <w:pPr>
        <w:numPr>
          <w:ilvl w:val="0"/>
          <w:numId w:val="1"/>
        </w:numPr>
        <w:spacing w:line="360" w:lineRule="auto"/>
        <w:ind w:lef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供应商或委托的运输单位必须具有有效的《道路运输经营许可证》（经营范围需包含：危险货物运输2类2项）；</w:t>
      </w:r>
    </w:p>
    <w:p w14:paraId="08AF2377">
      <w:pPr>
        <w:numPr>
          <w:ilvl w:val="0"/>
          <w:numId w:val="1"/>
        </w:numPr>
        <w:spacing w:line="360" w:lineRule="auto"/>
        <w:ind w:lef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供应商必须提供有效的医用氧《药品注册证》或《药品注册批件》或《药品再注册批准通知书》；</w:t>
      </w:r>
    </w:p>
    <w:p w14:paraId="41F0421B">
      <w:pPr>
        <w:numPr>
          <w:ilvl w:val="0"/>
          <w:numId w:val="1"/>
        </w:numPr>
        <w:spacing w:line="360" w:lineRule="auto"/>
        <w:ind w:left="0"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供应商必须具有有效的《移动式压力容器充装许可证》或《气瓶充装许可证》（如投标人符合《特种设备生产和充装单位许可规则 TSG07-2019》2.2.4.2 条规定许可条件允许共享的，应当按规定提供《移动式压力容器充装许可证》，并出具允许共享的证明材料） 。 </w:t>
      </w:r>
    </w:p>
    <w:p w14:paraId="3924D04A">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（2）业绩要求：无。</w:t>
      </w:r>
    </w:p>
    <w:p w14:paraId="54576F7D">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95CE8A0">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（4）本项目是政府购买服务项目，公益一类事业单位、使用事业编制且由财政拨款保障的群团组织，不得参加本项目的采购活动。</w:t>
      </w:r>
    </w:p>
    <w:p w14:paraId="3C551047">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（5）未被列入失信被执行人、重大税收违法失信主体、政府采购严重违法失信行为记录名单。</w:t>
      </w:r>
    </w:p>
    <w:p w14:paraId="265E3894">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bookmarkStart w:id="12" w:name="_Hlk132878178"/>
      <w:r>
        <w:rPr>
          <w:rFonts w:hint="eastAsia" w:ascii="宋体" w:hAnsi="宋体" w:eastAsia="宋体" w:cs="宋体"/>
          <w:color w:val="000000" w:themeColor="text1"/>
          <w:kern w:val="0"/>
          <w:sz w:val="21"/>
          <w:szCs w:val="21"/>
          <w:highlight w:val="none"/>
          <w14:textFill>
            <w14:solidFill>
              <w14:schemeClr w14:val="tx1"/>
            </w14:solidFill>
          </w14:textFill>
        </w:rPr>
        <w:t>（6）本项目（不允许）分公司参与投标。</w:t>
      </w:r>
    </w:p>
    <w:p w14:paraId="07AD55DE">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本项目（不允许）分包。</w:t>
      </w:r>
    </w:p>
    <w:p w14:paraId="1FC3DFCC">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（8）本项目（</w:t>
      </w:r>
      <w:bookmarkStart w:id="113" w:name="_GoBack"/>
      <w:bookmarkEnd w:id="113"/>
      <w:r>
        <w:rPr>
          <w:rFonts w:hint="eastAsia" w:ascii="宋体" w:hAnsi="宋体" w:eastAsia="宋体" w:cs="宋体"/>
          <w:color w:val="000000" w:themeColor="text1"/>
          <w:kern w:val="0"/>
          <w:sz w:val="21"/>
          <w:szCs w:val="21"/>
          <w:highlight w:val="none"/>
          <w14:textFill>
            <w14:solidFill>
              <w14:schemeClr w14:val="tx1"/>
            </w14:solidFill>
          </w14:textFill>
        </w:rPr>
        <w:t>不接受）联合体投标。</w:t>
      </w:r>
    </w:p>
    <w:bookmarkEnd w:id="12"/>
    <w:p w14:paraId="386D46CA">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（9）按照招标公告的规定获得招标文件。招标文件有规定时按要求提交投标保证金。</w:t>
      </w:r>
    </w:p>
    <w:p w14:paraId="53417744">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三、获取招标文件</w:t>
      </w:r>
    </w:p>
    <w:p w14:paraId="11895B4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3" w:name="_Hlk19048251"/>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2026年02月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u w:val="single"/>
          <w14:textFill>
            <w14:solidFill>
              <w14:schemeClr w14:val="tx1"/>
            </w14:solidFill>
          </w14:textFill>
        </w:rPr>
        <w:t>日起至2026年0</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03</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，每天上午</w:t>
      </w:r>
      <w:bookmarkStart w:id="14" w:name="_Hlk132732918"/>
      <w:r>
        <w:rPr>
          <w:rFonts w:hint="eastAsia" w:ascii="宋体" w:hAnsi="宋体" w:eastAsia="宋体" w:cs="宋体"/>
          <w:color w:val="000000" w:themeColor="text1"/>
          <w:sz w:val="21"/>
          <w:szCs w:val="21"/>
          <w:highlight w:val="none"/>
          <w:u w:val="single"/>
          <w14:textFill>
            <w14:solidFill>
              <w14:schemeClr w14:val="tx1"/>
            </w14:solidFill>
          </w14:textFill>
        </w:rPr>
        <w:t>08：30至12:00，下午12:00至</w:t>
      </w:r>
      <w:bookmarkEnd w:id="14"/>
      <w:r>
        <w:rPr>
          <w:rFonts w:hint="eastAsia" w:ascii="宋体" w:hAnsi="宋体" w:eastAsia="宋体" w:cs="宋体"/>
          <w:color w:val="000000" w:themeColor="text1"/>
          <w:sz w:val="21"/>
          <w:szCs w:val="21"/>
          <w:highlight w:val="none"/>
          <w:u w:val="single"/>
          <w14:textFill>
            <w14:solidFill>
              <w14:schemeClr w14:val="tx1"/>
            </w14:solidFill>
          </w14:textFill>
        </w:rPr>
        <w:t>23:59</w:t>
      </w:r>
      <w:r>
        <w:rPr>
          <w:rFonts w:hint="eastAsia" w:ascii="宋体" w:hAnsi="宋体" w:eastAsia="宋体" w:cs="宋体"/>
          <w:color w:val="000000" w:themeColor="text1"/>
          <w:sz w:val="21"/>
          <w:szCs w:val="21"/>
          <w:highlight w:val="none"/>
          <w14:textFill>
            <w14:solidFill>
              <w14:schemeClr w14:val="tx1"/>
            </w14:solidFill>
          </w14:textFill>
        </w:rPr>
        <w:t>（北京时间，法定节假日除外）。</w:t>
      </w:r>
    </w:p>
    <w:p w14:paraId="5D7F51A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地点（网址）：</w:t>
      </w:r>
      <w:bookmarkStart w:id="15" w:name="_Hlk160186293"/>
      <w:r>
        <w:rPr>
          <w:rFonts w:hint="eastAsia" w:ascii="宋体" w:hAnsi="宋体" w:eastAsia="宋体" w:cs="宋体"/>
          <w:color w:val="000000" w:themeColor="text1"/>
          <w:kern w:val="0"/>
          <w:sz w:val="21"/>
          <w:szCs w:val="21"/>
          <w:highlight w:val="none"/>
          <w14:textFill>
            <w14:solidFill>
              <w14:schemeClr w14:val="tx1"/>
            </w14:solidFill>
          </w14:textFill>
        </w:rPr>
        <w:t>广西政府采购云平台（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"https://www.gcy.zfcg.gxzf.gov.cn/" </w:instrText>
      </w:r>
      <w:r>
        <w:rPr>
          <w:rFonts w:hint="eastAsia" w:ascii="宋体" w:hAnsi="宋体" w:eastAsia="宋体" w:cs="宋体"/>
          <w:sz w:val="21"/>
          <w:szCs w:val="21"/>
          <w:highlight w:val="none"/>
        </w:rPr>
        <w:fldChar w:fldCharType="separate"/>
      </w:r>
      <w:r>
        <w:rPr>
          <w:rStyle w:val="58"/>
          <w:rFonts w:hint="eastAsia" w:ascii="宋体" w:hAnsi="宋体" w:eastAsia="宋体" w:cs="宋体"/>
          <w:color w:val="000000" w:themeColor="text1"/>
          <w:kern w:val="0"/>
          <w:sz w:val="21"/>
          <w:szCs w:val="21"/>
          <w:highlight w:val="none"/>
          <w14:textFill>
            <w14:solidFill>
              <w14:schemeClr w14:val="tx1"/>
            </w14:solidFill>
          </w14:textFill>
        </w:rPr>
        <w:t>https://www.gcy.zfcg.gxzf.gov.cn/</w:t>
      </w:r>
      <w:r>
        <w:rPr>
          <w:rStyle w:val="58"/>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bookmarkEnd w:id="15"/>
    <w:p w14:paraId="786CBA4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方式：</w:t>
      </w:r>
      <w:bookmarkStart w:id="16" w:name="_Hlk132732941"/>
      <w:r>
        <w:rPr>
          <w:rFonts w:hint="eastAsia" w:ascii="宋体" w:hAnsi="宋体" w:eastAsia="宋体" w:cs="宋体"/>
          <w:color w:val="000000" w:themeColor="text1"/>
          <w:sz w:val="21"/>
          <w:szCs w:val="21"/>
          <w:highlight w:val="none"/>
          <w14:textFill>
            <w14:solidFill>
              <w14:schemeClr w14:val="tx1"/>
            </w14:solidFill>
          </w14:textFill>
        </w:rPr>
        <w:t>供应商登录广西政府采购云平台在线申请获取采购文件（进入“项目采购”应用，在获取采购文件菜单中选择项目，申请获取采购文件）</w:t>
      </w:r>
    </w:p>
    <w:bookmarkEnd w:id="16"/>
    <w:p w14:paraId="7E340A1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售价（元）：0</w:t>
      </w:r>
    </w:p>
    <w:bookmarkEnd w:id="13"/>
    <w:p w14:paraId="2D74FB57">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四、提交投标文件截止时间、开标时间和地点</w:t>
      </w:r>
    </w:p>
    <w:p w14:paraId="7BDAF55E">
      <w:p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提交投标文件截止时间：</w:t>
      </w:r>
      <w:bookmarkStart w:id="17" w:name="_Hlk88997050"/>
      <w:r>
        <w:rPr>
          <w:rFonts w:hint="eastAsia" w:ascii="宋体" w:hAnsi="宋体" w:eastAsia="宋体" w:cs="宋体"/>
          <w:color w:val="000000" w:themeColor="text1"/>
          <w:kern w:val="0"/>
          <w:sz w:val="21"/>
          <w:szCs w:val="21"/>
          <w:highlight w:val="none"/>
          <w:u w:val="single"/>
          <w14:textFill>
            <w14:solidFill>
              <w14:schemeClr w14:val="tx1"/>
            </w14:solidFill>
          </w14:textFill>
        </w:rPr>
        <w:t>2026年</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03</w:t>
      </w:r>
      <w:r>
        <w:rPr>
          <w:rFonts w:hint="eastAsia" w:ascii="宋体" w:hAnsi="宋体" w:eastAsia="宋体" w:cs="宋体"/>
          <w:color w:val="000000" w:themeColor="text1"/>
          <w:kern w:val="0"/>
          <w:sz w:val="21"/>
          <w:szCs w:val="21"/>
          <w:highlight w:val="none"/>
          <w:u w:val="single"/>
          <w14:textFill>
            <w14:solidFill>
              <w14:schemeClr w14:val="tx1"/>
            </w14:solidFill>
          </w14:textFill>
        </w:rPr>
        <w:t>月</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u w:val="single"/>
          <w14:textFill>
            <w14:solidFill>
              <w14:schemeClr w14:val="tx1"/>
            </w14:solidFill>
          </w14:textFill>
        </w:rPr>
        <w:t>日</w:t>
      </w:r>
      <w:bookmarkEnd w:id="17"/>
      <w:r>
        <w:rPr>
          <w:rFonts w:hint="eastAsia" w:ascii="宋体" w:hAnsi="宋体" w:eastAsia="宋体" w:cs="宋体"/>
          <w:color w:val="000000" w:themeColor="text1"/>
          <w:kern w:val="0"/>
          <w:sz w:val="21"/>
          <w:szCs w:val="21"/>
          <w:highlight w:val="none"/>
          <w:u w:val="single"/>
          <w14:textFill>
            <w14:solidFill>
              <w14:schemeClr w14:val="tx1"/>
            </w14:solidFill>
          </w14:textFill>
        </w:rPr>
        <w:t>09:30</w:t>
      </w:r>
      <w:r>
        <w:rPr>
          <w:rFonts w:hint="eastAsia" w:ascii="宋体" w:hAnsi="宋体" w:eastAsia="宋体" w:cs="宋体"/>
          <w:color w:val="000000" w:themeColor="text1"/>
          <w:kern w:val="0"/>
          <w:sz w:val="21"/>
          <w:szCs w:val="21"/>
          <w:highlight w:val="none"/>
          <w14:textFill>
            <w14:solidFill>
              <w14:schemeClr w14:val="tx1"/>
            </w14:solidFill>
          </w14:textFill>
        </w:rPr>
        <w:t>（北京时间）</w:t>
      </w:r>
    </w:p>
    <w:p w14:paraId="1A042344">
      <w:p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投标地点（网址）：</w:t>
      </w:r>
      <w:bookmarkStart w:id="18" w:name="_Hlk88997081"/>
      <w:r>
        <w:rPr>
          <w:rFonts w:hint="eastAsia" w:ascii="宋体" w:hAnsi="宋体" w:eastAsia="宋体" w:cs="宋体"/>
          <w:color w:val="000000" w:themeColor="text1"/>
          <w:sz w:val="21"/>
          <w:szCs w:val="21"/>
          <w:highlight w:val="none"/>
          <w14:textFill>
            <w14:solidFill>
              <w14:schemeClr w14:val="tx1"/>
            </w14:solidFill>
          </w14:textFill>
        </w:rPr>
        <w:t>本项目为全流程电子化项目，没有现场递交投标文件及现场开标环节，通过广西政府采购云平台</w:t>
      </w:r>
      <w:bookmarkStart w:id="19" w:name="_Hlk160186485"/>
      <w:r>
        <w:rPr>
          <w:rFonts w:hint="eastAsia" w:ascii="宋体" w:hAnsi="宋体" w:eastAsia="宋体" w:cs="宋体"/>
          <w:color w:val="000000" w:themeColor="text1"/>
          <w:sz w:val="21"/>
          <w:szCs w:val="21"/>
          <w:highlight w:val="none"/>
          <w14:textFill>
            <w14:solidFill>
              <w14:schemeClr w14:val="tx1"/>
            </w14:solidFill>
          </w14:textFill>
        </w:rPr>
        <w:t>（https://www.gcy.zfcg.gxzf.gov.cn/）</w:t>
      </w:r>
      <w:bookmarkEnd w:id="19"/>
      <w:r>
        <w:rPr>
          <w:rFonts w:hint="eastAsia" w:ascii="宋体" w:hAnsi="宋体" w:eastAsia="宋体" w:cs="宋体"/>
          <w:color w:val="000000" w:themeColor="text1"/>
          <w:sz w:val="21"/>
          <w:szCs w:val="21"/>
          <w:highlight w:val="none"/>
          <w14:textFill>
            <w14:solidFill>
              <w14:schemeClr w14:val="tx1"/>
            </w14:solidFill>
          </w14:textFill>
        </w:rPr>
        <w:t>实行在线电子投标，供应商应先安装</w:t>
      </w:r>
      <w:bookmarkStart w:id="20" w:name="_Hlk160186504"/>
      <w:r>
        <w:rPr>
          <w:rFonts w:hint="eastAsia" w:ascii="宋体" w:hAnsi="宋体" w:eastAsia="宋体" w:cs="宋体"/>
          <w:color w:val="000000" w:themeColor="text1"/>
          <w:sz w:val="21"/>
          <w:szCs w:val="21"/>
          <w:highlight w:val="none"/>
          <w14:textFill>
            <w14:solidFill>
              <w14:schemeClr w14:val="tx1"/>
            </w14:solidFill>
          </w14:textFill>
        </w:rPr>
        <w:t>广西政府采购云平台新版客户端（请自行前往广西政府采购网-办事服务-下载专区进行下载）</w:t>
      </w:r>
      <w:bookmarkEnd w:id="20"/>
      <w:r>
        <w:rPr>
          <w:rFonts w:hint="eastAsia" w:ascii="宋体" w:hAnsi="宋体" w:eastAsia="宋体" w:cs="宋体"/>
          <w:color w:val="000000" w:themeColor="text1"/>
          <w:sz w:val="21"/>
          <w:szCs w:val="21"/>
          <w:highlight w:val="none"/>
          <w14:textFill>
            <w14:solidFill>
              <w14:schemeClr w14:val="tx1"/>
            </w14:solidFill>
          </w14:textFill>
        </w:rPr>
        <w:t xml:space="preserve">，并按照本项目招标文件和广西政府采购云平台的要求使用CA认证编制、加密投标文件后在投标截止时间前上传至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bookmarkEnd w:id="18"/>
    <w:p w14:paraId="2BC9B4F5">
      <w:pPr>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开标时间：</w:t>
      </w:r>
      <w:r>
        <w:rPr>
          <w:rFonts w:hint="eastAsia" w:ascii="宋体" w:hAnsi="宋体" w:eastAsia="宋体" w:cs="宋体"/>
          <w:color w:val="000000" w:themeColor="text1"/>
          <w:kern w:val="0"/>
          <w:sz w:val="21"/>
          <w:szCs w:val="21"/>
          <w:highlight w:val="none"/>
          <w:u w:val="single"/>
          <w14:textFill>
            <w14:solidFill>
              <w14:schemeClr w14:val="tx1"/>
            </w14:solidFill>
          </w14:textFill>
        </w:rPr>
        <w:t>2026年0</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u w:val="single"/>
          <w14:textFill>
            <w14:solidFill>
              <w14:schemeClr w14:val="tx1"/>
            </w14:solidFill>
          </w14:textFill>
        </w:rPr>
        <w:t>月</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u w:val="single"/>
          <w14:textFill>
            <w14:solidFill>
              <w14:schemeClr w14:val="tx1"/>
            </w14:solidFill>
          </w14:textFill>
        </w:rPr>
        <w:t>日09:30</w:t>
      </w:r>
      <w:r>
        <w:rPr>
          <w:rFonts w:hint="eastAsia" w:ascii="宋体" w:hAnsi="宋体" w:eastAsia="宋体" w:cs="宋体"/>
          <w:color w:val="000000" w:themeColor="text1"/>
          <w:kern w:val="0"/>
          <w:sz w:val="21"/>
          <w:szCs w:val="21"/>
          <w:highlight w:val="none"/>
          <w14:textFill>
            <w14:solidFill>
              <w14:schemeClr w14:val="tx1"/>
            </w14:solidFill>
          </w14:textFill>
        </w:rPr>
        <w:t>（北京时间）</w:t>
      </w:r>
    </w:p>
    <w:p w14:paraId="742FD8E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开标地点：</w:t>
      </w:r>
      <w:bookmarkStart w:id="21" w:name="_Hlk88997106"/>
      <w:r>
        <w:rPr>
          <w:rFonts w:hint="eastAsia" w:ascii="宋体" w:hAnsi="宋体" w:eastAsia="宋体" w:cs="宋体"/>
          <w:color w:val="000000" w:themeColor="text1"/>
          <w:sz w:val="21"/>
          <w:szCs w:val="21"/>
          <w:highlight w:val="none"/>
          <w14:textFill>
            <w14:solidFill>
              <w14:schemeClr w14:val="tx1"/>
            </w14:solidFill>
          </w14:textFill>
        </w:rPr>
        <w:t>供应商登录广西政府采购云平台电子开标大厅开标。</w:t>
      </w:r>
      <w:bookmarkEnd w:id="21"/>
    </w:p>
    <w:p w14:paraId="6AA0A460">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五、公告期限</w:t>
      </w:r>
    </w:p>
    <w:p w14:paraId="2FCEF954">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自本公告发布之日起5个工作日。</w:t>
      </w:r>
    </w:p>
    <w:p w14:paraId="323FC80F">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六、其他补充事宜</w:t>
      </w:r>
    </w:p>
    <w:p w14:paraId="53EAB84C">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1.公告发布媒体：广西壮族自治区政府采购网、中国政府采购网、全国公共资源交易中心（广西·崇左）。</w:t>
      </w:r>
    </w:p>
    <w:p w14:paraId="6EAD1512">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需落实的政府采购政策：政府采购促进中小企业、监狱企业发展、促进残疾人就业、节能环保、对本国产品的支持等有关政策，具体详见招标文件。</w:t>
      </w:r>
    </w:p>
    <w:p w14:paraId="010E4F1A">
      <w:pPr>
        <w:spacing w:line="312"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否）采用远程异地评审</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CFD39CA">
      <w:pPr>
        <w:spacing w:line="312"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4.注意事项：</w:t>
      </w:r>
    </w:p>
    <w:p w14:paraId="399ECDB4">
      <w:pPr>
        <w:spacing w:line="276"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C465722">
      <w:pPr>
        <w:spacing w:line="276"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51898253">
      <w:pPr>
        <w:spacing w:line="312"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（3）若对项目采购电子交易系统操作有疑问，可登录广西政府采购云平台（https://www.gcy.zfcg.gxzf.gov.cn/），点击右侧咨询小采或帮助文档或拨打客服热线95763</w:t>
      </w:r>
    </w:p>
    <w:p w14:paraId="2359953A">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根据《崇左市财政局关于进一步做好线上“政采贷”融资业务工作的通知》（崇财采〔2023〕10号），供应商可凭成交通知书、政府采购合同，通过中征应收账款融资服务平台向银行在线申请“政采贷”融资。（具体详见招标文件中关于“政采贷”相关信息）</w:t>
      </w:r>
    </w:p>
    <w:p w14:paraId="3EBE9B33">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3154D82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7.本项目实行中标后线上合同签订方式，请各供应商提前办好企业CA数字证书和企业法人证书，具体办理方式详见广西政府采购云平台CA办理模块。 </w:t>
      </w:r>
    </w:p>
    <w:p w14:paraId="1EF54E33">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七、对本次招标提出询问，请按以下方式联系</w:t>
      </w:r>
    </w:p>
    <w:p w14:paraId="14ADCBA3">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bookmarkStart w:id="22" w:name="_Hlk19048373"/>
      <w:r>
        <w:rPr>
          <w:rFonts w:hint="eastAsia" w:ascii="宋体" w:hAnsi="宋体" w:eastAsia="宋体" w:cs="宋体"/>
          <w:color w:val="000000" w:themeColor="text1"/>
          <w:kern w:val="0"/>
          <w:sz w:val="21"/>
          <w:szCs w:val="21"/>
          <w:highlight w:val="none"/>
          <w:u w:val="none"/>
          <w14:textFill>
            <w14:solidFill>
              <w14:schemeClr w14:val="tx1"/>
            </w14:solidFill>
          </w14:textFill>
        </w:rPr>
        <w:t>1.采购人信息</w:t>
      </w:r>
    </w:p>
    <w:p w14:paraId="6A69EF93">
      <w:pPr>
        <w:spacing w:line="360" w:lineRule="auto"/>
        <w:ind w:firstLine="420" w:firstLineChars="200"/>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名称：</w:t>
      </w:r>
      <w:r>
        <w:rPr>
          <w:rFonts w:hint="eastAsia" w:ascii="宋体" w:hAnsi="宋体" w:eastAsia="宋体" w:cs="宋体"/>
          <w:color w:val="000000" w:themeColor="text1"/>
          <w:sz w:val="21"/>
          <w:szCs w:val="21"/>
          <w:highlight w:val="none"/>
          <w:u w:val="none"/>
          <w14:textFill>
            <w14:solidFill>
              <w14:schemeClr w14:val="tx1"/>
            </w14:solidFill>
          </w14:textFill>
        </w:rPr>
        <w:t>扶绥县人民医院</w:t>
      </w:r>
    </w:p>
    <w:p w14:paraId="7D18BF8D">
      <w:pPr>
        <w:spacing w:line="360" w:lineRule="auto"/>
        <w:ind w:firstLine="420" w:firstLineChars="200"/>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地址：扶绥县新宁镇新宁街173号 </w:t>
      </w:r>
    </w:p>
    <w:p w14:paraId="39798CAB">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项目联系人：</w:t>
      </w:r>
      <w:r>
        <w:rPr>
          <w:rFonts w:hint="eastAsia" w:ascii="宋体" w:hAnsi="宋体" w:eastAsia="宋体" w:cs="宋体"/>
          <w:color w:val="000000" w:themeColor="text1"/>
          <w:sz w:val="21"/>
          <w:szCs w:val="21"/>
          <w:highlight w:val="none"/>
          <w:u w:val="none"/>
          <w14:textFill>
            <w14:solidFill>
              <w14:schemeClr w14:val="tx1"/>
            </w14:solidFill>
          </w14:textFill>
        </w:rPr>
        <w:t>包老师、钟老师</w:t>
      </w:r>
    </w:p>
    <w:p w14:paraId="07164D1F">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项目联系方式：</w:t>
      </w:r>
      <w:r>
        <w:rPr>
          <w:rFonts w:hint="eastAsia" w:ascii="宋体" w:hAnsi="宋体" w:eastAsia="宋体" w:cs="宋体"/>
          <w:color w:val="000000" w:themeColor="text1"/>
          <w:sz w:val="21"/>
          <w:szCs w:val="21"/>
          <w:highlight w:val="none"/>
          <w:u w:val="none"/>
          <w14:textFill>
            <w14:solidFill>
              <w14:schemeClr w14:val="tx1"/>
            </w14:solidFill>
          </w14:textFill>
        </w:rPr>
        <w:t>0771-7682085</w:t>
      </w:r>
    </w:p>
    <w:p w14:paraId="7D995F4C">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2.采购代理机构信息</w:t>
      </w:r>
    </w:p>
    <w:p w14:paraId="7FE9D9EC">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名称：广西机电设备招标有限公司</w:t>
      </w:r>
    </w:p>
    <w:p w14:paraId="495A218E">
      <w:pPr>
        <w:spacing w:line="360" w:lineRule="auto"/>
        <w:ind w:firstLine="420" w:firstLineChars="200"/>
        <w:jc w:val="left"/>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地址：</w:t>
      </w:r>
      <w:r>
        <w:rPr>
          <w:rFonts w:hint="eastAsia" w:ascii="宋体" w:hAnsi="宋体" w:eastAsia="宋体" w:cs="宋体"/>
          <w:color w:val="000000" w:themeColor="text1"/>
          <w:sz w:val="21"/>
          <w:szCs w:val="21"/>
          <w:highlight w:val="none"/>
          <w:u w:val="none"/>
          <w14:textFill>
            <w14:solidFill>
              <w14:schemeClr w14:val="tx1"/>
            </w14:solidFill>
          </w14:textFill>
        </w:rPr>
        <w:t>崇左市德天路28号</w:t>
      </w:r>
    </w:p>
    <w:p w14:paraId="21C610F1">
      <w:pPr>
        <w:spacing w:line="360" w:lineRule="auto"/>
        <w:ind w:firstLine="420" w:firstLineChars="200"/>
        <w:jc w:val="left"/>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项目联系人：</w:t>
      </w:r>
      <w:r>
        <w:rPr>
          <w:rFonts w:hint="eastAsia" w:ascii="宋体" w:hAnsi="宋体" w:eastAsia="宋体" w:cs="宋体"/>
          <w:color w:val="000000" w:themeColor="text1"/>
          <w:sz w:val="21"/>
          <w:szCs w:val="21"/>
          <w:highlight w:val="none"/>
          <w:u w:val="none"/>
          <w14:textFill>
            <w14:solidFill>
              <w14:schemeClr w14:val="tx1"/>
            </w14:solidFill>
          </w14:textFill>
        </w:rPr>
        <w:t>梁耿高、陆丽春、梅莹</w:t>
      </w:r>
    </w:p>
    <w:p w14:paraId="4684A48C">
      <w:pPr>
        <w:spacing w:line="360" w:lineRule="auto"/>
        <w:ind w:right="420" w:firstLine="420" w:firstLineChars="200"/>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项目联系方式：</w:t>
      </w:r>
      <w:r>
        <w:rPr>
          <w:rFonts w:hint="eastAsia" w:ascii="宋体" w:hAnsi="宋体" w:eastAsia="宋体" w:cs="宋体"/>
          <w:color w:val="000000" w:themeColor="text1"/>
          <w:sz w:val="21"/>
          <w:szCs w:val="21"/>
          <w:highlight w:val="none"/>
          <w:u w:val="none"/>
          <w14:textFill>
            <w14:solidFill>
              <w14:schemeClr w14:val="tx1"/>
            </w14:solidFill>
          </w14:textFill>
        </w:rPr>
        <w:t>0771-7911517</w:t>
      </w:r>
      <w:r>
        <w:rPr>
          <w:rFonts w:hint="eastAsia" w:ascii="宋体" w:hAnsi="宋体" w:eastAsia="宋体" w:cs="宋体"/>
          <w:color w:val="000000" w:themeColor="text1"/>
          <w:kern w:val="0"/>
          <w:sz w:val="21"/>
          <w:szCs w:val="21"/>
          <w:highlight w:val="none"/>
          <w:u w:val="none"/>
          <w14:textFill>
            <w14:solidFill>
              <w14:schemeClr w14:val="tx1"/>
            </w14:solidFill>
          </w14:textFill>
        </w:rPr>
        <w:t xml:space="preserve"> </w:t>
      </w:r>
    </w:p>
    <w:p w14:paraId="4E35EB95">
      <w:pPr>
        <w:spacing w:line="360" w:lineRule="auto"/>
        <w:ind w:right="420" w:firstLine="420" w:firstLineChars="200"/>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14:textFill>
            <w14:solidFill>
              <w14:schemeClr w14:val="tx1"/>
            </w14:solidFill>
          </w14:textFill>
        </w:rPr>
        <w:t>项目</w:t>
      </w: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邮箱：dept_qzzb@gxbidding.cn</w:t>
      </w:r>
    </w:p>
    <w:bookmarkEnd w:id="22"/>
    <w:p w14:paraId="69A97522">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p w14:paraId="24FF973C">
      <w:pPr>
        <w:spacing w:line="312"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p w14:paraId="7C599243">
      <w:pPr>
        <w:spacing w:line="312" w:lineRule="auto"/>
        <w:ind w:firstLine="420" w:firstLineChars="20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广西机电设备招标有限公司</w:t>
      </w:r>
    </w:p>
    <w:p w14:paraId="134D20C2">
      <w:pPr>
        <w:widowControl/>
        <w:spacing w:line="720" w:lineRule="exact"/>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2026年02月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10EE753E">
      <w:pP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br w:type="page"/>
      </w:r>
    </w:p>
    <w:p w14:paraId="271478EF">
      <w:pPr>
        <w:widowControl/>
        <w:spacing w:line="720" w:lineRule="exact"/>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1</w:t>
      </w:r>
    </w:p>
    <w:p w14:paraId="57701F25">
      <w:pPr>
        <w:suppressAutoHyphens/>
        <w:rPr>
          <w:rFonts w:ascii="Calibri" w:hAnsi="Calibri"/>
          <w:color w:val="000000" w:themeColor="text1"/>
          <w:highlight w:val="none"/>
          <w14:textFill>
            <w14:solidFill>
              <w14:schemeClr w14:val="tx1"/>
            </w14:solidFill>
          </w14:textFill>
        </w:rPr>
      </w:pPr>
    </w:p>
    <w:p w14:paraId="0367C2BC">
      <w:pPr>
        <w:spacing w:line="580" w:lineRule="exact"/>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3EA6562D">
      <w:pPr>
        <w:spacing w:line="580" w:lineRule="exact"/>
        <w:ind w:firstLine="640" w:firstLineChars="200"/>
        <w:rPr>
          <w:rFonts w:ascii="宋体" w:hAnsi="宋体" w:eastAsia="华文仿宋"/>
          <w:color w:val="000000" w:themeColor="text1"/>
          <w:sz w:val="32"/>
          <w:szCs w:val="32"/>
          <w:highlight w:val="none"/>
          <w14:textFill>
            <w14:solidFill>
              <w14:schemeClr w14:val="tx1"/>
            </w14:solidFill>
          </w14:textFill>
        </w:rPr>
      </w:pPr>
    </w:p>
    <w:p w14:paraId="0E44D8D0">
      <w:pPr>
        <w:spacing w:line="58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023E5C96">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2D72A2BC">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1D9E1A4">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highlight w:val="none"/>
        </w:rPr>
        <w:fldChar w:fldCharType="begin"/>
      </w:r>
      <w:r>
        <w:rPr>
          <w:highlight w:val="none"/>
        </w:rPr>
        <w:instrText xml:space="preserve"> HYPERLINK "https://www.crcrfsp.com/" </w:instrText>
      </w:r>
      <w:r>
        <w:rPr>
          <w:highlight w:val="none"/>
        </w:rPr>
        <w:fldChar w:fldCharType="separate"/>
      </w:r>
      <w:r>
        <w:rPr>
          <w:rStyle w:val="58"/>
          <w:rFonts w:hint="eastAsia" w:ascii="仿宋_GB2312" w:hAnsi="仿宋_GB2312" w:eastAsia="仿宋_GB2312" w:cs="仿宋_GB2312"/>
          <w:color w:val="000000" w:themeColor="text1"/>
          <w:sz w:val="32"/>
          <w:szCs w:val="32"/>
          <w:highlight w:val="none"/>
          <w14:textFill>
            <w14:solidFill>
              <w14:schemeClr w14:val="tx1"/>
            </w14:solidFill>
          </w14:textFill>
        </w:rPr>
        <w:t>https://www.crcrfsp.com/</w:t>
      </w:r>
      <w:r>
        <w:rPr>
          <w:rStyle w:val="58"/>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，客服电话：400-009-0001）。</w:t>
      </w:r>
    </w:p>
    <w:p w14:paraId="3EB204CE">
      <w:pPr>
        <w:suppressAutoHyphens/>
        <w:rPr>
          <w:rFonts w:ascii="仿宋_GB2312" w:hAnsi="仿宋_GB2312" w:eastAsia="仿宋_GB2312" w:cs="仿宋_GB2312"/>
          <w:color w:val="000000" w:themeColor="text1"/>
          <w:szCs w:val="32"/>
          <w:highlight w:val="none"/>
          <w14:textFill>
            <w14:solidFill>
              <w14:schemeClr w14:val="tx1"/>
            </w14:solidFill>
          </w14:textFill>
        </w:rPr>
      </w:pPr>
    </w:p>
    <w:p w14:paraId="4E6F1D77">
      <w:pPr>
        <w:rPr>
          <w:rFonts w:ascii="仿宋_GB2312" w:hAnsi="仿宋_GB2312" w:eastAsia="华文仿宋" w:cs="仿宋_GB2312"/>
          <w:color w:val="000000" w:themeColor="text1"/>
          <w:sz w:val="32"/>
          <w:szCs w:val="32"/>
          <w:highlight w:val="none"/>
          <w14:textFill>
            <w14:solidFill>
              <w14:schemeClr w14:val="tx1"/>
            </w14:solidFill>
          </w14:textFill>
        </w:rPr>
      </w:pPr>
    </w:p>
    <w:p w14:paraId="17CA34C7">
      <w:pPr>
        <w:suppressAutoHyphens/>
        <w:rPr>
          <w:rFonts w:ascii="仿宋_GB2312" w:hAnsi="仿宋_GB2312" w:cs="仿宋_GB2312"/>
          <w:color w:val="000000" w:themeColor="text1"/>
          <w:szCs w:val="32"/>
          <w:highlight w:val="none"/>
          <w14:textFill>
            <w14:solidFill>
              <w14:schemeClr w14:val="tx1"/>
            </w14:solidFill>
          </w14:textFill>
        </w:rPr>
      </w:pPr>
    </w:p>
    <w:p w14:paraId="435761E7">
      <w:pPr>
        <w:rPr>
          <w:rFonts w:ascii="仿宋_GB2312" w:hAnsi="仿宋_GB2312" w:eastAsia="华文仿宋" w:cs="仿宋_GB2312"/>
          <w:color w:val="000000" w:themeColor="text1"/>
          <w:sz w:val="32"/>
          <w:szCs w:val="32"/>
          <w:highlight w:val="none"/>
          <w14:textFill>
            <w14:solidFill>
              <w14:schemeClr w14:val="tx1"/>
            </w14:solidFill>
          </w14:textFill>
        </w:rPr>
      </w:pPr>
    </w:p>
    <w:p w14:paraId="0A53A9D2">
      <w:pPr>
        <w:rPr>
          <w:rFonts w:ascii="仿宋_GB2312" w:hAnsi="仿宋_GB2312" w:eastAsia="华文仿宋" w:cs="仿宋_GB2312"/>
          <w:color w:val="000000" w:themeColor="text1"/>
          <w:sz w:val="32"/>
          <w:szCs w:val="32"/>
          <w:highlight w:val="none"/>
          <w14:textFill>
            <w14:solidFill>
              <w14:schemeClr w14:val="tx1"/>
            </w14:solidFill>
          </w14:textFill>
        </w:rPr>
      </w:pPr>
    </w:p>
    <w:p w14:paraId="46A69B08">
      <w:pPr>
        <w:suppressAutoHyphens/>
        <w:rPr>
          <w:rFonts w:ascii="仿宋_GB2312" w:hAnsi="仿宋_GB2312" w:cs="仿宋_GB2312"/>
          <w:color w:val="000000" w:themeColor="text1"/>
          <w:szCs w:val="32"/>
          <w:highlight w:val="none"/>
          <w14:textFill>
            <w14:solidFill>
              <w14:schemeClr w14:val="tx1"/>
            </w14:solidFill>
          </w14:textFill>
        </w:rPr>
      </w:pPr>
    </w:p>
    <w:p w14:paraId="00964F29">
      <w:pPr>
        <w:spacing w:line="540" w:lineRule="exact"/>
        <w:rPr>
          <w:rFonts w:ascii="黑体" w:hAnsi="黑体" w:eastAsia="黑体" w:cs="黑体"/>
          <w:color w:val="000000" w:themeColor="text1"/>
          <w:sz w:val="32"/>
          <w:szCs w:val="32"/>
          <w:highlight w:val="none"/>
          <w14:textFill>
            <w14:solidFill>
              <w14:schemeClr w14:val="tx1"/>
            </w14:solidFill>
          </w14:textFill>
        </w:rPr>
      </w:pPr>
    </w:p>
    <w:p w14:paraId="216795CA">
      <w:pPr>
        <w:spacing w:line="54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附件2</w:t>
      </w:r>
    </w:p>
    <w:p w14:paraId="1DEA1B36">
      <w:pPr>
        <w:suppressAutoHyphens/>
        <w:rPr>
          <w:rFonts w:ascii="Calibri" w:hAnsi="Calibri"/>
          <w:color w:val="000000" w:themeColor="text1"/>
          <w:highlight w:val="none"/>
          <w14:textFill>
            <w14:solidFill>
              <w14:schemeClr w14:val="tx1"/>
            </w14:solidFill>
          </w14:textFill>
        </w:rPr>
      </w:pPr>
    </w:p>
    <w:p w14:paraId="3922A7C5">
      <w:pPr>
        <w:spacing w:line="600" w:lineRule="exact"/>
        <w:jc w:val="center"/>
        <w:rPr>
          <w:rFonts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018AF4CB">
      <w:pPr>
        <w:rPr>
          <w:rFonts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114300" distR="114300">
            <wp:extent cx="4924425" cy="7000875"/>
            <wp:effectExtent l="0" t="0" r="9525" b="9525"/>
            <wp:docPr id="4"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流程图1011"/>
                    <pic:cNvPicPr>
                      <a:picLocks noChangeAspect="1"/>
                    </pic:cNvPicPr>
                  </pic:nvPicPr>
                  <pic:blipFill>
                    <a:blip r:embed="rId20"/>
                    <a:stretch>
                      <a:fillRect/>
                    </a:stretch>
                  </pic:blipFill>
                  <pic:spPr>
                    <a:xfrm>
                      <a:off x="0" y="0"/>
                      <a:ext cx="4924425" cy="7000875"/>
                    </a:xfrm>
                    <a:prstGeom prst="rect">
                      <a:avLst/>
                    </a:prstGeom>
                    <a:noFill/>
                    <a:ln>
                      <a:noFill/>
                    </a:ln>
                  </pic:spPr>
                </pic:pic>
              </a:graphicData>
            </a:graphic>
          </wp:inline>
        </w:drawing>
      </w:r>
    </w:p>
    <w:p w14:paraId="4ADDBECD">
      <w:pPr>
        <w:widowControl/>
        <w:ind w:firstLine="640" w:firstLineChars="200"/>
        <w:rPr>
          <w:rFonts w:ascii="宋体" w:hAnsi="宋体" w:eastAsia="华文仿宋"/>
          <w:color w:val="000000" w:themeColor="text1"/>
          <w:sz w:val="32"/>
          <w:szCs w:val="32"/>
          <w:highlight w:val="none"/>
          <w14:textFill>
            <w14:solidFill>
              <w14:schemeClr w14:val="tx1"/>
            </w14:solidFill>
          </w14:textFill>
        </w:rPr>
      </w:pPr>
    </w:p>
    <w:p w14:paraId="37ED9B03">
      <w:pPr>
        <w:widowControl/>
        <w:spacing w:line="720" w:lineRule="exact"/>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br w:type="page"/>
      </w: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3</w:t>
      </w:r>
    </w:p>
    <w:p w14:paraId="31608D8B">
      <w:pPr>
        <w:suppressAutoHyphens/>
        <w:rPr>
          <w:rFonts w:ascii="Calibri" w:hAnsi="Calibri"/>
          <w:color w:val="000000" w:themeColor="text1"/>
          <w:highlight w:val="none"/>
          <w14:textFill>
            <w14:solidFill>
              <w14:schemeClr w14:val="tx1"/>
            </w14:solidFill>
          </w14:textFill>
        </w:rPr>
      </w:pPr>
    </w:p>
    <w:p w14:paraId="6022E3F6">
      <w:pPr>
        <w:suppressAutoHyphens/>
        <w:jc w:val="center"/>
        <w:rPr>
          <w:rFonts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52"/>
        <w:tblW w:w="8310" w:type="dxa"/>
        <w:tblInd w:w="96" w:type="dxa"/>
        <w:tblLayout w:type="fixed"/>
        <w:tblCellMar>
          <w:top w:w="0" w:type="dxa"/>
          <w:left w:w="108" w:type="dxa"/>
          <w:bottom w:w="0" w:type="dxa"/>
          <w:right w:w="108" w:type="dxa"/>
        </w:tblCellMar>
      </w:tblPr>
      <w:tblGrid>
        <w:gridCol w:w="2673"/>
        <w:gridCol w:w="3513"/>
        <w:gridCol w:w="2124"/>
      </w:tblGrid>
      <w:tr w14:paraId="2360EA6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59045BC">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7AD01050">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1B0ED728">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业务咨询电话</w:t>
            </w:r>
          </w:p>
        </w:tc>
      </w:tr>
      <w:tr w14:paraId="6E802295">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80C64B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58A8EA2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BB9C2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143F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6A79AB2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0771-7820436 0771-7820439</w:t>
            </w:r>
          </w:p>
        </w:tc>
      </w:tr>
      <w:tr w14:paraId="7D023FC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2B262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64173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FDB596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0771-7917212</w:t>
            </w:r>
          </w:p>
        </w:tc>
      </w:tr>
      <w:tr w14:paraId="1DB5B3E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684D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32551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9F817C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0771-7917054</w:t>
            </w:r>
          </w:p>
        </w:tc>
      </w:tr>
      <w:tr w14:paraId="1111D05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40AC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DF187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06B962D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0771-7831103</w:t>
            </w:r>
          </w:p>
        </w:tc>
      </w:tr>
      <w:tr w14:paraId="688BCA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335B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E13EB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D30E9F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0771-7928650 0771-7920613</w:t>
            </w:r>
          </w:p>
        </w:tc>
      </w:tr>
      <w:tr w14:paraId="31209C4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E34A7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BAC8E2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5D6164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0771-7925660</w:t>
            </w:r>
          </w:p>
        </w:tc>
      </w:tr>
      <w:tr w14:paraId="02552D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93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F59ECB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7DC1D1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0771-7968699</w:t>
            </w:r>
          </w:p>
        </w:tc>
      </w:tr>
      <w:tr w14:paraId="1C2EFB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BDD87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271E5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65C39B7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0771-7916636</w:t>
            </w:r>
          </w:p>
        </w:tc>
      </w:tr>
      <w:tr w14:paraId="13C4B2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72E88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4EDE5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CB4163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0771-7988895</w:t>
            </w:r>
          </w:p>
        </w:tc>
      </w:tr>
      <w:tr w14:paraId="3C92B5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3758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9122F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7F77D6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0771-7960855</w:t>
            </w:r>
          </w:p>
        </w:tc>
      </w:tr>
      <w:tr w14:paraId="359133F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3D7A9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955E6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5547EC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0771-7821126</w:t>
            </w:r>
          </w:p>
        </w:tc>
      </w:tr>
      <w:tr w14:paraId="79CD920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83A57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6F56B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95E82D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0771-7831866</w:t>
            </w:r>
          </w:p>
        </w:tc>
      </w:tr>
      <w:tr w14:paraId="72059D38">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E68B57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2DEDAB3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6D602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0DDCA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DD7E15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0771-7535612</w:t>
            </w:r>
          </w:p>
        </w:tc>
      </w:tr>
      <w:tr w14:paraId="77042364">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CD3AB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513B2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56BFA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0771-7917330</w:t>
            </w:r>
          </w:p>
        </w:tc>
      </w:tr>
      <w:tr w14:paraId="3549300B">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EA17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15796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DEFAD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0771-7516511 0771-7531157</w:t>
            </w:r>
          </w:p>
        </w:tc>
      </w:tr>
      <w:tr w14:paraId="5FB278B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C4E33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4ECC2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0FA5C4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0771-7525822</w:t>
            </w:r>
          </w:p>
        </w:tc>
      </w:tr>
      <w:tr w14:paraId="6DD168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CDE06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273DD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97C3A3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0771-5025887</w:t>
            </w:r>
          </w:p>
        </w:tc>
      </w:tr>
      <w:tr w14:paraId="6D6C0BD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15BF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22506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72427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0771-7533041</w:t>
            </w:r>
          </w:p>
        </w:tc>
      </w:tr>
      <w:tr w14:paraId="372B903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10388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55C76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7CF4F8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0771-7536178 0771-7536177</w:t>
            </w:r>
          </w:p>
        </w:tc>
      </w:tr>
      <w:tr w14:paraId="39F704E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4960F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31966F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08F713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0771-7661101</w:t>
            </w:r>
          </w:p>
        </w:tc>
      </w:tr>
      <w:tr w14:paraId="0E8378F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83D50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914A5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0DD8D5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0771-7500768</w:t>
            </w:r>
          </w:p>
        </w:tc>
      </w:tr>
      <w:tr w14:paraId="19F5B69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3ED4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B727EF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27D3F6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0771-7525678</w:t>
            </w:r>
          </w:p>
        </w:tc>
      </w:tr>
      <w:tr w14:paraId="4F6540B2">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BBCB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A32B55A">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66442D9">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7B3490E9">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6FB98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2DCAE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6CE162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0771-8620729</w:t>
            </w:r>
          </w:p>
        </w:tc>
      </w:tr>
      <w:tr w14:paraId="49F2161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A8241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7C8FE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A9175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0771-7917093</w:t>
            </w:r>
          </w:p>
        </w:tc>
      </w:tr>
      <w:tr w14:paraId="49DD5FB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4638E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012FB7">
            <w:pPr>
              <w:widowControl/>
              <w:spacing w:after="90" w:line="23"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902B6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0771-8629006</w:t>
            </w:r>
          </w:p>
        </w:tc>
      </w:tr>
      <w:tr w14:paraId="6374A84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AEA94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3A0FDE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39837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0771-8628166</w:t>
            </w:r>
          </w:p>
        </w:tc>
      </w:tr>
      <w:tr w14:paraId="7658026F">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68429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CEBD4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D3FDEE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0771-8630787</w:t>
            </w:r>
          </w:p>
        </w:tc>
      </w:tr>
      <w:tr w14:paraId="75C116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62627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678EA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5D84AF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0771-8622237</w:t>
            </w:r>
          </w:p>
        </w:tc>
      </w:tr>
      <w:tr w14:paraId="78F11654">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77407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563D6387">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F2937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0F4ADE">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B7E0F2">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0771-3628078</w:t>
            </w:r>
          </w:p>
        </w:tc>
      </w:tr>
      <w:tr w14:paraId="66DA2D1D">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20140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AE00A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5CD167">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w:t>
            </w:r>
            <w:r>
              <w:rPr>
                <w:rFonts w:hint="eastAsia" w:ascii="宋体" w:hAnsi="宋体" w:cs="宋体"/>
                <w:color w:val="000000" w:themeColor="text1"/>
                <w:szCs w:val="21"/>
                <w:highlight w:val="none"/>
                <w14:textFill>
                  <w14:solidFill>
                    <w14:schemeClr w14:val="tx1"/>
                  </w14:solidFill>
                </w14:textFill>
              </w:rPr>
              <w:t>7917015</w:t>
            </w:r>
          </w:p>
        </w:tc>
      </w:tr>
      <w:tr w14:paraId="54E8859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01A36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E76A08">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DBA228">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0771-3689766</w:t>
            </w:r>
          </w:p>
        </w:tc>
      </w:tr>
      <w:tr w14:paraId="79BDF07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58C584">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39E61D9">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E1C9648">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0771-3623887</w:t>
            </w:r>
          </w:p>
        </w:tc>
      </w:tr>
      <w:tr w14:paraId="7C95FBDD">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FACC">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A8176F">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697E76C">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0771-3621996</w:t>
            </w:r>
          </w:p>
        </w:tc>
      </w:tr>
      <w:tr w14:paraId="0DB8895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EC4120">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8B3B93">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2792CCD">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0771-3628366</w:t>
            </w:r>
          </w:p>
        </w:tc>
      </w:tr>
      <w:tr w14:paraId="51CE078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7AAD44">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60CE7">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39D5DA">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0771-3698002</w:t>
            </w:r>
          </w:p>
        </w:tc>
      </w:tr>
      <w:tr w14:paraId="780B697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039F48">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E0273CE">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F21A03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0771-3626199</w:t>
            </w:r>
          </w:p>
        </w:tc>
      </w:tr>
      <w:tr w14:paraId="43493306">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D9E93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AD423D2">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76EDE0C">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41995D5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373DA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450CA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034C7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0771-8868619</w:t>
            </w:r>
          </w:p>
        </w:tc>
      </w:tr>
      <w:tr w14:paraId="483C1C6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9F23A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27B55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64346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0771-8812504</w:t>
            </w:r>
          </w:p>
        </w:tc>
      </w:tr>
      <w:tr w14:paraId="0697316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1B71D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EB22B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F9EB51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0771-8820525</w:t>
            </w:r>
          </w:p>
        </w:tc>
      </w:tr>
      <w:tr w14:paraId="4D07458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F908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468E09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67CCE6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0771-8813013</w:t>
            </w:r>
          </w:p>
        </w:tc>
      </w:tr>
      <w:tr w14:paraId="5506472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03D69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4B2FD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58767F8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0771-8871021</w:t>
            </w:r>
          </w:p>
        </w:tc>
      </w:tr>
      <w:tr w14:paraId="5F45CFB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E3EA4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449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6575478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0771-8811533</w:t>
            </w:r>
          </w:p>
        </w:tc>
      </w:tr>
      <w:tr w14:paraId="0AFE4C82">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3DCEB6">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22FD6F0">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0557F38">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73135D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C9BD7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E7563F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888618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0771-3532211</w:t>
            </w:r>
          </w:p>
        </w:tc>
      </w:tr>
      <w:tr w14:paraId="0CC19E9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EC4F5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AC8B5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26AF83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0771-7917046</w:t>
            </w:r>
          </w:p>
        </w:tc>
      </w:tr>
      <w:tr w14:paraId="1F7192C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ECDDE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095D0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42B04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0771-3521361</w:t>
            </w:r>
          </w:p>
        </w:tc>
      </w:tr>
      <w:tr w14:paraId="7BEC44F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9716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1F64D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6C545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0771-3522157</w:t>
            </w:r>
          </w:p>
        </w:tc>
      </w:tr>
      <w:tr w14:paraId="34BD76F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0D9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58A9D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77F34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0771-3528688</w:t>
            </w:r>
          </w:p>
        </w:tc>
      </w:tr>
      <w:tr w14:paraId="30B4FDD9">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38998B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371A4BA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7B455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20472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F56FC5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0771-8529259</w:t>
            </w:r>
          </w:p>
        </w:tc>
      </w:tr>
      <w:tr w14:paraId="2C4531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5F1A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A5852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0F1834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0771-7917258</w:t>
            </w:r>
          </w:p>
        </w:tc>
      </w:tr>
      <w:tr w14:paraId="33E97A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9823D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A4B0E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242D4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0771-8525068 0771-8536852</w:t>
            </w:r>
          </w:p>
        </w:tc>
      </w:tr>
      <w:tr w14:paraId="002A68F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0395F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9DA8E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664B2C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0771-8551161</w:t>
            </w:r>
          </w:p>
        </w:tc>
      </w:tr>
      <w:tr w14:paraId="483E8AC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A615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1FA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AF6E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0771-8561665</w:t>
            </w:r>
          </w:p>
        </w:tc>
      </w:tr>
      <w:tr w14:paraId="0068BC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5DE69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64A6A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B59D5B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0771-8520356</w:t>
            </w:r>
          </w:p>
        </w:tc>
      </w:tr>
      <w:tr w14:paraId="0928AE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6E28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C2C73D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65B6F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0771-8535667</w:t>
            </w:r>
          </w:p>
        </w:tc>
      </w:tr>
      <w:tr w14:paraId="5B6B39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B726F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5FB0F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5EE7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0771-8520550</w:t>
            </w:r>
          </w:p>
        </w:tc>
      </w:tr>
      <w:tr w14:paraId="2E21447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77B8E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FD5D5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F1DFB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0771-8556667</w:t>
            </w:r>
          </w:p>
        </w:tc>
      </w:tr>
    </w:tbl>
    <w:p w14:paraId="4D4CEEF6">
      <w:pPr>
        <w:spacing w:line="312" w:lineRule="auto"/>
        <w:ind w:firstLine="420" w:firstLineChars="200"/>
        <w:jc w:val="right"/>
        <w:rPr>
          <w:color w:val="000000" w:themeColor="text1"/>
          <w:kern w:val="0"/>
          <w:szCs w:val="21"/>
          <w:highlight w:val="none"/>
          <w14:textFill>
            <w14:solidFill>
              <w14:schemeClr w14:val="tx1"/>
            </w14:solidFill>
          </w14:textFill>
        </w:rPr>
      </w:pPr>
    </w:p>
    <w:p w14:paraId="1B7829C3">
      <w:pPr>
        <w:widowControl/>
        <w:jc w:val="left"/>
        <w:rPr>
          <w:color w:val="000000" w:themeColor="text1"/>
          <w:kern w:val="0"/>
          <w:szCs w:val="21"/>
          <w:highlight w:val="none"/>
          <w14:textFill>
            <w14:solidFill>
              <w14:schemeClr w14:val="tx1"/>
            </w14:solidFill>
          </w14:textFill>
        </w:rPr>
      </w:pPr>
      <w:r>
        <w:rPr>
          <w:color w:val="000000" w:themeColor="text1"/>
          <w:sz w:val="32"/>
          <w:szCs w:val="32"/>
          <w:highlight w:val="none"/>
          <w14:textFill>
            <w14:solidFill>
              <w14:schemeClr w14:val="tx1"/>
            </w14:solidFill>
          </w14:textFill>
        </w:rPr>
        <w:br w:type="page"/>
      </w:r>
    </w:p>
    <w:p w14:paraId="6BE6E1DF">
      <w:pPr>
        <w:spacing w:line="312" w:lineRule="auto"/>
        <w:ind w:firstLine="420" w:firstLineChars="200"/>
        <w:jc w:val="left"/>
        <w:rPr>
          <w:color w:val="000000" w:themeColor="text1"/>
          <w:kern w:val="0"/>
          <w:szCs w:val="21"/>
          <w:highlight w:val="none"/>
          <w14:textFill>
            <w14:solidFill>
              <w14:schemeClr w14:val="tx1"/>
            </w14:solidFill>
          </w14:textFill>
        </w:rPr>
      </w:pPr>
    </w:p>
    <w:p w14:paraId="13742585">
      <w:pPr>
        <w:spacing w:line="312" w:lineRule="auto"/>
        <w:ind w:firstLine="420" w:firstLineChars="200"/>
        <w:jc w:val="left"/>
        <w:rPr>
          <w:color w:val="000000" w:themeColor="text1"/>
          <w:kern w:val="0"/>
          <w:szCs w:val="21"/>
          <w:highlight w:val="none"/>
          <w14:textFill>
            <w14:solidFill>
              <w14:schemeClr w14:val="tx1"/>
            </w14:solidFill>
          </w14:textFill>
        </w:rPr>
      </w:pPr>
    </w:p>
    <w:p w14:paraId="69D01C61">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23" w:name="_Toc12230"/>
      <w:r>
        <w:rPr>
          <w:rFonts w:ascii="Times New Roman" w:hAnsi="Times New Roman" w:cs="Times New Roman"/>
          <w:color w:val="000000" w:themeColor="text1"/>
          <w:sz w:val="32"/>
          <w:szCs w:val="32"/>
          <w:highlight w:val="none"/>
          <w14:textFill>
            <w14:solidFill>
              <w14:schemeClr w14:val="tx1"/>
            </w14:solidFill>
          </w14:textFill>
        </w:rPr>
        <w:t>第二章  采购需求</w:t>
      </w:r>
      <w:bookmarkEnd w:id="23"/>
    </w:p>
    <w:p w14:paraId="6FDDB6DD">
      <w:pPr>
        <w:spacing w:before="120"/>
        <w:rPr>
          <w:rFonts w:ascii="宋体" w:hAnsi="宋体" w:cs="宋体"/>
          <w:b/>
          <w:bCs/>
          <w:color w:val="000000" w:themeColor="text1"/>
          <w:sz w:val="28"/>
          <w:szCs w:val="28"/>
          <w:highlight w:val="none"/>
          <w14:textFill>
            <w14:solidFill>
              <w14:schemeClr w14:val="tx1"/>
            </w14:solidFill>
          </w14:textFill>
        </w:rPr>
      </w:pPr>
    </w:p>
    <w:p w14:paraId="27BD1F44">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ascii="黑体" w:hAnsi="黑体" w:eastAsia="黑体" w:cs="Arial"/>
          <w:b/>
          <w:color w:val="000000" w:themeColor="text1"/>
          <w:kern w:val="0"/>
          <w:sz w:val="28"/>
          <w:szCs w:val="28"/>
          <w:highlight w:val="none"/>
          <w14:textFill>
            <w14:solidFill>
              <w14:schemeClr w14:val="tx1"/>
            </w14:solidFill>
          </w14:textFill>
        </w:rPr>
        <w:t>一、</w:t>
      </w:r>
      <w:r>
        <w:rPr>
          <w:rFonts w:hint="eastAsia" w:ascii="黑体" w:hAnsi="黑体" w:eastAsia="黑体" w:cs="Arial"/>
          <w:b/>
          <w:color w:val="000000" w:themeColor="text1"/>
          <w:kern w:val="0"/>
          <w:sz w:val="28"/>
          <w:szCs w:val="28"/>
          <w:highlight w:val="none"/>
          <w14:textFill>
            <w14:solidFill>
              <w14:schemeClr w14:val="tx1"/>
            </w14:solidFill>
          </w14:textFill>
        </w:rPr>
        <w:t>总体</w:t>
      </w:r>
      <w:r>
        <w:rPr>
          <w:rFonts w:ascii="黑体" w:hAnsi="黑体" w:eastAsia="黑体" w:cs="Arial"/>
          <w:b/>
          <w:color w:val="000000" w:themeColor="text1"/>
          <w:kern w:val="0"/>
          <w:sz w:val="28"/>
          <w:szCs w:val="28"/>
          <w:highlight w:val="none"/>
          <w14:textFill>
            <w14:solidFill>
              <w14:schemeClr w14:val="tx1"/>
            </w14:solidFill>
          </w14:textFill>
        </w:rPr>
        <w:t>要求</w:t>
      </w:r>
    </w:p>
    <w:p w14:paraId="1D654B9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.政府采购政策的应用</w:t>
      </w:r>
    </w:p>
    <w:p w14:paraId="5211E28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详见招标文件“评审方法及标准</w:t>
      </w:r>
      <w:r>
        <w:rPr>
          <w:color w:val="000000" w:themeColor="text1"/>
          <w:szCs w:val="21"/>
          <w:highlight w:val="none"/>
          <w14:textFill>
            <w14:solidFill>
              <w14:schemeClr w14:val="tx1"/>
            </w14:solidFill>
          </w14:textFill>
        </w:rPr>
        <w:t>/政府采购政策应用说明”。</w:t>
      </w:r>
    </w:p>
    <w:p w14:paraId="132C4CDB">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.采购需求要求未尽事宜</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采购人与中标供应商</w:t>
      </w:r>
      <w:r>
        <w:rPr>
          <w:color w:val="000000" w:themeColor="text1"/>
          <w:szCs w:val="21"/>
          <w:highlight w:val="none"/>
          <w14:textFill>
            <w14:solidFill>
              <w14:schemeClr w14:val="tx1"/>
            </w14:solidFill>
          </w14:textFill>
        </w:rPr>
        <w:t>在采购合同中约定。</w:t>
      </w:r>
    </w:p>
    <w:p w14:paraId="258D320C">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3.标注“▲”的条款或要求系指实质性条款或实质性要求，必须满足，如存在负偏离将导致投标被否决。</w:t>
      </w:r>
    </w:p>
    <w:p w14:paraId="34C5AA96">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二、技术要求</w:t>
      </w:r>
    </w:p>
    <w:p w14:paraId="1E2E07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1.需实现的功能、目标及应用场景</w:t>
      </w:r>
    </w:p>
    <w:p w14:paraId="66D406C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满足招标文件要求，验收达到合格标准。</w:t>
      </w:r>
    </w:p>
    <w:p w14:paraId="6F15DEC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.是否接受进口产品：</w:t>
      </w:r>
      <w:r>
        <w:rPr>
          <w:color w:val="000000" w:themeColor="text1"/>
          <w:szCs w:val="21"/>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否</w:t>
      </w:r>
    </w:p>
    <w:p w14:paraId="35117A1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需执行的国家相关标准、行业标准、地方标准或者其他标准、规范</w:t>
      </w:r>
    </w:p>
    <w:p w14:paraId="7A85F542">
      <w:pPr>
        <w:spacing w:line="360" w:lineRule="auto"/>
        <w:rPr>
          <w:i/>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本项目应执行的国家相关标准、行业标准、地方标准或者其他标准、规范为：</w:t>
      </w:r>
      <w:r>
        <w:rPr>
          <w:rFonts w:hint="eastAsia"/>
          <w:color w:val="000000" w:themeColor="text1"/>
          <w:szCs w:val="21"/>
          <w:highlight w:val="none"/>
          <w:u w:val="single"/>
          <w14:textFill>
            <w14:solidFill>
              <w14:schemeClr w14:val="tx1"/>
            </w14:solidFill>
          </w14:textFill>
        </w:rPr>
        <w:t xml:space="preserve"> </w:t>
      </w:r>
      <w:r>
        <w:rPr>
          <w:rFonts w:hint="eastAsia"/>
          <w:i/>
          <w:color w:val="000000" w:themeColor="text1"/>
          <w:szCs w:val="21"/>
          <w:highlight w:val="none"/>
          <w:u w:val="single"/>
          <w14:textFill>
            <w14:solidFill>
              <w14:schemeClr w14:val="tx1"/>
            </w14:solidFill>
          </w14:textFill>
        </w:rPr>
        <w:t>详见技术指标要求.</w:t>
      </w:r>
    </w:p>
    <w:p w14:paraId="001EDF90">
      <w:pPr>
        <w:spacing w:line="360" w:lineRule="auto"/>
        <w:rPr>
          <w:color w:val="000000" w:themeColor="text1"/>
          <w:szCs w:val="21"/>
          <w:highlight w:val="none"/>
          <w:u w:val="single"/>
          <w14:textFill>
            <w14:solidFill>
              <w14:schemeClr w14:val="tx1"/>
            </w14:solidFill>
          </w14:textFill>
        </w:rPr>
      </w:pPr>
      <w:bookmarkStart w:id="24" w:name="_Hlk132878373"/>
      <w:r>
        <w:rPr>
          <w:rFonts w:hint="eastAsia"/>
          <w:color w:val="000000" w:themeColor="text1"/>
          <w:szCs w:val="21"/>
          <w:highlight w:val="none"/>
          <w14:textFill>
            <w14:solidFill>
              <w14:schemeClr w14:val="tx1"/>
            </w14:solidFill>
          </w14:textFill>
        </w:rPr>
        <w:t>【备注：查询网址：国标</w:t>
      </w:r>
      <w:r>
        <w:rPr>
          <w:highlight w:val="none"/>
        </w:rPr>
        <w:fldChar w:fldCharType="begin"/>
      </w:r>
      <w:r>
        <w:rPr>
          <w:highlight w:val="none"/>
        </w:rPr>
        <w:instrText xml:space="preserve"> HYPERLINK "https://openstd.samr.gov.cn/bzgk/gb/index" </w:instrText>
      </w:r>
      <w:r>
        <w:rPr>
          <w:highlight w:val="none"/>
        </w:rPr>
        <w:fldChar w:fldCharType="separate"/>
      </w:r>
      <w:r>
        <w:rPr>
          <w:rStyle w:val="58"/>
          <w:color w:val="000000" w:themeColor="text1"/>
          <w:szCs w:val="21"/>
          <w:highlight w:val="none"/>
          <w14:textFill>
            <w14:solidFill>
              <w14:schemeClr w14:val="tx1"/>
            </w14:solidFill>
          </w14:textFill>
        </w:rPr>
        <w:t>https://openstd.samr.gov.cn/bzgk/gb/index</w:t>
      </w:r>
      <w:r>
        <w:rPr>
          <w:rStyle w:val="58"/>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，行标</w:t>
      </w:r>
      <w:r>
        <w:rPr>
          <w:highlight w:val="none"/>
        </w:rPr>
        <w:fldChar w:fldCharType="begin"/>
      </w:r>
      <w:r>
        <w:rPr>
          <w:highlight w:val="none"/>
        </w:rPr>
        <w:instrText xml:space="preserve"> HYPERLINK "https://hbba.sacinfo.org.cn/" </w:instrText>
      </w:r>
      <w:r>
        <w:rPr>
          <w:highlight w:val="none"/>
        </w:rPr>
        <w:fldChar w:fldCharType="separate"/>
      </w:r>
      <w:r>
        <w:rPr>
          <w:rStyle w:val="58"/>
          <w:color w:val="000000" w:themeColor="text1"/>
          <w:szCs w:val="21"/>
          <w:highlight w:val="none"/>
          <w14:textFill>
            <w14:solidFill>
              <w14:schemeClr w14:val="tx1"/>
            </w14:solidFill>
          </w14:textFill>
        </w:rPr>
        <w:t>https://hbba.sacinfo.org.cn/</w:t>
      </w:r>
      <w:r>
        <w:rPr>
          <w:rStyle w:val="58"/>
          <w:color w:val="000000" w:themeColor="text1"/>
          <w:szCs w:val="21"/>
          <w:highlight w:val="none"/>
          <w14:textFill>
            <w14:solidFill>
              <w14:schemeClr w14:val="tx1"/>
            </w14:solidFill>
          </w14:textFill>
        </w:rPr>
        <w:fldChar w:fldCharType="end"/>
      </w:r>
      <w:r>
        <w:rPr>
          <w:rStyle w:val="58"/>
          <w:rFonts w:hint="eastAsia"/>
          <w:color w:val="000000" w:themeColor="text1"/>
          <w:szCs w:val="21"/>
          <w:highlight w:val="none"/>
          <w14:textFill>
            <w14:solidFill>
              <w14:schemeClr w14:val="tx1"/>
            </w14:solidFill>
          </w14:textFill>
        </w:rPr>
        <w:t>】</w:t>
      </w:r>
    </w:p>
    <w:bookmarkEnd w:id="24"/>
    <w:p w14:paraId="3B735115">
      <w:pPr>
        <w:spacing w:line="360" w:lineRule="auto"/>
        <w:rPr>
          <w:color w:val="000000" w:themeColor="text1"/>
          <w:szCs w:val="21"/>
          <w:highlight w:val="none"/>
          <w14:textFill>
            <w14:solidFill>
              <w14:schemeClr w14:val="tx1"/>
            </w14:solidFill>
          </w14:textFill>
        </w:rPr>
      </w:pPr>
      <w:bookmarkStart w:id="25" w:name="_Hlk132878382"/>
      <w:r>
        <w:rPr>
          <w:rFonts w:hint="eastAsia"/>
          <w:color w:val="000000" w:themeColor="text1"/>
          <w:szCs w:val="21"/>
          <w:highlight w:val="none"/>
          <w14:textFill>
            <w14:solidFill>
              <w14:schemeClr w14:val="tx1"/>
            </w14:solidFill>
          </w14:textFill>
        </w:rPr>
        <w:t>【备注：所属行业根据《关于印发中小企业划型标准规定的通知》（工信部联企业〔2011〕300号）</w:t>
      </w:r>
    </w:p>
    <w:p w14:paraId="51FA6E3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以及《金融业企业划型标准规定》（银发〔2015〕309号）认定】</w:t>
      </w:r>
    </w:p>
    <w:p w14:paraId="0F6234A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4.标的所属行业：</w:t>
      </w:r>
      <w:r>
        <w:rPr>
          <w:rFonts w:hint="eastAsia"/>
          <w:color w:val="000000" w:themeColor="text1"/>
          <w:szCs w:val="21"/>
          <w:highlight w:val="none"/>
          <w:u w:val="single"/>
          <w14:textFill>
            <w14:solidFill>
              <w14:schemeClr w14:val="tx1"/>
            </w14:solidFill>
          </w14:textFill>
        </w:rPr>
        <w:t>批发业</w:t>
      </w:r>
    </w:p>
    <w:bookmarkEnd w:id="25"/>
    <w:p w14:paraId="458BB9B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.核心产品：本项目为服务项目，不适用核心产品规定。</w:t>
      </w:r>
    </w:p>
    <w:p w14:paraId="1C61B99E">
      <w:pPr>
        <w:spacing w:line="360"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6.服务内容和标准如下表：</w:t>
      </w:r>
    </w:p>
    <w:p w14:paraId="6C1AA515">
      <w:pPr>
        <w:spacing w:line="360"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6.1采购参数及</w:t>
      </w:r>
      <w:r>
        <w:rPr>
          <w:rFonts w:hint="eastAsia"/>
          <w:b/>
          <w:bCs/>
          <w:color w:val="000000" w:themeColor="text1"/>
          <w:szCs w:val="21"/>
          <w:highlight w:val="none"/>
          <w:lang w:eastAsia="zh-CN"/>
          <w14:textFill>
            <w14:solidFill>
              <w14:schemeClr w14:val="tx1"/>
            </w14:solidFill>
          </w14:textFill>
        </w:rPr>
        <w:t>规格</w:t>
      </w:r>
      <w:r>
        <w:rPr>
          <w:rFonts w:hint="eastAsia"/>
          <w:b/>
          <w:bCs/>
          <w:color w:val="000000" w:themeColor="text1"/>
          <w:szCs w:val="21"/>
          <w:highlight w:val="none"/>
          <w14:textFill>
            <w14:solidFill>
              <w14:schemeClr w14:val="tx1"/>
            </w14:solidFill>
          </w14:textFill>
        </w:rPr>
        <w:t>要求：</w:t>
      </w:r>
    </w:p>
    <w:p w14:paraId="34D9E16A">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采购货物或服务一览表</w:t>
      </w:r>
    </w:p>
    <w:tbl>
      <w:tblPr>
        <w:tblStyle w:val="52"/>
        <w:tblW w:w="426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8"/>
        <w:gridCol w:w="2707"/>
        <w:gridCol w:w="2243"/>
        <w:gridCol w:w="2016"/>
      </w:tblGrid>
      <w:tr w14:paraId="0BAC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0121B7BB">
            <w:pPr>
              <w:spacing w:line="360" w:lineRule="auto"/>
              <w:jc w:val="center"/>
              <w:rPr>
                <w:rFonts w:ascii="宋体" w:hAnsi="宋体" w:cs="宋体"/>
                <w:b/>
                <w:bCs/>
                <w:color w:val="000000" w:themeColor="text1"/>
                <w:szCs w:val="21"/>
                <w:highlight w:val="none"/>
                <w14:textFill>
                  <w14:solidFill>
                    <w14:schemeClr w14:val="tx1"/>
                  </w14:solidFill>
                </w14:textFill>
              </w:rPr>
            </w:pPr>
            <w:bookmarkStart w:id="26" w:name="_Hlk132815104"/>
            <w:r>
              <w:rPr>
                <w:rFonts w:hint="eastAsia" w:ascii="宋体" w:hAnsi="宋体" w:cs="宋体"/>
                <w:b/>
                <w:bCs/>
                <w:color w:val="000000" w:themeColor="text1"/>
                <w:szCs w:val="21"/>
                <w:highlight w:val="none"/>
                <w14:textFill>
                  <w14:solidFill>
                    <w14:schemeClr w14:val="tx1"/>
                  </w14:solidFill>
                </w14:textFill>
              </w:rPr>
              <w:t>序号</w:t>
            </w:r>
          </w:p>
        </w:tc>
        <w:tc>
          <w:tcPr>
            <w:tcW w:w="1695" w:type="pct"/>
            <w:noWrap/>
            <w:vAlign w:val="center"/>
          </w:tcPr>
          <w:p w14:paraId="10340E6E">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名称</w:t>
            </w:r>
          </w:p>
        </w:tc>
        <w:tc>
          <w:tcPr>
            <w:tcW w:w="1404" w:type="pct"/>
            <w:noWrap/>
            <w:vAlign w:val="center"/>
          </w:tcPr>
          <w:p w14:paraId="452B4F20">
            <w:pPr>
              <w:widowControl/>
              <w:kinsoku w:val="0"/>
              <w:adjustRightInd w:val="0"/>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规格</w:t>
            </w:r>
          </w:p>
        </w:tc>
        <w:tc>
          <w:tcPr>
            <w:tcW w:w="1262" w:type="pct"/>
            <w:noWrap/>
            <w:vAlign w:val="center"/>
          </w:tcPr>
          <w:p w14:paraId="43276BC0">
            <w:pPr>
              <w:widowControl/>
              <w:kinsoku w:val="0"/>
              <w:adjustRightInd w:val="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最高控制单价</w:t>
            </w:r>
          </w:p>
        </w:tc>
      </w:tr>
      <w:tr w14:paraId="012F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0978A414">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695" w:type="pct"/>
            <w:noWrap/>
            <w:vAlign w:val="center"/>
          </w:tcPr>
          <w:p w14:paraId="7494C8C0">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医用液氧</w:t>
            </w:r>
          </w:p>
        </w:tc>
        <w:tc>
          <w:tcPr>
            <w:tcW w:w="1404" w:type="pct"/>
            <w:noWrap/>
            <w:vAlign w:val="center"/>
          </w:tcPr>
          <w:p w14:paraId="398B13FB">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262" w:type="pct"/>
            <w:noWrap/>
            <w:vAlign w:val="center"/>
          </w:tcPr>
          <w:p w14:paraId="28DAA5C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2250元/吨</w:t>
            </w:r>
          </w:p>
        </w:tc>
      </w:tr>
      <w:tr w14:paraId="30FA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287F1E0A">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695" w:type="pct"/>
            <w:noWrap/>
            <w:vAlign w:val="center"/>
          </w:tcPr>
          <w:p w14:paraId="18E9E077">
            <w:pPr>
              <w:widowControl/>
              <w:kinsoku w:val="0"/>
              <w:adjustRightIn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医用氧气</w:t>
            </w:r>
          </w:p>
        </w:tc>
        <w:tc>
          <w:tcPr>
            <w:tcW w:w="1404" w:type="pct"/>
            <w:noWrap/>
            <w:vAlign w:val="center"/>
          </w:tcPr>
          <w:p w14:paraId="0BE30497">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0FA6778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30元/瓶</w:t>
            </w:r>
          </w:p>
        </w:tc>
      </w:tr>
      <w:tr w14:paraId="6194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3E1F5E3B">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695" w:type="pct"/>
            <w:noWrap/>
            <w:vAlign w:val="center"/>
          </w:tcPr>
          <w:p w14:paraId="44158A7D">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医用氧气</w:t>
            </w:r>
          </w:p>
        </w:tc>
        <w:tc>
          <w:tcPr>
            <w:tcW w:w="1404" w:type="pct"/>
            <w:noWrap/>
            <w:vAlign w:val="center"/>
          </w:tcPr>
          <w:p w14:paraId="46E54D21">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10L</w:t>
            </w:r>
          </w:p>
        </w:tc>
        <w:tc>
          <w:tcPr>
            <w:tcW w:w="1262" w:type="pct"/>
            <w:noWrap/>
            <w:vAlign w:val="center"/>
          </w:tcPr>
          <w:p w14:paraId="6F4F884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22元/瓶</w:t>
            </w:r>
          </w:p>
        </w:tc>
      </w:tr>
      <w:tr w14:paraId="7B29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37" w:type="pct"/>
            <w:noWrap/>
            <w:vAlign w:val="center"/>
          </w:tcPr>
          <w:p w14:paraId="75AD876E">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695" w:type="pct"/>
            <w:noWrap/>
            <w:vAlign w:val="center"/>
          </w:tcPr>
          <w:p w14:paraId="731EDB2C">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医用氧气</w:t>
            </w:r>
          </w:p>
        </w:tc>
        <w:tc>
          <w:tcPr>
            <w:tcW w:w="1404" w:type="pct"/>
            <w:noWrap/>
            <w:vAlign w:val="center"/>
          </w:tcPr>
          <w:p w14:paraId="538412AE">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6.3L</w:t>
            </w:r>
          </w:p>
        </w:tc>
        <w:tc>
          <w:tcPr>
            <w:tcW w:w="1262" w:type="pct"/>
            <w:noWrap/>
            <w:vAlign w:val="center"/>
          </w:tcPr>
          <w:p w14:paraId="748CBB0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20元/瓶</w:t>
            </w:r>
          </w:p>
        </w:tc>
      </w:tr>
      <w:tr w14:paraId="1290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3F197000">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695" w:type="pct"/>
            <w:noWrap/>
            <w:vAlign w:val="center"/>
          </w:tcPr>
          <w:p w14:paraId="5E7D6A20">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医用氧气</w:t>
            </w:r>
          </w:p>
        </w:tc>
        <w:tc>
          <w:tcPr>
            <w:tcW w:w="1404" w:type="pct"/>
            <w:noWrap/>
            <w:vAlign w:val="center"/>
          </w:tcPr>
          <w:p w14:paraId="710056E8">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4.2L</w:t>
            </w:r>
          </w:p>
        </w:tc>
        <w:tc>
          <w:tcPr>
            <w:tcW w:w="1262" w:type="pct"/>
            <w:noWrap/>
            <w:vAlign w:val="center"/>
          </w:tcPr>
          <w:p w14:paraId="2CD03DD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16元/瓶</w:t>
            </w:r>
          </w:p>
        </w:tc>
      </w:tr>
      <w:tr w14:paraId="7F95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4E807742">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695" w:type="pct"/>
            <w:noWrap/>
            <w:vAlign w:val="center"/>
          </w:tcPr>
          <w:p w14:paraId="50A5BCD4">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医用氧气</w:t>
            </w:r>
          </w:p>
        </w:tc>
        <w:tc>
          <w:tcPr>
            <w:tcW w:w="1404" w:type="pct"/>
            <w:noWrap/>
            <w:vAlign w:val="center"/>
          </w:tcPr>
          <w:p w14:paraId="30E3C63C">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3.2L</w:t>
            </w:r>
          </w:p>
        </w:tc>
        <w:tc>
          <w:tcPr>
            <w:tcW w:w="1262" w:type="pct"/>
            <w:noWrap/>
            <w:vAlign w:val="center"/>
          </w:tcPr>
          <w:p w14:paraId="69E7AA6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14元/瓶</w:t>
            </w:r>
          </w:p>
        </w:tc>
      </w:tr>
      <w:tr w14:paraId="725F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7C33E8E5">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695" w:type="pct"/>
            <w:noWrap/>
            <w:vAlign w:val="center"/>
          </w:tcPr>
          <w:p w14:paraId="0C9B2357">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二氧化碳</w:t>
            </w:r>
          </w:p>
        </w:tc>
        <w:tc>
          <w:tcPr>
            <w:tcW w:w="1404" w:type="pct"/>
            <w:noWrap/>
            <w:vAlign w:val="center"/>
          </w:tcPr>
          <w:p w14:paraId="62694DFC">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354649B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50元/瓶</w:t>
            </w:r>
          </w:p>
        </w:tc>
      </w:tr>
      <w:tr w14:paraId="09134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3B56CC34">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695" w:type="pct"/>
            <w:noWrap/>
            <w:vAlign w:val="center"/>
          </w:tcPr>
          <w:p w14:paraId="61C0098A">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氩气</w:t>
            </w:r>
          </w:p>
        </w:tc>
        <w:tc>
          <w:tcPr>
            <w:tcW w:w="1404" w:type="pct"/>
            <w:noWrap/>
            <w:vAlign w:val="center"/>
          </w:tcPr>
          <w:p w14:paraId="0F008EE2">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5EA0F03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120元/瓶</w:t>
            </w:r>
          </w:p>
        </w:tc>
      </w:tr>
      <w:tr w14:paraId="7C79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7B675AFE">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695" w:type="pct"/>
            <w:noWrap/>
            <w:vAlign w:val="center"/>
          </w:tcPr>
          <w:p w14:paraId="02157FC7">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乙炔</w:t>
            </w:r>
          </w:p>
        </w:tc>
        <w:tc>
          <w:tcPr>
            <w:tcW w:w="1404" w:type="pct"/>
            <w:noWrap/>
            <w:vAlign w:val="center"/>
          </w:tcPr>
          <w:p w14:paraId="0A29DB9D">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56DBB23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105元/瓶</w:t>
            </w:r>
          </w:p>
        </w:tc>
      </w:tr>
      <w:tr w14:paraId="13BA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4A6F527E">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695" w:type="pct"/>
            <w:noWrap/>
            <w:vAlign w:val="center"/>
          </w:tcPr>
          <w:p w14:paraId="73491943">
            <w:pPr>
              <w:widowControl/>
              <w:kinsoku w:val="0"/>
              <w:adjustRightIn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高纯氮</w:t>
            </w:r>
            <w:r>
              <w:rPr>
                <w:rFonts w:hint="eastAsia" w:ascii="宋体" w:hAnsi="宋体" w:cs="宋体"/>
                <w:color w:val="000000" w:themeColor="text1"/>
                <w:szCs w:val="21"/>
                <w:highlight w:val="none"/>
                <w:lang w:eastAsia="zh-CN"/>
                <w14:textFill>
                  <w14:solidFill>
                    <w14:schemeClr w14:val="tx1"/>
                  </w14:solidFill>
                </w14:textFill>
              </w:rPr>
              <w:t>气</w:t>
            </w:r>
          </w:p>
        </w:tc>
        <w:tc>
          <w:tcPr>
            <w:tcW w:w="1404" w:type="pct"/>
            <w:noWrap/>
            <w:vAlign w:val="center"/>
          </w:tcPr>
          <w:p w14:paraId="53DD12DF">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4A1149A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600元/瓶</w:t>
            </w:r>
          </w:p>
        </w:tc>
      </w:tr>
      <w:tr w14:paraId="52A5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7065C946">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695" w:type="pct"/>
            <w:noWrap/>
            <w:vAlign w:val="center"/>
          </w:tcPr>
          <w:p w14:paraId="0B5F1598">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混合气</w:t>
            </w:r>
          </w:p>
        </w:tc>
        <w:tc>
          <w:tcPr>
            <w:tcW w:w="1404" w:type="pct"/>
            <w:noWrap/>
            <w:vAlign w:val="center"/>
          </w:tcPr>
          <w:p w14:paraId="50663177">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40L</w:t>
            </w:r>
          </w:p>
        </w:tc>
        <w:tc>
          <w:tcPr>
            <w:tcW w:w="1262" w:type="pct"/>
            <w:noWrap/>
            <w:vAlign w:val="center"/>
          </w:tcPr>
          <w:p w14:paraId="4991687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1900元/瓶</w:t>
            </w:r>
          </w:p>
        </w:tc>
      </w:tr>
      <w:tr w14:paraId="6A8B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37" w:type="pct"/>
            <w:noWrap/>
            <w:vAlign w:val="center"/>
          </w:tcPr>
          <w:p w14:paraId="541913D7">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695" w:type="pct"/>
            <w:noWrap/>
            <w:vAlign w:val="center"/>
          </w:tcPr>
          <w:p w14:paraId="2482BC8C">
            <w:pPr>
              <w:widowControl/>
              <w:kinsoku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气瓶定期检验</w:t>
            </w:r>
          </w:p>
        </w:tc>
        <w:tc>
          <w:tcPr>
            <w:tcW w:w="1404" w:type="pct"/>
            <w:noWrap/>
            <w:vAlign w:val="center"/>
          </w:tcPr>
          <w:p w14:paraId="3B8C0436">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1262" w:type="pct"/>
            <w:noWrap/>
            <w:vAlign w:val="center"/>
          </w:tcPr>
          <w:p w14:paraId="4120B83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40元/瓶</w:t>
            </w:r>
          </w:p>
        </w:tc>
      </w:tr>
      <w:tr w14:paraId="38C1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62D5CF32">
            <w:pPr>
              <w:widowControl/>
              <w:kinsoku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695" w:type="pct"/>
            <w:noWrap/>
            <w:vAlign w:val="center"/>
          </w:tcPr>
          <w:p w14:paraId="0023E417">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气瓶清洗</w:t>
            </w:r>
          </w:p>
        </w:tc>
        <w:tc>
          <w:tcPr>
            <w:tcW w:w="1404" w:type="pct"/>
            <w:noWrap/>
            <w:vAlign w:val="center"/>
          </w:tcPr>
          <w:p w14:paraId="3B9154F1">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1262" w:type="pct"/>
            <w:noWrap/>
            <w:vAlign w:val="center"/>
          </w:tcPr>
          <w:p w14:paraId="3141A29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30元/瓶</w:t>
            </w:r>
          </w:p>
        </w:tc>
      </w:tr>
      <w:tr w14:paraId="675C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637" w:type="pct"/>
            <w:noWrap/>
            <w:vAlign w:val="center"/>
          </w:tcPr>
          <w:p w14:paraId="15BED473">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695" w:type="pct"/>
            <w:noWrap/>
            <w:vAlign w:val="center"/>
          </w:tcPr>
          <w:p w14:paraId="7760DA1D">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气瓶试压</w:t>
            </w:r>
          </w:p>
        </w:tc>
        <w:tc>
          <w:tcPr>
            <w:tcW w:w="1404" w:type="pct"/>
            <w:noWrap/>
            <w:vAlign w:val="center"/>
          </w:tcPr>
          <w:p w14:paraId="5C2D9966">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1262" w:type="pct"/>
            <w:noWrap/>
            <w:vAlign w:val="center"/>
          </w:tcPr>
          <w:p w14:paraId="3EF2220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30元/瓶</w:t>
            </w:r>
          </w:p>
        </w:tc>
      </w:tr>
      <w:tr w14:paraId="7988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637" w:type="pct"/>
            <w:noWrap/>
            <w:vAlign w:val="center"/>
          </w:tcPr>
          <w:p w14:paraId="78F516CC">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695" w:type="pct"/>
            <w:noWrap/>
            <w:vAlign w:val="center"/>
          </w:tcPr>
          <w:p w14:paraId="1F735003">
            <w:pPr>
              <w:widowControl/>
              <w:kinsoku w:val="0"/>
              <w:adjustRightIn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气瓶总阀</w:t>
            </w:r>
          </w:p>
        </w:tc>
        <w:tc>
          <w:tcPr>
            <w:tcW w:w="1404" w:type="pct"/>
            <w:noWrap/>
            <w:vAlign w:val="center"/>
          </w:tcPr>
          <w:p w14:paraId="0D13CC0E">
            <w:pPr>
              <w:pStyle w:val="20"/>
              <w:widowControl/>
              <w:kinsoku w:val="0"/>
              <w:adjustRightInd w:val="0"/>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1262" w:type="pct"/>
            <w:noWrap/>
            <w:vAlign w:val="center"/>
          </w:tcPr>
          <w:p w14:paraId="20E87EE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50元/套</w:t>
            </w:r>
          </w:p>
        </w:tc>
      </w:tr>
    </w:tbl>
    <w:p w14:paraId="5288C3C4">
      <w:pPr>
        <w:topLinePunct/>
        <w:spacing w:line="360" w:lineRule="auto"/>
        <w:rPr>
          <w:rFonts w:hint="eastAsia"/>
          <w:color w:val="000000" w:themeColor="text1"/>
          <w:szCs w:val="21"/>
          <w:highlight w:val="none"/>
          <w14:textFill>
            <w14:solidFill>
              <w14:schemeClr w14:val="tx1"/>
            </w14:solidFill>
          </w14:textFill>
        </w:rPr>
      </w:pPr>
    </w:p>
    <w:p w14:paraId="4C86CBFD">
      <w:pPr>
        <w:topLinePunct/>
        <w:spacing w:line="360" w:lineRule="auto"/>
        <w:rPr>
          <w:rFonts w:hint="default" w:ascii="Times New Roman" w:hAnsi="Times New Roman" w:eastAsia="宋体" w:cs="Times New Roman"/>
          <w:b/>
          <w:bCs/>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ascii="Times New Roman" w:hAnsi="Times New Roman" w:eastAsia="宋体" w:cs="Times New Roman"/>
          <w:b/>
          <w:bCs/>
          <w:color w:val="000000" w:themeColor="text1"/>
          <w:szCs w:val="21"/>
          <w:highlight w:val="none"/>
          <w:lang w:val="en-US" w:eastAsia="zh-CN"/>
          <w14:textFill>
            <w14:solidFill>
              <w14:schemeClr w14:val="tx1"/>
            </w14:solidFill>
          </w14:textFill>
        </w:rPr>
        <w:t>6.2</w:t>
      </w:r>
      <w:r>
        <w:rPr>
          <w:rFonts w:hint="eastAsia" w:ascii="Times New Roman" w:hAnsi="Times New Roman" w:eastAsia="宋体" w:cs="Times New Roman"/>
          <w:b/>
          <w:bCs/>
          <w:color w:val="000000" w:themeColor="text1"/>
          <w:szCs w:val="21"/>
          <w:highlight w:val="none"/>
          <w14:textFill>
            <w14:solidFill>
              <w14:schemeClr w14:val="tx1"/>
            </w14:solidFill>
          </w14:textFill>
        </w:rPr>
        <w:t>质量</w:t>
      </w:r>
      <w:r>
        <w:rPr>
          <w:rFonts w:hint="eastAsia" w:ascii="Times New Roman" w:hAnsi="Times New Roman" w:eastAsia="宋体" w:cs="Times New Roman"/>
          <w:b/>
          <w:bCs/>
          <w:color w:val="000000" w:themeColor="text1"/>
          <w:szCs w:val="21"/>
          <w:highlight w:val="none"/>
          <w:lang w:eastAsia="zh-CN"/>
          <w14:textFill>
            <w14:solidFill>
              <w14:schemeClr w14:val="tx1"/>
            </w14:solidFill>
          </w14:textFill>
        </w:rPr>
        <w:t>要求</w:t>
      </w:r>
    </w:p>
    <w:p w14:paraId="3783B67F">
      <w:pPr>
        <w:pStyle w:val="20"/>
        <w:keepNext w:val="0"/>
        <w:keepLines w:val="0"/>
        <w:pageBreakBefore w:val="0"/>
        <w:widowControl/>
        <w:kinsoku w:val="0"/>
        <w:wordWrap/>
        <w:overflowPunct/>
        <w:topLinePunct w:val="0"/>
        <w:autoSpaceDE/>
        <w:autoSpaceDN/>
        <w:bidi w:val="0"/>
        <w:adjustRightInd w:val="0"/>
        <w:snapToGrid/>
        <w:spacing w:line="360" w:lineRule="auto"/>
        <w:ind w:firstLine="422" w:firstLineChars="200"/>
        <w:jc w:val="lef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6.2.</w:t>
      </w:r>
      <w:r>
        <w:rPr>
          <w:rFonts w:hint="eastAsia" w:ascii="宋体" w:hAnsi="宋体" w:cs="宋体"/>
          <w:b/>
          <w:bCs/>
          <w:color w:val="000000" w:themeColor="text1"/>
          <w:sz w:val="21"/>
          <w:szCs w:val="21"/>
          <w:highlight w:val="none"/>
          <w14:textFill>
            <w14:solidFill>
              <w14:schemeClr w14:val="tx1"/>
            </w14:solidFill>
          </w14:textFill>
        </w:rPr>
        <w:t>1. 医用氧质量标准</w:t>
      </w:r>
    </w:p>
    <w:p w14:paraId="66584A63">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6.2.</w:t>
      </w:r>
      <w:r>
        <w:rPr>
          <w:rFonts w:hint="eastAsia" w:ascii="宋体" w:hAnsi="宋体" w:cs="宋体"/>
          <w:color w:val="000000" w:themeColor="text1"/>
          <w:sz w:val="21"/>
          <w:szCs w:val="21"/>
          <w:highlight w:val="none"/>
          <w14:textFill>
            <w14:solidFill>
              <w14:schemeClr w14:val="tx1"/>
            </w14:solidFill>
          </w14:textFill>
        </w:rPr>
        <w:t>1.1按《中国药典》2025年版二部“氧”、《药品生产质量管理规范》2010年的标准执行，如合同履行期间有新标准按新标准执行。</w:t>
      </w:r>
    </w:p>
    <w:p w14:paraId="46E4A3B7">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6.2.</w:t>
      </w:r>
      <w:r>
        <w:rPr>
          <w:rFonts w:hint="eastAsia" w:ascii="宋体" w:hAnsi="宋体" w:cs="宋体"/>
          <w:color w:val="000000" w:themeColor="text1"/>
          <w:sz w:val="21"/>
          <w:szCs w:val="21"/>
          <w:highlight w:val="none"/>
          <w14:textFill>
            <w14:solidFill>
              <w14:schemeClr w14:val="tx1"/>
            </w14:solidFill>
          </w14:textFill>
        </w:rPr>
        <w:t>1.2医用氧性状为无色气体：无臭、无味。</w:t>
      </w:r>
    </w:p>
    <w:p w14:paraId="65E89B57">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6.2.</w:t>
      </w:r>
      <w:r>
        <w:rPr>
          <w:rFonts w:hint="eastAsia" w:ascii="宋体" w:hAnsi="宋体" w:cs="宋体"/>
          <w:color w:val="000000" w:themeColor="text1"/>
          <w:sz w:val="21"/>
          <w:szCs w:val="21"/>
          <w:highlight w:val="none"/>
          <w14:textFill>
            <w14:solidFill>
              <w14:schemeClr w14:val="tx1"/>
            </w14:solidFill>
          </w14:textFill>
        </w:rPr>
        <w:t>1.3配送的医用氧含氧量≥99.5%（根据铜氨吸收法或顺磁式氧分析仪检测）、一氧化碳含量≤0.0005%；二氧化碳含量≤0.03%；水分含量≤0.0067%，要符合《中国药典》2025版二部氧质量要求。</w:t>
      </w:r>
    </w:p>
    <w:p w14:paraId="4B98E1EE">
      <w:pPr>
        <w:pStyle w:val="20"/>
        <w:keepNext w:val="0"/>
        <w:keepLines w:val="0"/>
        <w:pageBreakBefore w:val="0"/>
        <w:widowControl/>
        <w:kinsoku w:val="0"/>
        <w:wordWrap/>
        <w:overflowPunct/>
        <w:topLinePunct w:val="0"/>
        <w:autoSpaceDE/>
        <w:autoSpaceDN/>
        <w:bidi w:val="0"/>
        <w:adjustRightInd w:val="0"/>
        <w:snapToGrid/>
        <w:spacing w:line="360" w:lineRule="auto"/>
        <w:ind w:firstLine="422" w:firstLineChars="200"/>
        <w:jc w:val="left"/>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6.2.2</w:t>
      </w:r>
      <w:r>
        <w:rPr>
          <w:rFonts w:hint="eastAsia" w:ascii="宋体" w:hAnsi="宋体" w:cs="宋体"/>
          <w:b/>
          <w:bCs/>
          <w:color w:val="000000" w:themeColor="text1"/>
          <w:sz w:val="21"/>
          <w:szCs w:val="21"/>
          <w:highlight w:val="none"/>
          <w14:textFill>
            <w14:solidFill>
              <w14:schemeClr w14:val="tx1"/>
            </w14:solidFill>
          </w14:textFill>
        </w:rPr>
        <w:t xml:space="preserve"> 其他气体标准执行</w:t>
      </w:r>
      <w:r>
        <w:rPr>
          <w:rFonts w:hint="eastAsia" w:ascii="宋体" w:hAnsi="宋体" w:cs="宋体"/>
          <w:b/>
          <w:bCs/>
          <w:color w:val="000000" w:themeColor="text1"/>
          <w:sz w:val="21"/>
          <w:szCs w:val="21"/>
          <w:highlight w:val="none"/>
          <w:lang w:eastAsia="zh-CN"/>
          <w14:textFill>
            <w14:solidFill>
              <w14:schemeClr w14:val="tx1"/>
            </w14:solidFill>
          </w14:textFill>
        </w:rPr>
        <w:t>标准如下：</w:t>
      </w:r>
    </w:p>
    <w:p w14:paraId="44EB003B">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二氧化碳：GBT 6052-2025《工业液体二氧化碳》，纯度≥99.5%（非焊接用途）；</w:t>
      </w:r>
    </w:p>
    <w:p w14:paraId="0DA14FA0">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氩气：国家标准：‌GB/T 4842-2017《氩‌》，纯度≥ 99.99%；</w:t>
      </w:r>
    </w:p>
    <w:p w14:paraId="313EA07A">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乙炔：国家标准：《溶解乙炔》GB 6819-2004，纯度≥ 98.0%；</w:t>
      </w:r>
    </w:p>
    <w:p w14:paraId="5A312913">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高纯氮气体：国家标准‌GB/T 8979-2008；纯度≥‌99.999%</w:t>
      </w:r>
    </w:p>
    <w:p w14:paraId="06AFA928">
      <w:pPr>
        <w:pStyle w:val="20"/>
        <w:keepNext w:val="0"/>
        <w:keepLines w:val="0"/>
        <w:pageBreakBefore w:val="0"/>
        <w:widowControl/>
        <w:kinsoku w:val="0"/>
        <w:wordWrap/>
        <w:overflowPunct/>
        <w:topLinePunct w:val="0"/>
        <w:autoSpaceDE/>
        <w:autoSpaceDN/>
        <w:bidi w:val="0"/>
        <w:adjustRightInd w:val="0"/>
        <w:snapToGrid/>
        <w:spacing w:line="360" w:lineRule="auto"/>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混合气体：中国工业气体工业协会团体标准：T/CCGA 系列标准</w:t>
      </w:r>
      <w:r>
        <w:rPr>
          <w:rFonts w:hint="eastAsia" w:ascii="宋体" w:hAnsi="宋体" w:cs="宋体"/>
          <w:color w:val="000000" w:themeColor="text1"/>
          <w:sz w:val="21"/>
          <w:szCs w:val="21"/>
          <w:highlight w:val="none"/>
          <w14:textFill>
            <w14:solidFill>
              <w14:schemeClr w14:val="tx1"/>
            </w14:solidFill>
          </w14:textFill>
        </w:rPr>
        <w:t>。</w:t>
      </w:r>
    </w:p>
    <w:p w14:paraId="4125324A">
      <w:pPr>
        <w:pStyle w:val="20"/>
        <w:keepNext w:val="0"/>
        <w:keepLines w:val="0"/>
        <w:pageBreakBefore w:val="0"/>
        <w:widowControl/>
        <w:kinsoku w:val="0"/>
        <w:wordWrap/>
        <w:overflowPunct/>
        <w:topLinePunct w:val="0"/>
        <w:autoSpaceDE/>
        <w:autoSpaceDN/>
        <w:bidi w:val="0"/>
        <w:adjustRightInd w:val="0"/>
        <w:snapToGrid/>
        <w:spacing w:line="360" w:lineRule="auto"/>
        <w:ind w:firstLine="422" w:firstLineChars="200"/>
        <w:jc w:val="lef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6.2.</w:t>
      </w:r>
      <w:r>
        <w:rPr>
          <w:rFonts w:hint="eastAsia" w:ascii="宋体" w:hAnsi="宋体" w:cs="宋体"/>
          <w:b/>
          <w:bCs/>
          <w:color w:val="000000" w:themeColor="text1"/>
          <w:sz w:val="21"/>
          <w:szCs w:val="21"/>
          <w:highlight w:val="none"/>
          <w14:textFill>
            <w14:solidFill>
              <w14:schemeClr w14:val="tx1"/>
            </w14:solidFill>
          </w14:textFill>
        </w:rPr>
        <w:t>3产品有效期必须≥12个月。</w:t>
      </w:r>
    </w:p>
    <w:bookmarkEnd w:id="26"/>
    <w:p w14:paraId="2A7A8946">
      <w:pPr>
        <w:topLinePunct/>
        <w:spacing w:line="360" w:lineRule="auto"/>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注:①医用氧执行标准及要求须提供国家认可的第三方认证(检验)机构出具认证证书或检验报告(提供的证明材料须体现标记的技术参数)，提供加盖供应商电子签章的扫描件。②其他气体(混合气除外)需提供产品出厂检验报告（提供的证明材料须体现标记的技术参数），提供加盖供应商电子签章的扫描件。</w:t>
      </w:r>
    </w:p>
    <w:p w14:paraId="56D44FF7">
      <w:pPr>
        <w:topLinePunct/>
        <w:spacing w:line="360" w:lineRule="auto"/>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6.</w:t>
      </w:r>
      <w:r>
        <w:rPr>
          <w:rFonts w:hint="eastAsia"/>
          <w:b/>
          <w:bCs/>
          <w:color w:val="000000" w:themeColor="text1"/>
          <w:szCs w:val="21"/>
          <w:highlight w:val="none"/>
          <w:lang w:val="en-US" w:eastAsia="zh-CN"/>
          <w14:textFill>
            <w14:solidFill>
              <w14:schemeClr w14:val="tx1"/>
            </w14:solidFill>
          </w14:textFill>
        </w:rPr>
        <w:t>3</w:t>
      </w:r>
      <w:r>
        <w:rPr>
          <w:rFonts w:hint="eastAsia"/>
          <w:b/>
          <w:bCs/>
          <w:color w:val="000000" w:themeColor="text1"/>
          <w:szCs w:val="21"/>
          <w:highlight w:val="none"/>
          <w14:textFill>
            <w14:solidFill>
              <w14:schemeClr w14:val="tx1"/>
            </w14:solidFill>
          </w14:textFill>
        </w:rPr>
        <w:t xml:space="preserve"> 医用氧专用设备要求(最终归属权为采购人)。</w:t>
      </w:r>
    </w:p>
    <w:p w14:paraId="2A0C9F68">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合同供氧期间，投标人负责在医院建设低温液氧站点，提供医用氧专用设备供医院使用，投入有全套设备及施工，并负责该设备的日常维护、维修，压力表、安全阀、液氧储罐等应按国家要求给予检定，保持安全有效使用，不再收取任何费用（须</w:t>
      </w:r>
      <w:r>
        <w:rPr>
          <w:rFonts w:hint="eastAsia" w:ascii="Arial" w:hAnsi="Arial" w:cs="Arial"/>
          <w:color w:val="000000" w:themeColor="text1"/>
          <w:szCs w:val="21"/>
          <w:highlight w:val="none"/>
          <w14:textFill>
            <w14:solidFill>
              <w14:schemeClr w14:val="tx1"/>
            </w14:solidFill>
          </w14:textFill>
        </w:rPr>
        <w:t>提供承诺函，格式自拟</w:t>
      </w:r>
      <w:r>
        <w:rPr>
          <w:rFonts w:hint="eastAsia"/>
          <w:color w:val="000000" w:themeColor="text1"/>
          <w:szCs w:val="21"/>
          <w:highlight w:val="none"/>
          <w14:textFill>
            <w14:solidFill>
              <w14:schemeClr w14:val="tx1"/>
            </w14:solidFill>
          </w14:textFill>
        </w:rPr>
        <w:t>）。</w:t>
      </w:r>
    </w:p>
    <w:p w14:paraId="414C291B">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▲2投标人中标后在合同期内须为医院提供以下设备（须</w:t>
      </w:r>
      <w:r>
        <w:rPr>
          <w:rFonts w:hint="eastAsia" w:ascii="Arial" w:hAnsi="Arial" w:cs="Arial"/>
          <w:color w:val="000000" w:themeColor="text1"/>
          <w:szCs w:val="21"/>
          <w:highlight w:val="none"/>
          <w14:textFill>
            <w14:solidFill>
              <w14:schemeClr w14:val="tx1"/>
            </w14:solidFill>
          </w14:textFill>
        </w:rPr>
        <w:t>提供承诺函，格式自拟</w:t>
      </w:r>
      <w:r>
        <w:rPr>
          <w:rFonts w:hint="eastAsia"/>
          <w:color w:val="000000" w:themeColor="text1"/>
          <w:szCs w:val="21"/>
          <w:highlight w:val="none"/>
          <w14:textFill>
            <w14:solidFill>
              <w14:schemeClr w14:val="tx1"/>
            </w14:solidFill>
          </w14:textFill>
        </w:rPr>
        <w:t>）：</w:t>
      </w:r>
    </w:p>
    <w:p w14:paraId="21D1BFDC">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2.1按照医院的安全运行储量要求≥20 m³及规范要求提供低温液氧储槽：</w:t>
      </w:r>
    </w:p>
    <w:p w14:paraId="06BA269A">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（1）设计压力：0.8/-0.1MPa</w:t>
      </w:r>
    </w:p>
    <w:p w14:paraId="2E67A6F5">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（2）设计温度：-196/20℃（3）储槽要求液相、气相均为双阀，达到储槽和汽化器并联交替使用；</w:t>
      </w:r>
    </w:p>
    <w:p w14:paraId="597CC3A5">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2.2汽化器3套；</w:t>
      </w:r>
    </w:p>
    <w:p w14:paraId="226A6517">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3阀门要求：</w:t>
      </w:r>
    </w:p>
    <w:p w14:paraId="66B4D628">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3.1低温阀材质为不锈钢（CF8）；适应温度：-196～+60℃；</w:t>
      </w:r>
    </w:p>
    <w:p w14:paraId="42889C37">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3.2安全阀材质为不锈钢（CF8）；</w:t>
      </w:r>
    </w:p>
    <w:p w14:paraId="0DDDC219">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▲4安装要求：</w:t>
      </w:r>
    </w:p>
    <w:p w14:paraId="0F6C03F0">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4.1.设备安装产生的费用由</w:t>
      </w:r>
      <w:r>
        <w:rPr>
          <w:rFonts w:hint="eastAsia"/>
          <w:color w:val="000000" w:themeColor="text1"/>
          <w:szCs w:val="21"/>
          <w:highlight w:val="none"/>
          <w:lang w:eastAsia="zh-CN"/>
          <w14:textFill>
            <w14:solidFill>
              <w14:schemeClr w14:val="tx1"/>
            </w14:solidFill>
          </w14:textFill>
        </w:rPr>
        <w:t>中标</w:t>
      </w:r>
      <w:r>
        <w:rPr>
          <w:rFonts w:hint="eastAsia"/>
          <w:color w:val="000000" w:themeColor="text1"/>
          <w:szCs w:val="21"/>
          <w:highlight w:val="none"/>
          <w14:textFill>
            <w14:solidFill>
              <w14:schemeClr w14:val="tx1"/>
            </w14:solidFill>
          </w14:textFill>
        </w:rPr>
        <w:t>人承担，设备安装时配备供氧方的数显液位、压力远程监控装置。</w:t>
      </w:r>
    </w:p>
    <w:p w14:paraId="3DDFD346">
      <w:pPr>
        <w:topLinePunct/>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4.2. 自签订合同之日起 60日内设备安装完毕并办好手续交付使用，低温液氧储罐必须办好《特种设备使用证》。</w:t>
      </w:r>
    </w:p>
    <w:p w14:paraId="4EB8EA0A">
      <w:pPr>
        <w:topLinePunct/>
        <w:spacing w:line="360" w:lineRule="auto"/>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6.</w:t>
      </w: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szCs w:val="21"/>
          <w:highlight w:val="none"/>
          <w14:textFill>
            <w14:solidFill>
              <w14:schemeClr w14:val="tx1"/>
            </w14:solidFill>
          </w14:textFill>
        </w:rPr>
        <w:t>投标人具备的其他要求</w:t>
      </w:r>
    </w:p>
    <w:p w14:paraId="26F751A8">
      <w:pPr>
        <w:topLinePunct/>
        <w:spacing w:line="360" w:lineRule="auto"/>
        <w:ind w:firstLine="42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1</w:t>
      </w:r>
      <w:r>
        <w:rPr>
          <w:rFonts w:ascii="Arial" w:hAnsi="Arial" w:cs="Arial"/>
          <w:color w:val="000000" w:themeColor="text1"/>
          <w:szCs w:val="21"/>
          <w:highlight w:val="none"/>
          <w14:textFill>
            <w14:solidFill>
              <w14:schemeClr w14:val="tx1"/>
            </w14:solidFill>
          </w14:textFill>
        </w:rPr>
        <w:t>投标人拟投入人员必须具有中华人民共和国特种设备安全管理和作业人员证，其中A证持证人员不少于1人，R2证持证人员不少于2人。持证人员必须为本公司员工，投标时提供相关人员证书及投标人最近</w:t>
      </w:r>
      <w:r>
        <w:rPr>
          <w:rFonts w:hint="eastAsia" w:ascii="Arial" w:hAnsi="Arial" w:cs="Arial"/>
          <w:color w:val="000000" w:themeColor="text1"/>
          <w:szCs w:val="21"/>
          <w:highlight w:val="none"/>
          <w:lang w:eastAsia="zh-CN"/>
          <w14:textFill>
            <w14:solidFill>
              <w14:schemeClr w14:val="tx1"/>
            </w14:solidFill>
          </w14:textFill>
        </w:rPr>
        <w:t>一</w:t>
      </w:r>
      <w:r>
        <w:rPr>
          <w:rFonts w:ascii="Arial" w:hAnsi="Arial" w:cs="Arial"/>
          <w:color w:val="000000" w:themeColor="text1"/>
          <w:szCs w:val="21"/>
          <w:highlight w:val="none"/>
          <w14:textFill>
            <w14:solidFill>
              <w14:schemeClr w14:val="tx1"/>
            </w14:solidFill>
          </w14:textFill>
        </w:rPr>
        <w:t>个月为持证人员交纳社保的证明材料复印件。</w:t>
      </w:r>
    </w:p>
    <w:p w14:paraId="79047391">
      <w:pPr>
        <w:topLinePunct/>
        <w:spacing w:line="360" w:lineRule="auto"/>
        <w:ind w:firstLine="42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2</w:t>
      </w:r>
      <w:r>
        <w:rPr>
          <w:rFonts w:ascii="Arial" w:hAnsi="Arial" w:cs="Arial"/>
          <w:color w:val="000000" w:themeColor="text1"/>
          <w:szCs w:val="21"/>
          <w:highlight w:val="none"/>
          <w14:textFill>
            <w14:solidFill>
              <w14:schemeClr w14:val="tx1"/>
            </w14:solidFill>
          </w14:textFill>
        </w:rPr>
        <w:t>为保证服务质量，投标人或其委托的运输单位须具备2 辆（含）以上的医用氧低温配送车（载重量 25 吨以上）、1 辆小型单体（载重量5-10吨）紧急供气槽车，以满足招标人实际业务开展中各种状况下的需求。</w:t>
      </w:r>
      <w:r>
        <w:rPr>
          <w:rFonts w:ascii="Arial" w:hAnsi="Arial" w:cs="Arial"/>
          <w:b/>
          <w:bCs/>
          <w:color w:val="000000" w:themeColor="text1"/>
          <w:szCs w:val="21"/>
          <w:highlight w:val="none"/>
          <w14:textFill>
            <w14:solidFill>
              <w14:schemeClr w14:val="tx1"/>
            </w14:solidFill>
          </w14:textFill>
        </w:rPr>
        <w:t>【投标时提供车辆相关证明材料，包括但不限于行驶证、道路运输证、委托运输协议（委托运输的必须提供）等】</w:t>
      </w:r>
    </w:p>
    <w:p w14:paraId="3AD28434">
      <w:pPr>
        <w:topLinePunct/>
        <w:spacing w:line="360" w:lineRule="auto"/>
        <w:ind w:firstLine="420"/>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3投标人需具备按采购方需求及时提供医用氧的能力，不设最低储存量要求，但需确保供应时效性和稳定性。须提供证明材料，若为自有储罐，须提供自有储罐证明文件，证明文件包含储罐产权证明、第三方检测机构出具的储罐检验报告、储罐现场照片及位置说明（需体现储罐编号、容积标识）；若储罐为租赁，需提供：与产权方签订的长期租赁合同（租期覆盖投标项目周期）、产权方出具的储罐容积证明（需盖章确认）、产权方营业执照等</w:t>
      </w:r>
      <w:r>
        <w:rPr>
          <w:rFonts w:ascii="Arial" w:hAnsi="Arial" w:cs="Arial"/>
          <w:color w:val="000000" w:themeColor="text1"/>
          <w:szCs w:val="21"/>
          <w:highlight w:val="none"/>
          <w14:textFill>
            <w14:solidFill>
              <w14:schemeClr w14:val="tx1"/>
            </w14:solidFill>
          </w14:textFill>
        </w:rPr>
        <w:t>。</w:t>
      </w:r>
    </w:p>
    <w:p w14:paraId="3926828D">
      <w:pPr>
        <w:topLinePunct/>
        <w:spacing w:line="360" w:lineRule="auto"/>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6.</w:t>
      </w:r>
      <w:r>
        <w:rPr>
          <w:rFonts w:hint="eastAsia"/>
          <w:b/>
          <w:bCs/>
          <w:color w:val="000000" w:themeColor="text1"/>
          <w:szCs w:val="21"/>
          <w:highlight w:val="none"/>
          <w:lang w:val="en-US" w:eastAsia="zh-CN"/>
          <w14:textFill>
            <w14:solidFill>
              <w14:schemeClr w14:val="tx1"/>
            </w14:solidFill>
          </w14:textFill>
        </w:rPr>
        <w:t>5</w:t>
      </w:r>
      <w:r>
        <w:rPr>
          <w:rFonts w:hint="eastAsia"/>
          <w:b/>
          <w:bCs/>
          <w:color w:val="000000" w:themeColor="text1"/>
          <w:szCs w:val="21"/>
          <w:highlight w:val="none"/>
          <w14:textFill>
            <w14:solidFill>
              <w14:schemeClr w14:val="tx1"/>
            </w14:solidFill>
          </w14:textFill>
        </w:rPr>
        <w:t>过渡交接方案</w:t>
      </w:r>
    </w:p>
    <w:p w14:paraId="156B35E4">
      <w:pPr>
        <w:spacing w:line="360" w:lineRule="auto"/>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投标人需提供配送服务过渡交接方案，保证与原提供服务的公司就本项目的所有工作内容无缝对接（</w:t>
      </w:r>
      <w:r>
        <w:rPr>
          <w:rFonts w:hint="eastAsia" w:ascii="Arial" w:hAnsi="Arial" w:cs="Arial"/>
          <w:color w:val="000000" w:themeColor="text1"/>
          <w:szCs w:val="21"/>
          <w:highlight w:val="none"/>
          <w:lang w:eastAsia="zh-CN"/>
          <w14:textFill>
            <w14:solidFill>
              <w14:schemeClr w14:val="tx1"/>
            </w14:solidFill>
          </w14:textFill>
        </w:rPr>
        <w:t>须</w:t>
      </w:r>
      <w:r>
        <w:rPr>
          <w:rFonts w:hint="eastAsia" w:ascii="Arial" w:hAnsi="Arial" w:cs="Arial"/>
          <w:color w:val="000000" w:themeColor="text1"/>
          <w:szCs w:val="21"/>
          <w:highlight w:val="none"/>
          <w14:textFill>
            <w14:solidFill>
              <w14:schemeClr w14:val="tx1"/>
            </w14:solidFill>
          </w14:textFill>
        </w:rPr>
        <w:t>提供承诺函，格式自拟）。</w:t>
      </w:r>
    </w:p>
    <w:p w14:paraId="7124933B">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ascii="黑体" w:hAnsi="黑体" w:eastAsia="黑体" w:cs="Arial"/>
          <w:b/>
          <w:color w:val="000000" w:themeColor="text1"/>
          <w:kern w:val="0"/>
          <w:sz w:val="28"/>
          <w:szCs w:val="28"/>
          <w:highlight w:val="none"/>
          <w14:textFill>
            <w14:solidFill>
              <w14:schemeClr w14:val="tx1"/>
            </w14:solidFill>
          </w14:textFill>
        </w:rPr>
        <w:t>三、商务要求</w:t>
      </w:r>
    </w:p>
    <w:p w14:paraId="23313725">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1．报价要求</w:t>
      </w:r>
    </w:p>
    <w:p w14:paraId="1FF7F2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14:textFill>
            <w14:solidFill>
              <w14:schemeClr w14:val="tx1"/>
            </w14:solidFill>
          </w14:textFill>
        </w:rPr>
        <w:t>本次报价须为人民币报价，本项目为</w:t>
      </w:r>
      <w:r>
        <w:rPr>
          <w:rFonts w:hint="eastAsia" w:ascii="宋体" w:hAnsi="宋体" w:cs="宋体"/>
          <w:color w:val="000000" w:themeColor="text1"/>
          <w:sz w:val="21"/>
          <w:szCs w:val="21"/>
          <w:highlight w:val="none"/>
          <w:lang w:eastAsia="zh-CN"/>
          <w14:textFill>
            <w14:solidFill>
              <w14:schemeClr w14:val="tx1"/>
            </w14:solidFill>
          </w14:textFill>
        </w:rPr>
        <w:t>单价</w:t>
      </w:r>
      <w:r>
        <w:rPr>
          <w:rFonts w:hint="eastAsia" w:ascii="宋体" w:hAnsi="宋体" w:cs="宋体"/>
          <w:color w:val="000000" w:themeColor="text1"/>
          <w:sz w:val="21"/>
          <w:szCs w:val="21"/>
          <w:highlight w:val="none"/>
          <w14:textFill>
            <w14:solidFill>
              <w14:schemeClr w14:val="tx1"/>
            </w14:solidFill>
          </w14:textFill>
        </w:rPr>
        <w:t>报价(须对采购货物或服务一览表进行逐项报价，且不得高于最高控制单价)，报价包括货物的价款、产品的包装费用、运输费、装卸费用、各种气瓶的检测费、派驻人员人工费用、保险、管理服务成本、法定税费和服务企业的利润等一切应尽费用对于本文件中未列明，而供应商认为必需的费用也需列入总报价。</w:t>
      </w:r>
    </w:p>
    <w:p w14:paraId="3B3223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1.2投标人自行考虑完成项目所需的辅材、杂配件等数量，投标报价中应包含全部内容，中标后采购人不再另行支付额外费用；投标人根据项目所需自行配备的所有辅助材料必须符合国家有关规定的合格产品。</w:t>
      </w:r>
    </w:p>
    <w:p w14:paraId="44B202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1.3本项目仅采购固定单价，要求供应商按实际需求数量及采购所确定的固定单价进行分批次配送，最终按实际采购数量结算。最终结算金额=实际供货数量×中标报价单价。</w:t>
      </w:r>
    </w:p>
    <w:p w14:paraId="29DB94A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2.合同签订日期</w:t>
      </w:r>
    </w:p>
    <w:p w14:paraId="67E2E265">
      <w:pPr>
        <w:spacing w:line="360" w:lineRule="auto"/>
        <w:rPr>
          <w:rFonts w:ascii="宋体" w:hAnsi="宋体"/>
          <w:i/>
          <w:color w:val="000000" w:themeColor="text1"/>
          <w:sz w:val="28"/>
          <w:szCs w:val="28"/>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中标通知书发出后15日内。</w:t>
      </w:r>
    </w:p>
    <w:p w14:paraId="0614361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3.交货（实施）时间</w:t>
      </w:r>
    </w:p>
    <w:p w14:paraId="506B5AA2">
      <w:pPr>
        <w:spacing w:line="360" w:lineRule="auto"/>
        <w:rPr>
          <w:color w:val="000000" w:themeColor="text1"/>
          <w:szCs w:val="21"/>
          <w:highlight w:val="none"/>
          <w14:textFill>
            <w14:solidFill>
              <w14:schemeClr w14:val="tx1"/>
            </w14:solidFill>
          </w14:textFill>
        </w:rPr>
      </w:pPr>
      <w:bookmarkStart w:id="27" w:name="_Hlk132878479"/>
      <w:r>
        <w:rPr>
          <w:rFonts w:hint="eastAsia"/>
          <w:color w:val="000000" w:themeColor="text1"/>
          <w:szCs w:val="21"/>
          <w:highlight w:val="none"/>
          <w14:textFill>
            <w14:solidFill>
              <w14:schemeClr w14:val="tx1"/>
            </w14:solidFill>
          </w14:textFill>
        </w:rPr>
        <w:t>自签订合同之日起3年</w:t>
      </w:r>
    </w:p>
    <w:bookmarkEnd w:id="27"/>
    <w:p w14:paraId="4180C9A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4.交货地点或服务地点</w:t>
      </w:r>
    </w:p>
    <w:p w14:paraId="04C3D1A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广西崇左市扶绥县人民医院内，招标人指定地点。</w:t>
      </w:r>
    </w:p>
    <w:p w14:paraId="674D9A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5.验收标准</w:t>
      </w:r>
    </w:p>
    <w:p w14:paraId="271CB886">
      <w:pPr>
        <w:spacing w:line="360" w:lineRule="auto"/>
        <w:rPr>
          <w:color w:val="000000" w:themeColor="text1"/>
          <w:szCs w:val="21"/>
          <w:highlight w:val="none"/>
          <w14:textFill>
            <w14:solidFill>
              <w14:schemeClr w14:val="tx1"/>
            </w14:solidFill>
          </w14:textFill>
        </w:rPr>
      </w:pPr>
      <w:bookmarkStart w:id="28" w:name="_Hlk77607553"/>
      <w:r>
        <w:rPr>
          <w:rFonts w:hint="eastAsia"/>
          <w:color w:val="000000" w:themeColor="text1"/>
          <w:szCs w:val="21"/>
          <w:highlight w:val="none"/>
          <w14:textFill>
            <w14:solidFill>
              <w14:schemeClr w14:val="tx1"/>
            </w14:solidFill>
          </w14:textFill>
        </w:rPr>
        <w:t>详见招标文件合同主要条款格式部分</w:t>
      </w:r>
    </w:p>
    <w:bookmarkEnd w:id="28"/>
    <w:p w14:paraId="13DFBC8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6.服务标准、期限、效率</w:t>
      </w:r>
    </w:p>
    <w:p w14:paraId="09515F3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6.1中标供应商在质量保证期内应当为采购人提供以下技术支持和服务：</w:t>
      </w:r>
    </w:p>
    <w:p w14:paraId="11BD98D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6.1.1电话咨询</w:t>
      </w:r>
    </w:p>
    <w:p w14:paraId="319D593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中标供应商应当为采购人提供技术援助电话，解答采购人在使用中遇到的问题，及时为采购人提出解决问题的建议。</w:t>
      </w:r>
    </w:p>
    <w:p w14:paraId="7C75003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6.1.2现场响应</w:t>
      </w:r>
    </w:p>
    <w:p w14:paraId="2F95A79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采购人遇到使用或技术问题，电话咨询不能解决的，中标供应商应在</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小时内到达现场进行处理，到达现场后1.5小时内排除故障，恢复正常使用。</w:t>
      </w:r>
    </w:p>
    <w:p w14:paraId="1B4AA6C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6.1.3技术升级</w:t>
      </w:r>
    </w:p>
    <w:p w14:paraId="19EC8A6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在质保期内，如果中标供应商的产品或服务升级，中标供应商应及时通知采购人，如采购人有相应要求，中标供应商应对采购人购买的产品或服务进行升级。</w:t>
      </w:r>
    </w:p>
    <w:p w14:paraId="2286DCD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6.14提供7天*24小时全天侯服务（包括送氧及供氧设备维修）。</w:t>
      </w:r>
    </w:p>
    <w:p w14:paraId="2AD3509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7.培训</w:t>
      </w:r>
    </w:p>
    <w:p w14:paraId="07C78FF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0DE9D74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8.付款方式、时间及条件</w:t>
      </w:r>
    </w:p>
    <w:p w14:paraId="5EF4D0F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详见招标文件合同主要条款格式部分</w:t>
      </w:r>
    </w:p>
    <w:p w14:paraId="7101EF4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9.履约保证金</w:t>
      </w:r>
    </w:p>
    <w:p w14:paraId="72450BD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详见招标文件合同主要条款格式部分</w:t>
      </w:r>
    </w:p>
    <w:p w14:paraId="5DE45F5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10.包装和运输要求</w:t>
      </w:r>
    </w:p>
    <w:p w14:paraId="1D299E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60AE0E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运输要求详见招标文件合同主要条款格式部分</w:t>
      </w:r>
    </w:p>
    <w:p w14:paraId="106ABE5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11.售后服务</w:t>
      </w:r>
    </w:p>
    <w:p w14:paraId="6A13CE70">
      <w:pPr>
        <w:spacing w:line="360" w:lineRule="auto"/>
        <w:rPr>
          <w:color w:val="000000" w:themeColor="text1"/>
          <w:szCs w:val="21"/>
          <w:highlight w:val="none"/>
          <w14:textFill>
            <w14:solidFill>
              <w14:schemeClr w14:val="tx1"/>
            </w14:solidFill>
          </w14:textFill>
        </w:rPr>
      </w:pPr>
      <w:bookmarkStart w:id="29" w:name="_Hlk132878510"/>
      <w:r>
        <w:rPr>
          <w:rFonts w:hint="eastAsia"/>
          <w:color w:val="000000" w:themeColor="text1"/>
          <w:szCs w:val="21"/>
          <w:highlight w:val="none"/>
          <w14:textFill>
            <w14:solidFill>
              <w14:schemeClr w14:val="tx1"/>
            </w14:solidFill>
          </w14:textFill>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14E3948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11.2中标供应商应明确承诺招标文件采购需求部分如无特别要求，则质保期为自验收合格之日起一年，招标文件采购需求部分有特别要求的则以技术参数要求表为准。</w:t>
      </w:r>
    </w:p>
    <w:p w14:paraId="79C6B45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11.3</w:t>
      </w:r>
      <w:r>
        <w:rPr>
          <w:rFonts w:hint="eastAsia"/>
          <w:color w:val="000000" w:themeColor="text1"/>
          <w:szCs w:val="21"/>
          <w:highlight w:val="none"/>
          <w14:textFill>
            <w14:solidFill>
              <w14:schemeClr w14:val="tx1"/>
            </w14:solidFill>
          </w14:textFill>
        </w:rPr>
        <w:t>质保期过后的服务要求</w:t>
      </w:r>
    </w:p>
    <w:p w14:paraId="57018CF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电话咨询：产品质量保证期过后，中标供应商应当为采购人提供技术援助电话，解答采购人在使用中遇到的问题，及时为采购人提出解决问题的建议，并不予收费。</w:t>
      </w:r>
    </w:p>
    <w:bookmarkEnd w:id="29"/>
    <w:p w14:paraId="718A3A2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12.保险</w:t>
      </w:r>
    </w:p>
    <w:p w14:paraId="5EE589C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供应商负责办理运输和保险，将货物运抵交货地点。与运输、保险相关的费用由供应商承担。</w:t>
      </w:r>
    </w:p>
    <w:p w14:paraId="26E3D709">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四、其他要求</w:t>
      </w:r>
    </w:p>
    <w:p w14:paraId="0DBD4725">
      <w:pPr>
        <w:spacing w:line="528" w:lineRule="exact"/>
        <w:ind w:firstLine="281" w:firstLineChars="100"/>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无</w:t>
      </w:r>
    </w:p>
    <w:p w14:paraId="315F05DF">
      <w:pPr>
        <w:spacing w:line="528" w:lineRule="exact"/>
        <w:ind w:firstLine="210" w:firstLineChars="100"/>
        <w:rPr>
          <w:color w:val="000000" w:themeColor="text1"/>
          <w:sz w:val="28"/>
          <w:szCs w:val="28"/>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30" w:name="_Hlk132878602"/>
      <w:r>
        <w:rPr>
          <w:rFonts w:hint="eastAsia"/>
          <w:color w:val="000000" w:themeColor="text1"/>
          <w:sz w:val="28"/>
          <w:szCs w:val="28"/>
          <w:highlight w:val="none"/>
          <w14:textFill>
            <w14:solidFill>
              <w14:schemeClr w14:val="tx1"/>
            </w14:solidFill>
          </w14:textFill>
        </w:rPr>
        <w:t xml:space="preserve">附件1： </w:t>
      </w:r>
      <w:r>
        <w:rPr>
          <w:color w:val="000000" w:themeColor="text1"/>
          <w:sz w:val="28"/>
          <w:szCs w:val="28"/>
          <w:highlight w:val="none"/>
          <w14:textFill>
            <w14:solidFill>
              <w14:schemeClr w14:val="tx1"/>
            </w14:solidFill>
          </w14:textFill>
        </w:rPr>
        <w:t xml:space="preserve">               </w:t>
      </w:r>
    </w:p>
    <w:p w14:paraId="25711507">
      <w:pPr>
        <w:spacing w:line="528" w:lineRule="exact"/>
        <w:ind w:firstLine="280" w:firstLineChars="1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E43A406">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E407F4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0B601A3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00DB86C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00CE5A5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076D3BA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0495B4B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微型</w:t>
            </w:r>
          </w:p>
        </w:tc>
      </w:tr>
      <w:tr w14:paraId="6BACAD3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3F87A7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6E7F0F2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B7548E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D7A719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5D64F6D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055D69B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6855DA2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A7E628F">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3D97F5B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9BA71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0A6FD6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3153CA7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768BB2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4E42D0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09DDE0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35CB68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6D2FAB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6E7FAC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7C8C205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26C0D1F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3E5E49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449C42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4CF6804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7A31C1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779C6C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55CC402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17C6BD7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2E3D654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2E0F98">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C191C2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6A59C72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13A0BF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7AEAED8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21A7679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Z＜300</w:t>
            </w:r>
          </w:p>
        </w:tc>
      </w:tr>
      <w:tr w14:paraId="0AF22CD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462CD01">
            <w:pPr>
              <w:widowControl/>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5D5F570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D9ACC8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6A57C9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35A85D2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170A8DE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X＜5</w:t>
            </w:r>
          </w:p>
        </w:tc>
      </w:tr>
      <w:tr w14:paraId="409005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ADD7E5">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34025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EF48A5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66B2A4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1841D2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30301B3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Y＜1000</w:t>
            </w:r>
          </w:p>
        </w:tc>
      </w:tr>
      <w:tr w14:paraId="22BD9D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038DC7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506E423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0EEACA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F62E58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200D2C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346BB2F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36D58A6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3CD8B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C53153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A628B7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18C566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4FDC6E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568491A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17B686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92AF16D">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3F7CA6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C1CEB7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C827A3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64967F9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7CA9C34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18D1BF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4F6CBE">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20BA5D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3E6FE4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FB4DD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48AEDC2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7741226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w:t>
            </w:r>
          </w:p>
        </w:tc>
      </w:tr>
      <w:tr w14:paraId="43FCB89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1BAFB52">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3D4857C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B5D133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CB7D4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13693E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4798979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2FE8C58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142B4A0">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7183F5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84183B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467621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5D2AFF4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5590D28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3D04F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FEDBE82">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2EB2302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4ED56F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02D96E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001C6C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2F32702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550E7C2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9EA468">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815D7D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90707F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DC937B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4B6B4F1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6EC6A0A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7F5E81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7BD379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210A4C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322269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02F75E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7C9F85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4A4976C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606EE14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8FFB6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9ACE2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880160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4D90F7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163204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17EFAA8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25F0E19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C4420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3C2597A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936BED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4446FF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088F8A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41B709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71A959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0ABBD7">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7D4EF1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EE5F4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6DC82E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1496C01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7653387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6578221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8D41B1F">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4C212BA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F93C89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383CB9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0225F4D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52E8A3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647EA5F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C198BA">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A0CFF3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A7030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52BB93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596C9FF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3741705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484E52B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9B307EB">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1443ABE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3255A4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B04846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758F30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A707BE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79ABEA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FC90661">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E06C2C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46A485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C6636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38523B3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45B6321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02FA070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459F6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3101988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5451F8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7D83A0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6D36847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5F84C15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79DB1C4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ECDBB4">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5B576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0D99F6A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6990A8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183612B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6D79EF3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Y＜2000</w:t>
            </w:r>
          </w:p>
        </w:tc>
      </w:tr>
      <w:tr w14:paraId="3A4112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D876AE">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3C4DD58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105F14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C067BC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FC7373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689F16F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6FD726A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D808223">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60D69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B9D1B4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52D04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3B1876F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349915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Y＜500</w:t>
            </w:r>
          </w:p>
        </w:tc>
      </w:tr>
      <w:tr w14:paraId="4D7C9CB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BF28F6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1374989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B0DE25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EB02FF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82DF2C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5C765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715EEA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095992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622857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356683C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8D9BA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13DEAC6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60888B9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1F24D1A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14CA7E2">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54D169D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0D5FD5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C64370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BA044F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E827DE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bl>
    <w:p w14:paraId="628C0E3E">
      <w:pPr>
        <w:spacing w:line="360" w:lineRule="auto"/>
        <w:ind w:firstLine="525" w:firstLineChars="2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bookmarkEnd w:id="30"/>
    <w:p w14:paraId="320B5629">
      <w:pPr>
        <w:spacing w:line="360" w:lineRule="auto"/>
        <w:outlineLvl w:val="0"/>
        <w:rPr>
          <w:color w:val="000000" w:themeColor="text1"/>
          <w:szCs w:val="21"/>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993" w:right="1133" w:bottom="1246" w:left="1418" w:header="851" w:footer="992" w:gutter="0"/>
          <w:cols w:space="720" w:num="1"/>
          <w:titlePg/>
          <w:docGrid w:linePitch="312" w:charSpace="0"/>
        </w:sectPr>
      </w:pPr>
    </w:p>
    <w:p w14:paraId="77F54379">
      <w:pPr>
        <w:spacing w:line="360" w:lineRule="auto"/>
        <w:rPr>
          <w:color w:val="000000" w:themeColor="text1"/>
          <w:sz w:val="28"/>
          <w:szCs w:val="28"/>
          <w:highlight w:val="none"/>
          <w14:textFill>
            <w14:solidFill>
              <w14:schemeClr w14:val="tx1"/>
            </w14:solidFill>
          </w14:textFill>
        </w:rPr>
      </w:pPr>
      <w:bookmarkStart w:id="31" w:name="_Hlk132878609"/>
      <w:r>
        <w:rPr>
          <w:rFonts w:hint="eastAsia"/>
          <w:color w:val="000000" w:themeColor="text1"/>
          <w:sz w:val="28"/>
          <w:szCs w:val="28"/>
          <w:highlight w:val="none"/>
          <w14:textFill>
            <w14:solidFill>
              <w14:schemeClr w14:val="tx1"/>
            </w14:solidFill>
          </w14:textFill>
        </w:rPr>
        <w:t>附件2：</w:t>
      </w:r>
    </w:p>
    <w:p w14:paraId="172A7E55">
      <w:pPr>
        <w:spacing w:line="360" w:lineRule="auto"/>
        <w:rPr>
          <w:color w:val="000000" w:themeColor="text1"/>
          <w:szCs w:val="21"/>
          <w:highlight w:val="none"/>
          <w14:textFill>
            <w14:solidFill>
              <w14:schemeClr w14:val="tx1"/>
            </w14:solidFill>
          </w14:textFill>
        </w:rPr>
      </w:pPr>
      <w:r>
        <w:rPr>
          <w:rFonts w:ascii="宋体" w:hAnsi="宋体" w:cs="宋体"/>
          <w:color w:val="000000" w:themeColor="text1"/>
          <w:position w:val="-335"/>
          <w:sz w:val="20"/>
          <w:szCs w:val="20"/>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000000" w:themeColor="text1"/>
          <w:szCs w:val="21"/>
          <w:highlight w:val="none"/>
          <w14:textFill>
            <w14:solidFill>
              <w14:schemeClr w14:val="tx1"/>
            </w14:solidFill>
          </w14:textFill>
        </w:rPr>
        <w:br w:type="page"/>
      </w:r>
    </w:p>
    <w:bookmarkEnd w:id="31"/>
    <w:p w14:paraId="543D42A4">
      <w:pPr>
        <w:spacing w:line="360" w:lineRule="auto"/>
        <w:ind w:firstLine="3520" w:firstLineChars="1100"/>
        <w:outlineLvl w:val="0"/>
        <w:rPr>
          <w:color w:val="000000" w:themeColor="text1"/>
          <w:sz w:val="32"/>
          <w:szCs w:val="32"/>
          <w:highlight w:val="none"/>
          <w14:textFill>
            <w14:solidFill>
              <w14:schemeClr w14:val="tx1"/>
            </w14:solidFill>
          </w14:textFill>
        </w:rPr>
      </w:pPr>
      <w:bookmarkStart w:id="32" w:name="_Toc4894"/>
      <w:r>
        <w:rPr>
          <w:rFonts w:hint="eastAsia"/>
          <w:color w:val="000000" w:themeColor="text1"/>
          <w:sz w:val="32"/>
          <w:szCs w:val="32"/>
          <w:highlight w:val="none"/>
          <w14:textFill>
            <w14:solidFill>
              <w14:schemeClr w14:val="tx1"/>
            </w14:solidFill>
          </w14:textFill>
        </w:rPr>
        <w:t>第</w:t>
      </w:r>
      <w:r>
        <w:rPr>
          <w:color w:val="000000" w:themeColor="text1"/>
          <w:sz w:val="32"/>
          <w:szCs w:val="32"/>
          <w:highlight w:val="none"/>
          <w14:textFill>
            <w14:solidFill>
              <w14:schemeClr w14:val="tx1"/>
            </w14:solidFill>
          </w14:textFill>
        </w:rPr>
        <w:t xml:space="preserve">三章  </w:t>
      </w:r>
      <w:bookmarkStart w:id="33" w:name="_Toc254970667"/>
      <w:bookmarkStart w:id="34" w:name="_Toc254970526"/>
      <w:r>
        <w:rPr>
          <w:rFonts w:hint="eastAsia"/>
          <w:color w:val="000000" w:themeColor="text1"/>
          <w:sz w:val="32"/>
          <w:szCs w:val="32"/>
          <w:highlight w:val="none"/>
          <w14:textFill>
            <w14:solidFill>
              <w14:schemeClr w14:val="tx1"/>
            </w14:solidFill>
          </w14:textFill>
        </w:rPr>
        <w:t>投标人须知</w:t>
      </w:r>
      <w:bookmarkEnd w:id="32"/>
    </w:p>
    <w:p w14:paraId="4D327D85">
      <w:pPr>
        <w:pStyle w:val="3"/>
        <w:spacing w:before="40" w:after="40"/>
        <w:jc w:val="center"/>
        <w:rPr>
          <w:rFonts w:ascii="Times New Roman" w:hAnsi="Times New Roman" w:eastAsia="宋体"/>
          <w:color w:val="000000" w:themeColor="text1"/>
          <w:sz w:val="24"/>
          <w:szCs w:val="24"/>
          <w:highlight w:val="none"/>
          <w14:textFill>
            <w14:solidFill>
              <w14:schemeClr w14:val="tx1"/>
            </w14:solidFill>
          </w14:textFill>
        </w:rPr>
      </w:pPr>
      <w:bookmarkStart w:id="35" w:name="_投标人须知前附表"/>
      <w:bookmarkEnd w:id="35"/>
      <w:bookmarkStart w:id="36" w:name="_Hlk89163557"/>
      <w:r>
        <w:rPr>
          <w:rFonts w:hint="eastAsia" w:ascii="Times New Roman" w:hAnsi="Times New Roman" w:eastAsia="宋体"/>
          <w:color w:val="000000" w:themeColor="text1"/>
          <w:sz w:val="24"/>
          <w:szCs w:val="24"/>
          <w:highlight w:val="none"/>
          <w14:textFill>
            <w14:solidFill>
              <w14:schemeClr w14:val="tx1"/>
            </w14:solidFill>
          </w14:textFill>
        </w:rPr>
        <w:t>投标人须知</w:t>
      </w:r>
      <w:r>
        <w:rPr>
          <w:rFonts w:ascii="Times New Roman" w:hAnsi="Times New Roman" w:eastAsia="宋体"/>
          <w:color w:val="000000" w:themeColor="text1"/>
          <w:sz w:val="24"/>
          <w:szCs w:val="24"/>
          <w:highlight w:val="none"/>
          <w14:textFill>
            <w14:solidFill>
              <w14:schemeClr w14:val="tx1"/>
            </w14:solidFill>
          </w14:textFill>
        </w:rPr>
        <w:t>前附表</w:t>
      </w:r>
      <w:bookmarkEnd w:id="33"/>
      <w:bookmarkEnd w:id="34"/>
    </w:p>
    <w:bookmarkEnd w:id="36"/>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3C4EF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5063F65">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BBAC4A1">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7164482">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内容、要求</w:t>
            </w:r>
          </w:p>
        </w:tc>
      </w:tr>
      <w:tr w14:paraId="6A429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37" w:type="dxa"/>
            <w:tcBorders>
              <w:top w:val="single" w:color="auto" w:sz="4" w:space="0"/>
              <w:left w:val="single" w:color="auto" w:sz="4" w:space="0"/>
              <w:bottom w:val="single" w:color="auto" w:sz="4" w:space="0"/>
              <w:right w:val="single" w:color="auto" w:sz="4" w:space="0"/>
            </w:tcBorders>
            <w:vAlign w:val="center"/>
          </w:tcPr>
          <w:p w14:paraId="3C8C4056">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6B8CE926">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7D942B4">
            <w:pPr>
              <w:spacing w:line="30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扶绥县人民医院2026-2028年医用氧气供应服务项目</w:t>
            </w:r>
          </w:p>
          <w:p w14:paraId="04E0BC73">
            <w:pPr>
              <w:spacing w:line="30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CZZC2026-G3-210012-JDZB</w:t>
            </w:r>
          </w:p>
          <w:p w14:paraId="3CAA3F13">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采购计划号：FSZC2026-G3-00042</w:t>
            </w:r>
          </w:p>
        </w:tc>
      </w:tr>
      <w:tr w14:paraId="3E05E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17C22856">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E922637">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7D0BD9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公开招标。</w:t>
            </w:r>
          </w:p>
        </w:tc>
      </w:tr>
      <w:tr w14:paraId="1A8E1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27EE97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1.4</w:t>
            </w:r>
          </w:p>
        </w:tc>
        <w:tc>
          <w:tcPr>
            <w:tcW w:w="1248" w:type="dxa"/>
            <w:tcBorders>
              <w:top w:val="single" w:color="auto" w:sz="4" w:space="0"/>
              <w:left w:val="single" w:color="auto" w:sz="4" w:space="0"/>
              <w:bottom w:val="single" w:color="auto" w:sz="4" w:space="0"/>
              <w:right w:val="single" w:color="auto" w:sz="4" w:space="0"/>
            </w:tcBorders>
            <w:vAlign w:val="center"/>
          </w:tcPr>
          <w:p w14:paraId="59CF8BD1">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0A33A80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本项目专门面向中小企业采购。</w:t>
            </w:r>
          </w:p>
          <w:p w14:paraId="7AC0AEA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供应商提供《中小企业声明函》中填报招标文件标明所属行业的标的物应均为中型或小型企业</w:t>
            </w:r>
            <w:r>
              <w:rPr>
                <w:rFonts w:hint="eastAsia" w:ascii="宋体" w:hAnsi="宋体" w:cs="宋体"/>
                <w:color w:val="000000" w:themeColor="text1"/>
                <w:szCs w:val="21"/>
                <w:highlight w:val="none"/>
                <w14:textFill>
                  <w14:solidFill>
                    <w14:schemeClr w14:val="tx1"/>
                  </w14:solidFill>
                </w14:textFill>
              </w:rPr>
              <w:t>的条件</w:t>
            </w:r>
            <w:r>
              <w:rPr>
                <w:rFonts w:hint="eastAsia"/>
                <w:color w:val="000000" w:themeColor="text1"/>
                <w:szCs w:val="21"/>
                <w:highlight w:val="none"/>
                <w14:textFill>
                  <w14:solidFill>
                    <w14:schemeClr w14:val="tx1"/>
                  </w14:solidFill>
                </w14:textFill>
              </w:rPr>
              <w:t>。</w:t>
            </w:r>
          </w:p>
          <w:p w14:paraId="4CF97F1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招标公告接受联合体或分包时，供应商以联合体形式投标的，还须提供《联合体协议书》，《联合体协议书》中填报的中小微企业承接的比例为100%；供应商以合同分包形式参与投标的，还须提供《分包意向协议书》，《分包意向协议书》中填报的中小微企业承接的比例为100%；</w:t>
            </w:r>
          </w:p>
        </w:tc>
      </w:tr>
      <w:tr w14:paraId="2F1EF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7FF822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0032011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lang w:val="zh-CN"/>
                <w14:textFill>
                  <w14:solidFill>
                    <w14:schemeClr w14:val="tx1"/>
                  </w14:solidFill>
                </w14:textFill>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960BC2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w:t>
            </w:r>
            <w:r>
              <w:rPr>
                <w:color w:val="000000" w:themeColor="text1"/>
                <w:szCs w:val="21"/>
                <w:highlight w:val="none"/>
                <w14:textFill>
                  <w14:solidFill>
                    <w14:schemeClr w14:val="tx1"/>
                  </w14:solidFill>
                </w14:textFill>
              </w:rPr>
              <w:t>见招标公告</w:t>
            </w:r>
            <w:r>
              <w:rPr>
                <w:rFonts w:hint="eastAsia"/>
                <w:color w:val="000000" w:themeColor="text1"/>
                <w:szCs w:val="21"/>
                <w:highlight w:val="none"/>
                <w14:textFill>
                  <w14:solidFill>
                    <w14:schemeClr w14:val="tx1"/>
                  </w14:solidFill>
                </w14:textFill>
              </w:rPr>
              <w:t>。</w:t>
            </w:r>
          </w:p>
        </w:tc>
      </w:tr>
      <w:tr w14:paraId="0B20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518803D6">
            <w:pPr>
              <w:spacing w:line="300" w:lineRule="exact"/>
              <w:jc w:val="center"/>
              <w:rPr>
                <w:b/>
                <w:color w:val="000000" w:themeColor="text1"/>
                <w:szCs w:val="21"/>
                <w:highlight w:val="none"/>
                <w14:textFill>
                  <w14:solidFill>
                    <w14:schemeClr w14:val="tx1"/>
                  </w14:solidFill>
                </w14:textFill>
              </w:rPr>
            </w:pPr>
            <w:bookmarkStart w:id="37" w:name="_Hlk85555568"/>
            <w:r>
              <w:rPr>
                <w:b/>
                <w:color w:val="000000" w:themeColor="text1"/>
                <w:szCs w:val="21"/>
                <w:highlight w:val="none"/>
                <w14:textFill>
                  <w14:solidFill>
                    <w14:schemeClr w14:val="tx1"/>
                  </w14:solidFill>
                </w14:textFill>
              </w:rPr>
              <w:t>1.</w:t>
            </w:r>
            <w:r>
              <w:rPr>
                <w:rFonts w:hint="eastAsia"/>
                <w:b/>
                <w:color w:val="000000" w:themeColor="text1"/>
                <w:szCs w:val="21"/>
                <w:highlight w:val="none"/>
                <w14:textFill>
                  <w14:solidFill>
                    <w14:schemeClr w14:val="tx1"/>
                  </w14:solidFill>
                </w14:textFill>
              </w:rPr>
              <w:t>5</w:t>
            </w:r>
            <w:r>
              <w:rPr>
                <w:b/>
                <w:color w:val="000000" w:themeColor="text1"/>
                <w:szCs w:val="21"/>
                <w:highlight w:val="none"/>
                <w14:textFill>
                  <w14:solidFill>
                    <w14:schemeClr w14:val="tx1"/>
                  </w14:solidFill>
                </w14:textFill>
              </w:rPr>
              <w:t>.3</w:t>
            </w:r>
          </w:p>
        </w:tc>
        <w:tc>
          <w:tcPr>
            <w:tcW w:w="1248" w:type="dxa"/>
            <w:tcBorders>
              <w:top w:val="single" w:color="auto" w:sz="4" w:space="0"/>
              <w:left w:val="single" w:color="auto" w:sz="4" w:space="0"/>
              <w:right w:val="single" w:color="auto" w:sz="4" w:space="0"/>
            </w:tcBorders>
            <w:vAlign w:val="center"/>
          </w:tcPr>
          <w:p w14:paraId="6A080C18">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vAlign w:val="center"/>
          </w:tcPr>
          <w:p w14:paraId="51C4EF6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是否接受联合体详见招标公告</w:t>
            </w:r>
          </w:p>
        </w:tc>
      </w:tr>
      <w:bookmarkEnd w:id="37"/>
      <w:tr w14:paraId="2B68A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047A42">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w:t>
            </w:r>
            <w:r>
              <w:rPr>
                <w:rFonts w:hint="eastAsia"/>
                <w:b/>
                <w:color w:val="000000" w:themeColor="text1"/>
                <w:szCs w:val="21"/>
                <w:highlight w:val="none"/>
                <w14:textFill>
                  <w14:solidFill>
                    <w14:schemeClr w14:val="tx1"/>
                  </w14:solidFill>
                </w14:textFill>
              </w:rPr>
              <w:t>6</w:t>
            </w:r>
          </w:p>
        </w:tc>
        <w:tc>
          <w:tcPr>
            <w:tcW w:w="1248" w:type="dxa"/>
            <w:tcBorders>
              <w:top w:val="single" w:color="auto" w:sz="4" w:space="0"/>
              <w:left w:val="single" w:color="auto" w:sz="4" w:space="0"/>
              <w:bottom w:val="single" w:color="auto" w:sz="4" w:space="0"/>
              <w:right w:val="single" w:color="auto" w:sz="4" w:space="0"/>
            </w:tcBorders>
            <w:vAlign w:val="center"/>
          </w:tcPr>
          <w:p w14:paraId="48D33534">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69ACF610">
            <w:pPr>
              <w:pStyle w:val="1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不组织</w:t>
            </w:r>
          </w:p>
        </w:tc>
      </w:tr>
      <w:tr w14:paraId="7250F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9AB27D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66251C74">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8C17FC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是否接受分包详见招标公告</w:t>
            </w:r>
          </w:p>
        </w:tc>
      </w:tr>
      <w:tr w14:paraId="4BAC2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630092E">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BDCFC0F">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支持本国产品</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07BE96D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□适用</w:t>
            </w:r>
          </w:p>
          <w:p w14:paraId="35AD128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☑不适用</w:t>
            </w:r>
          </w:p>
        </w:tc>
      </w:tr>
      <w:tr w14:paraId="608A6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57DCEE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6677A7E5">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770E192">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在招标公告发布媒介发布</w:t>
            </w:r>
            <w:r>
              <w:rPr>
                <w:rFonts w:hint="eastAsia"/>
                <w:color w:val="000000" w:themeColor="text1"/>
                <w:szCs w:val="21"/>
                <w:highlight w:val="none"/>
                <w14:textFill>
                  <w14:solidFill>
                    <w14:schemeClr w14:val="tx1"/>
                  </w14:solidFill>
                </w14:textFill>
              </w:rPr>
              <w:t>。</w:t>
            </w:r>
          </w:p>
        </w:tc>
      </w:tr>
      <w:tr w14:paraId="7CF43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39C4345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717E8FC">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B51D20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澄清、修改文件</w:t>
            </w:r>
            <w:r>
              <w:rPr>
                <w:rFonts w:hint="eastAsia"/>
                <w:color w:val="000000" w:themeColor="text1"/>
                <w:szCs w:val="21"/>
                <w:highlight w:val="none"/>
                <w14:textFill>
                  <w14:solidFill>
                    <w14:schemeClr w14:val="tx1"/>
                  </w14:solidFill>
                </w14:textFill>
              </w:rPr>
              <w:t>自招标</w:t>
            </w:r>
            <w:r>
              <w:rPr>
                <w:color w:val="000000" w:themeColor="text1"/>
                <w:szCs w:val="21"/>
                <w:highlight w:val="none"/>
                <w14:textFill>
                  <w14:solidFill>
                    <w14:schemeClr w14:val="tx1"/>
                  </w14:solidFill>
                </w14:textFill>
              </w:rPr>
              <w:t>公告发布媒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发布之日起，视为供应商已收到该澄清、修改。供应商未及时关注</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公告发布媒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造成的损失，由供应商自行负责。</w:t>
            </w:r>
          </w:p>
        </w:tc>
      </w:tr>
      <w:tr w14:paraId="2023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06206D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BAC3A4C">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69453C31">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投标截止之日起90天。</w:t>
            </w:r>
          </w:p>
        </w:tc>
      </w:tr>
      <w:tr w14:paraId="42E29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D33E5C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B03E91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2011648E">
            <w:pPr>
              <w:spacing w:line="312" w:lineRule="auto"/>
              <w:jc w:val="left"/>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投标保证</w:t>
            </w:r>
            <w:r>
              <w:rPr>
                <w:rFonts w:hint="eastAsia"/>
                <w:color w:val="000000" w:themeColor="text1"/>
                <w:szCs w:val="21"/>
                <w:highlight w:val="none"/>
                <w14:textFill>
                  <w14:solidFill>
                    <w14:schemeClr w14:val="tx1"/>
                  </w14:solidFill>
                </w14:textFill>
              </w:rPr>
              <w:t>金金额：本项目不收取投标保证金</w:t>
            </w:r>
          </w:p>
          <w:p w14:paraId="564B6F9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1、缴纳方式一：</w:t>
            </w:r>
          </w:p>
          <w:p w14:paraId="2704725C">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供应商应于</w:t>
            </w:r>
            <w:r>
              <w:rPr>
                <w:rFonts w:hint="eastAsia"/>
                <w:color w:val="000000" w:themeColor="text1"/>
                <w:szCs w:val="21"/>
                <w:highlight w:val="none"/>
                <w14:textFill>
                  <w14:solidFill>
                    <w14:schemeClr w14:val="tx1"/>
                  </w14:solidFill>
                </w14:textFill>
              </w:rPr>
              <w:t>投标截止</w:t>
            </w:r>
            <w:r>
              <w:rPr>
                <w:color w:val="000000" w:themeColor="text1"/>
                <w:szCs w:val="21"/>
                <w:highlight w:val="none"/>
                <w14:textFill>
                  <w14:solidFill>
                    <w14:schemeClr w14:val="tx1"/>
                  </w14:solidFill>
                </w14:textFill>
              </w:rPr>
              <w:t>时间前将投标保证金以电汇、转账形式从供应商账户一次性足额</w:t>
            </w:r>
            <w:r>
              <w:rPr>
                <w:rFonts w:hint="eastAsia"/>
                <w:color w:val="000000" w:themeColor="text1"/>
                <w:szCs w:val="21"/>
                <w:highlight w:val="none"/>
                <w14:textFill>
                  <w14:solidFill>
                    <w14:schemeClr w14:val="tx1"/>
                  </w14:solidFill>
                </w14:textFill>
              </w:rPr>
              <w:t>缴</w:t>
            </w:r>
            <w:r>
              <w:rPr>
                <w:color w:val="000000" w:themeColor="text1"/>
                <w:szCs w:val="21"/>
                <w:highlight w:val="none"/>
                <w14:textFill>
                  <w14:solidFill>
                    <w14:schemeClr w14:val="tx1"/>
                  </w14:solidFill>
                </w14:textFill>
              </w:rPr>
              <w:t>纳至本项目（各</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）对应的专用虚拟账号，所交纳的投标保证金仅限当次项目（</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）有效，不得重复替代使用。本项目投标保证金</w:t>
            </w:r>
            <w:r>
              <w:rPr>
                <w:rFonts w:hint="eastAsia"/>
                <w:color w:val="000000" w:themeColor="text1"/>
                <w:szCs w:val="21"/>
                <w:highlight w:val="none"/>
                <w14:textFill>
                  <w14:solidFill>
                    <w14:schemeClr w14:val="tx1"/>
                  </w14:solidFill>
                </w14:textFill>
              </w:rPr>
              <w:t>缴</w:t>
            </w:r>
            <w:r>
              <w:rPr>
                <w:color w:val="000000" w:themeColor="text1"/>
                <w:szCs w:val="21"/>
                <w:highlight w:val="none"/>
                <w14:textFill>
                  <w14:solidFill>
                    <w14:schemeClr w14:val="tx1"/>
                  </w14:solidFill>
                </w14:textFill>
              </w:rPr>
              <w:t>纳专用虚拟账号信息</w:t>
            </w:r>
            <w:r>
              <w:rPr>
                <w:rFonts w:hint="eastAsia"/>
                <w:color w:val="000000" w:themeColor="text1"/>
                <w:szCs w:val="21"/>
                <w:highlight w:val="none"/>
                <w14:textFill>
                  <w14:solidFill>
                    <w14:schemeClr w14:val="tx1"/>
                  </w14:solidFill>
                </w14:textFill>
              </w:rPr>
              <w:t>如下：</w:t>
            </w:r>
          </w:p>
          <w:p w14:paraId="70A3F4F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开户名称：广西机电设备招标有限公司</w:t>
            </w:r>
          </w:p>
          <w:p w14:paraId="5CFA3EE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开户银行：/</w:t>
            </w:r>
          </w:p>
          <w:p w14:paraId="074C690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银行账号：/</w:t>
            </w:r>
          </w:p>
          <w:p w14:paraId="196713F5">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特别说明：本项目保证金采用虚拟账号，为保证投标保证金与项目一一对应，供应商如</w:t>
            </w:r>
            <w:r>
              <w:rPr>
                <w:rFonts w:hint="eastAsia"/>
                <w:color w:val="000000" w:themeColor="text1"/>
                <w:szCs w:val="21"/>
                <w:highlight w:val="none"/>
                <w14:textFill>
                  <w14:solidFill>
                    <w14:schemeClr w14:val="tx1"/>
                  </w14:solidFill>
                </w14:textFill>
              </w:rPr>
              <w:t>参加</w:t>
            </w:r>
            <w:r>
              <w:rPr>
                <w:color w:val="000000" w:themeColor="text1"/>
                <w:szCs w:val="21"/>
                <w:highlight w:val="none"/>
                <w14:textFill>
                  <w14:solidFill>
                    <w14:schemeClr w14:val="tx1"/>
                  </w14:solidFill>
                </w14:textFill>
              </w:rPr>
              <w:t>本项目多个</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，应按各</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对应的专用虚拟账号分别</w:t>
            </w:r>
            <w:r>
              <w:rPr>
                <w:rFonts w:hint="eastAsia"/>
                <w:color w:val="000000" w:themeColor="text1"/>
                <w:szCs w:val="21"/>
                <w:highlight w:val="none"/>
                <w14:textFill>
                  <w14:solidFill>
                    <w14:schemeClr w14:val="tx1"/>
                  </w14:solidFill>
                </w14:textFill>
              </w:rPr>
              <w:t>缴纳</w:t>
            </w:r>
            <w:r>
              <w:rPr>
                <w:color w:val="000000" w:themeColor="text1"/>
                <w:szCs w:val="21"/>
                <w:highlight w:val="none"/>
                <w14:textFill>
                  <w14:solidFill>
                    <w14:schemeClr w14:val="tx1"/>
                  </w14:solidFill>
                </w14:textFill>
              </w:rPr>
              <w:t>投标保证金。</w:t>
            </w:r>
          </w:p>
          <w:p w14:paraId="227557A0">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投标保证金币种应与投标报价币种相同。</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保证金</w:t>
            </w:r>
            <w:r>
              <w:rPr>
                <w:rFonts w:hint="eastAsia"/>
                <w:color w:val="000000" w:themeColor="text1"/>
                <w:szCs w:val="21"/>
                <w:highlight w:val="none"/>
                <w14:textFill>
                  <w14:solidFill>
                    <w14:schemeClr w14:val="tx1"/>
                  </w14:solidFill>
                </w14:textFill>
              </w:rPr>
              <w:t>缴纳</w:t>
            </w:r>
            <w:r>
              <w:rPr>
                <w:color w:val="000000" w:themeColor="text1"/>
                <w:szCs w:val="21"/>
                <w:highlight w:val="none"/>
                <w14:textFill>
                  <w14:solidFill>
                    <w14:schemeClr w14:val="tx1"/>
                  </w14:solidFill>
                </w14:textFill>
              </w:rPr>
              <w:t>后无需开具收据，</w:t>
            </w:r>
            <w:r>
              <w:rPr>
                <w:rFonts w:hint="eastAsia"/>
                <w:color w:val="000000" w:themeColor="text1"/>
                <w:szCs w:val="21"/>
                <w:highlight w:val="none"/>
                <w14:textFill>
                  <w14:solidFill>
                    <w14:schemeClr w14:val="tx1"/>
                  </w14:solidFill>
                </w14:textFill>
              </w:rPr>
              <w:t>供应商应在投标文件中放入转账底单或电汇凭证的复印件，</w:t>
            </w:r>
            <w:r>
              <w:rPr>
                <w:color w:val="000000" w:themeColor="text1"/>
                <w:szCs w:val="21"/>
                <w:highlight w:val="none"/>
                <w14:textFill>
                  <w14:solidFill>
                    <w14:schemeClr w14:val="tx1"/>
                  </w14:solidFill>
                </w14:textFill>
              </w:rPr>
              <w:t>必须在</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截</w:t>
            </w:r>
            <w:r>
              <w:rPr>
                <w:rFonts w:hint="eastAsia"/>
                <w:color w:val="000000" w:themeColor="text1"/>
                <w:szCs w:val="21"/>
                <w:highlight w:val="none"/>
                <w14:textFill>
                  <w14:solidFill>
                    <w14:schemeClr w14:val="tx1"/>
                  </w14:solidFill>
                </w14:textFill>
              </w:rPr>
              <w:t>止</w:t>
            </w:r>
            <w:r>
              <w:rPr>
                <w:color w:val="000000" w:themeColor="text1"/>
                <w:szCs w:val="21"/>
                <w:highlight w:val="none"/>
                <w14:textFill>
                  <w14:solidFill>
                    <w14:schemeClr w14:val="tx1"/>
                  </w14:solidFill>
                </w14:textFill>
              </w:rPr>
              <w:t>时间之前到达指定账号，其到账时间以银行确认的到账时间为准。</w:t>
            </w:r>
          </w:p>
          <w:p w14:paraId="0AAF62C1">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除</w:t>
            </w:r>
            <w:r>
              <w:rPr>
                <w:rFonts w:hint="eastAsia"/>
                <w:color w:val="000000" w:themeColor="text1"/>
                <w:szCs w:val="21"/>
                <w:highlight w:val="none"/>
                <w14:textFill>
                  <w14:solidFill>
                    <w14:schemeClr w14:val="tx1"/>
                  </w14:solidFill>
                </w14:textFill>
              </w:rPr>
              <w:t>招标文件</w:t>
            </w:r>
            <w:r>
              <w:rPr>
                <w:color w:val="000000" w:themeColor="text1"/>
                <w:szCs w:val="21"/>
                <w:highlight w:val="none"/>
                <w14:textFill>
                  <w14:solidFill>
                    <w14:schemeClr w14:val="tx1"/>
                  </w14:solidFill>
                </w14:textFill>
              </w:rPr>
              <w:t>规定不予退还保证金的情形外，采购代理机构</w:t>
            </w:r>
            <w:r>
              <w:rPr>
                <w:rFonts w:hint="eastAsia"/>
                <w:color w:val="000000" w:themeColor="text1"/>
                <w:szCs w:val="21"/>
                <w:highlight w:val="none"/>
                <w14:textFill>
                  <w14:solidFill>
                    <w14:schemeClr w14:val="tx1"/>
                  </w14:solidFill>
                </w14:textFill>
              </w:rPr>
              <w:t>在法定时间内通过银行原路</w:t>
            </w:r>
            <w:r>
              <w:rPr>
                <w:color w:val="000000" w:themeColor="text1"/>
                <w:szCs w:val="21"/>
                <w:highlight w:val="none"/>
                <w14:textFill>
                  <w14:solidFill>
                    <w14:schemeClr w14:val="tx1"/>
                  </w14:solidFill>
                </w14:textFill>
              </w:rPr>
              <w:t>退</w:t>
            </w:r>
            <w:r>
              <w:rPr>
                <w:rFonts w:hint="eastAsia"/>
                <w:color w:val="000000" w:themeColor="text1"/>
                <w:szCs w:val="21"/>
                <w:highlight w:val="none"/>
                <w14:textFill>
                  <w14:solidFill>
                    <w14:schemeClr w14:val="tx1"/>
                  </w14:solidFill>
                </w14:textFill>
              </w:rPr>
              <w:t>还保证金至供应商缴纳账户。供应商</w:t>
            </w:r>
            <w:r>
              <w:rPr>
                <w:color w:val="000000" w:themeColor="text1"/>
                <w:szCs w:val="21"/>
                <w:highlight w:val="none"/>
                <w14:textFill>
                  <w14:solidFill>
                    <w14:schemeClr w14:val="tx1"/>
                  </w14:solidFill>
                </w14:textFill>
              </w:rPr>
              <w:t>自行承担</w:t>
            </w:r>
            <w:r>
              <w:rPr>
                <w:rFonts w:hint="eastAsia"/>
                <w:color w:val="000000" w:themeColor="text1"/>
                <w:szCs w:val="21"/>
                <w:highlight w:val="none"/>
                <w14:textFill>
                  <w14:solidFill>
                    <w14:schemeClr w14:val="tx1"/>
                  </w14:solidFill>
                </w14:textFill>
              </w:rPr>
              <w:t>交纳保证金后未参加投标活动或投标保证金缴纳错误而</w:t>
            </w:r>
            <w:r>
              <w:rPr>
                <w:color w:val="000000" w:themeColor="text1"/>
                <w:szCs w:val="21"/>
                <w:highlight w:val="none"/>
                <w14:textFill>
                  <w14:solidFill>
                    <w14:schemeClr w14:val="tx1"/>
                  </w14:solidFill>
                </w14:textFill>
              </w:rPr>
              <w:t>导致</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保证金无法及时退还的责任</w:t>
            </w:r>
            <w:r>
              <w:rPr>
                <w:rFonts w:hint="eastAsia"/>
                <w:color w:val="000000" w:themeColor="text1"/>
                <w:szCs w:val="21"/>
                <w:highlight w:val="none"/>
                <w14:textFill>
                  <w14:solidFill>
                    <w14:schemeClr w14:val="tx1"/>
                  </w14:solidFill>
                </w14:textFill>
              </w:rPr>
              <w:t>。</w:t>
            </w:r>
          </w:p>
          <w:p w14:paraId="056C407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2、缴纳方式二：</w:t>
            </w:r>
          </w:p>
          <w:p w14:paraId="24F29BA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0A494D6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3、投标保证金有下列情形之一的，视为保证金无效：</w:t>
            </w:r>
          </w:p>
          <w:p w14:paraId="392A263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（1）保证金在投标截止时间后提交的，或者不按规定交纳方式交纳的，或者未足额交纳的（包含保函额度不足的）的；</w:t>
            </w:r>
          </w:p>
          <w:p w14:paraId="210879E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（2）支票、汇票或者本票出现无效或者背书情形的；</w:t>
            </w:r>
          </w:p>
          <w:p w14:paraId="5D3A353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（3）保函有效期低于投标有效期的；</w:t>
            </w:r>
          </w:p>
          <w:p w14:paraId="1D17663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（4）非金融机构、担保机构出具保函的、非无条件保函的。</w:t>
            </w:r>
          </w:p>
          <w:p w14:paraId="25B8A4B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财务部联系电话：0771-2821398</w:t>
            </w:r>
          </w:p>
          <w:p w14:paraId="3793F9CA">
            <w:pPr>
              <w:spacing w:line="3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注：为保证投标保证金退还的及时性与便利性，鼓励优先采用方式一递交投标保证金。</w:t>
            </w:r>
          </w:p>
        </w:tc>
      </w:tr>
      <w:tr w14:paraId="63130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09CD3B57">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3</w:t>
            </w:r>
            <w:r>
              <w:rPr>
                <w:b/>
                <w:color w:val="000000" w:themeColor="text1"/>
                <w:szCs w:val="21"/>
                <w:highlight w:val="none"/>
                <w14:textFill>
                  <w14:solidFill>
                    <w14:schemeClr w14:val="tx1"/>
                  </w14:solidFill>
                </w14:textFill>
              </w:rPr>
              <w:t>.6</w:t>
            </w:r>
          </w:p>
        </w:tc>
        <w:tc>
          <w:tcPr>
            <w:tcW w:w="1248" w:type="dxa"/>
            <w:tcBorders>
              <w:top w:val="single" w:color="auto" w:sz="4" w:space="0"/>
              <w:left w:val="single" w:color="auto" w:sz="4" w:space="0"/>
              <w:right w:val="single" w:color="auto" w:sz="4" w:space="0"/>
            </w:tcBorders>
            <w:vAlign w:val="center"/>
          </w:tcPr>
          <w:p w14:paraId="216A245E">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投标文件的编制</w:t>
            </w:r>
          </w:p>
        </w:tc>
        <w:tc>
          <w:tcPr>
            <w:tcW w:w="7229" w:type="dxa"/>
            <w:tcBorders>
              <w:top w:val="single" w:color="auto" w:sz="4" w:space="0"/>
              <w:left w:val="single" w:color="auto" w:sz="4" w:space="0"/>
              <w:right w:val="single" w:color="auto" w:sz="4" w:space="0"/>
            </w:tcBorders>
            <w:vAlign w:val="center"/>
          </w:tcPr>
          <w:p w14:paraId="0001E0A0">
            <w:pPr>
              <w:spacing w:line="300" w:lineRule="exact"/>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投标文件应按第六章投标文件格式分别编制并使用下载的广西政府采购云平台新版客户端制作并上传。</w:t>
            </w:r>
          </w:p>
        </w:tc>
      </w:tr>
      <w:tr w14:paraId="01777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6D4B3B2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vAlign w:val="center"/>
          </w:tcPr>
          <w:p w14:paraId="7A2825B2">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投标文件递交</w:t>
            </w:r>
            <w:r>
              <w:rPr>
                <w:rFonts w:hint="eastAsia"/>
                <w:color w:val="000000" w:themeColor="text1"/>
                <w:szCs w:val="21"/>
                <w:highlight w:val="none"/>
                <w14:textFill>
                  <w14:solidFill>
                    <w14:schemeClr w14:val="tx1"/>
                  </w14:solidFill>
                </w14:textFill>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713B0D3B">
            <w:pPr>
              <w:spacing w:line="300" w:lineRule="exact"/>
              <w:jc w:val="left"/>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见招标公告要求</w:t>
            </w:r>
            <w:r>
              <w:rPr>
                <w:rFonts w:hint="eastAsia"/>
                <w:color w:val="000000" w:themeColor="text1"/>
                <w:szCs w:val="21"/>
                <w:highlight w:val="none"/>
                <w14:textFill>
                  <w14:solidFill>
                    <w14:schemeClr w14:val="tx1"/>
                  </w14:solidFill>
                </w14:textFill>
              </w:rPr>
              <w:t>。</w:t>
            </w:r>
          </w:p>
        </w:tc>
      </w:tr>
      <w:tr w14:paraId="2A511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FE0F265">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vAlign w:val="center"/>
          </w:tcPr>
          <w:p w14:paraId="53BFFDAF">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07740496">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接受   □不接受</w:t>
            </w:r>
            <w:r>
              <w:rPr>
                <w:rFonts w:hint="eastAsia" w:ascii="宋体" w:hAnsi="宋体"/>
                <w:color w:val="000000" w:themeColor="text1"/>
                <w:szCs w:val="21"/>
                <w:highlight w:val="none"/>
                <w14:textFill>
                  <w14:solidFill>
                    <w14:schemeClr w14:val="tx1"/>
                  </w14:solidFill>
                </w14:textFill>
              </w:rPr>
              <w:t>备份投标文件</w:t>
            </w:r>
          </w:p>
          <w:p w14:paraId="08E09216">
            <w:pPr>
              <w:spacing w:line="276" w:lineRule="auto"/>
              <w:rPr>
                <w:color w:val="000000" w:themeColor="text1"/>
                <w:sz w:val="22"/>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以广西政府采购云平台自动生成的备份文件为依据，当项目允许接受备份响应文件时，投标人才可以按规定上传备份响应文件。</w:t>
            </w:r>
          </w:p>
        </w:tc>
      </w:tr>
      <w:tr w14:paraId="26249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3801FC7">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.3</w:t>
            </w:r>
          </w:p>
        </w:tc>
        <w:tc>
          <w:tcPr>
            <w:tcW w:w="1248" w:type="dxa"/>
            <w:tcBorders>
              <w:top w:val="single" w:color="auto" w:sz="4" w:space="0"/>
              <w:left w:val="single" w:color="auto" w:sz="4" w:space="0"/>
              <w:bottom w:val="single" w:color="auto" w:sz="4" w:space="0"/>
              <w:right w:val="single" w:color="auto" w:sz="4" w:space="0"/>
            </w:tcBorders>
            <w:vAlign w:val="center"/>
          </w:tcPr>
          <w:p w14:paraId="654FBA75">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3EB0F7F1">
            <w:pPr>
              <w:spacing w:line="276" w:lineRule="auto"/>
              <w:rPr>
                <w:color w:val="000000" w:themeColor="text1"/>
                <w:szCs w:val="21"/>
                <w:highlight w:val="non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 xml:space="preserve">否  </w:t>
            </w:r>
          </w:p>
        </w:tc>
      </w:tr>
      <w:tr w14:paraId="599B5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60538B8">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vAlign w:val="center"/>
          </w:tcPr>
          <w:p w14:paraId="715DCB0D">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6439441">
            <w:pPr>
              <w:spacing w:line="276" w:lineRule="auto"/>
              <w:rPr>
                <w:color w:val="000000" w:themeColor="text1"/>
                <w:szCs w:val="21"/>
                <w:highlight w:val="none"/>
                <w14:textFill>
                  <w14:solidFill>
                    <w14:schemeClr w14:val="tx1"/>
                  </w14:solidFill>
                </w14:textFill>
              </w:rPr>
            </w:pPr>
            <w:r>
              <w:rPr>
                <w:color w:val="000000" w:themeColor="text1"/>
                <w:sz w:val="24"/>
                <w:highlight w:val="none"/>
                <w14:textFill>
                  <w14:solidFill>
                    <w14:schemeClr w14:val="tx1"/>
                  </w14:solidFill>
                </w14:textFill>
              </w:rPr>
              <w:sym w:font="Wingdings 2" w:char="0052"/>
            </w:r>
            <w:r>
              <w:rPr>
                <w:rFonts w:hint="eastAsia"/>
                <w:color w:val="000000" w:themeColor="text1"/>
                <w:szCs w:val="21"/>
                <w:highlight w:val="none"/>
                <w14:textFill>
                  <w14:solidFill>
                    <w14:schemeClr w14:val="tx1"/>
                  </w14:solidFill>
                </w14:textFill>
              </w:rPr>
              <w:t xml:space="preserve">否  </w:t>
            </w:r>
          </w:p>
        </w:tc>
      </w:tr>
      <w:tr w14:paraId="770FB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7414C20">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F1236D3">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异常低价审查</w:t>
            </w:r>
          </w:p>
          <w:p w14:paraId="58CE1644">
            <w:pPr>
              <w:spacing w:line="300" w:lineRule="exact"/>
              <w:jc w:val="center"/>
              <w:rPr>
                <w:color w:val="000000" w:themeColor="text1"/>
                <w:szCs w:val="21"/>
                <w:highlight w:val="none"/>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53911D5">
            <w:pPr>
              <w:spacing w:line="300" w:lineRule="exact"/>
              <w:jc w:val="left"/>
              <w:rPr>
                <w:szCs w:val="21"/>
                <w:highlight w:val="none"/>
              </w:rPr>
            </w:pPr>
            <w:r>
              <w:rPr>
                <w:rFonts w:hint="eastAsia"/>
                <w:szCs w:val="21"/>
                <w:highlight w:val="none"/>
              </w:rPr>
              <w:t>☑评审中出现下列情形之一的，评审委员会应当启动异常低价响应审查程序：</w:t>
            </w:r>
          </w:p>
          <w:p w14:paraId="296DFE22">
            <w:pPr>
              <w:spacing w:line="276" w:lineRule="auto"/>
              <w:rPr>
                <w:szCs w:val="21"/>
                <w:highlight w:val="none"/>
              </w:rPr>
            </w:pPr>
            <w:r>
              <w:rPr>
                <w:rFonts w:hint="eastAsia"/>
                <w:szCs w:val="21"/>
                <w:highlight w:val="none"/>
              </w:rPr>
              <w:t>（1）投标（响应）报价低于全部通过符合性审查供应商投标（响应）报价平均值50%的，即投标（响应）报价&lt;全部通过符合性审查供应商投标（响应）报价平均值×50%；</w:t>
            </w:r>
          </w:p>
          <w:p w14:paraId="7BBB2B99">
            <w:pPr>
              <w:spacing w:line="276" w:lineRule="auto"/>
              <w:rPr>
                <w:szCs w:val="21"/>
                <w:highlight w:val="none"/>
              </w:rPr>
            </w:pPr>
            <w:r>
              <w:rPr>
                <w:rFonts w:hint="eastAsia"/>
                <w:szCs w:val="21"/>
                <w:highlight w:val="none"/>
              </w:rPr>
              <w:t>（2）投标（响应）报价低于通过符合性审查的次低报价供应商投标（响应）报价50%的，即投标（响应）报价&lt;通过符合性审查的次低报价供应商投标（响应）报价×50%；</w:t>
            </w:r>
          </w:p>
          <w:p w14:paraId="56849733">
            <w:pPr>
              <w:spacing w:line="276" w:lineRule="auto"/>
              <w:rPr>
                <w:szCs w:val="21"/>
                <w:highlight w:val="none"/>
              </w:rPr>
            </w:pPr>
            <w:r>
              <w:rPr>
                <w:rFonts w:hint="eastAsia"/>
                <w:szCs w:val="21"/>
                <w:highlight w:val="none"/>
              </w:rPr>
              <w:t>（3）投标（响应）报价低于采购项目最高限价45%的，即投标（响应）报价&lt;采购项目最高限价×45%；</w:t>
            </w:r>
          </w:p>
          <w:p w14:paraId="37A95ADE">
            <w:pPr>
              <w:spacing w:line="276" w:lineRule="auto"/>
              <w:rPr>
                <w:sz w:val="22"/>
                <w:szCs w:val="22"/>
                <w:highlight w:val="none"/>
              </w:rPr>
            </w:pPr>
            <w:r>
              <w:rPr>
                <w:rFonts w:hint="eastAsia"/>
                <w:szCs w:val="21"/>
                <w:highlight w:val="none"/>
              </w:rPr>
              <w:t>（4）评审委员会基于专业判断，认为供应商报价过低，有可能影响产品质量或者不能诚信履约的其他情形。</w:t>
            </w:r>
          </w:p>
        </w:tc>
      </w:tr>
      <w:tr w14:paraId="74EC5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168637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w:t>
            </w:r>
            <w:r>
              <w:rPr>
                <w:rFonts w:hint="eastAsia"/>
                <w:b/>
                <w:color w:val="000000" w:themeColor="text1"/>
                <w:szCs w:val="21"/>
                <w:highlight w:val="none"/>
                <w14:textFill>
                  <w14:solidFill>
                    <w14:schemeClr w14:val="tx1"/>
                  </w14:solidFill>
                </w14:textFill>
              </w:rPr>
              <w:t>.1</w:t>
            </w:r>
          </w:p>
        </w:tc>
        <w:tc>
          <w:tcPr>
            <w:tcW w:w="1248" w:type="dxa"/>
            <w:tcBorders>
              <w:top w:val="single" w:color="auto" w:sz="4" w:space="0"/>
              <w:left w:val="single" w:color="auto" w:sz="4" w:space="0"/>
              <w:bottom w:val="single" w:color="auto" w:sz="4" w:space="0"/>
              <w:right w:val="single" w:color="auto" w:sz="4" w:space="0"/>
            </w:tcBorders>
            <w:vAlign w:val="center"/>
          </w:tcPr>
          <w:p w14:paraId="0CBDAE92">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63DEC9B0">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采购代理机构在采购人依法确认中标人后2个工作日内在招标公告发布的媒体上发布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r>
              <w:rPr>
                <w:rFonts w:hint="eastAsia"/>
                <w:color w:val="000000" w:themeColor="text1"/>
                <w:szCs w:val="21"/>
                <w:highlight w:val="none"/>
                <w14:textFill>
                  <w14:solidFill>
                    <w14:schemeClr w14:val="tx1"/>
                  </w14:solidFill>
                </w14:textFill>
              </w:rPr>
              <w:t>。</w:t>
            </w:r>
          </w:p>
        </w:tc>
      </w:tr>
      <w:tr w14:paraId="1468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ABA75B8">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4E42DE1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764F3F2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采购代理机构通过广西政府采购云平台发出</w:t>
            </w:r>
            <w:r>
              <w:rPr>
                <w:color w:val="000000" w:themeColor="text1"/>
                <w:szCs w:val="21"/>
                <w:highlight w:val="none"/>
                <w14:textFill>
                  <w14:solidFill>
                    <w14:schemeClr w14:val="tx1"/>
                  </w14:solidFill>
                </w14:textFill>
              </w:rPr>
              <w:t>中标通知书。</w:t>
            </w:r>
          </w:p>
          <w:p w14:paraId="5936550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中标通知书在广西政府采购云平台推送之日起，视为中标人已收到，中标人自行承担未及时查收的后果。</w:t>
            </w:r>
          </w:p>
        </w:tc>
      </w:tr>
      <w:tr w14:paraId="6E707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54DA6B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0F00915F">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23D59E6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采购代理机构通过广西政府采购云平台发出招标结果</w:t>
            </w:r>
            <w:r>
              <w:rPr>
                <w:color w:val="000000" w:themeColor="text1"/>
                <w:szCs w:val="21"/>
                <w:highlight w:val="none"/>
                <w14:textFill>
                  <w14:solidFill>
                    <w14:schemeClr w14:val="tx1"/>
                  </w14:solidFill>
                </w14:textFill>
              </w:rPr>
              <w:t>通知书</w:t>
            </w:r>
          </w:p>
          <w:p w14:paraId="552B052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招标结果通知书在广西政府采购云平台推送之日起，视为中标人已收到，中标人自行承担未及时查收的后果。</w:t>
            </w:r>
            <w:r>
              <w:rPr>
                <w:color w:val="000000" w:themeColor="text1"/>
                <w:szCs w:val="21"/>
                <w:highlight w:val="none"/>
                <w14:textFill>
                  <w14:solidFill>
                    <w14:schemeClr w14:val="tx1"/>
                  </w14:solidFill>
                </w14:textFill>
              </w:rPr>
              <w:t xml:space="preserve"> </w:t>
            </w:r>
          </w:p>
        </w:tc>
      </w:tr>
      <w:tr w14:paraId="3D24B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B2FE864">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vAlign w:val="center"/>
          </w:tcPr>
          <w:p w14:paraId="27F3405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39F7EE6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w:t>
            </w:r>
            <w:r>
              <w:rPr>
                <w:color w:val="000000" w:themeColor="text1"/>
                <w:szCs w:val="21"/>
                <w:highlight w:val="none"/>
                <w14:textFill>
                  <w14:solidFill>
                    <w14:schemeClr w14:val="tx1"/>
                  </w14:solidFill>
                </w14:textFill>
              </w:rPr>
              <w:t>认为</w:t>
            </w:r>
            <w:r>
              <w:rPr>
                <w:rFonts w:hint="eastAsia"/>
                <w:color w:val="000000" w:themeColor="text1"/>
                <w:szCs w:val="21"/>
                <w:highlight w:val="none"/>
                <w14:textFill>
                  <w14:solidFill>
                    <w14:schemeClr w14:val="tx1"/>
                  </w14:solidFill>
                </w14:textFill>
              </w:rPr>
              <w:t>招标文件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过程、中标</w:t>
            </w:r>
            <w:r>
              <w:rPr>
                <w:rFonts w:hint="eastAsia"/>
                <w:color w:val="000000" w:themeColor="text1"/>
                <w:szCs w:val="21"/>
                <w:highlight w:val="none"/>
                <w14:textFill>
                  <w14:solidFill>
                    <w14:schemeClr w14:val="tx1"/>
                  </w14:solidFill>
                </w14:textFill>
              </w:rPr>
              <w:t>或者成交</w:t>
            </w:r>
            <w:r>
              <w:rPr>
                <w:color w:val="000000" w:themeColor="text1"/>
                <w:szCs w:val="21"/>
                <w:highlight w:val="none"/>
                <w14:textFill>
                  <w14:solidFill>
                    <w14:schemeClr w14:val="tx1"/>
                  </w14:solidFill>
                </w14:textFill>
              </w:rPr>
              <w:t>结果使自己的权益受到损害的，可以在知道或者应知其权益受到损害之日起7个工作日内，</w:t>
            </w:r>
            <w:r>
              <w:rPr>
                <w:rFonts w:hint="eastAsia"/>
                <w:color w:val="000000" w:themeColor="text1"/>
                <w:szCs w:val="21"/>
                <w:highlight w:val="none"/>
                <w14:textFill>
                  <w14:solidFill>
                    <w14:schemeClr w14:val="tx1"/>
                  </w14:solidFill>
                </w14:textFill>
              </w:rPr>
              <w:t>通过以下方式</w:t>
            </w:r>
            <w:r>
              <w:rPr>
                <w:color w:val="000000" w:themeColor="text1"/>
                <w:szCs w:val="21"/>
                <w:highlight w:val="none"/>
                <w14:textFill>
                  <w14:solidFill>
                    <w14:schemeClr w14:val="tx1"/>
                  </w14:solidFill>
                </w14:textFill>
              </w:rPr>
              <w:t>向采购人、采购代理机构提出质疑。提出质疑的</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必须是参与本项目采购活动的供应商</w:t>
            </w:r>
            <w:r>
              <w:rPr>
                <w:rFonts w:hint="eastAsia"/>
                <w:color w:val="000000" w:themeColor="text1"/>
                <w:szCs w:val="21"/>
                <w:highlight w:val="none"/>
                <w14:textFill>
                  <w14:solidFill>
                    <w14:schemeClr w14:val="tx1"/>
                  </w14:solidFill>
                </w14:textFill>
              </w:rPr>
              <w:t>，并须在</w:t>
            </w:r>
            <w:r>
              <w:rPr>
                <w:color w:val="000000" w:themeColor="text1"/>
                <w:szCs w:val="21"/>
                <w:highlight w:val="none"/>
                <w14:textFill>
                  <w14:solidFill>
                    <w14:schemeClr w14:val="tx1"/>
                  </w14:solidFill>
                </w14:textFill>
              </w:rPr>
              <w:t>法定质疑期内一次性提出针对同一采购程序环节的质疑。质疑函应使用财政部发布的</w:t>
            </w:r>
            <w:r>
              <w:rPr>
                <w:rFonts w:hint="eastAsia"/>
                <w:color w:val="000000" w:themeColor="text1"/>
                <w:szCs w:val="21"/>
                <w:highlight w:val="none"/>
                <w14:textFill>
                  <w14:solidFill>
                    <w14:schemeClr w14:val="tx1"/>
                  </w14:solidFill>
                </w14:textFill>
              </w:rPr>
              <w:t>政府采购供应商质疑函范本，并应按照“质疑函制作说明”进行制作。</w:t>
            </w:r>
          </w:p>
          <w:p w14:paraId="778179A5">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本项目不接受传真、移动通信</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等</w:t>
            </w:r>
            <w:r>
              <w:rPr>
                <w:rFonts w:hint="eastAsia"/>
                <w:color w:val="000000" w:themeColor="text1"/>
                <w:szCs w:val="21"/>
                <w:highlight w:val="none"/>
                <w14:textFill>
                  <w14:solidFill>
                    <w14:schemeClr w14:val="tx1"/>
                  </w14:solidFill>
                </w14:textFill>
              </w:rPr>
              <w:t>方式</w:t>
            </w:r>
            <w:r>
              <w:rPr>
                <w:color w:val="000000" w:themeColor="text1"/>
                <w:szCs w:val="21"/>
                <w:highlight w:val="none"/>
                <w14:textFill>
                  <w14:solidFill>
                    <w14:schemeClr w14:val="tx1"/>
                  </w14:solidFill>
                </w14:textFill>
              </w:rPr>
              <w:t>送达的质疑材料</w:t>
            </w:r>
            <w:r>
              <w:rPr>
                <w:rFonts w:hint="eastAsia"/>
                <w:color w:val="000000" w:themeColor="text1"/>
                <w:szCs w:val="21"/>
                <w:highlight w:val="none"/>
                <w14:textFill>
                  <w14:solidFill>
                    <w14:schemeClr w14:val="tx1"/>
                  </w14:solidFill>
                </w14:textFill>
              </w:rPr>
              <w:t>，供应商可通过现场或邮寄方式递交书面质疑材料。供应商应于质疑有效期内将质疑函原件递交或邮寄至招标公告中采购代理机构信息中的联系人。</w:t>
            </w:r>
          </w:p>
        </w:tc>
      </w:tr>
      <w:tr w14:paraId="13FF4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439F2D58">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vAlign w:val="center"/>
          </w:tcPr>
          <w:p w14:paraId="4C9B5B64">
            <w:pPr>
              <w:spacing w:line="300" w:lineRule="exact"/>
              <w:jc w:val="center"/>
              <w:rPr>
                <w:color w:val="000000" w:themeColor="text1"/>
                <w:szCs w:val="21"/>
                <w:highlight w:val="none"/>
                <w14:textFill>
                  <w14:solidFill>
                    <w14:schemeClr w14:val="tx1"/>
                  </w14:solidFill>
                </w14:textFill>
              </w:rPr>
            </w:pPr>
            <w:r>
              <w:rPr>
                <w:color w:val="000000" w:themeColor="text1"/>
                <w:szCs w:val="20"/>
                <w:highlight w:val="none"/>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7F0DDDAC">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color w:val="000000" w:themeColor="text1"/>
                <w:szCs w:val="20"/>
                <w:highlight w:val="none"/>
                <w14:textFill>
                  <w14:solidFill>
                    <w14:schemeClr w14:val="tx1"/>
                  </w14:solidFill>
                </w14:textFill>
              </w:rPr>
              <w:t>代理服务费</w:t>
            </w:r>
          </w:p>
          <w:p w14:paraId="51FE013A">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sym w:font="Wingdings 2" w:char="F052"/>
            </w:r>
            <w:r>
              <w:rPr>
                <w:color w:val="000000" w:themeColor="text1"/>
                <w:szCs w:val="21"/>
                <w:highlight w:val="none"/>
                <w14:textFill>
                  <w14:solidFill>
                    <w14:schemeClr w14:val="tx1"/>
                  </w14:solidFill>
                </w14:textFill>
              </w:rPr>
              <w:t>采购代理机构向中标人收取代理服务费。本项目代理服务费</w:t>
            </w:r>
            <w:r>
              <w:rPr>
                <w:rFonts w:hint="eastAsia"/>
                <w:color w:val="000000" w:themeColor="text1"/>
                <w:szCs w:val="21"/>
                <w:highlight w:val="none"/>
                <w14:textFill>
                  <w14:solidFill>
                    <w14:schemeClr w14:val="tx1"/>
                  </w14:solidFill>
                </w14:textFill>
              </w:rPr>
              <w:t>按照</w:t>
            </w:r>
            <w:r>
              <w:rPr>
                <w:color w:val="000000" w:themeColor="text1"/>
                <w:szCs w:val="21"/>
                <w:highlight w:val="none"/>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采用</w:t>
            </w: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。项目</w:t>
            </w:r>
            <w:r>
              <w:rPr>
                <w:rFonts w:hint="eastAsia"/>
                <w:color w:val="000000" w:themeColor="text1"/>
                <w:szCs w:val="21"/>
                <w:highlight w:val="none"/>
                <w:lang w:eastAsia="zh-CN"/>
                <w14:textFill>
                  <w14:solidFill>
                    <w14:schemeClr w14:val="tx1"/>
                  </w14:solidFill>
                </w14:textFill>
              </w:rPr>
              <w:t>以</w:t>
            </w:r>
            <w:r>
              <w:rPr>
                <w:rFonts w:hint="eastAsia"/>
                <w:color w:val="000000" w:themeColor="text1"/>
                <w:szCs w:val="21"/>
                <w:highlight w:val="none"/>
                <w14:textFill>
                  <w14:solidFill>
                    <w14:schemeClr w14:val="tx1"/>
                  </w14:solidFill>
                </w14:textFill>
              </w:rPr>
              <w:t>预算</w:t>
            </w:r>
            <w:r>
              <w:rPr>
                <w:rFonts w:hint="eastAsia"/>
                <w:color w:val="000000" w:themeColor="text1"/>
                <w:szCs w:val="21"/>
                <w:highlight w:val="none"/>
                <w:lang w:eastAsia="zh-CN"/>
                <w14:textFill>
                  <w14:solidFill>
                    <w14:schemeClr w14:val="tx1"/>
                  </w14:solidFill>
                </w14:textFill>
              </w:rPr>
              <w:t>总金额</w:t>
            </w:r>
            <w:r>
              <w:rPr>
                <w:rFonts w:hint="eastAsia"/>
                <w:color w:val="000000" w:themeColor="text1"/>
                <w:szCs w:val="21"/>
                <w:highlight w:val="none"/>
                <w14:textFill>
                  <w14:solidFill>
                    <w14:schemeClr w14:val="tx1"/>
                  </w14:solidFill>
                </w14:textFill>
              </w:rPr>
              <w:t>320万</w:t>
            </w:r>
            <w:r>
              <w:rPr>
                <w:rFonts w:hint="eastAsia"/>
                <w:color w:val="000000" w:themeColor="text1"/>
                <w:szCs w:val="21"/>
                <w:highlight w:val="none"/>
                <w:lang w:eastAsia="zh-CN"/>
                <w14:textFill>
                  <w14:solidFill>
                    <w14:schemeClr w14:val="tx1"/>
                  </w14:solidFill>
                </w14:textFill>
              </w:rPr>
              <w:t>为中标金额计取。</w:t>
            </w:r>
            <w:r>
              <w:rPr>
                <w:color w:val="000000" w:themeColor="text1"/>
                <w:szCs w:val="21"/>
                <w:highlight w:val="none"/>
                <w14:textFill>
                  <w14:solidFill>
                    <w14:schemeClr w14:val="tx1"/>
                  </w14:solidFill>
                </w14:textFill>
              </w:rPr>
              <w:t>具体费率</w:t>
            </w:r>
            <w:r>
              <w:rPr>
                <w:rFonts w:hint="eastAsia"/>
                <w:color w:val="000000" w:themeColor="text1"/>
                <w:szCs w:val="21"/>
                <w:highlight w:val="none"/>
                <w14:textFill>
                  <w14:solidFill>
                    <w14:schemeClr w14:val="tx1"/>
                  </w14:solidFill>
                </w14:textFill>
              </w:rPr>
              <w:t>如下：</w:t>
            </w:r>
          </w:p>
          <w:p w14:paraId="1881DDB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①中标金额在1</w:t>
            </w:r>
            <w:r>
              <w:rPr>
                <w:color w:val="000000" w:themeColor="text1"/>
                <w:szCs w:val="21"/>
                <w:highlight w:val="none"/>
                <w14:textFill>
                  <w14:solidFill>
                    <w14:schemeClr w14:val="tx1"/>
                  </w14:solidFill>
                </w14:textFill>
              </w:rPr>
              <w:t>00</w:t>
            </w:r>
            <w:r>
              <w:rPr>
                <w:rFonts w:hint="eastAsia"/>
                <w:color w:val="000000" w:themeColor="text1"/>
                <w:szCs w:val="21"/>
                <w:highlight w:val="none"/>
                <w14:textFill>
                  <w14:solidFill>
                    <w14:schemeClr w14:val="tx1"/>
                  </w14:solidFill>
                </w14:textFill>
              </w:rPr>
              <w:t>万元以下的：</w:t>
            </w:r>
          </w:p>
          <w:p w14:paraId="4923B8E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工程招标1.0％</w:t>
            </w:r>
            <w:r>
              <w:rPr>
                <w:rFonts w:hint="eastAsia"/>
                <w:color w:val="000000" w:themeColor="text1"/>
                <w:szCs w:val="21"/>
                <w:highlight w:val="none"/>
                <w14:textFill>
                  <w14:solidFill>
                    <w14:schemeClr w14:val="tx1"/>
                  </w14:solidFill>
                </w14:textFill>
              </w:rPr>
              <w:t>；</w:t>
            </w:r>
          </w:p>
          <w:p w14:paraId="7A7966A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②中标金额在</w:t>
            </w:r>
            <w:r>
              <w:rPr>
                <w:color w:val="000000" w:themeColor="text1"/>
                <w:szCs w:val="21"/>
                <w:highlight w:val="none"/>
                <w14:textFill>
                  <w14:solidFill>
                    <w14:schemeClr w14:val="tx1"/>
                  </w14:solidFill>
                </w14:textFill>
              </w:rPr>
              <w:t>100-500</w:t>
            </w:r>
            <w:r>
              <w:rPr>
                <w:rFonts w:hint="eastAsia"/>
                <w:color w:val="000000" w:themeColor="text1"/>
                <w:szCs w:val="21"/>
                <w:highlight w:val="none"/>
                <w14:textFill>
                  <w14:solidFill>
                    <w14:schemeClr w14:val="tx1"/>
                  </w14:solidFill>
                </w14:textFill>
              </w:rPr>
              <w:t>万元之间：</w:t>
            </w:r>
          </w:p>
          <w:p w14:paraId="1E652F9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工程招标0.7％</w:t>
            </w:r>
            <w:r>
              <w:rPr>
                <w:rFonts w:hint="eastAsia"/>
                <w:color w:val="000000" w:themeColor="text1"/>
                <w:szCs w:val="21"/>
                <w:highlight w:val="none"/>
                <w14:textFill>
                  <w14:solidFill>
                    <w14:schemeClr w14:val="tx1"/>
                  </w14:solidFill>
                </w14:textFill>
              </w:rPr>
              <w:t>；</w:t>
            </w:r>
          </w:p>
          <w:p w14:paraId="2ADEF8B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③中标金额在</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0-1</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万元之间：</w:t>
            </w:r>
          </w:p>
          <w:p w14:paraId="46F93870">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服务招标0.45％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工程招标0.55％</w:t>
            </w:r>
            <w:r>
              <w:rPr>
                <w:rFonts w:hint="eastAsia"/>
                <w:color w:val="000000" w:themeColor="text1"/>
                <w:szCs w:val="21"/>
                <w:highlight w:val="none"/>
                <w14:textFill>
                  <w14:solidFill>
                    <w14:schemeClr w14:val="tx1"/>
                  </w14:solidFill>
                </w14:textFill>
              </w:rPr>
              <w:t>；</w:t>
            </w:r>
          </w:p>
          <w:p w14:paraId="61F6E8F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④中标金额在</w:t>
            </w:r>
            <w:r>
              <w:rPr>
                <w:color w:val="000000" w:themeColor="text1"/>
                <w:szCs w:val="21"/>
                <w:highlight w:val="none"/>
                <w14:textFill>
                  <w14:solidFill>
                    <w14:schemeClr w14:val="tx1"/>
                  </w14:solidFill>
                </w14:textFill>
              </w:rPr>
              <w:t>1000-5000</w:t>
            </w:r>
            <w:r>
              <w:rPr>
                <w:rFonts w:hint="eastAsia"/>
                <w:color w:val="000000" w:themeColor="text1"/>
                <w:szCs w:val="21"/>
                <w:highlight w:val="none"/>
                <w14:textFill>
                  <w14:solidFill>
                    <w14:schemeClr w14:val="tx1"/>
                  </w14:solidFill>
                </w14:textFill>
              </w:rPr>
              <w:t>万元之间：</w:t>
            </w:r>
          </w:p>
          <w:p w14:paraId="58553CF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服务招标0.25％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工程招标0.35％</w:t>
            </w:r>
            <w:r>
              <w:rPr>
                <w:rFonts w:hint="eastAsia"/>
                <w:color w:val="000000" w:themeColor="text1"/>
                <w:szCs w:val="21"/>
                <w:highlight w:val="none"/>
                <w14:textFill>
                  <w14:solidFill>
                    <w14:schemeClr w14:val="tx1"/>
                  </w14:solidFill>
                </w14:textFill>
              </w:rPr>
              <w:t>；</w:t>
            </w:r>
          </w:p>
          <w:p w14:paraId="5911217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013D48CB">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过程示例：</w:t>
            </w:r>
          </w:p>
          <w:p w14:paraId="271E4B92">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例如：某货物招标代理业务</w:t>
            </w:r>
            <w:r>
              <w:rPr>
                <w:rFonts w:hint="eastAsia"/>
                <w:color w:val="000000" w:themeColor="text1"/>
                <w:szCs w:val="21"/>
                <w:highlight w:val="none"/>
                <w14:textFill>
                  <w14:solidFill>
                    <w14:schemeClr w14:val="tx1"/>
                  </w14:solidFill>
                </w14:textFill>
              </w:rPr>
              <w:t>中标</w:t>
            </w:r>
            <w:r>
              <w:rPr>
                <w:color w:val="000000" w:themeColor="text1"/>
                <w:szCs w:val="21"/>
                <w:highlight w:val="none"/>
                <w14:textFill>
                  <w14:solidFill>
                    <w14:schemeClr w14:val="tx1"/>
                  </w14:solidFill>
                </w14:textFill>
              </w:rPr>
              <w:t>金额为300万元，招标代理服务费金额按如下计算：</w:t>
            </w:r>
          </w:p>
          <w:p w14:paraId="5045DFE1">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100万元×1.5%＝1.5万元</w:t>
            </w:r>
          </w:p>
          <w:p w14:paraId="23AA96CA">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（300－100）万元×1.1%＝2.2万元</w:t>
            </w:r>
          </w:p>
          <w:p w14:paraId="62678FA8">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合计收费＝1.5＋2.2=3.7万元</w:t>
            </w:r>
          </w:p>
          <w:p w14:paraId="39FF1CCA">
            <w:pPr>
              <w:spacing w:line="300" w:lineRule="exact"/>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sym w:font="Wingdings 2" w:char="F0A3"/>
            </w:r>
            <w:r>
              <w:rPr>
                <w:color w:val="000000" w:themeColor="text1"/>
                <w:szCs w:val="21"/>
                <w:highlight w:val="none"/>
                <w14:textFill>
                  <w14:solidFill>
                    <w14:schemeClr w14:val="tx1"/>
                  </w14:solidFill>
                </w14:textFill>
              </w:rPr>
              <w:t>采购代理机构</w:t>
            </w:r>
            <w:r>
              <w:rPr>
                <w:color w:val="000000" w:themeColor="text1"/>
                <w:szCs w:val="20"/>
                <w:highlight w:val="none"/>
                <w14:textFill>
                  <w14:solidFill>
                    <w14:schemeClr w14:val="tx1"/>
                  </w14:solidFill>
                </w14:textFill>
              </w:rPr>
              <w:t>向中标人收取代理服务费</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具体金额为</w:t>
            </w:r>
            <w:r>
              <w:rPr>
                <w:rFonts w:hint="eastAsia"/>
                <w:color w:val="000000" w:themeColor="text1"/>
                <w:szCs w:val="20"/>
                <w:highlight w:val="none"/>
                <w:u w:val="single"/>
                <w14:textFill>
                  <w14:solidFill>
                    <w14:schemeClr w14:val="tx1"/>
                  </w14:solidFill>
                </w14:textFill>
              </w:rPr>
              <w:t xml:space="preserve"> / </w:t>
            </w:r>
            <w:r>
              <w:rPr>
                <w:rFonts w:hint="eastAsia"/>
                <w:color w:val="000000" w:themeColor="text1"/>
                <w:szCs w:val="20"/>
                <w:highlight w:val="none"/>
                <w14:textFill>
                  <w14:solidFill>
                    <w14:schemeClr w14:val="tx1"/>
                  </w14:solidFill>
                </w14:textFill>
              </w:rPr>
              <w:t>。</w:t>
            </w:r>
          </w:p>
          <w:p w14:paraId="0B00356C">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20E2104">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开户银行：广西北部湾银行南宁市金湖支行</w:t>
            </w:r>
          </w:p>
          <w:p w14:paraId="13155373">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（银行地址：南宁市金湖路57号文德大厦1楼）</w:t>
            </w:r>
          </w:p>
          <w:p w14:paraId="342F10B6">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开户名称：广西机电设备招标有限公司</w:t>
            </w:r>
          </w:p>
          <w:p w14:paraId="0CA0D6DC">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银行账号：1705012090027723 (联行号 313611017053)</w:t>
            </w:r>
          </w:p>
          <w:p w14:paraId="115F6701">
            <w:pPr>
              <w:spacing w:line="30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财务联系人：吴茜（电话：0771-2821398）</w:t>
            </w:r>
          </w:p>
        </w:tc>
      </w:tr>
      <w:tr w14:paraId="00A31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42DB5F75">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74E9F41A">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4E46792A">
            <w:pPr>
              <w:spacing w:line="276" w:lineRule="auto"/>
              <w:rPr>
                <w:color w:val="000000" w:themeColor="text1"/>
                <w:szCs w:val="21"/>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无</w:t>
            </w:r>
          </w:p>
        </w:tc>
      </w:tr>
      <w:tr w14:paraId="270BD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0B300E23">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D9B1920">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521FBFBF">
            <w:pPr>
              <w:spacing w:line="276" w:lineRule="auto"/>
              <w:rPr>
                <w:color w:val="000000" w:themeColor="text1"/>
                <w:szCs w:val="21"/>
                <w:highlight w:val="none"/>
                <w:u w:val="single"/>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无</w:t>
            </w:r>
          </w:p>
        </w:tc>
      </w:tr>
      <w:tr w14:paraId="6D46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0D9388AB">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FEEB945">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4469244">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构成本招标文件的各个组成文件应互为解释，互为说明：</w:t>
            </w:r>
          </w:p>
          <w:p w14:paraId="1265FA78">
            <w:pPr>
              <w:spacing w:line="300" w:lineRule="exact"/>
              <w:rPr>
                <w:color w:val="000000" w:themeColor="text1"/>
                <w:sz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48225B0F">
      <w:pPr>
        <w:spacing w:before="120" w:line="320" w:lineRule="atLeast"/>
        <w:outlineLvl w:val="1"/>
        <w:rPr>
          <w:bCs/>
          <w:color w:val="000000" w:themeColor="text1"/>
          <w:kern w:val="0"/>
          <w:sz w:val="28"/>
          <w:szCs w:val="28"/>
          <w:highlight w:val="none"/>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690C33D3">
      <w:pPr>
        <w:spacing w:before="120" w:line="320" w:lineRule="atLeast"/>
        <w:outlineLvl w:val="1"/>
        <w:rPr>
          <w:b/>
          <w:color w:val="000000" w:themeColor="text1"/>
          <w:kern w:val="0"/>
          <w:szCs w:val="21"/>
          <w:highlight w:val="none"/>
          <w14:textFill>
            <w14:solidFill>
              <w14:schemeClr w14:val="tx1"/>
            </w14:solidFill>
          </w14:textFill>
        </w:rPr>
      </w:pPr>
      <w:bookmarkStart w:id="38" w:name="_Toc254970549"/>
      <w:bookmarkStart w:id="39" w:name="_Toc254970690"/>
      <w:r>
        <w:rPr>
          <w:color w:val="000000" w:themeColor="text1"/>
          <w:sz w:val="32"/>
          <w:szCs w:val="32"/>
          <w:highlight w:val="none"/>
          <w14:textFill>
            <w14:solidFill>
              <w14:schemeClr w14:val="tx1"/>
            </w14:solidFill>
          </w14:textFill>
        </w:rPr>
        <w:tab/>
      </w:r>
      <w:bookmarkStart w:id="40" w:name="_Hlk88949215"/>
      <w:r>
        <w:rPr>
          <w:b/>
          <w:color w:val="000000" w:themeColor="text1"/>
          <w:kern w:val="0"/>
          <w:szCs w:val="21"/>
          <w:highlight w:val="none"/>
          <w14:textFill>
            <w14:solidFill>
              <w14:schemeClr w14:val="tx1"/>
            </w14:solidFill>
          </w14:textFill>
        </w:rPr>
        <w:t>1</w:t>
      </w:r>
      <w:r>
        <w:rPr>
          <w:rFonts w:hint="eastAsia"/>
          <w:b/>
          <w:color w:val="000000" w:themeColor="text1"/>
          <w:kern w:val="0"/>
          <w:szCs w:val="21"/>
          <w:highlight w:val="none"/>
          <w14:textFill>
            <w14:solidFill>
              <w14:schemeClr w14:val="tx1"/>
            </w14:solidFill>
          </w14:textFill>
        </w:rPr>
        <w:t>．总则</w:t>
      </w:r>
    </w:p>
    <w:p w14:paraId="142D1CA4">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1.1</w:t>
      </w:r>
      <w:r>
        <w:rPr>
          <w:rFonts w:hint="eastAsia"/>
          <w:b/>
          <w:color w:val="000000" w:themeColor="text1"/>
          <w:kern w:val="0"/>
          <w:szCs w:val="21"/>
          <w:highlight w:val="none"/>
          <w14:textFill>
            <w14:solidFill>
              <w14:schemeClr w14:val="tx1"/>
            </w14:solidFill>
          </w14:textFill>
        </w:rPr>
        <w:t>适用范围</w:t>
      </w:r>
    </w:p>
    <w:p w14:paraId="21B0842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本招标文件适用于投标人须知前附表所述项目的政府采购活动。</w:t>
      </w:r>
    </w:p>
    <w:p w14:paraId="0BCA1446">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1.2</w:t>
      </w:r>
      <w:r>
        <w:rPr>
          <w:rFonts w:hint="eastAsia"/>
          <w:b/>
          <w:color w:val="000000" w:themeColor="text1"/>
          <w:kern w:val="0"/>
          <w:szCs w:val="21"/>
          <w:highlight w:val="none"/>
          <w14:textFill>
            <w14:solidFill>
              <w14:schemeClr w14:val="tx1"/>
            </w14:solidFill>
          </w14:textFill>
        </w:rPr>
        <w:t>定义</w:t>
      </w:r>
    </w:p>
    <w:p w14:paraId="627887E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1.2.1</w:t>
      </w:r>
      <w:r>
        <w:rPr>
          <w:rFonts w:hint="eastAsia"/>
          <w:color w:val="000000" w:themeColor="text1"/>
          <w:szCs w:val="21"/>
          <w:highlight w:val="none"/>
          <w14:textFill>
            <w14:solidFill>
              <w14:schemeClr w14:val="tx1"/>
            </w14:solidFill>
          </w14:textFill>
        </w:rPr>
        <w:t>“采购人”系指依法进行政府采购的国家机关、事业单位、团体组织。</w:t>
      </w:r>
    </w:p>
    <w:p w14:paraId="4503D91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1.2.2“供应商”系指向采购人提供货物、工程或者服务的法人、其他组织或者自然人。</w:t>
      </w:r>
    </w:p>
    <w:p w14:paraId="3FACAF4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3“投标人”系</w:t>
      </w:r>
      <w:r>
        <w:rPr>
          <w:rFonts w:hint="eastAsia"/>
          <w:color w:val="000000" w:themeColor="text1"/>
          <w:highlight w:val="none"/>
          <w14:textFill>
            <w14:solidFill>
              <w14:schemeClr w14:val="tx1"/>
            </w14:solidFill>
          </w14:textFill>
        </w:rPr>
        <w:t>指响应招标、参加投标竞争的法人、其他组织或者自然人</w:t>
      </w:r>
      <w:r>
        <w:rPr>
          <w:rFonts w:hint="eastAsia"/>
          <w:color w:val="000000" w:themeColor="text1"/>
          <w:szCs w:val="21"/>
          <w:highlight w:val="none"/>
          <w14:textFill>
            <w14:solidFill>
              <w14:schemeClr w14:val="tx1"/>
            </w14:solidFill>
          </w14:textFill>
        </w:rPr>
        <w:t>。</w:t>
      </w:r>
    </w:p>
    <w:p w14:paraId="5ECC57A2">
      <w:pPr>
        <w:spacing w:before="120"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04AC7D4">
      <w:pPr>
        <w:spacing w:before="120"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E0F206">
      <w:pPr>
        <w:widowControl/>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63B19A2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7本项目的技术商务要求重要性分为“▲”（如有）、“#”（如有）和一般无标识指标。▲代表实质性要求指标，</w:t>
      </w:r>
      <w:r>
        <w:rPr>
          <w:rFonts w:hint="eastAsia"/>
          <w:b/>
          <w:color w:val="000000" w:themeColor="text1"/>
          <w:szCs w:val="21"/>
          <w:highlight w:val="none"/>
          <w14:textFill>
            <w14:solidFill>
              <w14:schemeClr w14:val="tx1"/>
            </w14:solidFill>
          </w14:textFill>
        </w:rPr>
        <w:t>不满足该指标项将导致投标被否决</w:t>
      </w:r>
      <w:r>
        <w:rPr>
          <w:rFonts w:hint="eastAsia"/>
          <w:color w:val="000000" w:themeColor="text1"/>
          <w:szCs w:val="21"/>
          <w:highlight w:val="none"/>
          <w14:textFill>
            <w14:solidFill>
              <w14:schemeClr w14:val="tx1"/>
            </w14:solidFill>
          </w14:textFill>
        </w:rPr>
        <w:t>，#代表重要指标，无标识则表示一般指标项。</w:t>
      </w:r>
    </w:p>
    <w:p w14:paraId="2F72EEE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8 本招标文件出现多种选项的条款，以“</w:t>
      </w:r>
      <w:r>
        <w:rPr>
          <w:color w:val="000000" w:themeColor="text1"/>
          <w:highlight w:val="none"/>
          <w14:textFill>
            <w14:solidFill>
              <w14:schemeClr w14:val="tx1"/>
            </w14:solidFill>
          </w14:textFill>
        </w:rPr>
        <w:sym w:font="Wingdings 2" w:char="0052"/>
      </w:r>
      <w:r>
        <w:rPr>
          <w:rFonts w:hint="eastAsia"/>
          <w:color w:val="000000" w:themeColor="text1"/>
          <w:szCs w:val="21"/>
          <w:highlight w:val="none"/>
          <w14:textFill>
            <w14:solidFill>
              <w14:schemeClr w14:val="tx1"/>
            </w14:solidFill>
          </w14:textFill>
        </w:rPr>
        <w:t>”表示本条款所选择的方式。</w:t>
      </w:r>
    </w:p>
    <w:p w14:paraId="67440AF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电子交易平台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是指以数据电文形式在线完成采购活动的信息平台，本招标文件中也称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38660AB6">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1</w:t>
      </w:r>
      <w:r>
        <w:rPr>
          <w:b/>
          <w:color w:val="000000" w:themeColor="text1"/>
          <w:kern w:val="0"/>
          <w:szCs w:val="21"/>
          <w:highlight w:val="none"/>
          <w14:textFill>
            <w14:solidFill>
              <w14:schemeClr w14:val="tx1"/>
            </w14:solidFill>
          </w14:textFill>
        </w:rPr>
        <w:t>.3</w:t>
      </w:r>
      <w:r>
        <w:rPr>
          <w:rFonts w:hint="eastAsia"/>
          <w:b/>
          <w:color w:val="000000" w:themeColor="text1"/>
          <w:kern w:val="0"/>
          <w:szCs w:val="21"/>
          <w:highlight w:val="none"/>
          <w14:textFill>
            <w14:solidFill>
              <w14:schemeClr w14:val="tx1"/>
            </w14:solidFill>
          </w14:textFill>
        </w:rPr>
        <w:t>项目信息</w:t>
      </w:r>
    </w:p>
    <w:p w14:paraId="3DB5C58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项目名称及编号：详见投标人须知前附表</w:t>
      </w:r>
    </w:p>
    <w:p w14:paraId="01689F7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采购方式：详见投标人须知前附表</w:t>
      </w:r>
    </w:p>
    <w:p w14:paraId="25BA91FE">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bookmarkStart w:id="41" w:name="_Hlk132812137"/>
      <w:r>
        <w:rPr>
          <w:rFonts w:hint="eastAsia"/>
          <w:b/>
          <w:color w:val="000000" w:themeColor="text1"/>
          <w:kern w:val="0"/>
          <w:szCs w:val="21"/>
          <w:highlight w:val="none"/>
          <w14:textFill>
            <w14:solidFill>
              <w14:schemeClr w14:val="tx1"/>
            </w14:solidFill>
          </w14:textFill>
        </w:rPr>
        <w:t>1</w:t>
      </w:r>
      <w:r>
        <w:rPr>
          <w:b/>
          <w:color w:val="000000" w:themeColor="text1"/>
          <w:kern w:val="0"/>
          <w:szCs w:val="21"/>
          <w:highlight w:val="none"/>
          <w14:textFill>
            <w14:solidFill>
              <w14:schemeClr w14:val="tx1"/>
            </w14:solidFill>
          </w14:textFill>
        </w:rPr>
        <w:t>.4</w:t>
      </w:r>
      <w:r>
        <w:rPr>
          <w:rFonts w:hint="eastAsia"/>
          <w:b/>
          <w:color w:val="000000" w:themeColor="text1"/>
          <w:kern w:val="0"/>
          <w:szCs w:val="21"/>
          <w:highlight w:val="none"/>
          <w14:textFill>
            <w14:solidFill>
              <w14:schemeClr w14:val="tx1"/>
            </w14:solidFill>
          </w14:textFill>
        </w:rPr>
        <w:t>促进中小企业发展政策</w:t>
      </w:r>
    </w:p>
    <w:p w14:paraId="017F7720">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1209A7EF">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42" w:name="_Hlk138842976"/>
      <w:r>
        <w:rPr>
          <w:rFonts w:hint="eastAsia"/>
          <w:color w:val="000000" w:themeColor="text1"/>
          <w:szCs w:val="21"/>
          <w:highlight w:val="none"/>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42"/>
      <w:r>
        <w:rPr>
          <w:rFonts w:hint="eastAsia"/>
          <w:color w:val="000000" w:themeColor="text1"/>
          <w:szCs w:val="21"/>
          <w:highlight w:val="none"/>
          <w14:textFill>
            <w14:solidFill>
              <w14:schemeClr w14:val="tx1"/>
            </w14:solidFill>
          </w14:textFill>
        </w:rPr>
        <w:t>价格扣除比例在第四章评审方法及标准中规定，对小型企业和微型企业同等对待，不作区分。</w:t>
      </w:r>
    </w:p>
    <w:p w14:paraId="177C387C">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中小企业定义</w:t>
      </w:r>
    </w:p>
    <w:p w14:paraId="138F9A4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1.4.2.1</w:t>
      </w:r>
      <w:r>
        <w:rPr>
          <w:rFonts w:hint="eastAsia"/>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71F7117">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1.4.2.2</w:t>
      </w:r>
      <w:r>
        <w:rPr>
          <w:rFonts w:hint="eastAsia"/>
          <w:color w:val="000000" w:themeColor="text1"/>
          <w:szCs w:val="21"/>
          <w:highlight w:val="none"/>
          <w14:textFill>
            <w14:solidFill>
              <w14:schemeClr w14:val="tx1"/>
            </w14:solidFill>
          </w14:textFill>
        </w:rPr>
        <w:t>供应商提供的货物、工程或者服务符合下列情形的，享受本款规定的促进中小企业发展政策：</w:t>
      </w:r>
    </w:p>
    <w:p w14:paraId="5C422F29">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在货物采购项目中，货物由中小企业制造，即货物由中小企业生产且使用该中小企业商号或者注册商标；</w:t>
      </w:r>
    </w:p>
    <w:p w14:paraId="72180D63">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在工程采购项目中，工程由中小企业承建，即工程施工单位为中小企业；</w:t>
      </w:r>
    </w:p>
    <w:p w14:paraId="1FC67279">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w:t>
      </w:r>
    </w:p>
    <w:p w14:paraId="1B2247D4">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在货物采购项目中，供应商提供的货物既有中小企业制造货物，也有大型企业制造货物的，不享受本款规定的促进中小企业发展政策。</w:t>
      </w:r>
    </w:p>
    <w:p w14:paraId="0D2A488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本项目标的所属行业在第二章采购需求中规定。供应商根据中小企业划分标准（《关于印发中小企业划型标准规定的通知》（工信部联企业〔2011〕300号）判断是否为中小企业。（见附件）</w:t>
      </w:r>
    </w:p>
    <w:p w14:paraId="2A2CA1C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符合条件的货物制造商、工程施工单位、服务承接单位为中小企业的，应按招标文件规定在投标文件中提供声明函。</w:t>
      </w:r>
    </w:p>
    <w:p w14:paraId="0D47477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视同中小企业情形</w:t>
      </w:r>
    </w:p>
    <w:p w14:paraId="028DFAA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（1）符合中小企业划分标准的个体工商户，视同中小企业。</w:t>
      </w:r>
    </w:p>
    <w:p w14:paraId="1BD5784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67747B6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AAE60E6">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符合条件的货物制造商、工程施工单位、服务承接单位为监狱企业或残疾人福利性单位的，应按招标文件规定在投标文件中提供相关证明文件。</w:t>
      </w:r>
    </w:p>
    <w:bookmarkEnd w:id="41"/>
    <w:p w14:paraId="0EC852E4">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1.5</w:t>
      </w:r>
      <w:r>
        <w:rPr>
          <w:rFonts w:hint="eastAsia"/>
          <w:b/>
          <w:color w:val="000000" w:themeColor="text1"/>
          <w:kern w:val="0"/>
          <w:szCs w:val="21"/>
          <w:highlight w:val="none"/>
          <w14:textFill>
            <w14:solidFill>
              <w14:schemeClr w14:val="tx1"/>
            </w14:solidFill>
          </w14:textFill>
        </w:rPr>
        <w:t>投标人资格要求</w:t>
      </w:r>
    </w:p>
    <w:p w14:paraId="3620A7B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1.5.1</w:t>
      </w:r>
      <w:r>
        <w:rPr>
          <w:rFonts w:hint="eastAsia"/>
          <w:color w:val="000000" w:themeColor="text1"/>
          <w:szCs w:val="21"/>
          <w:highlight w:val="none"/>
          <w14:textFill>
            <w14:solidFill>
              <w14:schemeClr w14:val="tx1"/>
            </w14:solidFill>
          </w14:textFill>
        </w:rPr>
        <w:t>投标人资格要求：详见投标人须知前附表</w:t>
      </w:r>
    </w:p>
    <w:p w14:paraId="1DCE8B0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1.5.2</w:t>
      </w:r>
      <w:r>
        <w:rPr>
          <w:rFonts w:hint="eastAsia"/>
          <w:color w:val="000000" w:themeColor="text1"/>
          <w:szCs w:val="21"/>
          <w:highlight w:val="none"/>
          <w14:textFill>
            <w14:solidFill>
              <w14:schemeClr w14:val="tx1"/>
            </w14:solidFill>
          </w14:textFill>
        </w:rPr>
        <w:t>按照招标公告的规定获得招标文件。</w:t>
      </w:r>
    </w:p>
    <w:p w14:paraId="17B8F8F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1.5.3</w:t>
      </w:r>
      <w:r>
        <w:rPr>
          <w:rFonts w:hint="eastAsia"/>
          <w:color w:val="000000" w:themeColor="text1"/>
          <w:szCs w:val="21"/>
          <w:highlight w:val="none"/>
          <w14:textFill>
            <w14:solidFill>
              <w14:schemeClr w14:val="tx1"/>
            </w14:solidFill>
          </w14:textFill>
        </w:rPr>
        <w:t>本项目是否接受联合体投标，见“投标人须知前附表”规定。</w:t>
      </w:r>
    </w:p>
    <w:p w14:paraId="2E34F38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如接受联合体投标，联合体投标要求如下： </w:t>
      </w:r>
    </w:p>
    <w:p w14:paraId="406E5D6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（1）供应商可以组成一个投标联合体，以一个供应商的身份共同参加投标。联合体投标的，须提供《联合体协议书》（格式后附）</w:t>
      </w:r>
    </w:p>
    <w:p w14:paraId="6502F5F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DA2D6A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B10A66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（4）以联合体形式参加政府采购活动的，联合体各方不得再单独参加或者与其他供应商另外组成联合体参加同一合同项下的政府采购活动。</w:t>
      </w:r>
    </w:p>
    <w:p w14:paraId="38CD3F1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34FA6EF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（6）联合体投标业绩、履约能力按照联合体各方其中较高的一方认定并计算（招标文件其他章节另有规定的除外）。</w:t>
      </w:r>
    </w:p>
    <w:p w14:paraId="067F94C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（7）供应商为联合体的，可以由联合体中的一方或者多方共同交纳投标保证金，其交纳的保证金对联合体各方均具有约束力。</w:t>
      </w:r>
    </w:p>
    <w:p w14:paraId="677B861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（8）联合体各方均应按照招标文件的规定提交资格证明文件。</w:t>
      </w:r>
    </w:p>
    <w:p w14:paraId="08D3D422">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1.6</w:t>
      </w:r>
      <w:r>
        <w:rPr>
          <w:rFonts w:hint="eastAsia"/>
          <w:b/>
          <w:color w:val="000000" w:themeColor="text1"/>
          <w:kern w:val="0"/>
          <w:szCs w:val="21"/>
          <w:highlight w:val="none"/>
          <w14:textFill>
            <w14:solidFill>
              <w14:schemeClr w14:val="tx1"/>
            </w14:solidFill>
          </w14:textFill>
        </w:rPr>
        <w:t>现场踏勘及投标费用</w:t>
      </w:r>
    </w:p>
    <w:p w14:paraId="417DE38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w:t>
      </w:r>
      <w:r>
        <w:rPr>
          <w:rFonts w:hint="eastAsia"/>
          <w:color w:val="000000" w:themeColor="text1"/>
          <w:szCs w:val="21"/>
          <w:highlight w:val="none"/>
          <w14:textFill>
            <w14:solidFill>
              <w14:schemeClr w14:val="tx1"/>
            </w14:solidFill>
          </w14:textFill>
        </w:rPr>
        <w:t>前附表如规定现场踏勘的，供应商应按规定时间地点参加踏勘。</w:t>
      </w:r>
    </w:p>
    <w:p w14:paraId="158EC7A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1.6.2</w:t>
      </w:r>
      <w:r>
        <w:rPr>
          <w:rFonts w:hint="eastAsia"/>
          <w:color w:val="000000" w:themeColor="text1"/>
          <w:szCs w:val="21"/>
          <w:highlight w:val="none"/>
          <w14:textFill>
            <w14:solidFill>
              <w14:schemeClr w14:val="tx1"/>
            </w14:solidFill>
          </w14:textFill>
        </w:rPr>
        <w:t>供应商均应自行承担所有与投标有关的全部费用（招标文件有相关的规定除外）。</w:t>
      </w:r>
    </w:p>
    <w:p w14:paraId="218F0793">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1.7</w:t>
      </w:r>
      <w:r>
        <w:rPr>
          <w:rFonts w:hint="eastAsia"/>
          <w:b/>
          <w:color w:val="000000" w:themeColor="text1"/>
          <w:kern w:val="0"/>
          <w:szCs w:val="21"/>
          <w:highlight w:val="none"/>
          <w14:textFill>
            <w14:solidFill>
              <w14:schemeClr w14:val="tx1"/>
            </w14:solidFill>
          </w14:textFill>
        </w:rPr>
        <w:t>转包与分包</w:t>
      </w:r>
    </w:p>
    <w:p w14:paraId="0722501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1.7.1</w:t>
      </w:r>
      <w:r>
        <w:rPr>
          <w:rFonts w:hint="eastAsia"/>
          <w:color w:val="000000" w:themeColor="text1"/>
          <w:szCs w:val="21"/>
          <w:highlight w:val="none"/>
          <w14:textFill>
            <w14:solidFill>
              <w14:schemeClr w14:val="tx1"/>
            </w14:solidFill>
          </w14:textFill>
        </w:rPr>
        <w:t>如招标文件其他地方无特别规定，本项目不允许转包。</w:t>
      </w:r>
    </w:p>
    <w:p w14:paraId="4A6688D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1.7.2</w:t>
      </w:r>
      <w:r>
        <w:rPr>
          <w:rFonts w:hint="eastAsia"/>
          <w:color w:val="000000" w:themeColor="text1"/>
          <w:szCs w:val="21"/>
          <w:highlight w:val="none"/>
          <w14:textFill>
            <w14:solidFill>
              <w14:schemeClr w14:val="tx1"/>
            </w14:solidFill>
          </w14:textFill>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A9BC8AA">
      <w:pPr>
        <w:spacing w:before="120" w:line="276" w:lineRule="auto"/>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1.8</w:t>
      </w:r>
      <w:r>
        <w:rPr>
          <w:rFonts w:hint="eastAsia"/>
          <w:b/>
          <w:color w:val="000000" w:themeColor="text1"/>
          <w:kern w:val="0"/>
          <w:szCs w:val="21"/>
          <w:highlight w:val="none"/>
          <w14:textFill>
            <w14:solidFill>
              <w14:schemeClr w14:val="tx1"/>
            </w14:solidFill>
          </w14:textFill>
        </w:rPr>
        <w:t>特别说明</w:t>
      </w:r>
    </w:p>
    <w:p w14:paraId="256DFC93">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1.8.1 </w:t>
      </w:r>
      <w:r>
        <w:rPr>
          <w:rFonts w:hint="eastAsia"/>
          <w:color w:val="000000" w:themeColor="text1"/>
          <w:szCs w:val="21"/>
          <w:highlight w:val="none"/>
          <w14:textFill>
            <w14:solidFill>
              <w14:schemeClr w14:val="tx1"/>
            </w14:solidFill>
          </w14:textFill>
        </w:rPr>
        <w:t>供应商应保证其提供的联系方式（电话、传真、电子邮件）有效，以保证往来函件（澄清、修改等）能及时通知供应商，并能及时反馈，否则采购人及代理机构不承担由此引起的一切后果。</w:t>
      </w:r>
    </w:p>
    <w:p w14:paraId="077F4C9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1.8.2</w:t>
      </w:r>
      <w:r>
        <w:rPr>
          <w:rFonts w:hint="eastAsia"/>
          <w:color w:val="000000" w:themeColor="text1"/>
          <w:szCs w:val="21"/>
          <w:highlight w:val="none"/>
          <w14:textFill>
            <w14:solidFill>
              <w14:schemeClr w14:val="tx1"/>
            </w14:solidFill>
          </w14:textFill>
        </w:rPr>
        <w:t>供应商应仔细阅读招标文件的所有内容，按照招标文件的要求提交投标文件，并对所提供的全部资料的真实性承担法律责任。</w:t>
      </w:r>
    </w:p>
    <w:p w14:paraId="39A96D95">
      <w:pPr>
        <w:spacing w:before="12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1.8.3</w:t>
      </w:r>
      <w:r>
        <w:rPr>
          <w:rFonts w:hint="eastAsia"/>
          <w:color w:val="000000" w:themeColor="text1"/>
          <w:szCs w:val="21"/>
          <w:highlight w:val="none"/>
          <w14:textFill>
            <w14:solidFill>
              <w14:schemeClr w14:val="tx1"/>
            </w14:solidFill>
          </w14:textFill>
        </w:rPr>
        <w:t xml:space="preserve">供应商在投标活动中提供任何虚假材料，将报监管部门查处； </w:t>
      </w:r>
    </w:p>
    <w:p w14:paraId="33DDC03A">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w:t>
      </w:r>
      <w:r>
        <w:rPr>
          <w:rFonts w:hint="eastAsia"/>
          <w:b/>
          <w:bCs/>
          <w:color w:val="000000" w:themeColor="text1"/>
          <w:kern w:val="0"/>
          <w:szCs w:val="21"/>
          <w:highlight w:val="none"/>
          <w14:textFill>
            <w14:solidFill>
              <w14:schemeClr w14:val="tx1"/>
            </w14:solidFill>
          </w14:textFill>
        </w:rPr>
        <w:t>9 对本国产品的支持政策</w:t>
      </w:r>
    </w:p>
    <w:p w14:paraId="5D243567">
      <w:pPr>
        <w:spacing w:before="120" w:line="360" w:lineRule="auto"/>
        <w:ind w:left="819" w:leftChars="190" w:hanging="420" w:hanging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1.9.1</w:t>
      </w:r>
      <w:r>
        <w:rPr>
          <w:color w:val="000000" w:themeColor="text1"/>
          <w:szCs w:val="21"/>
          <w:highlight w:val="none"/>
          <w14:textFill>
            <w14:solidFill>
              <w14:schemeClr w14:val="tx1"/>
            </w14:solidFill>
          </w14:textFill>
        </w:rPr>
        <w:t>本国产品标准</w:t>
      </w:r>
    </w:p>
    <w:p w14:paraId="5121A36F">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1287AC33">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本国产品标准的产品应当符合以下条件：</w:t>
      </w:r>
    </w:p>
    <w:p w14:paraId="79E5CFF4">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在中国境内生产</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067C306">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①为确保产品在运输或者储存期间保持某种状态而进行的操作；</w:t>
      </w:r>
    </w:p>
    <w:p w14:paraId="27B16891">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②为产品运输或者销售进行的包装或者展示；</w:t>
      </w:r>
    </w:p>
    <w:p w14:paraId="5C053CAC">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③在产品或者其包装上粘贴或者印刷品牌、标志、标识以及其他用于区别的标记；</w:t>
      </w:r>
    </w:p>
    <w:p w14:paraId="4FF56AF9">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④简单的上漆、磨光和分装；</w:t>
      </w:r>
    </w:p>
    <w:p w14:paraId="1515C028">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⑤其他不属于属性改变的情形；</w:t>
      </w:r>
    </w:p>
    <w:p w14:paraId="7E796F02">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中国境内生产的组件成本占比达到规定比例</w:t>
      </w:r>
      <w:r>
        <w:rPr>
          <w:rFonts w:hint="eastAsia"/>
          <w:color w:val="000000" w:themeColor="text1"/>
          <w:szCs w:val="21"/>
          <w:highlight w:val="none"/>
          <w14:textFill>
            <w14:solidFill>
              <w14:schemeClr w14:val="tx1"/>
            </w14:solidFill>
          </w14:textFill>
        </w:rPr>
        <w:t>。</w:t>
      </w:r>
    </w:p>
    <w:p w14:paraId="13A48D93">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①产品在中国境内生产的组件成本占比应当达到规定比例，计算公式为：产品在中国境内生产的组件成本/产品总成本≥规定比例；</w:t>
      </w:r>
    </w:p>
    <w:p w14:paraId="2AD7FEF8">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②产品在中国境内生产的组件成本，按照《中国境内生产的组件成本核算基本规则》计算；</w:t>
      </w:r>
    </w:p>
    <w:p w14:paraId="3B5D3D45">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③中国境内生产的组件成本占比相关要求实施前，符合第（1）项条件的产品在政府采购活动中视同本国产品。</w:t>
      </w:r>
    </w:p>
    <w:p w14:paraId="03045D5B">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特定产品的关键组件和工序在中国境内完成。</w:t>
      </w:r>
    </w:p>
    <w:p w14:paraId="597E2501">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575E7300">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②特定产品的关键组件、关键工序符合相关要求实施前，符合第（1）项和第（2）项条件的产品在政府采购活动中视同本国产品。</w:t>
      </w:r>
    </w:p>
    <w:p w14:paraId="5D6EBD76">
      <w:pPr>
        <w:spacing w:before="120" w:line="360" w:lineRule="auto"/>
        <w:ind w:left="819" w:leftChars="190" w:hanging="420" w:hanging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1.9.2 本国产品标准的适用范围</w:t>
      </w:r>
    </w:p>
    <w:p w14:paraId="7C67385F">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000000" w:themeColor="text1"/>
          <w:szCs w:val="21"/>
          <w:highlight w:val="none"/>
          <w14:textFill>
            <w14:solidFill>
              <w14:schemeClr w14:val="tx1"/>
            </w14:solidFill>
          </w14:textFill>
        </w:rPr>
        <w:t>本项目是否适用对本国产品的支持政策详见投标人须知前附表。</w:t>
      </w:r>
    </w:p>
    <w:p w14:paraId="1EEA92EB">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中华人民共和国缔结或者共同参加的国际条约、协定对政府采购中本国产品政策另有规定的，按照有关条约、协定执行。</w:t>
      </w:r>
    </w:p>
    <w:p w14:paraId="2813055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1.9.3 价格评审优惠</w:t>
      </w:r>
    </w:p>
    <w:p w14:paraId="7CC05E0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7AE5003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45788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价格扣除比例在第四章评审方法及标准中规定。</w:t>
      </w:r>
    </w:p>
    <w:p w14:paraId="0A2D77F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1.9.4政策执行要求</w:t>
      </w:r>
    </w:p>
    <w:p w14:paraId="0D60C71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19.4.1产品在中国境内生产的组件成本核算规则：产品在中国境内生产的组件成本，按照《中国境内生产的组件成本核算基本规则》计算。</w:t>
      </w:r>
    </w:p>
    <w:p w14:paraId="54C21D83">
      <w:pPr>
        <w:spacing w:before="120" w:line="360" w:lineRule="auto"/>
        <w:ind w:firstLine="2520" w:firstLineChars="1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《中国境内生产的组件成本核算基本规则》</w:t>
      </w:r>
    </w:p>
    <w:p w14:paraId="35F2FCDD">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5DB6EB2">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1.产品的一级组件是指直接组成产品的组件。产品的二级组件是指直接组成产品一级组件的组件。一级组件不可分解的，视同二级组件。</w:t>
      </w:r>
    </w:p>
    <w:p w14:paraId="0E32764A">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40F09D45">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3.产品总成本和组件成本以相关会计核算数据、采购合同、进货记录等为基础进行计算。</w:t>
      </w:r>
    </w:p>
    <w:p w14:paraId="69CE363B">
      <w:pPr>
        <w:spacing w:before="12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4.需要对成本核算规则予以进一步明确的其他有关事项，由财政部会同有关部门另行规定。</w:t>
      </w:r>
    </w:p>
    <w:p w14:paraId="2703714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1.9.4.2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4A1E076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1.9.5 争议处理</w:t>
      </w:r>
    </w:p>
    <w:p w14:paraId="7D0E433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734B406">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w:t>
      </w:r>
      <w:r>
        <w:rPr>
          <w:rFonts w:hint="eastAsia"/>
          <w:b/>
          <w:color w:val="000000" w:themeColor="text1"/>
          <w:kern w:val="0"/>
          <w:szCs w:val="21"/>
          <w:highlight w:val="none"/>
          <w14:textFill>
            <w14:solidFill>
              <w14:schemeClr w14:val="tx1"/>
            </w14:solidFill>
          </w14:textFill>
        </w:rPr>
        <w:t>．招标文件</w:t>
      </w:r>
    </w:p>
    <w:p w14:paraId="2BEB2286">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2.1</w:t>
      </w:r>
      <w:r>
        <w:rPr>
          <w:rFonts w:hint="eastAsia"/>
          <w:b/>
          <w:color w:val="000000" w:themeColor="text1"/>
          <w:kern w:val="0"/>
          <w:szCs w:val="21"/>
          <w:highlight w:val="none"/>
          <w14:textFill>
            <w14:solidFill>
              <w14:schemeClr w14:val="tx1"/>
            </w14:solidFill>
          </w14:textFill>
        </w:rPr>
        <w:t>招标文件的构成</w:t>
      </w:r>
    </w:p>
    <w:p w14:paraId="7698281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第一章 招标公告</w:t>
      </w:r>
    </w:p>
    <w:p w14:paraId="46463FF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第二章 采购需求</w:t>
      </w:r>
    </w:p>
    <w:p w14:paraId="101193B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第三章 投标人须知</w:t>
      </w:r>
    </w:p>
    <w:p w14:paraId="0D5CC64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第四章 评审方法及标准</w:t>
      </w:r>
    </w:p>
    <w:p w14:paraId="3B2F296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第五章 合同主要条款格式</w:t>
      </w:r>
    </w:p>
    <w:p w14:paraId="1B53E9D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第六章 投标文件格式</w:t>
      </w:r>
    </w:p>
    <w:p w14:paraId="7D3F01B8">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2.2</w:t>
      </w:r>
      <w:r>
        <w:rPr>
          <w:rFonts w:hint="eastAsia"/>
          <w:b/>
          <w:color w:val="000000" w:themeColor="text1"/>
          <w:kern w:val="0"/>
          <w:szCs w:val="21"/>
          <w:highlight w:val="none"/>
          <w14:textFill>
            <w14:solidFill>
              <w14:schemeClr w14:val="tx1"/>
            </w14:solidFill>
          </w14:textFill>
        </w:rPr>
        <w:t>投标人的风险</w:t>
      </w:r>
    </w:p>
    <w:p w14:paraId="7531F28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投标人没有按照招标文件要求提供全部资料，或者投标人没有对招标文件在各方面作出实质性响应是投标人的风险，并可能导致其投标被否决。</w:t>
      </w:r>
    </w:p>
    <w:p w14:paraId="1831A9C4">
      <w:pPr>
        <w:spacing w:before="120" w:line="320" w:lineRule="atLeast"/>
        <w:ind w:firstLine="422" w:firstLineChars="200"/>
        <w:outlineLvl w:val="2"/>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2.3</w:t>
      </w:r>
      <w:r>
        <w:rPr>
          <w:rFonts w:hint="eastAsia"/>
          <w:b/>
          <w:color w:val="000000" w:themeColor="text1"/>
          <w:kern w:val="0"/>
          <w:szCs w:val="21"/>
          <w:highlight w:val="none"/>
          <w14:textFill>
            <w14:solidFill>
              <w14:schemeClr w14:val="tx1"/>
            </w14:solidFill>
          </w14:textFill>
        </w:rPr>
        <w:t>招标文件的澄清与修改</w:t>
      </w:r>
    </w:p>
    <w:p w14:paraId="444A88C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2.3.1</w:t>
      </w:r>
      <w:r>
        <w:rPr>
          <w:rFonts w:hint="eastAsia"/>
          <w:color w:val="000000" w:themeColor="text1"/>
          <w:szCs w:val="21"/>
          <w:highlight w:val="none"/>
          <w14:textFill>
            <w14:solidFill>
              <w14:schemeClr w14:val="tx1"/>
            </w14:solidFill>
          </w14:textFill>
        </w:rPr>
        <w:t>任何已获得招标文件的潜在投标人，均可以书面形式要求采购代理机构作出书面解释、澄清。</w:t>
      </w:r>
    </w:p>
    <w:p w14:paraId="7A6D826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2.3.2</w:t>
      </w:r>
      <w:r>
        <w:rPr>
          <w:rFonts w:hint="eastAsia"/>
          <w:color w:val="000000" w:themeColor="text1"/>
          <w:szCs w:val="21"/>
          <w:highlight w:val="none"/>
          <w14:textFill>
            <w14:solidFill>
              <w14:schemeClr w14:val="tx1"/>
            </w14:solidFill>
          </w14:textFill>
        </w:rPr>
        <w:t>采购人或者采购代理机构可以对已发出的招标文件进行必要的澄清或者修改。澄清或者修改的内容可能影响投标文件编制的，采购人或者采购代理机构应当在投标截止时间至少15日前，</w:t>
      </w:r>
      <w:bookmarkStart w:id="43" w:name="_Hlk132790706"/>
      <w:r>
        <w:rPr>
          <w:rFonts w:hint="eastAsia"/>
          <w:color w:val="000000" w:themeColor="text1"/>
          <w:szCs w:val="21"/>
          <w:highlight w:val="none"/>
          <w14:textFill>
            <w14:solidFill>
              <w14:schemeClr w14:val="tx1"/>
            </w14:solidFill>
          </w14:textFill>
        </w:rPr>
        <w:t>在投标人须知前附表规定的方式通知所有获取招标文件的潜在投标人</w:t>
      </w:r>
      <w:bookmarkEnd w:id="43"/>
      <w:r>
        <w:rPr>
          <w:rFonts w:hint="eastAsia"/>
          <w:color w:val="000000" w:themeColor="text1"/>
          <w:szCs w:val="21"/>
          <w:highlight w:val="none"/>
          <w14:textFill>
            <w14:solidFill>
              <w14:schemeClr w14:val="tx1"/>
            </w14:solidFill>
          </w14:textFill>
        </w:rPr>
        <w:t>；不足15日的，采购人或者采购代理机构应当顺延提交投标文件的截止时间。</w:t>
      </w:r>
    </w:p>
    <w:p w14:paraId="5630499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2.3.3</w:t>
      </w:r>
      <w:r>
        <w:rPr>
          <w:rFonts w:hint="eastAsia"/>
          <w:color w:val="000000" w:themeColor="text1"/>
          <w:szCs w:val="21"/>
          <w:highlight w:val="none"/>
          <w14:textFill>
            <w14:solidFill>
              <w14:schemeClr w14:val="tx1"/>
            </w14:solidFill>
          </w14:textFill>
        </w:rPr>
        <w:t>招标文件澄清、答复、修改、补充的内容为招标文件的组成部分。当招标文件与招标文件的答复、澄清、修改、补充通知就同一内容的表述不一致时，以最后发出的公告或书面文件为准。</w:t>
      </w:r>
    </w:p>
    <w:p w14:paraId="1582F04F">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w:t>
      </w:r>
      <w:r>
        <w:rPr>
          <w:rFonts w:hint="eastAsia"/>
          <w:b/>
          <w:color w:val="000000" w:themeColor="text1"/>
          <w:kern w:val="0"/>
          <w:szCs w:val="21"/>
          <w:highlight w:val="none"/>
          <w14:textFill>
            <w14:solidFill>
              <w14:schemeClr w14:val="tx1"/>
            </w14:solidFill>
          </w14:textFill>
        </w:rPr>
        <w:t>．投标文件</w:t>
      </w:r>
    </w:p>
    <w:p w14:paraId="5B49B5C1">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3.1</w:t>
      </w:r>
      <w:r>
        <w:rPr>
          <w:rFonts w:hint="eastAsia"/>
          <w:b/>
          <w:color w:val="000000" w:themeColor="text1"/>
          <w:kern w:val="0"/>
          <w:szCs w:val="21"/>
          <w:highlight w:val="none"/>
          <w14:textFill>
            <w14:solidFill>
              <w14:schemeClr w14:val="tx1"/>
            </w14:solidFill>
          </w14:textFill>
        </w:rPr>
        <w:t>投标文件的组成</w:t>
      </w:r>
    </w:p>
    <w:p w14:paraId="35CE89A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投标文件由第六章“投标文件格式”规定的内容和投标人所作的一切有效补充、修改和承诺等文件组成。</w:t>
      </w:r>
    </w:p>
    <w:p w14:paraId="4F838BA8">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szCs w:val="21"/>
          <w:highlight w:val="none"/>
          <w14:textFill>
            <w14:solidFill>
              <w14:schemeClr w14:val="tx1"/>
            </w14:solidFill>
          </w14:textFill>
        </w:rPr>
        <w:t>3.2</w:t>
      </w:r>
      <w:r>
        <w:rPr>
          <w:rFonts w:hint="eastAsia"/>
          <w:b/>
          <w:color w:val="000000" w:themeColor="text1"/>
          <w:kern w:val="0"/>
          <w:szCs w:val="21"/>
          <w:highlight w:val="none"/>
          <w14:textFill>
            <w14:solidFill>
              <w14:schemeClr w14:val="tx1"/>
            </w14:solidFill>
          </w14:textFill>
        </w:rPr>
        <w:t>投标文件的语言及计量</w:t>
      </w:r>
    </w:p>
    <w:p w14:paraId="04918A8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3.2.1</w:t>
      </w:r>
      <w:r>
        <w:rPr>
          <w:rFonts w:hint="eastAsia"/>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E7BC5A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w:t>
      </w:r>
      <w:r>
        <w:rPr>
          <w:rFonts w:hint="eastAsia"/>
          <w:color w:val="000000" w:themeColor="text1"/>
          <w:szCs w:val="21"/>
          <w:highlight w:val="none"/>
          <w14:textFill>
            <w14:solidFill>
              <w14:schemeClr w14:val="tx1"/>
            </w14:solidFill>
          </w14:textFill>
        </w:rPr>
        <w:t>计量单位招标文件已有明确规定的，投标使用招标文件规定的计量单位；招标文件没有规定的，应采用中华人民共和国法定计量单位。</w:t>
      </w:r>
    </w:p>
    <w:p w14:paraId="4D5AF12F">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3.3</w:t>
      </w:r>
      <w:r>
        <w:rPr>
          <w:rFonts w:hint="eastAsia"/>
          <w:b/>
          <w:color w:val="000000" w:themeColor="text1"/>
          <w:kern w:val="0"/>
          <w:szCs w:val="21"/>
          <w:highlight w:val="none"/>
          <w14:textFill>
            <w14:solidFill>
              <w14:schemeClr w14:val="tx1"/>
            </w14:solidFill>
          </w14:textFill>
        </w:rPr>
        <w:t>投标报价</w:t>
      </w:r>
    </w:p>
    <w:p w14:paraId="34E37D8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w:t>
      </w:r>
      <w:r>
        <w:rPr>
          <w:rFonts w:hint="eastAsia"/>
          <w:color w:val="000000" w:themeColor="text1"/>
          <w:szCs w:val="21"/>
          <w:highlight w:val="none"/>
          <w14:textFill>
            <w14:solidFill>
              <w14:schemeClr w14:val="tx1"/>
            </w14:solidFill>
          </w14:textFill>
        </w:rPr>
        <w:t>投标报价应按招标文件中相关附表格式填写。</w:t>
      </w:r>
    </w:p>
    <w:p w14:paraId="16537BA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w:t>
      </w:r>
      <w:r>
        <w:rPr>
          <w:rFonts w:hint="eastAsia"/>
          <w:color w:val="000000" w:themeColor="text1"/>
          <w:szCs w:val="21"/>
          <w:highlight w:val="none"/>
          <w14:textFill>
            <w14:solidFill>
              <w14:schemeClr w14:val="tx1"/>
            </w14:solidFill>
          </w14:textFill>
        </w:rPr>
        <w:t>投标文件只允许有一个报价，有选择的或有条件的报价将不予接受。</w:t>
      </w:r>
    </w:p>
    <w:p w14:paraId="1BBADCA8">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3.3.3</w:t>
      </w:r>
      <w:r>
        <w:rPr>
          <w:rFonts w:hint="eastAsia"/>
          <w:color w:val="000000" w:themeColor="text1"/>
          <w:kern w:val="1"/>
          <w:szCs w:val="21"/>
          <w:highlight w:val="none"/>
          <w14:textFill>
            <w14:solidFill>
              <w14:schemeClr w14:val="tx1"/>
            </w14:solidFill>
          </w14:textFill>
        </w:rPr>
        <w:t>对于本文件中未列明，而投标人认为必需的费用也需列入投标报价。在合同实施时，采购人将不予支付中标人没有列入的项目费用，并认为此项目的费用已包括在投标报价中。</w:t>
      </w:r>
    </w:p>
    <w:p w14:paraId="6AAFD499">
      <w:pPr>
        <w:suppressAutoHyphens/>
        <w:spacing w:before="120" w:line="320" w:lineRule="atLeast"/>
        <w:ind w:firstLine="420" w:firstLineChars="200"/>
        <w:rPr>
          <w:b/>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3</w:t>
      </w:r>
      <w:r>
        <w:rPr>
          <w:color w:val="000000" w:themeColor="text1"/>
          <w:kern w:val="1"/>
          <w:szCs w:val="21"/>
          <w:highlight w:val="none"/>
          <w14:textFill>
            <w14:solidFill>
              <w14:schemeClr w14:val="tx1"/>
            </w14:solidFill>
          </w14:textFill>
        </w:rPr>
        <w:t>.3.4</w:t>
      </w:r>
      <w:r>
        <w:rPr>
          <w:rFonts w:hint="eastAsia"/>
          <w:color w:val="000000" w:themeColor="text1"/>
          <w:kern w:val="1"/>
          <w:szCs w:val="21"/>
          <w:highlight w:val="none"/>
          <w14:textFill>
            <w14:solidFill>
              <w14:schemeClr w14:val="tx1"/>
            </w14:solidFill>
          </w14:textFill>
        </w:rPr>
        <w:t>采购人不接受供应商给予的赠品、回扣或者与采购无关的其他商品、服务。</w:t>
      </w:r>
    </w:p>
    <w:p w14:paraId="767BDAEE">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3.4</w:t>
      </w:r>
      <w:r>
        <w:rPr>
          <w:rFonts w:hint="eastAsia"/>
          <w:b/>
          <w:color w:val="000000" w:themeColor="text1"/>
          <w:kern w:val="0"/>
          <w:szCs w:val="21"/>
          <w:highlight w:val="none"/>
          <w14:textFill>
            <w14:solidFill>
              <w14:schemeClr w14:val="tx1"/>
            </w14:solidFill>
          </w14:textFill>
        </w:rPr>
        <w:t>投标有效期</w:t>
      </w:r>
    </w:p>
    <w:p w14:paraId="088AC52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3.4.1</w:t>
      </w:r>
      <w:r>
        <w:rPr>
          <w:rFonts w:hint="eastAsia"/>
          <w:color w:val="000000" w:themeColor="text1"/>
          <w:szCs w:val="21"/>
          <w:highlight w:val="none"/>
          <w14:textFill>
            <w14:solidFill>
              <w14:schemeClr w14:val="tx1"/>
            </w14:solidFill>
          </w14:textFill>
        </w:rPr>
        <w:t>如招标文件其他地方无特别规定，投标有效期则为投标截止之日起90天。在投标有效期内投标文件应保持有效。</w:t>
      </w:r>
      <w:r>
        <w:rPr>
          <w:rFonts w:hint="eastAsia"/>
          <w:b/>
          <w:color w:val="000000" w:themeColor="text1"/>
          <w:szCs w:val="21"/>
          <w:highlight w:val="none"/>
          <w14:textFill>
            <w14:solidFill>
              <w14:schemeClr w14:val="tx1"/>
            </w14:solidFill>
          </w14:textFill>
        </w:rPr>
        <w:t>有效期不足的投标文件将被否决</w:t>
      </w:r>
      <w:r>
        <w:rPr>
          <w:rFonts w:hint="eastAsia"/>
          <w:color w:val="000000" w:themeColor="text1"/>
          <w:szCs w:val="21"/>
          <w:highlight w:val="none"/>
          <w14:textFill>
            <w14:solidFill>
              <w14:schemeClr w14:val="tx1"/>
            </w14:solidFill>
          </w14:textFill>
        </w:rPr>
        <w:t>。</w:t>
      </w:r>
    </w:p>
    <w:p w14:paraId="4EB9A01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3.4.2</w:t>
      </w:r>
      <w:r>
        <w:rPr>
          <w:rFonts w:hint="eastAsia"/>
          <w:color w:val="000000" w:themeColor="text1"/>
          <w:szCs w:val="21"/>
          <w:highlight w:val="none"/>
          <w14:textFill>
            <w14:solidFill>
              <w14:schemeClr w14:val="tx1"/>
            </w14:solidFill>
          </w14:textFill>
        </w:rPr>
        <w:t>在特殊情况下，采购人可与投标人协商延长投标文件的有效期，这种要求和答复均以书面形式进行。</w:t>
      </w:r>
    </w:p>
    <w:p w14:paraId="42404E8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3.4.3</w:t>
      </w:r>
      <w:r>
        <w:rPr>
          <w:rFonts w:hint="eastAsia"/>
          <w:color w:val="000000" w:themeColor="text1"/>
          <w:szCs w:val="21"/>
          <w:highlight w:val="none"/>
          <w14:textFill>
            <w14:solidFill>
              <w14:schemeClr w14:val="tx1"/>
            </w14:solidFill>
          </w14:textFill>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8126525">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3.5</w:t>
      </w:r>
      <w:r>
        <w:rPr>
          <w:rFonts w:hint="eastAsia"/>
          <w:b/>
          <w:color w:val="000000" w:themeColor="text1"/>
          <w:kern w:val="0"/>
          <w:szCs w:val="21"/>
          <w:highlight w:val="none"/>
          <w14:textFill>
            <w14:solidFill>
              <w14:schemeClr w14:val="tx1"/>
            </w14:solidFill>
          </w14:textFill>
        </w:rPr>
        <w:t>投标保证金</w:t>
      </w:r>
    </w:p>
    <w:p w14:paraId="34BF01D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3.5.1</w:t>
      </w:r>
      <w:r>
        <w:rPr>
          <w:rFonts w:hint="eastAsia"/>
          <w:color w:val="000000" w:themeColor="text1"/>
          <w:szCs w:val="21"/>
          <w:highlight w:val="none"/>
          <w14:textFill>
            <w14:solidFill>
              <w14:schemeClr w14:val="tx1"/>
            </w14:solidFill>
          </w14:textFill>
        </w:rPr>
        <w:t>投标人须按须知前附表规定提交投标保证金，</w:t>
      </w:r>
      <w:r>
        <w:rPr>
          <w:rFonts w:hint="eastAsia"/>
          <w:b/>
          <w:color w:val="000000" w:themeColor="text1"/>
          <w:szCs w:val="21"/>
          <w:highlight w:val="none"/>
          <w14:textFill>
            <w14:solidFill>
              <w14:schemeClr w14:val="tx1"/>
            </w14:solidFill>
          </w14:textFill>
        </w:rPr>
        <w:t>否则其投标将被否决</w:t>
      </w:r>
      <w:r>
        <w:rPr>
          <w:rFonts w:hint="eastAsia"/>
          <w:color w:val="000000" w:themeColor="text1"/>
          <w:szCs w:val="21"/>
          <w:highlight w:val="none"/>
          <w14:textFill>
            <w14:solidFill>
              <w14:schemeClr w14:val="tx1"/>
            </w14:solidFill>
          </w14:textFill>
        </w:rPr>
        <w:t>。除招标文件规定不予退还保证金的情形外，代理机构在规定时间内退回投标人的投标保证金（投标人自行承担因未按投标人须知前附表要求交纳导致投标保证金无法及时退还的责任）。</w:t>
      </w:r>
    </w:p>
    <w:p w14:paraId="1EB5DD2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3.5.2</w:t>
      </w:r>
      <w:r>
        <w:rPr>
          <w:rFonts w:hint="eastAsia"/>
          <w:color w:val="000000" w:themeColor="text1"/>
          <w:szCs w:val="21"/>
          <w:highlight w:val="none"/>
          <w14:textFill>
            <w14:solidFill>
              <w14:schemeClr w14:val="tx1"/>
            </w14:solidFill>
          </w14:textFill>
        </w:rPr>
        <w:t>投标保证金币种应与投标报价币种相同。</w:t>
      </w:r>
    </w:p>
    <w:p w14:paraId="41F1474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3.5.3</w:t>
      </w:r>
      <w:r>
        <w:rPr>
          <w:rFonts w:hint="eastAsia"/>
          <w:color w:val="000000" w:themeColor="text1"/>
          <w:szCs w:val="21"/>
          <w:highlight w:val="none"/>
          <w14:textFill>
            <w14:solidFill>
              <w14:schemeClr w14:val="tx1"/>
            </w14:solidFill>
          </w14:textFill>
        </w:rPr>
        <w:t>未中标人的投标保证金在中标通知书发出后5个工作日内退还。中标人的投标保证金在合同签订后5个工作日内退还（办理退还手续时需要向采购代理机构提供两份合同复印件）。</w:t>
      </w:r>
    </w:p>
    <w:p w14:paraId="604763A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3.5.4</w:t>
      </w:r>
      <w:r>
        <w:rPr>
          <w:rFonts w:hint="eastAsia"/>
          <w:color w:val="000000" w:themeColor="text1"/>
          <w:szCs w:val="21"/>
          <w:highlight w:val="none"/>
          <w14:textFill>
            <w14:solidFill>
              <w14:schemeClr w14:val="tx1"/>
            </w14:solidFill>
          </w14:textFill>
        </w:rPr>
        <w:t>投标人有下列情形之一的，投标保证金将不予退还：</w:t>
      </w:r>
    </w:p>
    <w:p w14:paraId="2DC6CBBF">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投标人在投标有效期内撤销投标文件的；</w:t>
      </w:r>
    </w:p>
    <w:p w14:paraId="3E831C34">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投标人在投标过程中弄虚作假，提供虚假材料的；</w:t>
      </w:r>
    </w:p>
    <w:p w14:paraId="46DDCB1C">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中标人无正当理由不与采购人签订合同的；</w:t>
      </w:r>
    </w:p>
    <w:p w14:paraId="45C5D14E">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将中标项目转让给他人或者在投标文件中未说明且未经采购人同意，将中标项目分包给他人的；</w:t>
      </w:r>
    </w:p>
    <w:p w14:paraId="50FB78E6">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拒绝履行合同义务的；</w:t>
      </w:r>
    </w:p>
    <w:p w14:paraId="5A59E80B">
      <w:pPr>
        <w:numPr>
          <w:ilvl w:val="0"/>
          <w:numId w:val="2"/>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其他严重扰乱招投标程序的。</w:t>
      </w:r>
    </w:p>
    <w:p w14:paraId="4627DBB1">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3.6</w:t>
      </w:r>
      <w:r>
        <w:rPr>
          <w:rFonts w:hint="eastAsia"/>
          <w:b/>
          <w:color w:val="000000" w:themeColor="text1"/>
          <w:kern w:val="0"/>
          <w:szCs w:val="21"/>
          <w:highlight w:val="none"/>
          <w14:textFill>
            <w14:solidFill>
              <w14:schemeClr w14:val="tx1"/>
            </w14:solidFill>
          </w14:textFill>
        </w:rPr>
        <w:t>投标文件的编制要求</w:t>
      </w:r>
    </w:p>
    <w:p w14:paraId="0223EC26">
      <w:pPr>
        <w:spacing w:before="120" w:line="320" w:lineRule="atLeast"/>
        <w:ind w:firstLine="420" w:firstLineChars="200"/>
        <w:rPr>
          <w:b/>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color w:val="000000" w:themeColor="text1"/>
          <w:kern w:val="0"/>
          <w:szCs w:val="21"/>
          <w:highlight w:val="none"/>
          <w14:textFill>
            <w14:solidFill>
              <w14:schemeClr w14:val="tx1"/>
            </w14:solidFill>
          </w14:textFill>
        </w:rPr>
        <w:t>.6.1</w:t>
      </w:r>
      <w:r>
        <w:rPr>
          <w:rFonts w:hint="eastAsia"/>
          <w:color w:val="000000" w:themeColor="text1"/>
          <w:szCs w:val="21"/>
          <w:highlight w:val="none"/>
          <w14:textFill>
            <w14:solidFill>
              <w14:schemeClr w14:val="tx1"/>
            </w14:solidFill>
          </w14:textFill>
        </w:rPr>
        <w:t>投标人应先安装</w:t>
      </w:r>
      <w:bookmarkStart w:id="44" w:name="_Hlk160184301"/>
      <w:r>
        <w:rPr>
          <w:rFonts w:hint="eastAsia"/>
          <w:color w:val="000000" w:themeColor="text1"/>
          <w:szCs w:val="21"/>
          <w:highlight w:val="none"/>
          <w14:textFill>
            <w14:solidFill>
              <w14:schemeClr w14:val="tx1"/>
            </w14:solidFill>
          </w14:textFill>
        </w:rPr>
        <w:t>广西政府采购云平台新版客户端</w:t>
      </w:r>
      <w:bookmarkEnd w:id="44"/>
      <w:r>
        <w:rPr>
          <w:rFonts w:hint="eastAsia"/>
          <w:color w:val="000000" w:themeColor="text1"/>
          <w:szCs w:val="21"/>
          <w:highlight w:val="none"/>
          <w14:textFill>
            <w14:solidFill>
              <w14:schemeClr w14:val="tx1"/>
            </w14:solidFill>
          </w14:textFill>
        </w:rPr>
        <w:t>，通过账号密码或C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登录客户端制作投标文件。</w:t>
      </w:r>
    </w:p>
    <w:p w14:paraId="37270EED">
      <w:pPr>
        <w:spacing w:before="120" w:line="320" w:lineRule="atLeast"/>
        <w:ind w:firstLine="420" w:firstLineChars="200"/>
        <w:rPr>
          <w:color w:val="000000" w:themeColor="text1"/>
          <w:szCs w:val="21"/>
          <w:highlight w:val="none"/>
          <w14:textFill>
            <w14:solidFill>
              <w14:schemeClr w14:val="tx1"/>
            </w14:solidFill>
          </w14:textFill>
        </w:rPr>
      </w:pPr>
      <w:bookmarkStart w:id="45" w:name="_Hlk132791136"/>
      <w:r>
        <w:rPr>
          <w:color w:val="000000" w:themeColor="text1"/>
          <w:szCs w:val="21"/>
          <w:highlight w:val="none"/>
          <w14:textFill>
            <w14:solidFill>
              <w14:schemeClr w14:val="tx1"/>
            </w14:solidFill>
          </w14:textFill>
        </w:rPr>
        <w:t>3.6.2</w:t>
      </w:r>
      <w:r>
        <w:rPr>
          <w:rFonts w:hint="eastAsia"/>
          <w:color w:val="000000" w:themeColor="text1"/>
          <w:szCs w:val="21"/>
          <w:highlight w:val="none"/>
          <w14:textFill>
            <w14:solidFill>
              <w14:schemeClr w14:val="tx1"/>
            </w14:solidFill>
          </w14:textFill>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0745883">
      <w:pPr>
        <w:spacing w:before="120" w:line="320" w:lineRule="atLeast"/>
        <w:ind w:firstLine="420" w:firstLineChars="200"/>
        <w:rPr>
          <w:color w:val="000000" w:themeColor="text1"/>
          <w:szCs w:val="21"/>
          <w:highlight w:val="none"/>
          <w14:textFill>
            <w14:solidFill>
              <w14:schemeClr w14:val="tx1"/>
            </w14:solidFill>
          </w14:textFill>
        </w:rPr>
      </w:pPr>
      <w:bookmarkStart w:id="46" w:name="_Hlk93046800"/>
      <w:r>
        <w:rPr>
          <w:color w:val="000000" w:themeColor="text1"/>
          <w:szCs w:val="21"/>
          <w:highlight w:val="none"/>
          <w14:textFill>
            <w14:solidFill>
              <w14:schemeClr w14:val="tx1"/>
            </w14:solidFill>
          </w14:textFill>
        </w:rPr>
        <w:t xml:space="preserve">3.6.3 </w:t>
      </w:r>
      <w:r>
        <w:rPr>
          <w:rFonts w:hint="eastAsia"/>
          <w:color w:val="000000" w:themeColor="text1"/>
          <w:szCs w:val="21"/>
          <w:highlight w:val="none"/>
          <w14:textFill>
            <w14:solidFill>
              <w14:schemeClr w14:val="tx1"/>
            </w14:solidFill>
          </w14:textFill>
        </w:rPr>
        <w:t>投标人的投标文件未按照招标文件要求签署、盖章的，</w:t>
      </w:r>
      <w:r>
        <w:rPr>
          <w:rFonts w:hint="eastAsia"/>
          <w:b/>
          <w:color w:val="000000" w:themeColor="text1"/>
          <w:szCs w:val="21"/>
          <w:highlight w:val="none"/>
          <w14:textFill>
            <w14:solidFill>
              <w14:schemeClr w14:val="tx1"/>
            </w14:solidFill>
          </w14:textFill>
        </w:rPr>
        <w:t>其投标无效</w:t>
      </w:r>
      <w:r>
        <w:rPr>
          <w:rFonts w:hint="eastAsia"/>
          <w:color w:val="000000" w:themeColor="text1"/>
          <w:szCs w:val="21"/>
          <w:highlight w:val="none"/>
          <w14:textFill>
            <w14:solidFill>
              <w14:schemeClr w14:val="tx1"/>
            </w14:solidFill>
          </w14:textFill>
        </w:rPr>
        <w:t>。</w:t>
      </w:r>
    </w:p>
    <w:bookmarkEnd w:id="45"/>
    <w:bookmarkEnd w:id="46"/>
    <w:p w14:paraId="3A74963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3.6.4</w:t>
      </w:r>
      <w:r>
        <w:rPr>
          <w:rFonts w:hint="eastAsia"/>
          <w:color w:val="000000" w:themeColor="text1"/>
          <w:szCs w:val="21"/>
          <w:highlight w:val="none"/>
          <w14:textFill>
            <w14:solidFill>
              <w14:schemeClr w14:val="tx1"/>
            </w14:solidFill>
          </w14:textFill>
        </w:rPr>
        <w:t>为确保网上操作合法、有效和安全，投标人应当在投标截止时间前完成在广西政府采购云平台的身份认证，确保在电子投标过程中能够对相关数据电文进行加密和使用电子签名。</w:t>
      </w:r>
    </w:p>
    <w:p w14:paraId="25B2D8B4">
      <w:pPr>
        <w:spacing w:before="120" w:line="320" w:lineRule="atLeast"/>
        <w:ind w:firstLine="420" w:firstLineChars="20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.6.5</w:t>
      </w:r>
      <w:r>
        <w:rPr>
          <w:rFonts w:hint="eastAsia"/>
          <w:color w:val="000000" w:themeColor="text1"/>
          <w:szCs w:val="21"/>
          <w:highlight w:val="none"/>
          <w14:textFill>
            <w14:solidFill>
              <w14:schemeClr w14:val="tx1"/>
            </w14:solidFill>
          </w14:textFill>
        </w:rPr>
        <w:t>投标文件中标注的投标人名称应与主体资格证明（如营业执照、事业单位法人证书、执业许可证、个体工商户营业执照、自然人身份证等）和公章/电子签章一致，</w:t>
      </w:r>
      <w:r>
        <w:rPr>
          <w:rFonts w:hint="eastAsia"/>
          <w:b/>
          <w:color w:val="000000" w:themeColor="text1"/>
          <w:szCs w:val="21"/>
          <w:highlight w:val="none"/>
          <w14:textFill>
            <w14:solidFill>
              <w14:schemeClr w14:val="tx1"/>
            </w14:solidFill>
          </w14:textFill>
        </w:rPr>
        <w:t>否则作无效投标处理。</w:t>
      </w:r>
    </w:p>
    <w:p w14:paraId="59303161">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3.7</w:t>
      </w:r>
      <w:r>
        <w:rPr>
          <w:rFonts w:hint="eastAsia"/>
          <w:b/>
          <w:color w:val="000000" w:themeColor="text1"/>
          <w:kern w:val="0"/>
          <w:szCs w:val="21"/>
          <w:highlight w:val="none"/>
          <w14:textFill>
            <w14:solidFill>
              <w14:schemeClr w14:val="tx1"/>
            </w14:solidFill>
          </w14:textFill>
        </w:rPr>
        <w:t>投标文件的递交、修改和撤回</w:t>
      </w:r>
    </w:p>
    <w:p w14:paraId="28E334B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3.7.1</w:t>
      </w:r>
      <w:r>
        <w:rPr>
          <w:rFonts w:hint="eastAsia"/>
          <w:color w:val="000000" w:themeColor="text1"/>
          <w:szCs w:val="21"/>
          <w:highlight w:val="none"/>
          <w14:textFill>
            <w14:solidFill>
              <w14:schemeClr w14:val="tx1"/>
            </w14:solidFill>
          </w14:textFill>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F6A78E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.7.2</w:t>
      </w:r>
      <w:r>
        <w:rPr>
          <w:rFonts w:hint="eastAsia"/>
          <w:color w:val="000000" w:themeColor="text1"/>
          <w:szCs w:val="21"/>
          <w:highlight w:val="none"/>
          <w14:textFill>
            <w14:solidFill>
              <w14:schemeClr w14:val="tx1"/>
            </w14:solidFill>
          </w14:textFill>
        </w:rPr>
        <w:t xml:space="preserve">未在规定时间内提交或者未按照招标文件要求签章、加密的电子投标文件，广西政府采购云平台将拒收。 </w:t>
      </w:r>
    </w:p>
    <w:p w14:paraId="22ADB5CD">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.7.3</w:t>
      </w:r>
      <w:r>
        <w:rPr>
          <w:rFonts w:hint="eastAsia"/>
          <w:color w:val="000000" w:themeColor="text1"/>
          <w:szCs w:val="21"/>
          <w:highlight w:val="none"/>
          <w14:textFill>
            <w14:solidFill>
              <w14:schemeClr w14:val="tx1"/>
            </w14:solidFill>
          </w14:textFill>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D24388F">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3.7.4</w:t>
      </w:r>
      <w:r>
        <w:rPr>
          <w:rFonts w:hint="eastAsia"/>
          <w:color w:val="000000" w:themeColor="text1"/>
          <w:szCs w:val="21"/>
          <w:highlight w:val="none"/>
          <w14:textFill>
            <w14:solidFill>
              <w14:schemeClr w14:val="tx1"/>
            </w14:solidFill>
          </w14:textFill>
        </w:rPr>
        <w:t>在投标截止时间前，除投标人补充、修改或者撤回投标文件外，任何单位和个人不得解密或提取投标文件。</w:t>
      </w:r>
    </w:p>
    <w:p w14:paraId="719AC3E7">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3.7.5</w:t>
      </w:r>
      <w:r>
        <w:rPr>
          <w:rFonts w:hint="eastAsia"/>
          <w:color w:val="000000" w:themeColor="text1"/>
          <w:szCs w:val="21"/>
          <w:highlight w:val="none"/>
          <w14:textFill>
            <w14:solidFill>
              <w14:schemeClr w14:val="tx1"/>
            </w14:solidFill>
          </w14:textFill>
        </w:rPr>
        <w:t>在投标截止时间止提交电子版投标文件的投标人不足3家时，电子版投标文件由代理机构在广西政府采购云平台操作退回，除此之外采购人和采购代理机构对已提交的投标文件概不退回。</w:t>
      </w:r>
    </w:p>
    <w:p w14:paraId="595A5BCB">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47" w:name="_Hlk93046827"/>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.7.6</w:t>
      </w:r>
      <w:r>
        <w:rPr>
          <w:rFonts w:hint="eastAsia"/>
          <w:color w:val="000000" w:themeColor="text1"/>
          <w:szCs w:val="21"/>
          <w:highlight w:val="none"/>
          <w14:textFill>
            <w14:solidFill>
              <w14:schemeClr w14:val="tx1"/>
            </w14:solidFill>
          </w14:textFill>
        </w:rPr>
        <w:t>招标文件未允许同一投标人提交两个或以上不同的响应文件，但存在</w:t>
      </w:r>
      <w:r>
        <w:rPr>
          <w:rFonts w:hint="eastAsia"/>
          <w:color w:val="000000" w:themeColor="text1"/>
          <w:highlight w:val="none"/>
          <w14:textFill>
            <w14:solidFill>
              <w14:schemeClr w14:val="tx1"/>
            </w14:solidFill>
          </w14:textFill>
        </w:rPr>
        <w:t>同</w:t>
      </w:r>
      <w:r>
        <w:rPr>
          <w:rFonts w:hint="eastAsia"/>
          <w:color w:val="000000" w:themeColor="text1"/>
          <w:szCs w:val="21"/>
          <w:highlight w:val="none"/>
          <w14:textFill>
            <w14:solidFill>
              <w14:schemeClr w14:val="tx1"/>
            </w14:solidFill>
          </w14:textFill>
        </w:rPr>
        <w:t>一投标人提交两个或以上不同的响应文件的，</w:t>
      </w:r>
      <w:r>
        <w:rPr>
          <w:rFonts w:hint="eastAsia"/>
          <w:b/>
          <w:color w:val="000000" w:themeColor="text1"/>
          <w:szCs w:val="21"/>
          <w:highlight w:val="none"/>
          <w14:textFill>
            <w14:solidFill>
              <w14:schemeClr w14:val="tx1"/>
            </w14:solidFill>
          </w14:textFill>
        </w:rPr>
        <w:t>其投标无效。</w:t>
      </w:r>
      <w:r>
        <w:rPr>
          <w:rFonts w:hint="eastAsia"/>
          <w:color w:val="000000" w:themeColor="text1"/>
          <w:szCs w:val="21"/>
          <w:highlight w:val="none"/>
          <w14:textFill>
            <w14:solidFill>
              <w14:schemeClr w14:val="tx1"/>
            </w14:solidFill>
          </w14:textFill>
        </w:rPr>
        <w:t>投标人在同一投标文件中对某项技术、商务要求提供有选择性的响应参数或方案等同于提交两个或以上不同的投标文件。</w:t>
      </w:r>
    </w:p>
    <w:bookmarkEnd w:id="47"/>
    <w:p w14:paraId="7A8063B8">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4</w:t>
      </w:r>
      <w:r>
        <w:rPr>
          <w:rFonts w:hint="eastAsia"/>
          <w:b/>
          <w:color w:val="000000" w:themeColor="text1"/>
          <w:kern w:val="0"/>
          <w:szCs w:val="21"/>
          <w:highlight w:val="none"/>
          <w14:textFill>
            <w14:solidFill>
              <w14:schemeClr w14:val="tx1"/>
            </w14:solidFill>
          </w14:textFill>
        </w:rPr>
        <w:t>．开标</w:t>
      </w:r>
    </w:p>
    <w:p w14:paraId="2A7E760B">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4.1</w:t>
      </w:r>
      <w:r>
        <w:rPr>
          <w:rFonts w:hint="eastAsia"/>
          <w:b/>
          <w:color w:val="000000" w:themeColor="text1"/>
          <w:kern w:val="0"/>
          <w:szCs w:val="21"/>
          <w:highlight w:val="none"/>
          <w14:textFill>
            <w14:solidFill>
              <w14:schemeClr w14:val="tx1"/>
            </w14:solidFill>
          </w14:textFill>
        </w:rPr>
        <w:t>开标准备</w:t>
      </w:r>
    </w:p>
    <w:p w14:paraId="5083428F">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本项目投标截止时间及地点见“投标人须知前附表”规定。</w:t>
      </w:r>
    </w:p>
    <w:p w14:paraId="569D5B7D">
      <w:pPr>
        <w:autoSpaceDE w:val="0"/>
        <w:autoSpaceDN w:val="0"/>
        <w:adjustRightInd w:val="0"/>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CBA7B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如投标人成功解密投标文件，但未在广西政府采购云平台电子开标大厅参加开标的，视同认可开标过程和结果，由此产生的后果由投标人自行负责。 </w:t>
      </w:r>
    </w:p>
    <w:p w14:paraId="38ED36F9">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4.2</w:t>
      </w:r>
      <w:r>
        <w:rPr>
          <w:rFonts w:hint="eastAsia"/>
          <w:b/>
          <w:color w:val="000000" w:themeColor="text1"/>
          <w:kern w:val="0"/>
          <w:szCs w:val="21"/>
          <w:highlight w:val="none"/>
          <w14:textFill>
            <w14:solidFill>
              <w14:schemeClr w14:val="tx1"/>
            </w14:solidFill>
          </w14:textFill>
        </w:rPr>
        <w:t>开标程序</w:t>
      </w:r>
    </w:p>
    <w:p w14:paraId="7F62CA1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4.2.1</w:t>
      </w:r>
      <w:r>
        <w:rPr>
          <w:rFonts w:hint="eastAsia"/>
          <w:color w:val="000000" w:themeColor="text1"/>
          <w:szCs w:val="21"/>
          <w:highlight w:val="none"/>
          <w14:textFill>
            <w14:solidFill>
              <w14:schemeClr w14:val="tx1"/>
            </w14:solidFill>
          </w14:textFill>
        </w:rPr>
        <w:t>投标人登录广西政府采购云平台进入开标大厅签到。</w:t>
      </w:r>
    </w:p>
    <w:p w14:paraId="0BEFDA2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000000" w:themeColor="text1"/>
          <w:highlight w:val="none"/>
          <w14:textFill>
            <w14:solidFill>
              <w14:schemeClr w14:val="tx1"/>
            </w14:solidFill>
          </w14:textFill>
        </w:rPr>
        <w:t>通知后投标人仍未在上述规定时间内解密响应文件</w:t>
      </w:r>
      <w:r>
        <w:rPr>
          <w:rFonts w:hint="eastAsia"/>
          <w:color w:val="000000" w:themeColor="text1"/>
          <w:szCs w:val="21"/>
          <w:highlight w:val="none"/>
          <w14:textFill>
            <w14:solidFill>
              <w14:schemeClr w14:val="tx1"/>
            </w14:solidFill>
          </w14:textFill>
        </w:rPr>
        <w:t>，或者投标人没预留联系方式或预留联系方式无效导致代理机构无法联系到投标人进行解密的，均视为无效投标。</w:t>
      </w:r>
    </w:p>
    <w:p w14:paraId="0B91DA1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.2.3</w:t>
      </w:r>
      <w:r>
        <w:rPr>
          <w:rFonts w:hint="eastAsia"/>
          <w:color w:val="000000" w:themeColor="text1"/>
          <w:szCs w:val="21"/>
          <w:highlight w:val="none"/>
          <w14:textFill>
            <w14:solidFill>
              <w14:schemeClr w14:val="tx1"/>
            </w14:solidFill>
          </w14:textFill>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567C9B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解密异常情况处理：详见本章</w:t>
      </w: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w:t>
      </w:r>
    </w:p>
    <w:p w14:paraId="29B16D6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.2.5</w:t>
      </w:r>
      <w:r>
        <w:rPr>
          <w:rFonts w:hint="eastAsia"/>
          <w:color w:val="000000" w:themeColor="text1"/>
          <w:szCs w:val="21"/>
          <w:highlight w:val="none"/>
          <w14:textFill>
            <w14:solidFill>
              <w14:schemeClr w14:val="tx1"/>
            </w14:solidFill>
          </w14:textFill>
        </w:rPr>
        <w:t>投标人对报价进行确认。</w:t>
      </w:r>
    </w:p>
    <w:p w14:paraId="16BE199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4.2.6</w:t>
      </w:r>
      <w:r>
        <w:rPr>
          <w:rFonts w:hint="eastAsia"/>
          <w:color w:val="000000" w:themeColor="text1"/>
          <w:szCs w:val="21"/>
          <w:highlight w:val="none"/>
          <w14:textFill>
            <w14:solidFill>
              <w14:schemeClr w14:val="tx1"/>
            </w14:solidFill>
          </w14:textFill>
        </w:rPr>
        <w:t>开标结束。</w:t>
      </w:r>
    </w:p>
    <w:p w14:paraId="15E8E9FC">
      <w:pPr>
        <w:pStyle w:val="27"/>
        <w:snapToGrid w:val="0"/>
        <w:spacing w:line="440" w:lineRule="exact"/>
        <w:ind w:firstLine="422" w:firstLineChars="200"/>
        <w:rPr>
          <w:rFonts w:hAnsi="宋体"/>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特别说明：</w:t>
      </w:r>
      <w:r>
        <w:rPr>
          <w:rFonts w:hint="eastAsia" w:hAnsi="宋体"/>
          <w:color w:val="000000" w:themeColor="text1"/>
          <w:highlight w:val="none"/>
          <w14:textFill>
            <w14:solidFill>
              <w14:schemeClr w14:val="tx1"/>
            </w14:solidFill>
          </w14:textFill>
        </w:rPr>
        <w:t>如遇</w:t>
      </w:r>
      <w:r>
        <w:rPr>
          <w:rFonts w:hint="eastAsia"/>
          <w:color w:val="000000" w:themeColor="text1"/>
          <w:highlight w:val="none"/>
          <w14:textFill>
            <w14:solidFill>
              <w14:schemeClr w14:val="tx1"/>
            </w14:solidFill>
          </w14:textFill>
        </w:rPr>
        <w:t>广西政府采购云平台</w:t>
      </w:r>
      <w:r>
        <w:rPr>
          <w:rFonts w:hint="eastAsia" w:hAnsi="宋体"/>
          <w:color w:val="000000" w:themeColor="text1"/>
          <w:highlight w:val="none"/>
          <w14:textFill>
            <w14:solidFill>
              <w14:schemeClr w14:val="tx1"/>
            </w14:solidFill>
          </w14:textFill>
        </w:rPr>
        <w:t>电子化开标或评审程序调整的，按调整后的程序执行。</w:t>
      </w:r>
    </w:p>
    <w:p w14:paraId="23653580">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4.3</w:t>
      </w:r>
      <w:r>
        <w:rPr>
          <w:rFonts w:hint="eastAsia"/>
          <w:b/>
          <w:color w:val="000000" w:themeColor="text1"/>
          <w:kern w:val="0"/>
          <w:szCs w:val="21"/>
          <w:highlight w:val="none"/>
          <w14:textFill>
            <w14:solidFill>
              <w14:schemeClr w14:val="tx1"/>
            </w14:solidFill>
          </w14:textFill>
        </w:rPr>
        <w:t>演示</w:t>
      </w:r>
    </w:p>
    <w:p w14:paraId="7CC237E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4.3.1“</w:t>
      </w:r>
      <w:r>
        <w:rPr>
          <w:rFonts w:hint="eastAsia"/>
          <w:color w:val="000000" w:themeColor="text1"/>
          <w:szCs w:val="21"/>
          <w:highlight w:val="none"/>
          <w14:textFill>
            <w14:solidFill>
              <w14:schemeClr w14:val="tx1"/>
            </w14:solidFill>
          </w14:textFill>
        </w:rPr>
        <w:t>投标人须知前附表”规定在开标会议结束后进行演示的，投标人应按规定进行演示。</w:t>
      </w:r>
    </w:p>
    <w:p w14:paraId="41E69E6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4.3.2</w:t>
      </w:r>
      <w:r>
        <w:rPr>
          <w:rFonts w:hint="eastAsia"/>
          <w:color w:val="000000" w:themeColor="text1"/>
          <w:szCs w:val="21"/>
          <w:highlight w:val="none"/>
          <w14:textFill>
            <w14:solidFill>
              <w14:schemeClr w14:val="tx1"/>
            </w14:solidFill>
          </w14:textFill>
        </w:rPr>
        <w:t>未按规定时间进行演示可能引起的演示分数被计为0分或投标无效等后果由投标人自行承担。</w:t>
      </w:r>
    </w:p>
    <w:p w14:paraId="4757FCBC">
      <w:pPr>
        <w:spacing w:before="120" w:line="320" w:lineRule="atLeast"/>
        <w:ind w:firstLine="422" w:firstLineChars="200"/>
        <w:outlineLvl w:val="2"/>
        <w:rPr>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4.4</w:t>
      </w:r>
      <w:r>
        <w:rPr>
          <w:rFonts w:hint="eastAsia"/>
          <w:b/>
          <w:color w:val="000000" w:themeColor="text1"/>
          <w:kern w:val="0"/>
          <w:szCs w:val="21"/>
          <w:highlight w:val="none"/>
          <w14:textFill>
            <w14:solidFill>
              <w14:schemeClr w14:val="tx1"/>
            </w14:solidFill>
          </w14:textFill>
        </w:rPr>
        <w:t>样品</w:t>
      </w:r>
    </w:p>
    <w:p w14:paraId="158782E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4.4.1“</w:t>
      </w:r>
      <w:r>
        <w:rPr>
          <w:rFonts w:hint="eastAsia"/>
          <w:color w:val="000000" w:themeColor="text1"/>
          <w:szCs w:val="21"/>
          <w:highlight w:val="none"/>
          <w14:textFill>
            <w14:solidFill>
              <w14:schemeClr w14:val="tx1"/>
            </w14:solidFill>
          </w14:textFill>
        </w:rPr>
        <w:t>投标人须知前附表”规定递交样品的，投标人应按前附表规定递交样品，递交样品时应附样品递交表（格式见第六章）。</w:t>
      </w:r>
    </w:p>
    <w:p w14:paraId="0AB694A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4.4.2</w:t>
      </w:r>
      <w:r>
        <w:rPr>
          <w:rFonts w:hint="eastAsia"/>
          <w:color w:val="000000" w:themeColor="text1"/>
          <w:szCs w:val="21"/>
          <w:highlight w:val="none"/>
          <w14:textFill>
            <w14:solidFill>
              <w14:schemeClr w14:val="tx1"/>
            </w14:solidFill>
          </w14:textFill>
        </w:rPr>
        <w:t>未按规定时间递交样品可能引起的样品分数被计为0分或投标无效等后果由投标人自行承担。</w:t>
      </w:r>
    </w:p>
    <w:p w14:paraId="1971298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4.4.3</w:t>
      </w:r>
      <w:r>
        <w:rPr>
          <w:rFonts w:hint="eastAsia"/>
          <w:color w:val="000000" w:themeColor="text1"/>
          <w:szCs w:val="21"/>
          <w:highlight w:val="none"/>
          <w14:textFill>
            <w14:solidFill>
              <w14:schemeClr w14:val="tx1"/>
            </w14:solidFill>
          </w14:textFill>
        </w:rPr>
        <w:t>样品封存或退还的说明请见第六章投标文件格式所附样品递交表。</w:t>
      </w:r>
    </w:p>
    <w:p w14:paraId="2553D520">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bookmarkStart w:id="48" w:name="_Hlk93420947"/>
      <w:r>
        <w:rPr>
          <w:b/>
          <w:color w:val="000000" w:themeColor="text1"/>
          <w:kern w:val="0"/>
          <w:szCs w:val="21"/>
          <w:highlight w:val="none"/>
          <w14:textFill>
            <w14:solidFill>
              <w14:schemeClr w14:val="tx1"/>
            </w14:solidFill>
          </w14:textFill>
        </w:rPr>
        <w:t>5</w:t>
      </w:r>
      <w:r>
        <w:rPr>
          <w:rFonts w:hint="eastAsia"/>
          <w:b/>
          <w:color w:val="000000" w:themeColor="text1"/>
          <w:kern w:val="0"/>
          <w:szCs w:val="21"/>
          <w:highlight w:val="none"/>
          <w14:textFill>
            <w14:solidFill>
              <w14:schemeClr w14:val="tx1"/>
            </w14:solidFill>
          </w14:textFill>
        </w:rPr>
        <w:t>．资格审查</w:t>
      </w:r>
    </w:p>
    <w:p w14:paraId="1C23EA5E">
      <w:pPr>
        <w:spacing w:before="120" w:line="320" w:lineRule="atLeast"/>
        <w:ind w:left="2" w:leftChars="1" w:firstLine="420" w:firstLineChars="200"/>
        <w:outlineLvl w:val="1"/>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w:t>
      </w:r>
      <w:r>
        <w:rPr>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开标结束后，采购人或者采购代理机构通过电子交易平台对投标人的资格进行审查。资格审查</w:t>
      </w:r>
      <w:r>
        <w:rPr>
          <w:rFonts w:hint="eastAsia"/>
          <w:color w:val="000000" w:themeColor="text1"/>
          <w:kern w:val="0"/>
          <w:szCs w:val="21"/>
          <w:highlight w:val="none"/>
          <w14:textFill>
            <w14:solidFill>
              <w14:schemeClr w14:val="tx1"/>
            </w14:solidFill>
          </w14:textFill>
        </w:rPr>
        <w:t>是根据法律法规和招标文件的规定，对投标人的基本资格条件、特定资格条件进行审查。</w:t>
      </w:r>
    </w:p>
    <w:p w14:paraId="28E2E567">
      <w:pPr>
        <w:spacing w:before="120" w:line="320" w:lineRule="atLeast"/>
        <w:ind w:left="2" w:leftChars="1" w:firstLine="420" w:firstLineChars="200"/>
        <w:outlineLvl w:val="1"/>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w:t>
      </w:r>
      <w:r>
        <w:rPr>
          <w:color w:val="000000" w:themeColor="text1"/>
          <w:kern w:val="0"/>
          <w:szCs w:val="21"/>
          <w:highlight w:val="none"/>
          <w14:textFill>
            <w14:solidFill>
              <w14:schemeClr w14:val="tx1"/>
            </w14:solidFill>
          </w14:textFill>
        </w:rPr>
        <w:t>2</w:t>
      </w:r>
      <w:r>
        <w:rPr>
          <w:rFonts w:hint="eastAsia"/>
          <w:color w:val="000000" w:themeColor="text1"/>
          <w:kern w:val="0"/>
          <w:szCs w:val="21"/>
          <w:highlight w:val="none"/>
          <w14:textFill>
            <w14:solidFill>
              <w14:schemeClr w14:val="tx1"/>
            </w14:solidFill>
          </w14:textFill>
        </w:rPr>
        <w:t>资格审查标准在第四章评审方法及标准中规定，符合资格审查标准要求的投标人即为资格审查合格。</w:t>
      </w:r>
    </w:p>
    <w:p w14:paraId="23875E50">
      <w:pPr>
        <w:spacing w:before="120" w:line="276" w:lineRule="auto"/>
        <w:ind w:left="2" w:leftChars="1" w:firstLine="420" w:firstLineChars="200"/>
        <w:outlineLvl w:val="1"/>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5.3</w:t>
      </w:r>
      <w:r>
        <w:rPr>
          <w:rFonts w:hint="eastAsia"/>
          <w:color w:val="000000" w:themeColor="text1"/>
          <w:kern w:val="0"/>
          <w:szCs w:val="21"/>
          <w:highlight w:val="none"/>
          <w14:textFill>
            <w14:solidFill>
              <w14:schemeClr w14:val="tx1"/>
            </w14:solidFill>
          </w14:textFill>
        </w:rPr>
        <w:t>投标人有下列情形之一的，资格审查不合格，作无效投标处理：</w:t>
      </w:r>
    </w:p>
    <w:p w14:paraId="1B39D7E4">
      <w:pPr>
        <w:spacing w:line="276" w:lineRule="auto"/>
        <w:ind w:firstLine="420" w:firstLineChars="200"/>
        <w:rPr>
          <w:rFonts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不具备招标文件中规定的资格要求或资格条件的；</w:t>
      </w:r>
      <w:r>
        <w:rPr>
          <w:color w:val="000000" w:themeColor="text1"/>
          <w:szCs w:val="2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广西政府采购云平台</w:t>
      </w:r>
      <w:r>
        <w:rPr>
          <w:rFonts w:hint="eastAsia" w:hAnsi="宋体"/>
          <w:color w:val="000000" w:themeColor="text1"/>
          <w:highlight w:val="none"/>
          <w14:textFill>
            <w14:solidFill>
              <w14:schemeClr w14:val="tx1"/>
            </w14:solidFill>
          </w14:textFill>
        </w:rPr>
        <w:t>已与“信用中国”平台做接口，可直接在线查询）</w:t>
      </w:r>
    </w:p>
    <w:p w14:paraId="151BFB7B">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投标文件缺少任何一项资格证明文件或不符合第四章评审方法及标准中资格审查标准规定的评审内容的；</w:t>
      </w:r>
    </w:p>
    <w:p w14:paraId="6D8B5341">
      <w:pPr>
        <w:spacing w:before="120" w:line="276" w:lineRule="auto"/>
        <w:ind w:left="2" w:leftChars="1" w:firstLine="420" w:firstLineChars="200"/>
        <w:outlineLvl w:val="1"/>
        <w:rPr>
          <w:rFonts w:hint="eastAsia"/>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5.4</w:t>
      </w:r>
      <w:r>
        <w:rPr>
          <w:rFonts w:hint="eastAsia"/>
          <w:color w:val="000000" w:themeColor="text1"/>
          <w:kern w:val="0"/>
          <w:szCs w:val="21"/>
          <w:highlight w:val="none"/>
          <w14:textFill>
            <w14:solidFill>
              <w14:schemeClr w14:val="tx1"/>
            </w14:solidFill>
          </w14:textFill>
        </w:rPr>
        <w:t>资格审查合格的投标人不足3家的，不得评审。</w:t>
      </w:r>
    </w:p>
    <w:bookmarkEnd w:id="48"/>
    <w:p w14:paraId="1D6D2028">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bookmarkStart w:id="49" w:name="_Hlk93420990"/>
      <w:r>
        <w:rPr>
          <w:b/>
          <w:color w:val="000000" w:themeColor="text1"/>
          <w:kern w:val="0"/>
          <w:szCs w:val="21"/>
          <w:highlight w:val="none"/>
          <w14:textFill>
            <w14:solidFill>
              <w14:schemeClr w14:val="tx1"/>
            </w14:solidFill>
          </w14:textFill>
        </w:rPr>
        <w:t>6</w:t>
      </w:r>
      <w:r>
        <w:rPr>
          <w:rFonts w:hint="eastAsia"/>
          <w:b/>
          <w:color w:val="000000" w:themeColor="text1"/>
          <w:kern w:val="0"/>
          <w:szCs w:val="21"/>
          <w:highlight w:val="none"/>
          <w14:textFill>
            <w14:solidFill>
              <w14:schemeClr w14:val="tx1"/>
            </w14:solidFill>
          </w14:textFill>
        </w:rPr>
        <w:t>．评审</w:t>
      </w:r>
    </w:p>
    <w:p w14:paraId="7E775ED1">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6.1</w:t>
      </w:r>
      <w:r>
        <w:rPr>
          <w:rFonts w:hint="eastAsia"/>
          <w:b/>
          <w:color w:val="000000" w:themeColor="text1"/>
          <w:kern w:val="0"/>
          <w:szCs w:val="21"/>
          <w:highlight w:val="none"/>
          <w14:textFill>
            <w14:solidFill>
              <w14:schemeClr w14:val="tx1"/>
            </w14:solidFill>
          </w14:textFill>
        </w:rPr>
        <w:t>评审委员会及评审原则</w:t>
      </w:r>
    </w:p>
    <w:p w14:paraId="447D7249">
      <w:pPr>
        <w:spacing w:before="120" w:line="320" w:lineRule="atLeast"/>
        <w:ind w:firstLine="420" w:firstLineChars="200"/>
        <w:rPr>
          <w:color w:val="000000" w:themeColor="text1"/>
          <w:szCs w:val="21"/>
          <w:highlight w:val="none"/>
          <w14:textFill>
            <w14:solidFill>
              <w14:schemeClr w14:val="tx1"/>
            </w14:solidFill>
          </w14:textFill>
        </w:rPr>
      </w:pPr>
      <w:bookmarkStart w:id="50" w:name="_Hlk91249317"/>
      <w:r>
        <w:rPr>
          <w:rFonts w:hint="eastAsia"/>
          <w:color w:val="000000" w:themeColor="text1"/>
          <w:szCs w:val="21"/>
          <w:highlight w:val="none"/>
          <w14:textFill>
            <w14:solidFill>
              <w14:schemeClr w14:val="tx1"/>
            </w14:solidFill>
          </w14:textFill>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B9625D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A35D82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EB3565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6.1.4本项目评审过程实行全程网上留痕及录音、录像监控，投标人在评审过程中所进行的试图影响评审结果的不公正活动，可能导致其投标按无效处理。</w:t>
      </w:r>
    </w:p>
    <w:bookmarkEnd w:id="50"/>
    <w:p w14:paraId="31035A10">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bookmarkStart w:id="51" w:name="_Hlk91324148"/>
      <w:r>
        <w:rPr>
          <w:b/>
          <w:color w:val="000000" w:themeColor="text1"/>
          <w:kern w:val="0"/>
          <w:szCs w:val="21"/>
          <w:highlight w:val="none"/>
          <w14:textFill>
            <w14:solidFill>
              <w14:schemeClr w14:val="tx1"/>
            </w14:solidFill>
          </w14:textFill>
        </w:rPr>
        <w:t>6.2</w:t>
      </w:r>
      <w:r>
        <w:rPr>
          <w:rFonts w:hint="eastAsia"/>
          <w:b/>
          <w:color w:val="000000" w:themeColor="text1"/>
          <w:kern w:val="0"/>
          <w:szCs w:val="21"/>
          <w:highlight w:val="none"/>
          <w14:textFill>
            <w14:solidFill>
              <w14:schemeClr w14:val="tx1"/>
            </w14:solidFill>
          </w14:textFill>
        </w:rPr>
        <w:t>评审方法及依据</w:t>
      </w:r>
    </w:p>
    <w:p w14:paraId="68A2DC38">
      <w:pPr>
        <w:spacing w:before="120" w:line="320" w:lineRule="atLeast"/>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6.2.1</w:t>
      </w:r>
      <w:r>
        <w:rPr>
          <w:rFonts w:hint="eastAsia"/>
          <w:color w:val="000000" w:themeColor="text1"/>
          <w:kern w:val="0"/>
          <w:szCs w:val="21"/>
          <w:highlight w:val="none"/>
          <w14:textFill>
            <w14:solidFill>
              <w14:schemeClr w14:val="tx1"/>
            </w14:solidFill>
          </w14:textFill>
        </w:rPr>
        <w:t>本项目采用第四章评审方法及标准规定的方法进行评审。</w:t>
      </w:r>
    </w:p>
    <w:p w14:paraId="4AE74A54">
      <w:pPr>
        <w:suppressAutoHyphens/>
        <w:spacing w:before="120" w:line="320" w:lineRule="atLeast"/>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6.2.2</w:t>
      </w:r>
      <w:r>
        <w:rPr>
          <w:rFonts w:hint="eastAsia"/>
          <w:color w:val="000000" w:themeColor="text1"/>
          <w:highlight w:val="none"/>
          <w14:textFill>
            <w14:solidFill>
              <w14:schemeClr w14:val="tx1"/>
            </w14:solidFill>
          </w14:textFill>
        </w:rPr>
        <w:t>评审委员会以招标文件、补充文件、投标文件、澄清及答复为评审依据，</w:t>
      </w:r>
      <w:r>
        <w:rPr>
          <w:rFonts w:hint="eastAsia"/>
          <w:color w:val="000000" w:themeColor="text1"/>
          <w:kern w:val="0"/>
          <w:szCs w:val="21"/>
          <w:highlight w:val="none"/>
          <w14:textFill>
            <w14:solidFill>
              <w14:schemeClr w14:val="tx1"/>
            </w14:solidFill>
          </w14:textFill>
        </w:rPr>
        <w:t>第四章评审方法及标准没有规定的评审方法、标准及因素，不得作为评审依据。</w:t>
      </w:r>
    </w:p>
    <w:bookmarkEnd w:id="51"/>
    <w:p w14:paraId="261B4744">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bookmarkStart w:id="52" w:name="_Hlk91324322"/>
      <w:r>
        <w:rPr>
          <w:b/>
          <w:color w:val="000000" w:themeColor="text1"/>
          <w:kern w:val="0"/>
          <w:szCs w:val="21"/>
          <w:highlight w:val="none"/>
          <w14:textFill>
            <w14:solidFill>
              <w14:schemeClr w14:val="tx1"/>
            </w14:solidFill>
          </w14:textFill>
        </w:rPr>
        <w:t>6.3</w:t>
      </w:r>
      <w:r>
        <w:rPr>
          <w:rFonts w:hint="eastAsia"/>
          <w:b/>
          <w:color w:val="000000" w:themeColor="text1"/>
          <w:kern w:val="0"/>
          <w:szCs w:val="21"/>
          <w:highlight w:val="none"/>
          <w14:textFill>
            <w14:solidFill>
              <w14:schemeClr w14:val="tx1"/>
            </w14:solidFill>
          </w14:textFill>
        </w:rPr>
        <w:t>评审程序</w:t>
      </w:r>
    </w:p>
    <w:p w14:paraId="7F89D1DE">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bookmarkStart w:id="53" w:name="_Hlk19175507"/>
      <w:bookmarkStart w:id="54" w:name="_Hlk80956880"/>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符合性审查</w:t>
      </w:r>
    </w:p>
    <w:p w14:paraId="65452D8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资格审查结束后，</w:t>
      </w:r>
      <w:r>
        <w:rPr>
          <w:rFonts w:hint="eastAsia" w:hAnsi="宋体"/>
          <w:color w:val="000000" w:themeColor="text1"/>
          <w:highlight w:val="none"/>
          <w14:textFill>
            <w14:solidFill>
              <w14:schemeClr w14:val="tx1"/>
            </w14:solidFill>
          </w14:textFill>
        </w:rPr>
        <w:t>评审委员会对</w:t>
      </w:r>
      <w:r>
        <w:rPr>
          <w:rFonts w:hint="eastAsia"/>
          <w:color w:val="000000" w:themeColor="text1"/>
          <w:highlight w:val="none"/>
          <w14:textFill>
            <w14:solidFill>
              <w14:schemeClr w14:val="tx1"/>
            </w14:solidFill>
          </w14:textFill>
        </w:rPr>
        <w:t>通过资格审查的投标人</w:t>
      </w:r>
      <w:r>
        <w:rPr>
          <w:rFonts w:hint="eastAsia" w:hAnsi="宋体"/>
          <w:color w:val="000000" w:themeColor="text1"/>
          <w:highlight w:val="none"/>
          <w14:textFill>
            <w14:solidFill>
              <w14:schemeClr w14:val="tx1"/>
            </w14:solidFill>
          </w14:textFill>
        </w:rPr>
        <w:t>的投标文件报价、商务资信、技术等方面实质性内容进行符合性审查，</w:t>
      </w:r>
      <w:r>
        <w:rPr>
          <w:rFonts w:hint="eastAsia"/>
          <w:color w:val="000000" w:themeColor="text1"/>
          <w:szCs w:val="21"/>
          <w:highlight w:val="none"/>
          <w14:textFill>
            <w14:solidFill>
              <w14:schemeClr w14:val="tx1"/>
            </w14:solidFill>
          </w14:textFill>
        </w:rPr>
        <w:t>符合性审查标准详见第四章评审方法及标准。</w:t>
      </w:r>
    </w:p>
    <w:bookmarkEnd w:id="53"/>
    <w:bookmarkEnd w:id="54"/>
    <w:p w14:paraId="29EF917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.3.2</w:t>
      </w:r>
      <w:r>
        <w:rPr>
          <w:rFonts w:hint="eastAsia" w:hAnsi="宋体"/>
          <w:color w:val="000000" w:themeColor="text1"/>
          <w:highlight w:val="none"/>
          <w14:textFill>
            <w14:solidFill>
              <w14:schemeClr w14:val="tx1"/>
            </w14:solidFill>
          </w14:textFill>
        </w:rPr>
        <w:t>强制性</w:t>
      </w:r>
      <w:r>
        <w:rPr>
          <w:rFonts w:hint="eastAsia"/>
          <w:color w:val="000000" w:themeColor="text1"/>
          <w:szCs w:val="21"/>
          <w:highlight w:val="none"/>
          <w14:textFill>
            <w14:solidFill>
              <w14:schemeClr w14:val="tx1"/>
            </w14:solidFill>
          </w14:textFill>
        </w:rPr>
        <w:t>采购要求（仅适用于货物采购项目）</w:t>
      </w:r>
    </w:p>
    <w:p w14:paraId="66AB8540">
      <w:pPr>
        <w:suppressAutoHyphens/>
        <w:spacing w:before="120" w:line="320" w:lineRule="atLeast"/>
        <w:ind w:firstLine="422" w:firstLineChars="201"/>
        <w:rPr>
          <w:color w:val="000000" w:themeColor="text1"/>
          <w:szCs w:val="21"/>
          <w:highlight w:val="none"/>
          <w14:textFill>
            <w14:solidFill>
              <w14:schemeClr w14:val="tx1"/>
            </w14:solidFill>
          </w14:textFill>
        </w:rPr>
      </w:pPr>
      <w:bookmarkStart w:id="55" w:name="_Hlk47714684"/>
      <w:r>
        <w:rPr>
          <w:rFonts w:hint="eastAsia"/>
          <w:color w:val="000000" w:themeColor="text1"/>
          <w:szCs w:val="21"/>
          <w:highlight w:val="none"/>
          <w14:textFill>
            <w14:solidFill>
              <w14:schemeClr w14:val="tx1"/>
            </w14:solidFill>
          </w14:textFill>
        </w:rPr>
        <w:t>（1）</w:t>
      </w:r>
      <w:bookmarkEnd w:id="55"/>
      <w:r>
        <w:rPr>
          <w:rFonts w:hint="eastAsia"/>
          <w:color w:val="000000" w:themeColor="text1"/>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5D23C2FD">
      <w:pPr>
        <w:spacing w:before="120" w:line="276" w:lineRule="auto"/>
        <w:ind w:firstLine="420" w:firstLineChars="200"/>
        <w:rPr>
          <w:color w:val="000000" w:themeColor="text1"/>
          <w:szCs w:val="21"/>
          <w:highlight w:val="none"/>
          <w14:textFill>
            <w14:solidFill>
              <w14:schemeClr w14:val="tx1"/>
            </w14:solidFill>
          </w14:textFill>
        </w:rPr>
      </w:pPr>
      <w:bookmarkStart w:id="56" w:name="_Hlk138843020"/>
      <w:r>
        <w:rPr>
          <w:rFonts w:hint="eastAsia"/>
          <w:color w:val="000000" w:themeColor="text1"/>
          <w:szCs w:val="21"/>
          <w:highlight w:val="none"/>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FFC3C7A">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注：网络安全专用产品在中共中央网络安全和信息化委员会办公室网站上发布的《网络关键设备和网络安全专用产品目录》中查询。</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“网络安全专用产品”内“产品类别”共34类：数据备份与恢复产品、防火墙、入侵检测系统（I</w:t>
      </w:r>
      <w:r>
        <w:rPr>
          <w:color w:val="000000" w:themeColor="text1"/>
          <w:szCs w:val="21"/>
          <w:highlight w:val="none"/>
          <w14:textFill>
            <w14:solidFill>
              <w14:schemeClr w14:val="tx1"/>
            </w14:solidFill>
          </w14:textFill>
        </w:rPr>
        <w:t>DS</w:t>
      </w:r>
      <w:r>
        <w:rPr>
          <w:rFonts w:hint="eastAsia"/>
          <w:color w:val="000000" w:themeColor="text1"/>
          <w:szCs w:val="21"/>
          <w:highlight w:val="none"/>
          <w14:textFill>
            <w14:solidFill>
              <w14:schemeClr w14:val="tx1"/>
            </w14:solidFill>
          </w14:textFill>
        </w:rPr>
        <w:t>）、入侵防御系统（</w:t>
      </w:r>
      <w:r>
        <w:rPr>
          <w:color w:val="000000" w:themeColor="text1"/>
          <w:szCs w:val="21"/>
          <w:highlight w:val="none"/>
          <w14:textFill>
            <w14:solidFill>
              <w14:schemeClr w14:val="tx1"/>
            </w14:solidFill>
          </w14:textFill>
        </w:rPr>
        <w:t>IPS</w:t>
      </w:r>
      <w:r>
        <w:rPr>
          <w:rFonts w:hint="eastAsia"/>
          <w:color w:val="000000" w:themeColor="text1"/>
          <w:szCs w:val="21"/>
          <w:highlight w:val="none"/>
          <w14:textFill>
            <w14:solidFill>
              <w14:schemeClr w14:val="tx1"/>
            </w14:solidFill>
          </w14:textFill>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6"/>
    <w:p w14:paraId="4AA8E29F">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6.3.3</w:t>
      </w:r>
      <w:r>
        <w:rPr>
          <w:rFonts w:hint="eastAsia"/>
          <w:color w:val="000000" w:themeColor="text1"/>
          <w:highlight w:val="none"/>
          <w14:textFill>
            <w14:solidFill>
              <w14:schemeClr w14:val="tx1"/>
            </w14:solidFill>
          </w14:textFill>
        </w:rPr>
        <w:t>澄清、说明或补正</w:t>
      </w:r>
    </w:p>
    <w:p w14:paraId="4C0AC07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（1）对投标文件中含义不明确、同类问题表述不一致或者有明显文字和计算错误的内容，评审委员会应在</w:t>
      </w:r>
      <w:r>
        <w:rPr>
          <w:rFonts w:hint="eastAsia"/>
          <w:color w:val="000000" w:themeColor="text1"/>
          <w:szCs w:val="21"/>
          <w:highlight w:val="none"/>
          <w14:textFill>
            <w14:solidFill>
              <w14:schemeClr w14:val="tx1"/>
            </w14:solidFill>
          </w14:textFill>
        </w:rPr>
        <w:t>广西政府采购云平台</w:t>
      </w:r>
      <w:r>
        <w:rPr>
          <w:rFonts w:hint="eastAsia"/>
          <w:color w:val="000000" w:themeColor="text1"/>
          <w:highlight w:val="none"/>
          <w14:textFill>
            <w14:solidFill>
              <w14:schemeClr w14:val="tx1"/>
            </w14:solidFill>
          </w14:textFill>
        </w:rPr>
        <w:t>发布电子澄清函，要求投标人在平台设置的时间内作出必要的澄清、说明或者补正。投标人在</w:t>
      </w:r>
      <w:r>
        <w:rPr>
          <w:rFonts w:hint="eastAsia"/>
          <w:color w:val="000000" w:themeColor="text1"/>
          <w:szCs w:val="21"/>
          <w:highlight w:val="none"/>
          <w14:textFill>
            <w14:solidFill>
              <w14:schemeClr w14:val="tx1"/>
            </w14:solidFill>
          </w14:textFill>
        </w:rPr>
        <w:t>广西政府采购云平台</w:t>
      </w:r>
      <w:r>
        <w:rPr>
          <w:rFonts w:hint="eastAsia"/>
          <w:color w:val="000000" w:themeColor="text1"/>
          <w:highlight w:val="none"/>
          <w14:textFill>
            <w14:solidFill>
              <w14:schemeClr w14:val="tx1"/>
            </w14:solidFill>
          </w14:textFill>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3871CE7">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016CAB2E">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6.3.4</w:t>
      </w:r>
      <w:r>
        <w:rPr>
          <w:rFonts w:hint="eastAsia"/>
          <w:color w:val="000000" w:themeColor="text1"/>
          <w:highlight w:val="none"/>
          <w14:textFill>
            <w14:solidFill>
              <w14:schemeClr w14:val="tx1"/>
            </w14:solidFill>
          </w14:textFill>
        </w:rPr>
        <w:t>报价修正</w:t>
      </w:r>
    </w:p>
    <w:p w14:paraId="40EFAE58">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（1）报价出现前后不一致的，按照下列规定修正：</w:t>
      </w:r>
    </w:p>
    <w:p w14:paraId="46004D5F">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14:paraId="14A50DEE">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r>
        <w:rPr>
          <w:rFonts w:hint="eastAsia"/>
          <w:color w:val="000000" w:themeColor="text1"/>
          <w:szCs w:val="21"/>
          <w:highlight w:val="none"/>
          <w14:textFill>
            <w14:solidFill>
              <w14:schemeClr w14:val="tx1"/>
            </w14:solidFill>
          </w14:textFill>
        </w:rPr>
        <w:t>大写金额和小写金额不一致的，以大写金额为准；</w:t>
      </w:r>
    </w:p>
    <w:p w14:paraId="1B1423D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③单价金额小数点或者百分比有明显错位的，以开标一览表的总价为准，并修改单价；</w:t>
      </w:r>
    </w:p>
    <w:p w14:paraId="6EAF309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④总价金额与按单价汇总金额不一致的，以单价金额计算结果为准。</w:t>
      </w:r>
    </w:p>
    <w:p w14:paraId="51E8E48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同时出现两种以上不一致的，按照上述</w:t>
      </w:r>
      <w:r>
        <w:rPr>
          <w:rFonts w:hint="eastAsia" w:ascii="宋体" w:hAnsi="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④顺序修正。修正后的报价按照上述“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澄清、说明或补正”的规定经投标人确认后产生约束力，投标人不确认的，其投标无效。</w:t>
      </w:r>
    </w:p>
    <w:p w14:paraId="6E93113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澄清、说明或补正”的规定提交。投标人未按规定提交或不能证明其报价合理性的，评审委员会应当将其作为无效投标处理。</w:t>
      </w:r>
    </w:p>
    <w:p w14:paraId="1B092BF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）经投标人确认修正后的报价若超过采购预算金额或者最高限价，其投标文件作无效投标处理。</w:t>
      </w:r>
    </w:p>
    <w:p w14:paraId="49E8CEF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）经投标人确认修正后的报价作为签订合同的依据，并以此报价计算价格分。</w:t>
      </w:r>
    </w:p>
    <w:p w14:paraId="0359B07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6.3.5异常低价审查</w:t>
      </w:r>
    </w:p>
    <w:p w14:paraId="22D3253D">
      <w:pPr>
        <w:spacing w:before="120" w:line="320" w:lineRule="atLeast"/>
        <w:ind w:firstLine="420" w:firstLineChars="200"/>
        <w:rPr>
          <w:szCs w:val="21"/>
          <w:highlight w:val="none"/>
        </w:rPr>
      </w:pPr>
      <w:r>
        <w:rPr>
          <w:szCs w:val="21"/>
          <w:highlight w:val="none"/>
        </w:rPr>
        <w:t>本项目</w:t>
      </w:r>
      <w:r>
        <w:rPr>
          <w:rFonts w:hint="eastAsia"/>
          <w:szCs w:val="21"/>
          <w:highlight w:val="none"/>
        </w:rPr>
        <w:t>异常低价审查情形见</w:t>
      </w:r>
      <w:r>
        <w:rPr>
          <w:szCs w:val="21"/>
          <w:highlight w:val="none"/>
        </w:rPr>
        <w:t>“</w:t>
      </w:r>
      <w:r>
        <w:rPr>
          <w:rFonts w:hint="eastAsia"/>
          <w:szCs w:val="21"/>
          <w:highlight w:val="none"/>
        </w:rPr>
        <w:t>投标人须知</w:t>
      </w:r>
      <w:r>
        <w:rPr>
          <w:szCs w:val="21"/>
          <w:highlight w:val="none"/>
        </w:rPr>
        <w:t>前附表”规定。</w:t>
      </w:r>
    </w:p>
    <w:p w14:paraId="1948597F">
      <w:pPr>
        <w:spacing w:before="120" w:line="320" w:lineRule="atLeast"/>
        <w:ind w:firstLine="420" w:firstLineChars="200"/>
        <w:rPr>
          <w:szCs w:val="21"/>
          <w:highlight w:val="none"/>
        </w:rPr>
      </w:pPr>
      <w:r>
        <w:rPr>
          <w:rFonts w:hint="eastAsia"/>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9E29CB">
      <w:pPr>
        <w:spacing w:before="120" w:line="320" w:lineRule="atLeast"/>
        <w:ind w:firstLine="420" w:firstLineChars="200"/>
        <w:rPr>
          <w:strike/>
          <w:szCs w:val="21"/>
          <w:highlight w:val="none"/>
        </w:rPr>
      </w:pPr>
      <w:r>
        <w:rPr>
          <w:rFonts w:hint="eastAsia"/>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59B5FD41">
      <w:pPr>
        <w:spacing w:before="120" w:line="320" w:lineRule="atLeast"/>
        <w:ind w:firstLine="420" w:firstLineChars="200"/>
        <w:rPr>
          <w:szCs w:val="21"/>
          <w:highlight w:val="none"/>
        </w:rPr>
      </w:pPr>
      <w:r>
        <w:rPr>
          <w:rFonts w:hint="eastAsia"/>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C17C68">
      <w:pPr>
        <w:spacing w:before="120" w:line="320" w:lineRule="atLeast"/>
        <w:ind w:firstLine="420" w:firstLineChars="200"/>
        <w:rPr>
          <w:szCs w:val="21"/>
          <w:highlight w:val="none"/>
        </w:rPr>
      </w:pPr>
      <w:r>
        <w:rPr>
          <w:rFonts w:hint="eastAsia"/>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5ACE7ACB">
      <w:pPr>
        <w:spacing w:before="120" w:line="320" w:lineRule="atLeast"/>
        <w:ind w:firstLine="420" w:firstLineChars="200"/>
        <w:rPr>
          <w:szCs w:val="21"/>
          <w:highlight w:val="none"/>
        </w:rPr>
      </w:pPr>
      <w:r>
        <w:rPr>
          <w:rFonts w:hint="eastAsia"/>
          <w:szCs w:val="21"/>
          <w:highlight w:val="none"/>
        </w:rPr>
        <w:t>书面证明应当按照上述“</w:t>
      </w:r>
      <w:r>
        <w:rPr>
          <w:szCs w:val="21"/>
          <w:highlight w:val="none"/>
        </w:rPr>
        <w:t>6.3.3</w:t>
      </w:r>
      <w:r>
        <w:rPr>
          <w:rFonts w:hint="eastAsia"/>
          <w:szCs w:val="21"/>
          <w:highlight w:val="none"/>
        </w:rPr>
        <w:t>澄清、说明或补正”的规定提交。</w:t>
      </w:r>
    </w:p>
    <w:p w14:paraId="3E49B5D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6相同品牌认定（仅适用于货物采购项目）</w:t>
      </w:r>
    </w:p>
    <w:p w14:paraId="2CD272E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（1）单一产品采购项目，</w:t>
      </w:r>
      <w:r>
        <w:rPr>
          <w:rFonts w:hint="eastAsia"/>
          <w:color w:val="000000" w:themeColor="text1"/>
          <w:highlight w:val="none"/>
          <w14:textFill>
            <w14:solidFill>
              <w14:schemeClr w14:val="tx1"/>
            </w14:solidFill>
          </w14:textFill>
        </w:rPr>
        <w:t>不同投标人提供的产品品牌相同时，按以下规定确定</w:t>
      </w:r>
      <w:r>
        <w:rPr>
          <w:rFonts w:hint="eastAsia"/>
          <w:color w:val="000000" w:themeColor="text1"/>
          <w:kern w:val="0"/>
          <w:szCs w:val="21"/>
          <w:highlight w:val="none"/>
          <w14:textFill>
            <w14:solidFill>
              <w14:schemeClr w14:val="tx1"/>
            </w14:solidFill>
          </w14:textFill>
        </w:rPr>
        <w:t>相同品牌的投标有效性</w:t>
      </w:r>
      <w:r>
        <w:rPr>
          <w:rFonts w:hint="eastAsia"/>
          <w:color w:val="000000" w:themeColor="text1"/>
          <w:highlight w:val="none"/>
          <w14:textFill>
            <w14:solidFill>
              <w14:schemeClr w14:val="tx1"/>
            </w14:solidFill>
          </w14:textFill>
        </w:rPr>
        <w:t>。</w:t>
      </w:r>
    </w:p>
    <w:p w14:paraId="208F6B7A">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①采</w:t>
      </w:r>
      <w:r>
        <w:rPr>
          <w:rFonts w:hint="eastAsia"/>
          <w:color w:val="000000" w:themeColor="text1"/>
          <w:szCs w:val="21"/>
          <w:highlight w:val="none"/>
          <w14:textFill>
            <w14:solidFill>
              <w14:schemeClr w14:val="tx1"/>
            </w14:solidFill>
          </w14:textFill>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91AF373">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w:t>
      </w:r>
      <w:r>
        <w:rPr>
          <w:rFonts w:hint="eastAsia"/>
          <w:color w:val="000000" w:themeColor="text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9FA4B3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（2）非单一产品采购项目，采购人应当确定核心产品，并在招标文件中载明。不同投标人提供的核心产品品牌相同的，按上述规定处理。核心产品在第二章采购需求规定。</w:t>
      </w:r>
    </w:p>
    <w:p w14:paraId="7225091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14:textFill>
            <w14:solidFill>
              <w14:schemeClr w14:val="tx1"/>
            </w14:solidFill>
          </w14:textFill>
        </w:rPr>
        <w:t>7串通投标认定</w:t>
      </w:r>
    </w:p>
    <w:p w14:paraId="11D9F44C">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评审委员会须根据以下规定认定投标人是否有</w:t>
      </w:r>
      <w:r>
        <w:rPr>
          <w:rFonts w:hint="eastAsia"/>
          <w:color w:val="000000" w:themeColor="text1"/>
          <w:kern w:val="0"/>
          <w:szCs w:val="21"/>
          <w:highlight w:val="none"/>
          <w14:textFill>
            <w14:solidFill>
              <w14:schemeClr w14:val="tx1"/>
            </w14:solidFill>
          </w14:textFill>
        </w:rPr>
        <w:t>串通投标的行为</w:t>
      </w:r>
      <w:r>
        <w:rPr>
          <w:rFonts w:hint="eastAsia"/>
          <w:color w:val="000000" w:themeColor="text1"/>
          <w:highlight w:val="none"/>
          <w14:textFill>
            <w14:solidFill>
              <w14:schemeClr w14:val="tx1"/>
            </w14:solidFill>
          </w14:textFill>
        </w:rPr>
        <w:t>。</w:t>
      </w:r>
    </w:p>
    <w:p w14:paraId="717DCBB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（1）根据《关于防治政府采购招标中串通投标行为的通知》（桂财采〔2016〕42号）规定，出现下述情况的，相关供应商的投标作无效投标处理。</w:t>
      </w:r>
    </w:p>
    <w:p w14:paraId="01FD2FF5">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单位负责人为同一人或者存在直接控股、管理关系，参加同一合同项下政府采购活动的不同供应商。</w:t>
      </w:r>
    </w:p>
    <w:p w14:paraId="692582D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②授权给供应商后参加同一合同项（分标、分包）投标的生产厂商。</w:t>
      </w:r>
    </w:p>
    <w:p w14:paraId="5F1AA00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③视为或被认定为串通投标的相关供应商。</w:t>
      </w:r>
    </w:p>
    <w:p w14:paraId="1B7AC09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（2）根据《关于防治政府采购招标中串通投标行为的通知》（桂财采〔2016〕42号）规定，有下列情形之一的视为投标人相互串通投标，投标文件将被视为无效。</w:t>
      </w:r>
    </w:p>
    <w:p w14:paraId="4F3ACDE6">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不同投标人的投标文件由同一单位或者个人编制；或不同投标人报名的IP地址一致的；</w:t>
      </w:r>
    </w:p>
    <w:p w14:paraId="1DF9CC1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②不同投标人委托同一单位或者个人办理投标事宜；</w:t>
      </w:r>
    </w:p>
    <w:p w14:paraId="1318736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③不同的投标人的投标文件载明的项目管理员为同一个人；</w:t>
      </w:r>
    </w:p>
    <w:p w14:paraId="2C0F8AA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④不同投标人的投标文件异常一致或投标报价呈规律性差异；</w:t>
      </w:r>
    </w:p>
    <w:p w14:paraId="6B474C3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⑤不同投标人的投标文件相互混装；</w:t>
      </w:r>
    </w:p>
    <w:p w14:paraId="294487A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⑥不同投标人的保证金从同一单位或者个人账户转出。</w:t>
      </w:r>
    </w:p>
    <w:p w14:paraId="4514838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3F05DF6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①供应商直接或者间接从采购人或者采购代理机构处获得其他供应商的相关信息并修改其投标文件或者响应文件；</w:t>
      </w:r>
    </w:p>
    <w:p w14:paraId="5F584FB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②供应商按照采购人或者采购代理机构的授意撤换、修改投标文件或者响应文件;</w:t>
      </w:r>
    </w:p>
    <w:p w14:paraId="59F68BB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③供应商之间协商报价、技术方案等投标文件或者响应文件的实质性内容；</w:t>
      </w:r>
    </w:p>
    <w:p w14:paraId="625A2DA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④属于同一集团、协会、商会等组织成员的供应商按照该组织要求协同参加政府采购活动；</w:t>
      </w:r>
    </w:p>
    <w:p w14:paraId="3896B23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083FD18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⑥供应商之间商定部分供应商放弃参加政府采购活动或者放弃中标；</w:t>
      </w:r>
    </w:p>
    <w:p w14:paraId="13570BC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⑦供应商与采购人或者采购代理机构之间、供应商相互之间，为谋求特定供应商中标或者排斥其他供应商的其他串通行为。</w:t>
      </w:r>
    </w:p>
    <w:p w14:paraId="0D6CA1C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14:textFill>
            <w14:solidFill>
              <w14:schemeClr w14:val="tx1"/>
            </w14:solidFill>
          </w14:textFill>
        </w:rPr>
        <w:t>8投标无效认定</w:t>
      </w:r>
    </w:p>
    <w:p w14:paraId="1B87DF4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）在评审过程中如发现下列情形之一的，投标文件将被视为无效：</w:t>
      </w:r>
    </w:p>
    <w:p w14:paraId="468DB4A2">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①投标文件存在法律、法规及监督部门有关文件规定的无效情形。</w:t>
      </w:r>
    </w:p>
    <w:p w14:paraId="45577EC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②投标文件存在招标文件规定的无效情形。</w:t>
      </w:r>
    </w:p>
    <w:p w14:paraId="48A7363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51D6BB7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14:textFill>
            <w14:solidFill>
              <w14:schemeClr w14:val="tx1"/>
            </w14:solidFill>
          </w14:textFill>
        </w:rPr>
        <w:t>9比较与评价</w:t>
      </w:r>
    </w:p>
    <w:p w14:paraId="35E35B0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（1）评审委员会按招标文件中规定的评审方法和标准，对符合性审查合格的投标文件进行综合比较与评价。</w:t>
      </w:r>
    </w:p>
    <w:p w14:paraId="6E28640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（2）评审委员会各成员独立对每个有效供应商的投标文件进行评价。评价有误的应及时进行修正。评分标准如有客观分定义，评审委员会所有成员的客观分评分分值应当一致。</w:t>
      </w:r>
    </w:p>
    <w:p w14:paraId="1E93234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000000" w:themeColor="text1"/>
          <w:highlight w:val="none"/>
          <w14:textFill>
            <w14:solidFill>
              <w14:schemeClr w14:val="tx1"/>
            </w14:solidFill>
          </w14:textFill>
        </w:rPr>
        <w:t>并列</w:t>
      </w:r>
      <w:r>
        <w:rPr>
          <w:rFonts w:hint="eastAsia"/>
          <w:color w:val="000000" w:themeColor="text1"/>
          <w:szCs w:val="21"/>
          <w:highlight w:val="none"/>
          <w14:textFill>
            <w14:solidFill>
              <w14:schemeClr w14:val="tx1"/>
            </w14:solidFill>
          </w14:textFill>
        </w:rPr>
        <w:t>；中标候选人并列的，按技术部分得分由高到低顺序排列，若综合评分、投标报价、技术部分均相同的，按商务部分得分由高到低顺序排列。</w:t>
      </w:r>
    </w:p>
    <w:p w14:paraId="0DBC8168">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）评审委员会根据评审记录及评审结果编写评审报告，评审委员会成员均应当在评审报告上签字，对自己的评审意见承担法律责任。</w:t>
      </w:r>
      <w:r>
        <w:rPr>
          <w:rFonts w:hint="eastAsia"/>
          <w:color w:val="000000" w:themeColor="text1"/>
          <w:highlight w:val="none"/>
          <w14:textFill>
            <w14:solidFill>
              <w14:schemeClr w14:val="tx1"/>
            </w14:solidFill>
          </w14:textFil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13BD31E0">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分值汇总计算错误的；分项评分超出评分标准范围的；评审委员会成员对客观评审因素评分不一致的；经评审委员会认定评分畸高、畸低的。</w:t>
      </w:r>
    </w:p>
    <w:p w14:paraId="5C2F0F9A">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6.4</w:t>
      </w:r>
      <w:r>
        <w:rPr>
          <w:rFonts w:hint="eastAsia"/>
          <w:b/>
          <w:color w:val="000000" w:themeColor="text1"/>
          <w:kern w:val="0"/>
          <w:szCs w:val="21"/>
          <w:highlight w:val="none"/>
          <w14:textFill>
            <w14:solidFill>
              <w14:schemeClr w14:val="tx1"/>
            </w14:solidFill>
          </w14:textFill>
        </w:rPr>
        <w:t>确定中标人</w:t>
      </w:r>
    </w:p>
    <w:p w14:paraId="14766DC0">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6.4</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E5D1A52">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6.4.2</w:t>
      </w:r>
      <w:r>
        <w:rPr>
          <w:rFonts w:hint="eastAsia"/>
          <w:color w:val="000000" w:themeColor="text1"/>
          <w:szCs w:val="21"/>
          <w:highlight w:val="none"/>
          <w14:textFill>
            <w14:solidFill>
              <w14:schemeClr w14:val="tx1"/>
            </w14:solidFill>
          </w14:textFill>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4C77EC6">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6.5</w:t>
      </w:r>
      <w:r>
        <w:rPr>
          <w:rFonts w:hint="eastAsia"/>
          <w:b/>
          <w:color w:val="000000" w:themeColor="text1"/>
          <w:kern w:val="0"/>
          <w:szCs w:val="21"/>
          <w:highlight w:val="none"/>
          <w14:textFill>
            <w14:solidFill>
              <w14:schemeClr w14:val="tx1"/>
            </w14:solidFill>
          </w14:textFill>
        </w:rPr>
        <w:t>结果公告</w:t>
      </w:r>
    </w:p>
    <w:p w14:paraId="24575A9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.5.1</w:t>
      </w:r>
      <w:r>
        <w:rPr>
          <w:rFonts w:hint="eastAsia"/>
          <w:color w:val="000000" w:themeColor="text1"/>
          <w:szCs w:val="21"/>
          <w:highlight w:val="none"/>
          <w14:textFill>
            <w14:solidFill>
              <w14:schemeClr w14:val="tx1"/>
            </w14:solidFill>
          </w14:textFill>
        </w:rPr>
        <w:t>自中标人确定后2个工作日内，采购代理机构按照投标人须知</w:t>
      </w:r>
      <w:r>
        <w:rPr>
          <w:rFonts w:hint="eastAsia"/>
          <w:color w:val="000000" w:themeColor="text1"/>
          <w:kern w:val="0"/>
          <w:szCs w:val="21"/>
          <w:highlight w:val="none"/>
          <w14:textFill>
            <w14:solidFill>
              <w14:schemeClr w14:val="tx1"/>
            </w14:solidFill>
          </w14:textFill>
        </w:rPr>
        <w:t>前附表的规定公告</w:t>
      </w:r>
      <w:r>
        <w:rPr>
          <w:rFonts w:hint="eastAsia"/>
          <w:color w:val="000000" w:themeColor="text1"/>
          <w:szCs w:val="21"/>
          <w:highlight w:val="none"/>
          <w14:textFill>
            <w14:solidFill>
              <w14:schemeClr w14:val="tx1"/>
            </w14:solidFill>
          </w14:textFill>
        </w:rPr>
        <w:t>中标结果。</w:t>
      </w:r>
    </w:p>
    <w:p w14:paraId="463BBCB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.5.2</w:t>
      </w:r>
      <w:r>
        <w:rPr>
          <w:rFonts w:hint="eastAsia"/>
          <w:color w:val="000000" w:themeColor="text1"/>
          <w:szCs w:val="21"/>
          <w:highlight w:val="none"/>
          <w14:textFill>
            <w14:solidFill>
              <w14:schemeClr w14:val="tx1"/>
            </w14:solidFill>
          </w14:textFill>
        </w:rPr>
        <w:t>在发布结果公告的同时，采购代理机构以投标人须知前附表规定的形式向中标人发出中标通知书。中标通知书发出后，采购人改变中标结果，或者中标人放弃中标，应当承担相应的法律责任。</w:t>
      </w:r>
    </w:p>
    <w:p w14:paraId="7CC341C5">
      <w:pPr>
        <w:spacing w:before="120" w:line="320" w:lineRule="atLeast"/>
        <w:ind w:firstLine="420" w:firstLineChars="200"/>
        <w:rPr>
          <w:b/>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.5.3</w:t>
      </w:r>
      <w:r>
        <w:rPr>
          <w:rFonts w:hint="eastAsia"/>
          <w:color w:val="000000" w:themeColor="text1"/>
          <w:szCs w:val="21"/>
          <w:highlight w:val="none"/>
          <w14:textFill>
            <w14:solidFill>
              <w14:schemeClr w14:val="tx1"/>
            </w14:solidFill>
          </w14:textFill>
        </w:rPr>
        <w:t>在发布结果公告的同时，采购代理机构以投标人须知前附表规定的形式向未中标人发出招标结果通知书，供应商自行承担未及时查收的后果。</w:t>
      </w:r>
    </w:p>
    <w:p w14:paraId="69BF107C">
      <w:pPr>
        <w:suppressAutoHyphens/>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6.6</w:t>
      </w:r>
      <w:r>
        <w:rPr>
          <w:rFonts w:hint="eastAsia"/>
          <w:b/>
          <w:color w:val="000000" w:themeColor="text1"/>
          <w:kern w:val="0"/>
          <w:szCs w:val="21"/>
          <w:highlight w:val="none"/>
          <w14:textFill>
            <w14:solidFill>
              <w14:schemeClr w14:val="tx1"/>
            </w14:solidFill>
          </w14:textFill>
        </w:rPr>
        <w:t>废标</w:t>
      </w:r>
    </w:p>
    <w:p w14:paraId="61E850DE">
      <w:pPr>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6.6.1</w:t>
      </w:r>
      <w:r>
        <w:rPr>
          <w:rFonts w:hint="eastAsia"/>
          <w:color w:val="000000" w:themeColor="text1"/>
          <w:kern w:val="1"/>
          <w:szCs w:val="21"/>
          <w:highlight w:val="none"/>
          <w14:textFill>
            <w14:solidFill>
              <w14:schemeClr w14:val="tx1"/>
            </w14:solidFill>
          </w14:textFill>
        </w:rPr>
        <w:t xml:space="preserve">出现下列情形之一，将导致项目废标： </w:t>
      </w:r>
    </w:p>
    <w:p w14:paraId="28733D1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）符合专业条件的供应商或者对招标文件做实质性响应的供应商不足三家；</w:t>
      </w:r>
    </w:p>
    <w:p w14:paraId="67FBC9D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（2）出现影响采购公正的违法、违规行为的；</w:t>
      </w:r>
    </w:p>
    <w:p w14:paraId="417BFEB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（3）供应商的报价均超过了采购预算，采购人不能支付的；</w:t>
      </w:r>
    </w:p>
    <w:p w14:paraId="4CE6E395">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因发生重大变故或采购任务取消的。</w:t>
      </w:r>
    </w:p>
    <w:p w14:paraId="50B59AB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6.6.2</w:t>
      </w:r>
      <w:r>
        <w:rPr>
          <w:rFonts w:hint="eastAsia"/>
          <w:color w:val="000000" w:themeColor="text1"/>
          <w:kern w:val="1"/>
          <w:szCs w:val="21"/>
          <w:highlight w:val="none"/>
          <w14:textFill>
            <w14:solidFill>
              <w14:schemeClr w14:val="tx1"/>
            </w14:solidFill>
          </w14:textFill>
        </w:rPr>
        <w:t>废标后</w:t>
      </w:r>
      <w:r>
        <w:rPr>
          <w:rFonts w:hint="eastAsia"/>
          <w:color w:val="000000" w:themeColor="text1"/>
          <w:szCs w:val="21"/>
          <w:highlight w:val="none"/>
          <w14:textFill>
            <w14:solidFill>
              <w14:schemeClr w14:val="tx1"/>
            </w14:solidFill>
          </w14:textFill>
        </w:rPr>
        <w:t>采购</w:t>
      </w:r>
      <w:r>
        <w:rPr>
          <w:rFonts w:hint="eastAsia"/>
          <w:color w:val="000000" w:themeColor="text1"/>
          <w:kern w:val="1"/>
          <w:szCs w:val="21"/>
          <w:highlight w:val="none"/>
          <w14:textFill>
            <w14:solidFill>
              <w14:schemeClr w14:val="tx1"/>
            </w14:solidFill>
          </w14:textFill>
        </w:rPr>
        <w:t>代理机构将发布废标公告通知供应商。</w:t>
      </w:r>
      <w:bookmarkEnd w:id="52"/>
    </w:p>
    <w:bookmarkEnd w:id="49"/>
    <w:p w14:paraId="61FCC17B">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7</w:t>
      </w:r>
      <w:r>
        <w:rPr>
          <w:rFonts w:hint="eastAsia"/>
          <w:b/>
          <w:color w:val="000000" w:themeColor="text1"/>
          <w:kern w:val="0"/>
          <w:szCs w:val="21"/>
          <w:highlight w:val="none"/>
          <w14:textFill>
            <w14:solidFill>
              <w14:schemeClr w14:val="tx1"/>
            </w14:solidFill>
          </w14:textFill>
        </w:rPr>
        <w:t>．合同</w:t>
      </w:r>
    </w:p>
    <w:p w14:paraId="38978093">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7.1</w:t>
      </w:r>
      <w:r>
        <w:rPr>
          <w:rFonts w:hint="eastAsia"/>
          <w:b/>
          <w:color w:val="000000" w:themeColor="text1"/>
          <w:kern w:val="0"/>
          <w:szCs w:val="21"/>
          <w:highlight w:val="none"/>
          <w14:textFill>
            <w14:solidFill>
              <w14:schemeClr w14:val="tx1"/>
            </w14:solidFill>
          </w14:textFill>
        </w:rPr>
        <w:t>合同授予标准</w:t>
      </w:r>
    </w:p>
    <w:p w14:paraId="272C48A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68EC839D">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7.2</w:t>
      </w:r>
      <w:r>
        <w:rPr>
          <w:rFonts w:hint="eastAsia"/>
          <w:b/>
          <w:color w:val="000000" w:themeColor="text1"/>
          <w:kern w:val="0"/>
          <w:szCs w:val="21"/>
          <w:highlight w:val="none"/>
          <w14:textFill>
            <w14:solidFill>
              <w14:schemeClr w14:val="tx1"/>
            </w14:solidFill>
          </w14:textFill>
        </w:rPr>
        <w:t>签订合同</w:t>
      </w:r>
    </w:p>
    <w:p w14:paraId="5482006A">
      <w:pPr>
        <w:spacing w:before="120" w:line="320" w:lineRule="atLeast"/>
        <w:ind w:firstLine="420" w:firstLineChars="200"/>
        <w:rPr>
          <w:color w:val="000000" w:themeColor="text1"/>
          <w:szCs w:val="21"/>
          <w:highlight w:val="none"/>
          <w14:textFill>
            <w14:solidFill>
              <w14:schemeClr w14:val="tx1"/>
            </w14:solidFill>
          </w14:textFill>
        </w:rPr>
      </w:pPr>
      <w:bookmarkStart w:id="57" w:name="_Hlk93421039"/>
      <w:r>
        <w:rPr>
          <w:color w:val="000000" w:themeColor="text1"/>
          <w:szCs w:val="21"/>
          <w:highlight w:val="none"/>
          <w14:textFill>
            <w14:solidFill>
              <w14:schemeClr w14:val="tx1"/>
            </w14:solidFill>
          </w14:textFill>
        </w:rPr>
        <w:t>7.2.1</w:t>
      </w:r>
      <w:r>
        <w:rPr>
          <w:rFonts w:hint="eastAsia"/>
          <w:color w:val="000000" w:themeColor="text1"/>
          <w:szCs w:val="21"/>
          <w:highlight w:val="none"/>
          <w14:textFill>
            <w14:solidFill>
              <w14:schemeClr w14:val="tx1"/>
            </w14:solidFill>
          </w14:textFill>
        </w:rPr>
        <w:t>如招标文件无特别规定，中标人按招标文件确定的事项签订政府采购合同。</w:t>
      </w:r>
    </w:p>
    <w:p w14:paraId="1A56CF4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7.2.2</w:t>
      </w:r>
      <w:r>
        <w:rPr>
          <w:rFonts w:hint="eastAsia"/>
          <w:color w:val="000000" w:themeColor="text1"/>
          <w:szCs w:val="21"/>
          <w:highlight w:val="none"/>
          <w14:textFill>
            <w14:solidFill>
              <w14:schemeClr w14:val="tx1"/>
            </w14:solidFill>
          </w14:textFill>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0F5BB34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7.2.3</w:t>
      </w:r>
      <w:r>
        <w:rPr>
          <w:rFonts w:hint="eastAsia"/>
          <w:color w:val="000000" w:themeColor="text1"/>
          <w:szCs w:val="21"/>
          <w:highlight w:val="none"/>
          <w14:textFill>
            <w14:solidFill>
              <w14:schemeClr w14:val="tx1"/>
            </w14:solidFill>
          </w14:textFill>
        </w:rPr>
        <w:t>如中标人不按中标通知书的规定签订合同，其投标保证金将不予退还，并报由同级政府采购监督管理部门处理。</w:t>
      </w:r>
    </w:p>
    <w:p w14:paraId="4BF9CA1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中标人拒绝与采购人签订合同的，采购人可以按照评审报告推荐的中标候选人名单排序，确定下一候选人为中标人，也可以重新开展政府采购活动。</w:t>
      </w:r>
    </w:p>
    <w:p w14:paraId="48CAB4A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.2.5</w:t>
      </w:r>
      <w:r>
        <w:rPr>
          <w:rFonts w:hint="eastAsia"/>
          <w:color w:val="000000" w:themeColor="text1"/>
          <w:szCs w:val="21"/>
          <w:highlight w:val="none"/>
          <w14:textFill>
            <w14:solidFill>
              <w14:schemeClr w14:val="tx1"/>
            </w14:solidFill>
          </w14:textFill>
        </w:rPr>
        <w:t>采购人因不可抗力原因迟延签订合同的，应当自不可抗力事由消除之日起5个工作日内完成合同签订事宜。</w:t>
      </w:r>
    </w:p>
    <w:bookmarkEnd w:id="57"/>
    <w:p w14:paraId="2380BAB7">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7.3</w:t>
      </w:r>
      <w:r>
        <w:rPr>
          <w:rFonts w:hint="eastAsia"/>
          <w:b/>
          <w:color w:val="000000" w:themeColor="text1"/>
          <w:kern w:val="0"/>
          <w:szCs w:val="21"/>
          <w:highlight w:val="none"/>
          <w14:textFill>
            <w14:solidFill>
              <w14:schemeClr w14:val="tx1"/>
            </w14:solidFill>
          </w14:textFill>
        </w:rPr>
        <w:t>合同公告</w:t>
      </w:r>
    </w:p>
    <w:p w14:paraId="1C87CEBB">
      <w:pPr>
        <w:spacing w:before="120" w:line="320" w:lineRule="atLeast"/>
        <w:ind w:firstLine="420" w:firstLineChars="200"/>
        <w:rPr>
          <w:color w:val="000000" w:themeColor="text1"/>
          <w:szCs w:val="21"/>
          <w:highlight w:val="none"/>
          <w14:textFill>
            <w14:solidFill>
              <w14:schemeClr w14:val="tx1"/>
            </w14:solidFill>
          </w14:textFill>
        </w:rPr>
      </w:pPr>
      <w:bookmarkStart w:id="58" w:name="_Hlk93421052"/>
      <w:r>
        <w:rPr>
          <w:color w:val="000000" w:themeColor="text1"/>
          <w:szCs w:val="21"/>
          <w:highlight w:val="none"/>
          <w14:textFill>
            <w14:solidFill>
              <w14:schemeClr w14:val="tx1"/>
            </w14:solidFill>
          </w14:textFill>
        </w:rPr>
        <w:t>7.3.1</w:t>
      </w:r>
      <w:r>
        <w:rPr>
          <w:rFonts w:hint="eastAsia"/>
          <w:color w:val="000000" w:themeColor="text1"/>
          <w:szCs w:val="21"/>
          <w:highlight w:val="none"/>
          <w14:textFill>
            <w14:solidFill>
              <w14:schemeClr w14:val="tx1"/>
            </w14:solidFill>
          </w14:textFill>
        </w:rPr>
        <w:t>如招标文件无特殊规定，中标人应在签订合同后1个工作日内，将政府采购合同副本送采购代理机构存档。</w:t>
      </w:r>
    </w:p>
    <w:p w14:paraId="2112A40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w:t>
      </w:r>
      <w:r>
        <w:rPr>
          <w:rFonts w:hint="eastAsia"/>
          <w:color w:val="000000" w:themeColor="text1"/>
          <w:szCs w:val="21"/>
          <w:highlight w:val="none"/>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632AFD4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 xml:space="preserve">.3.3 </w:t>
      </w:r>
      <w:r>
        <w:rPr>
          <w:rFonts w:hint="eastAsia"/>
          <w:color w:val="000000" w:themeColor="text1"/>
          <w:szCs w:val="21"/>
          <w:highlight w:val="none"/>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8"/>
    <w:p w14:paraId="03426B40">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 xml:space="preserve">7.4 </w:t>
      </w:r>
      <w:r>
        <w:rPr>
          <w:rFonts w:hint="eastAsia"/>
          <w:b/>
          <w:color w:val="000000" w:themeColor="text1"/>
          <w:kern w:val="0"/>
          <w:szCs w:val="21"/>
          <w:highlight w:val="none"/>
          <w14:textFill>
            <w14:solidFill>
              <w14:schemeClr w14:val="tx1"/>
            </w14:solidFill>
          </w14:textFill>
        </w:rPr>
        <w:t>履行合同</w:t>
      </w:r>
    </w:p>
    <w:p w14:paraId="2619386A">
      <w:pPr>
        <w:spacing w:before="120" w:line="320" w:lineRule="atLeast"/>
        <w:ind w:firstLine="420" w:firstLineChars="200"/>
        <w:rPr>
          <w:color w:val="000000" w:themeColor="text1"/>
          <w:szCs w:val="21"/>
          <w:highlight w:val="none"/>
          <w14:textFill>
            <w14:solidFill>
              <w14:schemeClr w14:val="tx1"/>
            </w14:solidFill>
          </w14:textFill>
        </w:rPr>
      </w:pPr>
      <w:bookmarkStart w:id="59" w:name="_Hlk93421061"/>
      <w:r>
        <w:rPr>
          <w:color w:val="000000" w:themeColor="text1"/>
          <w:szCs w:val="21"/>
          <w:highlight w:val="none"/>
          <w14:textFill>
            <w14:solidFill>
              <w14:schemeClr w14:val="tx1"/>
            </w14:solidFill>
          </w14:textFill>
        </w:rPr>
        <w:t>7.4.1</w:t>
      </w:r>
      <w:r>
        <w:rPr>
          <w:rFonts w:hint="eastAsia"/>
          <w:color w:val="000000" w:themeColor="text1"/>
          <w:szCs w:val="21"/>
          <w:highlight w:val="none"/>
          <w14:textFill>
            <w14:solidFill>
              <w14:schemeClr w14:val="tx1"/>
            </w14:solidFill>
          </w14:textFill>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9"/>
    <w:p w14:paraId="3095FCE6">
      <w:pPr>
        <w:spacing w:before="120" w:line="320" w:lineRule="atLeast"/>
        <w:ind w:firstLine="422" w:firstLineChars="200"/>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7.5</w:t>
      </w:r>
      <w:r>
        <w:rPr>
          <w:rFonts w:hint="eastAsia"/>
          <w:b/>
          <w:color w:val="000000" w:themeColor="text1"/>
          <w:kern w:val="0"/>
          <w:szCs w:val="21"/>
          <w:highlight w:val="none"/>
          <w14:textFill>
            <w14:solidFill>
              <w14:schemeClr w14:val="tx1"/>
            </w14:solidFill>
          </w14:textFill>
        </w:rPr>
        <w:t>履约验收</w:t>
      </w:r>
    </w:p>
    <w:p w14:paraId="0513CB7D">
      <w:pPr>
        <w:spacing w:before="120" w:line="320" w:lineRule="atLeast"/>
        <w:ind w:firstLine="420" w:firstLineChars="200"/>
        <w:rPr>
          <w:color w:val="000000" w:themeColor="text1"/>
          <w:szCs w:val="21"/>
          <w:highlight w:val="none"/>
          <w14:textFill>
            <w14:solidFill>
              <w14:schemeClr w14:val="tx1"/>
            </w14:solidFill>
          </w14:textFill>
        </w:rPr>
      </w:pPr>
      <w:bookmarkStart w:id="60" w:name="_Hlk93421069"/>
      <w:r>
        <w:rPr>
          <w:color w:val="000000" w:themeColor="text1"/>
          <w:szCs w:val="21"/>
          <w:highlight w:val="none"/>
          <w14:textFill>
            <w14:solidFill>
              <w14:schemeClr w14:val="tx1"/>
            </w14:solidFill>
          </w14:textFill>
        </w:rPr>
        <w:t>7.5.1</w:t>
      </w:r>
      <w:r>
        <w:rPr>
          <w:rFonts w:hint="eastAsia"/>
          <w:color w:val="000000" w:themeColor="text1"/>
          <w:szCs w:val="21"/>
          <w:highlight w:val="none"/>
          <w14:textFill>
            <w14:solidFill>
              <w14:schemeClr w14:val="tx1"/>
            </w14:solidFill>
          </w14:textFill>
        </w:rPr>
        <w:t>采购人可以根据政府采购项目具体情况自行组织验收，或者委托政府采购代理机构、国家认可的质量检测机构开展采购项目履约验收工作。</w:t>
      </w:r>
    </w:p>
    <w:p w14:paraId="63723C4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7.5.2</w:t>
      </w:r>
      <w:r>
        <w:rPr>
          <w:rFonts w:hint="eastAsia"/>
          <w:color w:val="000000" w:themeColor="text1"/>
          <w:szCs w:val="21"/>
          <w:highlight w:val="none"/>
          <w14:textFill>
            <w14:solidFill>
              <w14:schemeClr w14:val="tx1"/>
            </w14:solidFill>
          </w14:textFill>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07F164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7.5.3</w:t>
      </w:r>
      <w:r>
        <w:rPr>
          <w:rFonts w:hint="eastAsia"/>
          <w:color w:val="000000" w:themeColor="text1"/>
          <w:szCs w:val="21"/>
          <w:highlight w:val="none"/>
          <w14:textFill>
            <w14:solidFill>
              <w14:schemeClr w14:val="tx1"/>
            </w14:solidFill>
          </w14:textFill>
        </w:rPr>
        <w:t>采购合同项目完成验收后，采购人应当将验收原始记录、验收书等资料作为该采购项目档案妥善保管，不得伪造、变造、隐匿或者销毁，验收资料保存期为采购结束之日起至少保存15年。</w:t>
      </w:r>
    </w:p>
    <w:p w14:paraId="1687961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7.5.4</w:t>
      </w:r>
      <w:r>
        <w:rPr>
          <w:rFonts w:hint="eastAsia"/>
          <w:color w:val="000000" w:themeColor="text1"/>
          <w:szCs w:val="21"/>
          <w:highlight w:val="none"/>
          <w14:textFill>
            <w14:solidFill>
              <w14:schemeClr w14:val="tx1"/>
            </w14:solidFill>
          </w14:textFill>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60"/>
    <w:p w14:paraId="6A969FF6">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8</w:t>
      </w:r>
      <w:r>
        <w:rPr>
          <w:rFonts w:hint="eastAsia"/>
          <w:b/>
          <w:color w:val="000000" w:themeColor="text1"/>
          <w:kern w:val="0"/>
          <w:szCs w:val="21"/>
          <w:highlight w:val="none"/>
          <w14:textFill>
            <w14:solidFill>
              <w14:schemeClr w14:val="tx1"/>
            </w14:solidFill>
          </w14:textFill>
        </w:rPr>
        <w:t>．质疑和投诉</w:t>
      </w:r>
    </w:p>
    <w:p w14:paraId="2F83A0DF">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8.1</w:t>
      </w:r>
      <w:r>
        <w:rPr>
          <w:rFonts w:hint="eastAsia"/>
          <w:b/>
          <w:color w:val="000000" w:themeColor="text1"/>
          <w:kern w:val="0"/>
          <w:szCs w:val="21"/>
          <w:highlight w:val="none"/>
          <w14:textFill>
            <w14:solidFill>
              <w14:schemeClr w14:val="tx1"/>
            </w14:solidFill>
          </w14:textFill>
        </w:rPr>
        <w:t>质疑</w:t>
      </w:r>
    </w:p>
    <w:p w14:paraId="67BF523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8.1.1</w:t>
      </w:r>
      <w:r>
        <w:rPr>
          <w:rFonts w:hint="eastAsia"/>
          <w:color w:val="000000" w:themeColor="text1"/>
          <w:szCs w:val="21"/>
          <w:highlight w:val="none"/>
          <w14:textFill>
            <w14:solidFill>
              <w14:schemeClr w14:val="tx1"/>
            </w14:solidFill>
          </w14:textFill>
        </w:rPr>
        <w:t>质疑内容、时限</w:t>
      </w:r>
    </w:p>
    <w:p w14:paraId="31C1111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56B8AF4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0628815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8.1.2</w:t>
      </w:r>
      <w:r>
        <w:rPr>
          <w:rFonts w:hint="eastAsia"/>
          <w:color w:val="000000" w:themeColor="text1"/>
          <w:szCs w:val="21"/>
          <w:highlight w:val="none"/>
          <w14:textFill>
            <w14:solidFill>
              <w14:schemeClr w14:val="tx1"/>
            </w14:solidFill>
          </w14:textFill>
        </w:rPr>
        <w:t>质疑形式</w:t>
      </w:r>
    </w:p>
    <w:p w14:paraId="5AF7DFC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7251571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.1.3</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供应商提出质疑应当提交质疑函和必要的证明材料。质疑函应当包括下列内容：</w:t>
      </w:r>
    </w:p>
    <w:p w14:paraId="35881B1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（1）供应商的姓名或者名称、地址、邮编、联系人及联系电话；</w:t>
      </w:r>
    </w:p>
    <w:p w14:paraId="4183877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（2）质疑项目的名称、编号；</w:t>
      </w:r>
    </w:p>
    <w:p w14:paraId="6DEF9DD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（3）具体、明确的质疑事项和与质疑事项相关的请求；</w:t>
      </w:r>
    </w:p>
    <w:p w14:paraId="1C8820B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（4）事实依据；</w:t>
      </w:r>
    </w:p>
    <w:p w14:paraId="2D5D03C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（5）必要的法律依据；</w:t>
      </w:r>
    </w:p>
    <w:p w14:paraId="64677CB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（6）提出质疑的日期。</w:t>
      </w:r>
    </w:p>
    <w:p w14:paraId="7128E0A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r>
        <w:rPr>
          <w:color w:val="000000" w:themeColor="text1"/>
          <w:szCs w:val="21"/>
          <w:highlight w:val="none"/>
          <w14:textFill>
            <w14:solidFill>
              <w14:schemeClr w14:val="tx1"/>
            </w14:solidFill>
          </w14:textFill>
        </w:rPr>
        <w:t xml:space="preserve"> </w:t>
      </w:r>
    </w:p>
    <w:p w14:paraId="48406FBE">
      <w:pPr>
        <w:spacing w:before="120" w:line="320" w:lineRule="atLeast"/>
        <w:ind w:firstLine="422" w:firstLineChars="200"/>
        <w:outlineLvl w:val="2"/>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8.2</w:t>
      </w:r>
      <w:r>
        <w:rPr>
          <w:rFonts w:hint="eastAsia"/>
          <w:b/>
          <w:color w:val="000000" w:themeColor="text1"/>
          <w:kern w:val="0"/>
          <w:szCs w:val="21"/>
          <w:highlight w:val="none"/>
          <w14:textFill>
            <w14:solidFill>
              <w14:schemeClr w14:val="tx1"/>
            </w14:solidFill>
          </w14:textFill>
        </w:rPr>
        <w:t>投诉</w:t>
      </w:r>
    </w:p>
    <w:p w14:paraId="6B0BA1A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8.2.1</w:t>
      </w:r>
      <w:r>
        <w:rPr>
          <w:rFonts w:hint="eastAsia"/>
          <w:color w:val="000000" w:themeColor="text1"/>
          <w:szCs w:val="21"/>
          <w:highlight w:val="none"/>
          <w14:textFill>
            <w14:solidFill>
              <w14:schemeClr w14:val="tx1"/>
            </w14:solidFill>
          </w14:textFill>
        </w:rPr>
        <w:t>供应商对采购人、采购代理机构的答复不满意，或者采购人、采购代理机构未在规定时间内答复的，可在答复期满后15个工作日内按有关规定，向同级财政部门投诉。</w:t>
      </w:r>
    </w:p>
    <w:p w14:paraId="3845E83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w:t>
      </w:r>
      <w:r>
        <w:rPr>
          <w:rFonts w:hint="eastAsia"/>
          <w:color w:val="000000" w:themeColor="text1"/>
          <w:szCs w:val="21"/>
          <w:highlight w:val="none"/>
          <w14:textFill>
            <w14:solidFill>
              <w14:schemeClr w14:val="tx1"/>
            </w14:solidFill>
          </w14:textFill>
        </w:rPr>
        <w:t>2投诉书应使用财政部发布的政府采购供应投诉书范本，并应按照“投诉书制作说明”进行编写。</w:t>
      </w:r>
    </w:p>
    <w:p w14:paraId="6CE9C6AA">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9</w:t>
      </w:r>
      <w:r>
        <w:rPr>
          <w:rFonts w:hint="eastAsia"/>
          <w:b/>
          <w:color w:val="000000" w:themeColor="text1"/>
          <w:kern w:val="0"/>
          <w:szCs w:val="21"/>
          <w:highlight w:val="none"/>
          <w14:textFill>
            <w14:solidFill>
              <w14:schemeClr w14:val="tx1"/>
            </w14:solidFill>
          </w14:textFill>
        </w:rPr>
        <w:t>．其他事项</w:t>
      </w:r>
    </w:p>
    <w:p w14:paraId="5F77554D">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9.1</w:t>
      </w:r>
      <w:r>
        <w:rPr>
          <w:rFonts w:hint="eastAsia"/>
          <w:color w:val="000000" w:themeColor="text1"/>
          <w:szCs w:val="21"/>
          <w:highlight w:val="none"/>
          <w14:textFill>
            <w14:solidFill>
              <w14:schemeClr w14:val="tx1"/>
            </w14:solidFill>
          </w14:textFill>
        </w:rPr>
        <w:t>代理服务收费由采购代理机构向中标人收取。签订合同前，中标人应向采购代理机构一次付清代理服务费。</w:t>
      </w:r>
    </w:p>
    <w:p w14:paraId="00105A65">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0E688BFE">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（1）电子交易平台发生故障而无法登录访问的； </w:t>
      </w:r>
    </w:p>
    <w:p w14:paraId="5BCF44B3">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（2）电子交易平台应用或数据库出现错误，不能进行正常操作的；</w:t>
      </w:r>
    </w:p>
    <w:p w14:paraId="398B5BB7">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（3）电子交易平台发现严重安全漏洞，有潜在泄密危险的；</w:t>
      </w:r>
    </w:p>
    <w:p w14:paraId="324A573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（4）病毒发作导致不能进行正常操作的； </w:t>
      </w:r>
    </w:p>
    <w:p w14:paraId="68FFD93A">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）其他无法保证电子交易的公平、公正和安全的情况。</w:t>
      </w:r>
    </w:p>
    <w:p w14:paraId="3A3D6B86">
      <w:pPr>
        <w:tabs>
          <w:tab w:val="left" w:pos="4820"/>
        </w:tabs>
        <w:spacing w:before="12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000000" w:themeColor="text1"/>
          <w:szCs w:val="21"/>
          <w:highlight w:val="none"/>
          <w14:textFill>
            <w14:solidFill>
              <w14:schemeClr w14:val="tx1"/>
            </w14:solidFill>
          </w14:textFill>
        </w:rPr>
        <w:t xml:space="preserve"> </w:t>
      </w:r>
    </w:p>
    <w:p w14:paraId="6152CB45">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9.3</w:t>
      </w:r>
      <w:r>
        <w:rPr>
          <w:rFonts w:hint="eastAsia"/>
          <w:color w:val="000000" w:themeColor="text1"/>
          <w:szCs w:val="21"/>
          <w:highlight w:val="none"/>
          <w14:textFill>
            <w14:solidFill>
              <w14:schemeClr w14:val="tx1"/>
            </w14:solidFill>
          </w14:textFill>
        </w:rPr>
        <w:t>本项目的附件及图纸详见投标人须知前附表。</w:t>
      </w:r>
    </w:p>
    <w:p w14:paraId="404CFCDE">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9.4</w:t>
      </w:r>
      <w:r>
        <w:rPr>
          <w:rFonts w:hint="eastAsia"/>
          <w:color w:val="000000" w:themeColor="text1"/>
          <w:szCs w:val="21"/>
          <w:highlight w:val="none"/>
          <w14:textFill>
            <w14:solidFill>
              <w14:schemeClr w14:val="tx1"/>
            </w14:solidFill>
          </w14:textFill>
        </w:rPr>
        <w:t>本项目的其他事项详见投标人须知前附表。</w:t>
      </w:r>
    </w:p>
    <w:p w14:paraId="648DB294">
      <w:pPr>
        <w:spacing w:before="120" w:line="320" w:lineRule="atLeast"/>
        <w:ind w:left="2" w:leftChars="1" w:firstLine="422" w:firstLineChars="200"/>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10</w:t>
      </w:r>
      <w:r>
        <w:rPr>
          <w:rFonts w:hint="eastAsia"/>
          <w:b/>
          <w:color w:val="000000" w:themeColor="text1"/>
          <w:kern w:val="0"/>
          <w:szCs w:val="21"/>
          <w:highlight w:val="none"/>
          <w14:textFill>
            <w14:solidFill>
              <w14:schemeClr w14:val="tx1"/>
            </w14:solidFill>
          </w14:textFill>
        </w:rPr>
        <w:t>．其他说明</w:t>
      </w:r>
    </w:p>
    <w:p w14:paraId="2B08C11E">
      <w:pPr>
        <w:spacing w:before="120" w:line="320" w:lineRule="atLeast"/>
        <w:ind w:left="2" w:leftChars="1" w:firstLine="420" w:firstLineChars="200"/>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r>
        <w:rPr>
          <w:color w:val="000000" w:themeColor="text1"/>
          <w:kern w:val="0"/>
          <w:szCs w:val="21"/>
          <w:highlight w:val="none"/>
          <w14:textFill>
            <w14:solidFill>
              <w14:schemeClr w14:val="tx1"/>
            </w14:solidFill>
          </w14:textFill>
        </w:rPr>
        <w:t>0.1</w:t>
      </w:r>
      <w:r>
        <w:rPr>
          <w:rFonts w:hint="eastAsia"/>
          <w:color w:val="000000" w:themeColor="text1"/>
          <w:kern w:val="0"/>
          <w:szCs w:val="21"/>
          <w:highlight w:val="none"/>
          <w14:textFill>
            <w14:solidFill>
              <w14:schemeClr w14:val="tx1"/>
            </w14:solidFill>
          </w14:textFill>
        </w:rPr>
        <w:t>其余未尽事宜按《中华人民共和国政府采购法》、《中华人民共和国政府采购法实施条例》的相关规定执行。</w:t>
      </w:r>
    </w:p>
    <w:p w14:paraId="09E55E37">
      <w:pPr>
        <w:spacing w:before="120" w:line="320" w:lineRule="atLeast"/>
        <w:ind w:left="2" w:leftChars="1" w:firstLine="420" w:firstLineChars="200"/>
        <w:outlineLvl w:val="1"/>
        <w:rPr>
          <w:color w:val="000000" w:themeColor="text1"/>
          <w:sz w:val="32"/>
          <w:szCs w:val="32"/>
          <w:highlight w:val="none"/>
          <w14:textFill>
            <w14:solidFill>
              <w14:schemeClr w14:val="tx1"/>
            </w14:solidFill>
          </w14:textFill>
        </w:rPr>
      </w:pPr>
      <w:r>
        <w:rPr>
          <w:color w:val="000000" w:themeColor="text1"/>
          <w:kern w:val="0"/>
          <w:szCs w:val="21"/>
          <w:highlight w:val="none"/>
          <w14:textFill>
            <w14:solidFill>
              <w14:schemeClr w14:val="tx1"/>
            </w14:solidFill>
          </w14:textFill>
        </w:rPr>
        <w:t>10.2</w:t>
      </w:r>
      <w:r>
        <w:rPr>
          <w:rFonts w:hint="eastAsia"/>
          <w:color w:val="000000" w:themeColor="text1"/>
          <w:highlight w:val="none"/>
          <w14:textFill>
            <w14:solidFill>
              <w14:schemeClr w14:val="tx1"/>
            </w14:solidFill>
          </w14:textFill>
        </w:rPr>
        <w:t>本招标文件是根据国家有关法律及有关政策、法规和参照国际惯例编制，解释权属采购代理机构。</w:t>
      </w:r>
      <w:bookmarkEnd w:id="40"/>
    </w:p>
    <w:p w14:paraId="3F5C0DF1">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61" w:name="_Toc23900"/>
      <w:r>
        <w:rPr>
          <w:rFonts w:ascii="Times New Roman" w:hAnsi="Times New Roman" w:cs="Times New Roman"/>
          <w:color w:val="000000" w:themeColor="text1"/>
          <w:sz w:val="32"/>
          <w:szCs w:val="32"/>
          <w:highlight w:val="none"/>
          <w14:textFill>
            <w14:solidFill>
              <w14:schemeClr w14:val="tx1"/>
            </w14:solidFill>
          </w14:textFill>
        </w:rPr>
        <w:t>第四章  评审方法及标准</w:t>
      </w:r>
      <w:bookmarkEnd w:id="61"/>
    </w:p>
    <w:p w14:paraId="498FA59A">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评审方法</w:t>
      </w:r>
    </w:p>
    <w:p w14:paraId="26D0D0A0">
      <w:pPr>
        <w:suppressAutoHyphens/>
        <w:spacing w:before="120" w:line="320" w:lineRule="atLeast"/>
        <w:ind w:firstLine="420" w:firstLineChars="20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sym w:font="Wingdings 2" w:char="F052"/>
      </w:r>
      <w:r>
        <w:rPr>
          <w:color w:val="000000" w:themeColor="text1"/>
          <w:highlight w:val="none"/>
          <w14:textFill>
            <w14:solidFill>
              <w14:schemeClr w14:val="tx1"/>
            </w14:solidFill>
          </w14:textFill>
        </w:rPr>
        <w:t>本项目采用综合评分法进行评审。</w:t>
      </w:r>
    </w:p>
    <w:p w14:paraId="33E04F23">
      <w:pPr>
        <w:suppressAutoHyphens/>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综合评分法，是指投标文件满足招标文件全部实质性要求且按照评审因素的量化指标评审得分最高的</w:t>
      </w: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为中标候选人的评审方法。</w:t>
      </w:r>
    </w:p>
    <w:p w14:paraId="3F48B05B">
      <w:pPr>
        <w:suppressAutoHyphens/>
        <w:spacing w:before="120" w:line="320" w:lineRule="atLeast"/>
        <w:ind w:firstLine="420" w:firstLineChars="200"/>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本项目采用</w:t>
      </w:r>
      <w:r>
        <w:rPr>
          <w:rFonts w:hint="eastAsia"/>
          <w:color w:val="000000" w:themeColor="text1"/>
          <w:highlight w:val="none"/>
          <w14:textFill>
            <w14:solidFill>
              <w14:schemeClr w14:val="tx1"/>
            </w14:solidFill>
          </w14:textFill>
        </w:rPr>
        <w:t>最低评标价</w:t>
      </w:r>
      <w:r>
        <w:rPr>
          <w:color w:val="000000" w:themeColor="text1"/>
          <w:highlight w:val="none"/>
          <w14:textFill>
            <w14:solidFill>
              <w14:schemeClr w14:val="tx1"/>
            </w14:solidFill>
          </w14:textFill>
        </w:rPr>
        <w:t>法进行评审。</w:t>
      </w:r>
    </w:p>
    <w:p w14:paraId="62A26734">
      <w:pPr>
        <w:suppressAutoHyphens/>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最低评标价法，是指投标文件满足招标文件全部实质性要求且投标报价最低的投标人为中标候选人的评标方法。</w:t>
      </w:r>
    </w:p>
    <w:p w14:paraId="0B5E0F0F">
      <w:pPr>
        <w:suppressAutoHyphens/>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本项目评审的其他详细规定在第三章投标人须知中规定。</w:t>
      </w:r>
    </w:p>
    <w:p w14:paraId="32746BC5">
      <w:pPr>
        <w:spacing w:before="120" w:line="320" w:lineRule="atLeast"/>
        <w:ind w:firstLine="413" w:firstLineChars="196"/>
        <w:outlineLvl w:val="1"/>
        <w:rPr>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w:t>
      </w:r>
      <w:r>
        <w:rPr>
          <w:rFonts w:hint="eastAsia"/>
          <w:b/>
          <w:color w:val="000000" w:themeColor="text1"/>
          <w:kern w:val="0"/>
          <w:szCs w:val="21"/>
          <w:highlight w:val="none"/>
          <w14:textFill>
            <w14:solidFill>
              <w14:schemeClr w14:val="tx1"/>
            </w14:solidFill>
          </w14:textFill>
        </w:rPr>
        <w:t>.资格审查标准</w:t>
      </w:r>
      <w:r>
        <w:rPr>
          <w:rFonts w:hint="eastAsia"/>
          <w:b/>
          <w:bCs/>
          <w:color w:val="000000" w:themeColor="text1"/>
          <w:kern w:val="0"/>
          <w:szCs w:val="21"/>
          <w:highlight w:val="none"/>
          <w14:textFill>
            <w14:solidFill>
              <w14:schemeClr w14:val="tx1"/>
            </w14:solidFill>
          </w14:textFill>
        </w:rPr>
        <w:t>（不满足任何一项审查内容要求，资格审查即为不合格；</w:t>
      </w:r>
      <w:bookmarkStart w:id="62" w:name="_Hlk160525103"/>
      <w:r>
        <w:rPr>
          <w:rFonts w:hint="eastAsia"/>
          <w:b/>
          <w:bCs/>
          <w:color w:val="000000" w:themeColor="text1"/>
          <w:kern w:val="0"/>
          <w:szCs w:val="21"/>
          <w:highlight w:val="none"/>
          <w14:textFill>
            <w14:solidFill>
              <w14:schemeClr w14:val="tx1"/>
            </w14:solidFill>
          </w14:textFill>
        </w:rPr>
        <w:t>联合体投标的，联合体各方均应提交第一项基本资格要求的资格证明文件）</w:t>
      </w:r>
      <w:bookmarkEnd w:id="62"/>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101"/>
        <w:gridCol w:w="3984"/>
      </w:tblGrid>
      <w:tr w14:paraId="177F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37573CAF">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4101" w:type="dxa"/>
            <w:vAlign w:val="center"/>
          </w:tcPr>
          <w:p w14:paraId="28BFD06E">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内容</w:t>
            </w:r>
          </w:p>
        </w:tc>
        <w:tc>
          <w:tcPr>
            <w:tcW w:w="3984" w:type="dxa"/>
            <w:vAlign w:val="center"/>
          </w:tcPr>
          <w:p w14:paraId="61ABD10B">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6DF1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1136C01F">
            <w:pPr>
              <w:spacing w:line="240" w:lineRule="exact"/>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投标人</w:t>
            </w:r>
            <w:r>
              <w:rPr>
                <w:color w:val="000000" w:themeColor="text1"/>
                <w:szCs w:val="21"/>
                <w:highlight w:val="none"/>
                <w:lang w:val="zh-CN"/>
                <w14:textFill>
                  <w14:solidFill>
                    <w14:schemeClr w14:val="tx1"/>
                  </w14:solidFill>
                </w14:textFill>
              </w:rPr>
              <w:t>应</w:t>
            </w:r>
            <w:r>
              <w:rPr>
                <w:rFonts w:hint="eastAsia"/>
                <w:color w:val="000000" w:themeColor="text1"/>
                <w:szCs w:val="21"/>
                <w:highlight w:val="none"/>
                <w:lang w:val="zh-CN"/>
                <w14:textFill>
                  <w14:solidFill>
                    <w14:schemeClr w14:val="tx1"/>
                  </w14:solidFill>
                </w14:textFill>
              </w:rPr>
              <w:t>符合基本</w:t>
            </w:r>
            <w:r>
              <w:rPr>
                <w:color w:val="000000" w:themeColor="text1"/>
                <w:szCs w:val="21"/>
                <w:highlight w:val="none"/>
                <w14:textFill>
                  <w14:solidFill>
                    <w14:schemeClr w14:val="tx1"/>
                  </w14:solidFill>
                </w14:textFill>
              </w:rPr>
              <w:t>资格</w:t>
            </w:r>
            <w:r>
              <w:rPr>
                <w:rFonts w:hint="eastAsia"/>
                <w:color w:val="000000" w:themeColor="text1"/>
                <w:szCs w:val="21"/>
                <w:highlight w:val="none"/>
                <w14:textFill>
                  <w14:solidFill>
                    <w14:schemeClr w14:val="tx1"/>
                  </w14:solidFill>
                </w14:textFill>
              </w:rPr>
              <w:t>要求</w:t>
            </w:r>
          </w:p>
        </w:tc>
        <w:tc>
          <w:tcPr>
            <w:tcW w:w="4101" w:type="dxa"/>
            <w:vAlign w:val="center"/>
          </w:tcPr>
          <w:p w14:paraId="7C75186F">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（1）具有独立承担民事责任的能力</w:t>
            </w:r>
          </w:p>
        </w:tc>
        <w:tc>
          <w:tcPr>
            <w:tcW w:w="3984" w:type="dxa"/>
            <w:vMerge w:val="restart"/>
          </w:tcPr>
          <w:p w14:paraId="33375CDA">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供应商以“信用承诺函” （格式见第六章投标文件格式） 的书面形式进行响应。</w:t>
            </w:r>
          </w:p>
        </w:tc>
      </w:tr>
      <w:tr w14:paraId="6B0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265DE38">
            <w:pPr>
              <w:spacing w:line="240" w:lineRule="exact"/>
              <w:rPr>
                <w:color w:val="000000" w:themeColor="text1"/>
                <w:szCs w:val="21"/>
                <w:highlight w:val="none"/>
                <w:lang w:val="zh-CN"/>
                <w14:textFill>
                  <w14:solidFill>
                    <w14:schemeClr w14:val="tx1"/>
                  </w14:solidFill>
                </w14:textFill>
              </w:rPr>
            </w:pPr>
          </w:p>
        </w:tc>
        <w:tc>
          <w:tcPr>
            <w:tcW w:w="4101" w:type="dxa"/>
            <w:vAlign w:val="center"/>
          </w:tcPr>
          <w:p w14:paraId="490B027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（2）</w:t>
            </w:r>
            <w:r>
              <w:rPr>
                <w:color w:val="000000" w:themeColor="text1"/>
                <w:szCs w:val="21"/>
                <w:highlight w:val="none"/>
                <w14:textFill>
                  <w14:solidFill>
                    <w14:schemeClr w14:val="tx1"/>
                  </w14:solidFill>
                </w14:textFill>
              </w:rPr>
              <w:t>具有良好的商业信誉和健全的财务会计制度</w:t>
            </w:r>
          </w:p>
        </w:tc>
        <w:tc>
          <w:tcPr>
            <w:tcW w:w="3984" w:type="dxa"/>
            <w:vMerge w:val="continue"/>
          </w:tcPr>
          <w:p w14:paraId="4669FC93">
            <w:pPr>
              <w:spacing w:line="240" w:lineRule="exact"/>
              <w:jc w:val="left"/>
              <w:rPr>
                <w:color w:val="000000" w:themeColor="text1"/>
                <w:szCs w:val="21"/>
                <w:highlight w:val="none"/>
                <w14:textFill>
                  <w14:solidFill>
                    <w14:schemeClr w14:val="tx1"/>
                  </w14:solidFill>
                </w14:textFill>
              </w:rPr>
            </w:pPr>
          </w:p>
        </w:tc>
      </w:tr>
      <w:tr w14:paraId="1B20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F1A6454">
            <w:pPr>
              <w:spacing w:line="240" w:lineRule="exact"/>
              <w:rPr>
                <w:color w:val="000000" w:themeColor="text1"/>
                <w:szCs w:val="21"/>
                <w:highlight w:val="none"/>
                <w:lang w:val="zh-CN"/>
                <w14:textFill>
                  <w14:solidFill>
                    <w14:schemeClr w14:val="tx1"/>
                  </w14:solidFill>
                </w14:textFill>
              </w:rPr>
            </w:pPr>
          </w:p>
        </w:tc>
        <w:tc>
          <w:tcPr>
            <w:tcW w:w="4101" w:type="dxa"/>
            <w:vAlign w:val="center"/>
          </w:tcPr>
          <w:p w14:paraId="2287B36C">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（3）具有履行合同所必需的设备和专业技术能力</w:t>
            </w:r>
          </w:p>
        </w:tc>
        <w:tc>
          <w:tcPr>
            <w:tcW w:w="3984" w:type="dxa"/>
            <w:vMerge w:val="continue"/>
          </w:tcPr>
          <w:p w14:paraId="4AFB05F5">
            <w:pPr>
              <w:spacing w:line="240" w:lineRule="exact"/>
              <w:jc w:val="left"/>
              <w:rPr>
                <w:color w:val="000000" w:themeColor="text1"/>
                <w:szCs w:val="21"/>
                <w:highlight w:val="none"/>
                <w14:textFill>
                  <w14:solidFill>
                    <w14:schemeClr w14:val="tx1"/>
                  </w14:solidFill>
                </w14:textFill>
              </w:rPr>
            </w:pPr>
          </w:p>
        </w:tc>
      </w:tr>
      <w:tr w14:paraId="3994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5DD5B8D">
            <w:pPr>
              <w:spacing w:line="240" w:lineRule="exact"/>
              <w:rPr>
                <w:color w:val="000000" w:themeColor="text1"/>
                <w:szCs w:val="21"/>
                <w:highlight w:val="none"/>
                <w:lang w:val="zh-CN"/>
                <w14:textFill>
                  <w14:solidFill>
                    <w14:schemeClr w14:val="tx1"/>
                  </w14:solidFill>
                </w14:textFill>
              </w:rPr>
            </w:pPr>
          </w:p>
        </w:tc>
        <w:tc>
          <w:tcPr>
            <w:tcW w:w="4101" w:type="dxa"/>
            <w:vAlign w:val="center"/>
          </w:tcPr>
          <w:p w14:paraId="580E1899">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（4）有依法缴纳税收和社会保障金的良好记录</w:t>
            </w:r>
          </w:p>
        </w:tc>
        <w:tc>
          <w:tcPr>
            <w:tcW w:w="3984" w:type="dxa"/>
            <w:vMerge w:val="continue"/>
          </w:tcPr>
          <w:p w14:paraId="2FD28065">
            <w:pPr>
              <w:spacing w:line="240" w:lineRule="exact"/>
              <w:jc w:val="left"/>
              <w:rPr>
                <w:color w:val="000000" w:themeColor="text1"/>
                <w:szCs w:val="21"/>
                <w:highlight w:val="none"/>
                <w14:textFill>
                  <w14:solidFill>
                    <w14:schemeClr w14:val="tx1"/>
                  </w14:solidFill>
                </w14:textFill>
              </w:rPr>
            </w:pPr>
          </w:p>
        </w:tc>
      </w:tr>
      <w:tr w14:paraId="6D6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154B541">
            <w:pPr>
              <w:spacing w:line="240" w:lineRule="exact"/>
              <w:rPr>
                <w:color w:val="000000" w:themeColor="text1"/>
                <w:szCs w:val="21"/>
                <w:highlight w:val="none"/>
                <w:lang w:val="zh-CN"/>
                <w14:textFill>
                  <w14:solidFill>
                    <w14:schemeClr w14:val="tx1"/>
                  </w14:solidFill>
                </w14:textFill>
              </w:rPr>
            </w:pPr>
          </w:p>
        </w:tc>
        <w:tc>
          <w:tcPr>
            <w:tcW w:w="4101" w:type="dxa"/>
            <w:vAlign w:val="center"/>
          </w:tcPr>
          <w:p w14:paraId="79BA2B58">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（5）参加政府采购活动前三年内，在经营活动中没有重大违法记录</w:t>
            </w:r>
            <w:r>
              <w:rPr>
                <w:rFonts w:hint="eastAsia"/>
                <w:color w:val="000000" w:themeColor="text1"/>
                <w:szCs w:val="21"/>
                <w:highlight w:val="none"/>
                <w14:textFill>
                  <w14:solidFill>
                    <w14:schemeClr w14:val="tx1"/>
                  </w14:solidFill>
                </w14:textFill>
              </w:rPr>
              <w:t>。</w:t>
            </w:r>
          </w:p>
        </w:tc>
        <w:tc>
          <w:tcPr>
            <w:tcW w:w="3984" w:type="dxa"/>
            <w:vAlign w:val="center"/>
          </w:tcPr>
          <w:p w14:paraId="761DB9AA">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审查无重大违法记录声明。须提供，格式见第六章投标文件格式“投标声明书”。 </w:t>
            </w:r>
          </w:p>
        </w:tc>
      </w:tr>
      <w:tr w14:paraId="5DE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212FBE0">
            <w:pPr>
              <w:spacing w:line="240" w:lineRule="exact"/>
              <w:rPr>
                <w:color w:val="000000" w:themeColor="text1"/>
                <w:szCs w:val="21"/>
                <w:highlight w:val="none"/>
                <w:lang w:val="zh-CN"/>
                <w14:textFill>
                  <w14:solidFill>
                    <w14:schemeClr w14:val="tx1"/>
                  </w14:solidFill>
                </w14:textFill>
              </w:rPr>
            </w:pPr>
          </w:p>
        </w:tc>
        <w:tc>
          <w:tcPr>
            <w:tcW w:w="4101" w:type="dxa"/>
            <w:vAlign w:val="center"/>
          </w:tcPr>
          <w:p w14:paraId="0D559D37">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（6）具备法律、行政法规规定的其他要求</w:t>
            </w:r>
          </w:p>
        </w:tc>
        <w:tc>
          <w:tcPr>
            <w:tcW w:w="3984" w:type="dxa"/>
            <w:vAlign w:val="center"/>
          </w:tcPr>
          <w:p w14:paraId="287CFC7B">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w:t>
            </w:r>
          </w:p>
        </w:tc>
      </w:tr>
      <w:tr w14:paraId="1FA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2C95BEC9">
            <w:pPr>
              <w:spacing w:line="240" w:lineRule="exact"/>
              <w:rPr>
                <w:color w:val="000000" w:themeColor="text1"/>
                <w:szCs w:val="21"/>
                <w:highlight w:val="none"/>
                <w:lang w:val="zh-CN"/>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采购政策</w:t>
            </w:r>
          </w:p>
        </w:tc>
        <w:tc>
          <w:tcPr>
            <w:tcW w:w="4101" w:type="dxa"/>
            <w:vAlign w:val="center"/>
          </w:tcPr>
          <w:p w14:paraId="07C4FD5D">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落实政府采购政策需满足的资格要求</w:t>
            </w:r>
          </w:p>
        </w:tc>
        <w:tc>
          <w:tcPr>
            <w:tcW w:w="3984" w:type="dxa"/>
            <w:vAlign w:val="center"/>
          </w:tcPr>
          <w:p w14:paraId="2B38922F">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w:t>
            </w:r>
            <w:r>
              <w:rPr>
                <w:rFonts w:hint="eastAsia"/>
                <w:color w:val="000000" w:themeColor="text1"/>
                <w:szCs w:val="21"/>
                <w:highlight w:val="none"/>
                <w14:textFill>
                  <w14:solidFill>
                    <w14:schemeClr w14:val="tx1"/>
                  </w14:solidFill>
                </w14:textFill>
              </w:rPr>
              <w:t>《中小企业声明函》</w:t>
            </w:r>
            <w:r>
              <w:rPr>
                <w:rFonts w:hint="eastAsia" w:ascii="宋体" w:hAnsi="宋体" w:cs="宋体"/>
                <w:color w:val="000000" w:themeColor="text1"/>
                <w:szCs w:val="21"/>
                <w:highlight w:val="none"/>
                <w14:textFill>
                  <w14:solidFill>
                    <w14:schemeClr w14:val="tx1"/>
                  </w14:solidFill>
                </w14:textFill>
              </w:rPr>
              <w:t>，符合</w:t>
            </w:r>
            <w:r>
              <w:rPr>
                <w:rFonts w:hint="eastAsia"/>
                <w:color w:val="000000" w:themeColor="text1"/>
                <w:szCs w:val="21"/>
                <w:highlight w:val="none"/>
                <w14:textFill>
                  <w14:solidFill>
                    <w14:schemeClr w14:val="tx1"/>
                  </w14:solidFill>
                </w14:textFill>
              </w:rPr>
              <w:t>提供招标文件标明所属行业的标的物应全部为中型或小型</w:t>
            </w:r>
            <w:r>
              <w:rPr>
                <w:rFonts w:hint="eastAsia"/>
                <w:color w:val="000000" w:themeColor="text1"/>
                <w:szCs w:val="21"/>
                <w:highlight w:val="none"/>
                <w:lang w:eastAsia="zh-CN"/>
                <w14:textFill>
                  <w14:solidFill>
                    <w14:schemeClr w14:val="tx1"/>
                  </w14:solidFill>
                </w14:textFill>
              </w:rPr>
              <w:t>企业</w:t>
            </w:r>
            <w:r>
              <w:rPr>
                <w:rFonts w:hint="eastAsia" w:ascii="宋体" w:hAnsi="宋体" w:cs="宋体"/>
                <w:color w:val="000000" w:themeColor="text1"/>
                <w:szCs w:val="21"/>
                <w:highlight w:val="none"/>
                <w14:textFill>
                  <w14:solidFill>
                    <w14:schemeClr w14:val="tx1"/>
                  </w14:solidFill>
                </w14:textFill>
              </w:rPr>
              <w:t>的条件</w:t>
            </w:r>
            <w:r>
              <w:rPr>
                <w:rFonts w:hint="eastAsia"/>
                <w:color w:val="000000" w:themeColor="text1"/>
                <w:szCs w:val="21"/>
                <w:highlight w:val="none"/>
                <w14:textFill>
                  <w14:solidFill>
                    <w14:schemeClr w14:val="tx1"/>
                  </w14:solidFill>
                </w14:textFill>
              </w:rPr>
              <w:t>。</w:t>
            </w:r>
          </w:p>
          <w:p w14:paraId="344CCDCC">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注：1、符合监狱企业出具监狱企业证明文件的、符合残疾人福利性单位出具《残疾人福利性单位声明函》的视同小微企业。</w:t>
            </w:r>
          </w:p>
          <w:p w14:paraId="017FD1D9">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2、律师事务所、司法鉴定机构不适用《中小企业划型标准规定》，不享受中小企业发展政策。</w:t>
            </w:r>
          </w:p>
        </w:tc>
      </w:tr>
      <w:tr w14:paraId="7E6B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27703C8D">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lang w:val="zh-CN"/>
                <w14:textFill>
                  <w14:solidFill>
                    <w14:schemeClr w14:val="tx1"/>
                  </w14:solidFill>
                </w14:textFill>
              </w:rPr>
              <w:t>应</w:t>
            </w:r>
            <w:r>
              <w:rPr>
                <w:rFonts w:hint="eastAsia"/>
                <w:color w:val="000000" w:themeColor="text1"/>
                <w:szCs w:val="21"/>
                <w:highlight w:val="none"/>
                <w:lang w:val="zh-CN"/>
                <w14:textFill>
                  <w14:solidFill>
                    <w14:schemeClr w14:val="tx1"/>
                  </w14:solidFill>
                </w14:textFill>
              </w:rPr>
              <w:t>符合</w:t>
            </w:r>
            <w:r>
              <w:rPr>
                <w:color w:val="000000" w:themeColor="text1"/>
                <w:szCs w:val="21"/>
                <w:highlight w:val="none"/>
                <w14:textFill>
                  <w14:solidFill>
                    <w14:schemeClr w14:val="tx1"/>
                  </w14:solidFill>
                </w14:textFill>
              </w:rPr>
              <w:t>特定资格</w:t>
            </w:r>
            <w:r>
              <w:rPr>
                <w:rFonts w:hint="eastAsia"/>
                <w:color w:val="000000" w:themeColor="text1"/>
                <w:szCs w:val="21"/>
                <w:highlight w:val="none"/>
                <w14:textFill>
                  <w14:solidFill>
                    <w14:schemeClr w14:val="tx1"/>
                  </w14:solidFill>
                </w14:textFill>
              </w:rPr>
              <w:t>要求</w:t>
            </w:r>
          </w:p>
        </w:tc>
        <w:tc>
          <w:tcPr>
            <w:tcW w:w="4101" w:type="dxa"/>
            <w:vAlign w:val="center"/>
          </w:tcPr>
          <w:p w14:paraId="17CFB425">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（1）资质</w:t>
            </w:r>
            <w:r>
              <w:rPr>
                <w:rFonts w:hint="eastAsia"/>
                <w:color w:val="000000" w:themeColor="text1"/>
                <w:szCs w:val="21"/>
                <w:highlight w:val="none"/>
                <w14:textFill>
                  <w14:solidFill>
                    <w14:schemeClr w14:val="tx1"/>
                  </w14:solidFill>
                </w14:textFill>
              </w:rPr>
              <w:t>要求</w:t>
            </w:r>
          </w:p>
        </w:tc>
        <w:tc>
          <w:tcPr>
            <w:tcW w:w="3984" w:type="dxa"/>
            <w:vAlign w:val="center"/>
          </w:tcPr>
          <w:p w14:paraId="163EB32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“招标公告”</w:t>
            </w:r>
            <w:r>
              <w:rPr>
                <w:color w:val="000000" w:themeColor="text1"/>
                <w:szCs w:val="21"/>
                <w:highlight w:val="none"/>
                <w14:textFill>
                  <w14:solidFill>
                    <w14:schemeClr w14:val="tx1"/>
                  </w14:solidFill>
                </w14:textFill>
              </w:rPr>
              <w:t>的要求</w:t>
            </w:r>
          </w:p>
        </w:tc>
      </w:tr>
      <w:tr w14:paraId="4D59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22B83B6">
            <w:pPr>
              <w:spacing w:line="240" w:lineRule="exact"/>
              <w:rPr>
                <w:color w:val="000000" w:themeColor="text1"/>
                <w:szCs w:val="21"/>
                <w:highlight w:val="none"/>
                <w14:textFill>
                  <w14:solidFill>
                    <w14:schemeClr w14:val="tx1"/>
                  </w14:solidFill>
                </w14:textFill>
              </w:rPr>
            </w:pPr>
          </w:p>
        </w:tc>
        <w:tc>
          <w:tcPr>
            <w:tcW w:w="4101" w:type="dxa"/>
            <w:vAlign w:val="center"/>
          </w:tcPr>
          <w:p w14:paraId="0A68D621">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（2）业绩要求</w:t>
            </w:r>
          </w:p>
        </w:tc>
        <w:tc>
          <w:tcPr>
            <w:tcW w:w="3984" w:type="dxa"/>
            <w:vAlign w:val="center"/>
          </w:tcPr>
          <w:p w14:paraId="72EB70F3">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“招标公告”</w:t>
            </w:r>
            <w:r>
              <w:rPr>
                <w:color w:val="000000" w:themeColor="text1"/>
                <w:szCs w:val="21"/>
                <w:highlight w:val="none"/>
                <w14:textFill>
                  <w14:solidFill>
                    <w14:schemeClr w14:val="tx1"/>
                  </w14:solidFill>
                </w14:textFill>
              </w:rPr>
              <w:t>的要求</w:t>
            </w:r>
          </w:p>
        </w:tc>
      </w:tr>
      <w:tr w14:paraId="1AD9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6B5FF4C6">
            <w:pPr>
              <w:spacing w:line="240" w:lineRule="exact"/>
              <w:jc w:val="left"/>
              <w:rPr>
                <w:color w:val="000000" w:themeColor="text1"/>
                <w:szCs w:val="21"/>
                <w:highlight w:val="none"/>
                <w14:textFill>
                  <w14:solidFill>
                    <w14:schemeClr w14:val="tx1"/>
                  </w14:solidFill>
                </w14:textFill>
              </w:rPr>
            </w:pPr>
          </w:p>
        </w:tc>
        <w:tc>
          <w:tcPr>
            <w:tcW w:w="4101" w:type="dxa"/>
            <w:vMerge w:val="restart"/>
            <w:vAlign w:val="center"/>
          </w:tcPr>
          <w:p w14:paraId="5B3E492A">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）供应商不得参加投标的情形</w:t>
            </w:r>
          </w:p>
        </w:tc>
        <w:tc>
          <w:tcPr>
            <w:tcW w:w="3984" w:type="dxa"/>
            <w:vAlign w:val="center"/>
          </w:tcPr>
          <w:p w14:paraId="7F89A632">
            <w:pPr>
              <w:spacing w:line="24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p>
          <w:p w14:paraId="5EB9D97A">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须提供，格式见第六章投标文件格式“</w:t>
            </w:r>
            <w:r>
              <w:rPr>
                <w:rFonts w:hint="eastAsia"/>
                <w:color w:val="000000" w:themeColor="text1"/>
                <w:szCs w:val="21"/>
                <w:highlight w:val="none"/>
                <w14:textFill>
                  <w14:solidFill>
                    <w14:schemeClr w14:val="tx1"/>
                  </w14:solidFill>
                </w14:textFill>
              </w:rPr>
              <w:t>投标人直接控股股东、管理关系信息表</w:t>
            </w:r>
            <w:r>
              <w:rPr>
                <w:color w:val="000000" w:themeColor="text1"/>
                <w:szCs w:val="21"/>
                <w:highlight w:val="none"/>
                <w14:textFill>
                  <w14:solidFill>
                    <w14:schemeClr w14:val="tx1"/>
                  </w14:solidFill>
                </w14:textFill>
              </w:rPr>
              <w:t>”。</w:t>
            </w:r>
          </w:p>
        </w:tc>
      </w:tr>
      <w:tr w14:paraId="528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846" w:type="dxa"/>
            <w:vMerge w:val="continue"/>
            <w:vAlign w:val="center"/>
          </w:tcPr>
          <w:p w14:paraId="13E18B4A">
            <w:pPr>
              <w:spacing w:line="240" w:lineRule="exact"/>
              <w:jc w:val="left"/>
              <w:rPr>
                <w:color w:val="000000" w:themeColor="text1"/>
                <w:szCs w:val="21"/>
                <w:highlight w:val="none"/>
                <w14:textFill>
                  <w14:solidFill>
                    <w14:schemeClr w14:val="tx1"/>
                  </w14:solidFill>
                </w14:textFill>
              </w:rPr>
            </w:pPr>
          </w:p>
        </w:tc>
        <w:tc>
          <w:tcPr>
            <w:tcW w:w="4101" w:type="dxa"/>
            <w:vMerge w:val="continue"/>
            <w:vAlign w:val="center"/>
          </w:tcPr>
          <w:p w14:paraId="4EA950B3">
            <w:pPr>
              <w:spacing w:line="240" w:lineRule="exact"/>
              <w:jc w:val="left"/>
              <w:rPr>
                <w:color w:val="000000" w:themeColor="text1"/>
                <w:szCs w:val="21"/>
                <w:highlight w:val="none"/>
                <w14:textFill>
                  <w14:solidFill>
                    <w14:schemeClr w14:val="tx1"/>
                  </w14:solidFill>
                </w14:textFill>
              </w:rPr>
            </w:pPr>
          </w:p>
        </w:tc>
        <w:tc>
          <w:tcPr>
            <w:tcW w:w="3984" w:type="dxa"/>
            <w:vAlign w:val="center"/>
          </w:tcPr>
          <w:p w14:paraId="5089D36B">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属于公益一类事业单位、使用事业编制且由财政拨款保障的群团组织</w:t>
            </w:r>
          </w:p>
        </w:tc>
      </w:tr>
      <w:tr w14:paraId="70B3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AD63E45">
            <w:pPr>
              <w:spacing w:line="240" w:lineRule="exact"/>
              <w:jc w:val="left"/>
              <w:rPr>
                <w:color w:val="000000" w:themeColor="text1"/>
                <w:kern w:val="0"/>
                <w:szCs w:val="21"/>
                <w:highlight w:val="none"/>
                <w14:textFill>
                  <w14:solidFill>
                    <w14:schemeClr w14:val="tx1"/>
                  </w14:solidFill>
                </w14:textFill>
              </w:rPr>
            </w:pPr>
          </w:p>
        </w:tc>
        <w:tc>
          <w:tcPr>
            <w:tcW w:w="4101" w:type="dxa"/>
            <w:vAlign w:val="center"/>
          </w:tcPr>
          <w:p w14:paraId="781FA8F7">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）诚信要求</w:t>
            </w:r>
          </w:p>
        </w:tc>
        <w:tc>
          <w:tcPr>
            <w:tcW w:w="3984" w:type="dxa"/>
          </w:tcPr>
          <w:p w14:paraId="71A20C01">
            <w:pPr>
              <w:spacing w:line="312" w:lineRule="auto"/>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未被列入失信被执行人、重大税收违法失信主体、政府采购严重违法失信行为记录名单。</w:t>
            </w:r>
          </w:p>
        </w:tc>
      </w:tr>
      <w:tr w14:paraId="168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176C87E">
            <w:pPr>
              <w:spacing w:line="240" w:lineRule="exact"/>
              <w:jc w:val="left"/>
              <w:rPr>
                <w:color w:val="000000" w:themeColor="text1"/>
                <w:kern w:val="0"/>
                <w:szCs w:val="21"/>
                <w:highlight w:val="none"/>
                <w14:textFill>
                  <w14:solidFill>
                    <w14:schemeClr w14:val="tx1"/>
                  </w14:solidFill>
                </w14:textFill>
              </w:rPr>
            </w:pPr>
          </w:p>
        </w:tc>
        <w:tc>
          <w:tcPr>
            <w:tcW w:w="4101" w:type="dxa"/>
            <w:vAlign w:val="center"/>
          </w:tcPr>
          <w:p w14:paraId="34F65F6B">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（5）分公司</w:t>
            </w:r>
          </w:p>
        </w:tc>
        <w:tc>
          <w:tcPr>
            <w:tcW w:w="3984" w:type="dxa"/>
            <w:vAlign w:val="center"/>
          </w:tcPr>
          <w:p w14:paraId="6AB756F2">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允许分公司参与投标的，供应商须提供总公司出具的授权其参与本项目的授权文件或制度。</w:t>
            </w:r>
          </w:p>
        </w:tc>
      </w:tr>
      <w:tr w14:paraId="78D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1A854A50">
            <w:pPr>
              <w:spacing w:line="240" w:lineRule="exact"/>
              <w:jc w:val="left"/>
              <w:rPr>
                <w:color w:val="000000" w:themeColor="text1"/>
                <w:kern w:val="0"/>
                <w:szCs w:val="21"/>
                <w:highlight w:val="none"/>
                <w14:textFill>
                  <w14:solidFill>
                    <w14:schemeClr w14:val="tx1"/>
                  </w14:solidFill>
                </w14:textFill>
              </w:rPr>
            </w:pPr>
          </w:p>
        </w:tc>
        <w:tc>
          <w:tcPr>
            <w:tcW w:w="4101" w:type="dxa"/>
            <w:vAlign w:val="center"/>
          </w:tcPr>
          <w:p w14:paraId="0680B037">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）分包</w:t>
            </w:r>
          </w:p>
        </w:tc>
        <w:tc>
          <w:tcPr>
            <w:tcW w:w="3984" w:type="dxa"/>
            <w:vAlign w:val="center"/>
          </w:tcPr>
          <w:p w14:paraId="11F4D698">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“招标公告”</w:t>
            </w:r>
            <w:r>
              <w:rPr>
                <w:color w:val="000000" w:themeColor="text1"/>
                <w:szCs w:val="21"/>
                <w:highlight w:val="none"/>
                <w14:textFill>
                  <w14:solidFill>
                    <w14:schemeClr w14:val="tx1"/>
                  </w14:solidFill>
                </w14:textFill>
              </w:rPr>
              <w:t>的要求</w:t>
            </w:r>
          </w:p>
        </w:tc>
      </w:tr>
      <w:tr w14:paraId="433C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2F5F897">
            <w:pPr>
              <w:spacing w:line="240" w:lineRule="exact"/>
              <w:jc w:val="left"/>
              <w:rPr>
                <w:color w:val="000000" w:themeColor="text1"/>
                <w:kern w:val="0"/>
                <w:szCs w:val="21"/>
                <w:highlight w:val="none"/>
                <w14:textFill>
                  <w14:solidFill>
                    <w14:schemeClr w14:val="tx1"/>
                  </w14:solidFill>
                </w14:textFill>
              </w:rPr>
            </w:pPr>
          </w:p>
        </w:tc>
        <w:tc>
          <w:tcPr>
            <w:tcW w:w="4101" w:type="dxa"/>
            <w:vAlign w:val="center"/>
          </w:tcPr>
          <w:p w14:paraId="714E9D7B">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）联合体</w:t>
            </w:r>
          </w:p>
        </w:tc>
        <w:tc>
          <w:tcPr>
            <w:tcW w:w="3984" w:type="dxa"/>
            <w:vAlign w:val="center"/>
          </w:tcPr>
          <w:p w14:paraId="6FFC75B6">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须符合“招标公告”的要求</w:t>
            </w:r>
          </w:p>
        </w:tc>
      </w:tr>
      <w:tr w14:paraId="6E6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AFA0618">
            <w:pPr>
              <w:spacing w:line="240" w:lineRule="exact"/>
              <w:jc w:val="left"/>
              <w:rPr>
                <w:color w:val="000000" w:themeColor="text1"/>
                <w:kern w:val="0"/>
                <w:szCs w:val="21"/>
                <w:highlight w:val="none"/>
                <w14:textFill>
                  <w14:solidFill>
                    <w14:schemeClr w14:val="tx1"/>
                  </w14:solidFill>
                </w14:textFill>
              </w:rPr>
            </w:pPr>
          </w:p>
        </w:tc>
        <w:tc>
          <w:tcPr>
            <w:tcW w:w="4101" w:type="dxa"/>
            <w:vAlign w:val="center"/>
          </w:tcPr>
          <w:p w14:paraId="34C888CE">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）其他要求</w:t>
            </w:r>
          </w:p>
        </w:tc>
        <w:tc>
          <w:tcPr>
            <w:tcW w:w="3984" w:type="dxa"/>
          </w:tcPr>
          <w:p w14:paraId="0C35289F">
            <w:pPr>
              <w:spacing w:line="312" w:lineRule="auto"/>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按</w:t>
            </w:r>
            <w:r>
              <w:rPr>
                <w:color w:val="000000" w:themeColor="text1"/>
                <w:kern w:val="0"/>
                <w:szCs w:val="21"/>
                <w:highlight w:val="none"/>
                <w14:textFill>
                  <w14:solidFill>
                    <w14:schemeClr w14:val="tx1"/>
                  </w14:solidFill>
                </w14:textFill>
              </w:rPr>
              <w:t>照招标公告规定获得招标文件。</w:t>
            </w:r>
            <w:r>
              <w:rPr>
                <w:rFonts w:hint="eastAsia"/>
                <w:color w:val="000000" w:themeColor="text1"/>
                <w:kern w:val="0"/>
                <w:szCs w:val="21"/>
                <w:highlight w:val="none"/>
                <w14:textFill>
                  <w14:solidFill>
                    <w14:schemeClr w14:val="tx1"/>
                  </w14:solidFill>
                </w14:textFill>
              </w:rPr>
              <w:t>足额、及时缴纳投标保证金。</w:t>
            </w:r>
          </w:p>
        </w:tc>
      </w:tr>
    </w:tbl>
    <w:p w14:paraId="0FE5C61F">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w:t>
      </w:r>
      <w:r>
        <w:rPr>
          <w:b/>
          <w:bCs/>
          <w:color w:val="000000" w:themeColor="text1"/>
          <w:kern w:val="0"/>
          <w:szCs w:val="21"/>
          <w:highlight w:val="none"/>
          <w14:textFill>
            <w14:solidFill>
              <w14:schemeClr w14:val="tx1"/>
            </w14:solidFill>
          </w14:textFill>
        </w:rPr>
        <w:t>符合性审查</w:t>
      </w:r>
      <w:r>
        <w:rPr>
          <w:rFonts w:hint="eastAsia"/>
          <w:b/>
          <w:bCs/>
          <w:color w:val="000000" w:themeColor="text1"/>
          <w:kern w:val="0"/>
          <w:szCs w:val="21"/>
          <w:highlight w:val="none"/>
          <w14:textFill>
            <w14:solidFill>
              <w14:schemeClr w14:val="tx1"/>
            </w14:solidFill>
          </w14:textFill>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428C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6" w:hRule="atLeast"/>
        </w:trPr>
        <w:tc>
          <w:tcPr>
            <w:tcW w:w="1505" w:type="dxa"/>
            <w:vAlign w:val="center"/>
          </w:tcPr>
          <w:p w14:paraId="7CEE3C8B">
            <w:pPr>
              <w:spacing w:line="240" w:lineRule="exact"/>
              <w:jc w:val="center"/>
              <w:rPr>
                <w:b/>
                <w:color w:val="000000" w:themeColor="text1"/>
                <w:kern w:val="0"/>
                <w:szCs w:val="21"/>
                <w:highlight w:val="none"/>
                <w14:textFill>
                  <w14:solidFill>
                    <w14:schemeClr w14:val="tx1"/>
                  </w14:solidFill>
                </w14:textFill>
              </w:rPr>
            </w:pPr>
            <w:bookmarkStart w:id="63" w:name="_Hlk92966680"/>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2322" w:type="dxa"/>
            <w:vAlign w:val="center"/>
          </w:tcPr>
          <w:p w14:paraId="5A95A3EB">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审查内容</w:t>
            </w:r>
          </w:p>
        </w:tc>
        <w:tc>
          <w:tcPr>
            <w:tcW w:w="5061" w:type="dxa"/>
          </w:tcPr>
          <w:p w14:paraId="39BE5F4A">
            <w:pPr>
              <w:spacing w:line="240" w:lineRule="exact"/>
              <w:jc w:val="center"/>
              <w:rPr>
                <w:b/>
                <w:color w:val="000000" w:themeColor="text1"/>
                <w:kern w:val="0"/>
                <w:szCs w:val="21"/>
                <w:highlight w:val="none"/>
                <w14:textFill>
                  <w14:solidFill>
                    <w14:schemeClr w14:val="tx1"/>
                  </w14:solidFill>
                </w14:textFill>
              </w:rPr>
            </w:pPr>
          </w:p>
          <w:p w14:paraId="575A6975">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1CB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23A1531C">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商务资信</w:t>
            </w:r>
          </w:p>
        </w:tc>
        <w:tc>
          <w:tcPr>
            <w:tcW w:w="2322" w:type="dxa"/>
            <w:vAlign w:val="center"/>
          </w:tcPr>
          <w:p w14:paraId="7EFE1A6E">
            <w:pPr>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法定代表人身份证明及授权委托书</w:t>
            </w:r>
          </w:p>
        </w:tc>
        <w:tc>
          <w:tcPr>
            <w:tcW w:w="5061" w:type="dxa"/>
            <w:vAlign w:val="center"/>
          </w:tcPr>
          <w:p w14:paraId="7548F62D">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w:t>
            </w:r>
            <w:r>
              <w:rPr>
                <w:color w:val="000000" w:themeColor="text1"/>
                <w:szCs w:val="21"/>
                <w:highlight w:val="none"/>
                <w14:textFill>
                  <w14:solidFill>
                    <w14:schemeClr w14:val="tx1"/>
                  </w14:solidFill>
                </w14:textFill>
              </w:rPr>
              <w:t>代表</w:t>
            </w:r>
            <w:r>
              <w:rPr>
                <w:rFonts w:hint="eastAsia"/>
                <w:color w:val="000000" w:themeColor="text1"/>
                <w:szCs w:val="21"/>
                <w:highlight w:val="none"/>
                <w14:textFill>
                  <w14:solidFill>
                    <w14:schemeClr w14:val="tx1"/>
                  </w14:solidFill>
                </w14:textFill>
              </w:rPr>
              <w:t>参加投标</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法定代表人授权委托书及附件</w:t>
            </w:r>
            <w:r>
              <w:rPr>
                <w:color w:val="000000" w:themeColor="text1"/>
                <w:szCs w:val="21"/>
                <w:highlight w:val="none"/>
                <w14:textFill>
                  <w14:solidFill>
                    <w14:schemeClr w14:val="tx1"/>
                  </w14:solidFill>
                </w14:textFill>
              </w:rPr>
              <w:t xml:space="preserve"> </w:t>
            </w:r>
          </w:p>
          <w:p w14:paraId="0B19253F">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法定代表人直接参加投标</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法定代表人身份证明</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附件</w:t>
            </w:r>
          </w:p>
          <w:p w14:paraId="5EB68FF7">
            <w:pPr>
              <w:spacing w:line="240" w:lineRule="exac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格式及附件见第六章投标文件格式要求</w:t>
            </w:r>
          </w:p>
        </w:tc>
      </w:tr>
      <w:tr w14:paraId="6787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3D0AB3C4">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5E9F3FD1">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实质性条款响应</w:t>
            </w:r>
          </w:p>
        </w:tc>
        <w:tc>
          <w:tcPr>
            <w:tcW w:w="5061" w:type="dxa"/>
            <w:vAlign w:val="center"/>
          </w:tcPr>
          <w:p w14:paraId="1E60180F">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招标文件实质性要求响应均无负偏离</w:t>
            </w:r>
          </w:p>
        </w:tc>
      </w:tr>
      <w:tr w14:paraId="65E1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5C7E2335">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6E197E92">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串通投标</w:t>
            </w:r>
          </w:p>
        </w:tc>
        <w:tc>
          <w:tcPr>
            <w:tcW w:w="5061" w:type="dxa"/>
            <w:vAlign w:val="center"/>
          </w:tcPr>
          <w:p w14:paraId="63198A78">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不属于投标人须知正文第</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.7规定的串通投标情形，见</w:t>
            </w:r>
            <w:r>
              <w:rPr>
                <w:rFonts w:ascii="宋体" w:hAnsi="宋体"/>
                <w:color w:val="000000" w:themeColor="text1"/>
                <w:szCs w:val="21"/>
                <w:highlight w:val="none"/>
                <w14:textFill>
                  <w14:solidFill>
                    <w14:schemeClr w14:val="tx1"/>
                  </w14:solidFill>
                </w14:textFill>
              </w:rPr>
              <w:t>第六章投标文件格式要求</w:t>
            </w:r>
          </w:p>
        </w:tc>
      </w:tr>
      <w:tr w14:paraId="4A4D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2917AC69">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报价</w:t>
            </w:r>
          </w:p>
        </w:tc>
        <w:tc>
          <w:tcPr>
            <w:tcW w:w="2322" w:type="dxa"/>
            <w:vAlign w:val="center"/>
          </w:tcPr>
          <w:p w14:paraId="0C3E0BD8">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有效报价</w:t>
            </w:r>
          </w:p>
        </w:tc>
        <w:tc>
          <w:tcPr>
            <w:tcW w:w="5061" w:type="dxa"/>
            <w:vAlign w:val="center"/>
          </w:tcPr>
          <w:p w14:paraId="43590CD3">
            <w:pPr>
              <w:spacing w:line="240" w:lineRule="exact"/>
              <w:rPr>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报价未超出采购预算金额，也未超出最高限价（如有）</w:t>
            </w:r>
          </w:p>
        </w:tc>
      </w:tr>
      <w:tr w14:paraId="07C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5B2C4E6">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5638652C">
            <w:pPr>
              <w:spacing w:line="240" w:lineRule="exact"/>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漏项报价</w:t>
            </w:r>
          </w:p>
        </w:tc>
        <w:tc>
          <w:tcPr>
            <w:tcW w:w="5061" w:type="dxa"/>
            <w:vAlign w:val="center"/>
          </w:tcPr>
          <w:p w14:paraId="4C8E3CF9">
            <w:pPr>
              <w:spacing w:line="240" w:lineRule="exac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未就所投分标进行报价或者存在漏项报价；</w:t>
            </w:r>
          </w:p>
        </w:tc>
      </w:tr>
      <w:tr w14:paraId="1058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518F0762">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771B187C">
            <w:pPr>
              <w:spacing w:line="2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投标报价唯一性</w:t>
            </w:r>
          </w:p>
        </w:tc>
        <w:tc>
          <w:tcPr>
            <w:tcW w:w="5061" w:type="dxa"/>
            <w:vAlign w:val="center"/>
          </w:tcPr>
          <w:p w14:paraId="65873DBD">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不存在有选择、有条件报价（招标文件允许有备选方案或者其他约定的除外）</w:t>
            </w:r>
          </w:p>
        </w:tc>
      </w:tr>
      <w:tr w14:paraId="6F29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8E8D4C2">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0736E3E2">
            <w:pPr>
              <w:spacing w:line="240" w:lineRule="exact"/>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过低报价合理性</w:t>
            </w:r>
          </w:p>
        </w:tc>
        <w:tc>
          <w:tcPr>
            <w:tcW w:w="5061" w:type="dxa"/>
            <w:vAlign w:val="center"/>
          </w:tcPr>
          <w:p w14:paraId="5FD0FA90">
            <w:pPr>
              <w:spacing w:line="240" w:lineRule="exact"/>
              <w:rPr>
                <w:rFonts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供应商的报价</w:t>
            </w:r>
            <w:r>
              <w:rPr>
                <w:rFonts w:hint="eastAsia"/>
                <w:color w:val="000000" w:themeColor="text1"/>
                <w:highlight w:val="none"/>
                <w14:textFill>
                  <w14:solidFill>
                    <w14:schemeClr w14:val="tx1"/>
                  </w14:solidFill>
                </w14:textFill>
              </w:rPr>
              <w:t>不存在</w:t>
            </w:r>
            <w:r>
              <w:rPr>
                <w:color w:val="000000" w:themeColor="text1"/>
                <w:highlight w:val="none"/>
                <w14:textFill>
                  <w14:solidFill>
                    <w14:schemeClr w14:val="tx1"/>
                  </w14:solidFill>
                </w14:textFill>
              </w:rPr>
              <w:t>明显低于其他通过符合性审查供应商报价</w:t>
            </w:r>
            <w:r>
              <w:rPr>
                <w:rFonts w:hint="eastAsia"/>
                <w:color w:val="000000" w:themeColor="text1"/>
                <w:highlight w:val="none"/>
                <w14:textFill>
                  <w14:solidFill>
                    <w14:schemeClr w14:val="tx1"/>
                  </w14:solidFill>
                </w14:textFill>
              </w:rPr>
              <w:t>的情况</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并可能</w:t>
            </w:r>
            <w:r>
              <w:rPr>
                <w:color w:val="000000" w:themeColor="text1"/>
                <w:highlight w:val="none"/>
                <w14:textFill>
                  <w14:solidFill>
                    <w14:schemeClr w14:val="tx1"/>
                  </w14:solidFill>
                </w14:textFill>
              </w:rPr>
              <w:t>影响产品质量或者不能诚信履约</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如存在应提供书面说明，必要时提交相关证明材料；</w:t>
            </w:r>
          </w:p>
        </w:tc>
      </w:tr>
      <w:tr w14:paraId="769F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1463386">
            <w:pPr>
              <w:spacing w:line="240" w:lineRule="exact"/>
              <w:jc w:val="center"/>
              <w:rPr>
                <w:color w:val="000000" w:themeColor="text1"/>
                <w:kern w:val="0"/>
                <w:szCs w:val="21"/>
                <w:highlight w:val="none"/>
                <w14:textFill>
                  <w14:solidFill>
                    <w14:schemeClr w14:val="tx1"/>
                  </w14:solidFill>
                </w14:textFill>
              </w:rPr>
            </w:pPr>
          </w:p>
        </w:tc>
        <w:tc>
          <w:tcPr>
            <w:tcW w:w="2322" w:type="dxa"/>
            <w:vAlign w:val="center"/>
          </w:tcPr>
          <w:p w14:paraId="1D3370BA">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投标有效期</w:t>
            </w:r>
          </w:p>
        </w:tc>
        <w:tc>
          <w:tcPr>
            <w:tcW w:w="5061" w:type="dxa"/>
            <w:vAlign w:val="center"/>
          </w:tcPr>
          <w:p w14:paraId="59784944">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满足招标文件规定</w:t>
            </w:r>
          </w:p>
        </w:tc>
      </w:tr>
      <w:bookmarkEnd w:id="63"/>
    </w:tbl>
    <w:p w14:paraId="61896238">
      <w:pPr>
        <w:spacing w:before="120" w:line="320" w:lineRule="atLeast"/>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4.</w:t>
      </w:r>
      <w:r>
        <w:rPr>
          <w:rFonts w:hint="eastAsia"/>
          <w:b/>
          <w:bCs/>
          <w:color w:val="000000" w:themeColor="text1"/>
          <w:kern w:val="0"/>
          <w:szCs w:val="21"/>
          <w:highlight w:val="none"/>
          <w14:textFill>
            <w14:solidFill>
              <w14:schemeClr w14:val="tx1"/>
            </w14:solidFill>
          </w14:textFill>
        </w:rPr>
        <w:t>评分</w:t>
      </w:r>
      <w:r>
        <w:rPr>
          <w:b/>
          <w:bCs/>
          <w:color w:val="000000" w:themeColor="text1"/>
          <w:kern w:val="0"/>
          <w:szCs w:val="21"/>
          <w:highlight w:val="none"/>
          <w14:textFill>
            <w14:solidFill>
              <w14:schemeClr w14:val="tx1"/>
            </w14:solidFill>
          </w14:textFill>
        </w:rPr>
        <w:t>标准</w:t>
      </w:r>
    </w:p>
    <w:p w14:paraId="6E89EBA9">
      <w:pPr>
        <w:ind w:firstLine="420" w:firstLineChars="200"/>
        <w:rPr>
          <w:color w:val="000000" w:themeColor="text1"/>
          <w:highlight w:val="none"/>
          <w14:textFill>
            <w14:solidFill>
              <w14:schemeClr w14:val="tx1"/>
            </w14:solidFill>
          </w14:textFill>
        </w:rPr>
      </w:pPr>
    </w:p>
    <w:p w14:paraId="3C22B31F">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）技术及商务资信分</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12"/>
        <w:gridCol w:w="6501"/>
        <w:gridCol w:w="804"/>
        <w:gridCol w:w="406"/>
      </w:tblGrid>
      <w:tr w14:paraId="55D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971" w:type="pct"/>
            <w:gridSpan w:val="2"/>
            <w:noWrap/>
            <w:vAlign w:val="center"/>
          </w:tcPr>
          <w:p w14:paraId="6BEF34EB">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类型</w:t>
            </w:r>
          </w:p>
        </w:tc>
        <w:tc>
          <w:tcPr>
            <w:tcW w:w="3395" w:type="pct"/>
            <w:noWrap/>
            <w:vAlign w:val="center"/>
          </w:tcPr>
          <w:p w14:paraId="454C4C8B">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420" w:type="pct"/>
            <w:noWrap/>
            <w:vAlign w:val="center"/>
          </w:tcPr>
          <w:p w14:paraId="1F9EF1BA">
            <w:pPr>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分值权重</w:t>
            </w:r>
          </w:p>
        </w:tc>
        <w:tc>
          <w:tcPr>
            <w:tcW w:w="212" w:type="pct"/>
            <w:noWrap/>
            <w:vAlign w:val="center"/>
          </w:tcPr>
          <w:p w14:paraId="37B1A063">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w:t>
            </w:r>
          </w:p>
        </w:tc>
      </w:tr>
      <w:tr w14:paraId="3AB3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338" w:type="pct"/>
            <w:vMerge w:val="restart"/>
            <w:noWrap/>
            <w:vAlign w:val="center"/>
          </w:tcPr>
          <w:p w14:paraId="43017814">
            <w:pPr>
              <w:rPr>
                <w:rFonts w:hint="eastAsia" w:ascii="宋体" w:hAnsi="宋体" w:eastAsia="宋体" w:cs="宋体"/>
                <w:sz w:val="21"/>
                <w:szCs w:val="21"/>
                <w:highlight w:val="none"/>
              </w:rPr>
            </w:pPr>
            <w:r>
              <w:rPr>
                <w:rFonts w:hint="eastAsia" w:ascii="宋体" w:hAnsi="宋体" w:eastAsia="宋体" w:cs="宋体"/>
                <w:sz w:val="21"/>
                <w:szCs w:val="21"/>
                <w:highlight w:val="none"/>
              </w:rPr>
              <w:t>技术分（满分64分）</w:t>
            </w:r>
          </w:p>
        </w:tc>
        <w:tc>
          <w:tcPr>
            <w:tcW w:w="633" w:type="pct"/>
            <w:noWrap/>
            <w:vAlign w:val="center"/>
          </w:tcPr>
          <w:p w14:paraId="730AF60A">
            <w:pPr>
              <w:rPr>
                <w:rFonts w:hint="eastAsia" w:ascii="宋体" w:hAnsi="宋体" w:eastAsia="宋体" w:cs="宋体"/>
                <w:sz w:val="21"/>
                <w:szCs w:val="21"/>
                <w:highlight w:val="none"/>
              </w:rPr>
            </w:pPr>
            <w:r>
              <w:rPr>
                <w:rFonts w:hint="eastAsia" w:ascii="宋体" w:hAnsi="宋体" w:eastAsia="宋体" w:cs="宋体"/>
                <w:sz w:val="21"/>
                <w:szCs w:val="21"/>
                <w:highlight w:val="none"/>
              </w:rPr>
              <w:t>（1）指标响应程度分（满分4分）</w:t>
            </w:r>
          </w:p>
          <w:p w14:paraId="5638763E">
            <w:pPr>
              <w:rPr>
                <w:rFonts w:hint="eastAsia" w:ascii="宋体" w:hAnsi="宋体" w:eastAsia="宋体" w:cs="宋体"/>
                <w:sz w:val="21"/>
                <w:szCs w:val="21"/>
                <w:highlight w:val="none"/>
              </w:rPr>
            </w:pPr>
          </w:p>
        </w:tc>
        <w:tc>
          <w:tcPr>
            <w:tcW w:w="3395" w:type="pct"/>
            <w:noWrap/>
            <w:vAlign w:val="center"/>
          </w:tcPr>
          <w:p w14:paraId="61FE325B">
            <w:pPr>
              <w:rPr>
                <w:rFonts w:hint="eastAsia" w:ascii="宋体" w:hAnsi="宋体" w:eastAsia="宋体" w:cs="宋体"/>
                <w:sz w:val="21"/>
                <w:szCs w:val="21"/>
                <w:highlight w:val="none"/>
              </w:rPr>
            </w:pPr>
            <w:r>
              <w:rPr>
                <w:rFonts w:hint="eastAsia" w:ascii="宋体" w:hAnsi="宋体" w:eastAsia="宋体" w:cs="宋体"/>
                <w:sz w:val="21"/>
                <w:szCs w:val="21"/>
                <w:highlight w:val="none"/>
              </w:rPr>
              <w:t>所有进入详细评审的投标人得基本分4分，一般技术要求(未标注▲号)负偏离一项的在基本分基础上扣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分，技术不满足、缺项或漏项视为负偏离，扣完为止。</w:t>
            </w:r>
          </w:p>
        </w:tc>
        <w:tc>
          <w:tcPr>
            <w:tcW w:w="420" w:type="pct"/>
            <w:noWrap/>
            <w:vAlign w:val="center"/>
          </w:tcPr>
          <w:p w14:paraId="25B3788C">
            <w:pPr>
              <w:rPr>
                <w:rFonts w:hint="eastAsia" w:ascii="宋体" w:hAnsi="宋体" w:eastAsia="宋体" w:cs="宋体"/>
                <w:sz w:val="21"/>
                <w:szCs w:val="21"/>
                <w:highlight w:val="none"/>
              </w:rPr>
            </w:pPr>
            <w:r>
              <w:rPr>
                <w:rFonts w:hint="eastAsia" w:ascii="宋体" w:hAnsi="宋体" w:eastAsia="宋体" w:cs="宋体"/>
                <w:sz w:val="21"/>
                <w:szCs w:val="21"/>
                <w:highlight w:val="none"/>
              </w:rPr>
              <w:t>0-4</w:t>
            </w:r>
          </w:p>
        </w:tc>
        <w:tc>
          <w:tcPr>
            <w:tcW w:w="212" w:type="pct"/>
            <w:noWrap/>
            <w:vAlign w:val="center"/>
          </w:tcPr>
          <w:p w14:paraId="0B65D02F">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0201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338" w:type="pct"/>
            <w:vMerge w:val="continue"/>
            <w:noWrap/>
            <w:vAlign w:val="center"/>
          </w:tcPr>
          <w:p w14:paraId="5E8D2E22">
            <w:pPr>
              <w:rPr>
                <w:rFonts w:hint="eastAsia" w:ascii="宋体" w:hAnsi="宋体" w:eastAsia="宋体" w:cs="宋体"/>
                <w:sz w:val="21"/>
                <w:szCs w:val="21"/>
                <w:highlight w:val="none"/>
              </w:rPr>
            </w:pPr>
          </w:p>
        </w:tc>
        <w:tc>
          <w:tcPr>
            <w:tcW w:w="633" w:type="pct"/>
            <w:noWrap/>
            <w:vAlign w:val="center"/>
          </w:tcPr>
          <w:p w14:paraId="0606C892">
            <w:pPr>
              <w:rPr>
                <w:rFonts w:hint="eastAsia" w:ascii="宋体" w:hAnsi="宋体" w:eastAsia="宋体" w:cs="宋体"/>
                <w:sz w:val="21"/>
                <w:szCs w:val="21"/>
                <w:highlight w:val="none"/>
              </w:rPr>
            </w:pPr>
            <w:r>
              <w:rPr>
                <w:rFonts w:hint="eastAsia" w:ascii="宋体" w:hAnsi="宋体" w:eastAsia="宋体" w:cs="宋体"/>
                <w:sz w:val="21"/>
                <w:szCs w:val="21"/>
                <w:highlight w:val="none"/>
              </w:rPr>
              <w:t>（2）质量控制（满分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17177D15">
            <w:pPr>
              <w:rPr>
                <w:rFonts w:hint="eastAsia" w:ascii="宋体" w:hAnsi="宋体" w:eastAsia="宋体" w:cs="宋体"/>
                <w:sz w:val="21"/>
                <w:szCs w:val="21"/>
                <w:highlight w:val="none"/>
              </w:rPr>
            </w:pPr>
          </w:p>
        </w:tc>
        <w:tc>
          <w:tcPr>
            <w:tcW w:w="3395" w:type="pct"/>
            <w:noWrap/>
            <w:vAlign w:val="center"/>
          </w:tcPr>
          <w:p w14:paraId="4F6C27E7">
            <w:pPr>
              <w:rPr>
                <w:rFonts w:hint="eastAsia" w:ascii="宋体" w:hAnsi="宋体" w:eastAsia="宋体" w:cs="宋体"/>
                <w:sz w:val="21"/>
                <w:szCs w:val="21"/>
                <w:highlight w:val="none"/>
              </w:rPr>
            </w:pPr>
            <w:r>
              <w:rPr>
                <w:rFonts w:hint="eastAsia" w:ascii="宋体" w:hAnsi="宋体" w:eastAsia="宋体" w:cs="宋体"/>
                <w:sz w:val="21"/>
                <w:szCs w:val="21"/>
                <w:highlight w:val="none"/>
              </w:rPr>
              <w:t>由评委根据</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的质量控制方案进行评分：</w:t>
            </w:r>
          </w:p>
          <w:p w14:paraId="4D24035B">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w:t>
            </w:r>
            <w:r>
              <w:rPr>
                <w:rFonts w:hint="eastAsia" w:ascii="宋体" w:hAnsi="宋体" w:eastAsia="宋体" w:cs="宋体"/>
                <w:sz w:val="21"/>
                <w:szCs w:val="21"/>
                <w:highlight w:val="none"/>
                <w:lang w:eastAsia="zh-CN"/>
              </w:rPr>
              <w:t>投标人提供了</w:t>
            </w:r>
            <w:r>
              <w:rPr>
                <w:rFonts w:hint="eastAsia" w:ascii="宋体" w:hAnsi="宋体" w:eastAsia="宋体" w:cs="宋体"/>
                <w:sz w:val="21"/>
                <w:szCs w:val="21"/>
                <w:highlight w:val="none"/>
              </w:rPr>
              <w:t>质量控制方案，</w:t>
            </w:r>
            <w:r>
              <w:rPr>
                <w:rFonts w:hint="eastAsia" w:ascii="宋体" w:hAnsi="宋体" w:eastAsia="宋体" w:cs="宋体"/>
                <w:sz w:val="21"/>
                <w:szCs w:val="21"/>
                <w:highlight w:val="none"/>
                <w:lang w:eastAsia="zh-CN"/>
              </w:rPr>
              <w:t>但</w:t>
            </w:r>
            <w:r>
              <w:rPr>
                <w:rFonts w:hint="eastAsia" w:ascii="宋体" w:hAnsi="宋体" w:eastAsia="宋体" w:cs="宋体"/>
                <w:sz w:val="21"/>
                <w:szCs w:val="21"/>
                <w:highlight w:val="none"/>
              </w:rPr>
              <w:t>不能满足招标文件的基本要求得0分；</w:t>
            </w:r>
          </w:p>
          <w:p w14:paraId="570E11DA">
            <w:pPr>
              <w:rPr>
                <w:rFonts w:hint="eastAsia" w:ascii="宋体" w:hAnsi="宋体" w:eastAsia="宋体" w:cs="宋体"/>
                <w:sz w:val="21"/>
                <w:szCs w:val="21"/>
                <w:highlight w:val="none"/>
              </w:rPr>
            </w:pPr>
            <w:r>
              <w:rPr>
                <w:rFonts w:hint="eastAsia" w:ascii="宋体" w:hAnsi="宋体" w:cs="宋体"/>
                <w:sz w:val="21"/>
                <w:szCs w:val="21"/>
                <w:highlight w:val="none"/>
                <w:lang w:eastAsia="zh-CN"/>
              </w:rPr>
              <w:t>二</w:t>
            </w:r>
            <w:r>
              <w:rPr>
                <w:rFonts w:hint="eastAsia" w:ascii="宋体" w:hAnsi="宋体" w:eastAsia="宋体" w:cs="宋体"/>
                <w:sz w:val="21"/>
                <w:szCs w:val="21"/>
                <w:highlight w:val="none"/>
              </w:rPr>
              <w:t>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分）：提供质量控制方案，对质量控制的各个环节进行简单描述的；</w:t>
            </w:r>
          </w:p>
          <w:p w14:paraId="51EF999B">
            <w:pPr>
              <w:rPr>
                <w:rFonts w:hint="eastAsia" w:ascii="宋体" w:hAnsi="宋体" w:eastAsia="宋体" w:cs="宋体"/>
                <w:sz w:val="21"/>
                <w:szCs w:val="21"/>
                <w:highlight w:val="none"/>
              </w:rPr>
            </w:pPr>
            <w:r>
              <w:rPr>
                <w:rFonts w:hint="eastAsia" w:ascii="宋体" w:hAnsi="宋体" w:cs="宋体"/>
                <w:sz w:val="21"/>
                <w:szCs w:val="21"/>
                <w:highlight w:val="none"/>
                <w:lang w:eastAsia="zh-CN"/>
              </w:rPr>
              <w:t>三</w:t>
            </w:r>
            <w:r>
              <w:rPr>
                <w:rFonts w:hint="eastAsia" w:ascii="宋体" w:hAnsi="宋体" w:eastAsia="宋体" w:cs="宋体"/>
                <w:sz w:val="21"/>
                <w:szCs w:val="21"/>
                <w:highlight w:val="none"/>
              </w:rPr>
              <w:t>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在满足二档的基础上，</w:t>
            </w:r>
            <w:r>
              <w:rPr>
                <w:rFonts w:hint="eastAsia" w:ascii="宋体" w:hAnsi="宋体" w:eastAsia="宋体" w:cs="宋体"/>
                <w:sz w:val="21"/>
                <w:szCs w:val="21"/>
                <w:highlight w:val="none"/>
              </w:rPr>
              <w:t>提供质量控制方案，对质量控制的各个环节进行详细描述并对质量控制的重点环节进行分析；</w:t>
            </w:r>
          </w:p>
          <w:p w14:paraId="3BAAC521">
            <w:pPr>
              <w:rPr>
                <w:rFonts w:hint="eastAsia" w:ascii="宋体" w:hAnsi="宋体" w:eastAsia="宋体" w:cs="宋体"/>
                <w:sz w:val="21"/>
                <w:szCs w:val="21"/>
                <w:highlight w:val="none"/>
              </w:rPr>
            </w:pPr>
            <w:r>
              <w:rPr>
                <w:rFonts w:hint="eastAsia" w:ascii="宋体" w:hAnsi="宋体" w:cs="宋体"/>
                <w:sz w:val="21"/>
                <w:szCs w:val="21"/>
                <w:highlight w:val="none"/>
                <w:lang w:eastAsia="zh-CN"/>
              </w:rPr>
              <w:t>四</w:t>
            </w:r>
            <w:r>
              <w:rPr>
                <w:rFonts w:hint="eastAsia" w:ascii="宋体" w:hAnsi="宋体" w:eastAsia="宋体" w:cs="宋体"/>
                <w:sz w:val="21"/>
                <w:szCs w:val="21"/>
                <w:highlight w:val="none"/>
              </w:rPr>
              <w:t>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分）：在满足</w:t>
            </w:r>
            <w:r>
              <w:rPr>
                <w:rFonts w:hint="eastAsia" w:ascii="宋体" w:hAnsi="宋体" w:cs="宋体"/>
                <w:sz w:val="21"/>
                <w:szCs w:val="21"/>
                <w:highlight w:val="none"/>
                <w:lang w:eastAsia="zh-CN"/>
              </w:rPr>
              <w:t>三</w:t>
            </w:r>
            <w:r>
              <w:rPr>
                <w:rFonts w:hint="eastAsia" w:ascii="宋体" w:hAnsi="宋体" w:eastAsia="宋体" w:cs="宋体"/>
                <w:sz w:val="21"/>
                <w:szCs w:val="21"/>
                <w:highlight w:val="none"/>
              </w:rPr>
              <w:t>档的基础上，对氧、一氧化碳、二氧化碳、水分的含量及其检测方法质检项目完整,针对重点难点有完善的针对性措施， 可以按药监部门相关要求对氧、一氧化碳、二氧化碳、水分的常规项目进行检测，并出检测报告复印件的。</w:t>
            </w:r>
          </w:p>
          <w:p w14:paraId="1E278B17">
            <w:p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208B33B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6</w:t>
            </w:r>
          </w:p>
        </w:tc>
        <w:tc>
          <w:tcPr>
            <w:tcW w:w="212" w:type="pct"/>
            <w:noWrap/>
            <w:vAlign w:val="center"/>
          </w:tcPr>
          <w:p w14:paraId="77BE9D02">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02F7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63CE2605">
            <w:pPr>
              <w:rPr>
                <w:rFonts w:hint="eastAsia" w:ascii="宋体" w:hAnsi="宋体" w:eastAsia="宋体" w:cs="宋体"/>
                <w:sz w:val="21"/>
                <w:szCs w:val="21"/>
                <w:highlight w:val="none"/>
              </w:rPr>
            </w:pPr>
          </w:p>
        </w:tc>
        <w:tc>
          <w:tcPr>
            <w:tcW w:w="633" w:type="pct"/>
            <w:noWrap/>
            <w:vAlign w:val="center"/>
          </w:tcPr>
          <w:p w14:paraId="71837032">
            <w:pPr>
              <w:rPr>
                <w:rFonts w:hint="eastAsia" w:ascii="宋体" w:hAnsi="宋体" w:eastAsia="宋体" w:cs="宋体"/>
                <w:sz w:val="21"/>
                <w:szCs w:val="21"/>
                <w:highlight w:val="none"/>
              </w:rPr>
            </w:pPr>
            <w:r>
              <w:rPr>
                <w:rFonts w:hint="eastAsia" w:ascii="宋体" w:hAnsi="宋体" w:eastAsia="宋体" w:cs="宋体"/>
                <w:sz w:val="21"/>
                <w:szCs w:val="21"/>
                <w:highlight w:val="none"/>
              </w:rPr>
              <w:t>（3）配送、集中供氧服务实施方案（满分1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44145256">
            <w:pPr>
              <w:rPr>
                <w:rFonts w:hint="eastAsia" w:ascii="宋体" w:hAnsi="宋体" w:eastAsia="宋体" w:cs="宋体"/>
                <w:sz w:val="21"/>
                <w:szCs w:val="21"/>
                <w:highlight w:val="none"/>
              </w:rPr>
            </w:pPr>
          </w:p>
        </w:tc>
        <w:tc>
          <w:tcPr>
            <w:tcW w:w="3395" w:type="pct"/>
            <w:noWrap/>
            <w:vAlign w:val="center"/>
          </w:tcPr>
          <w:p w14:paraId="47DFB56D">
            <w:pPr>
              <w:rPr>
                <w:rFonts w:hint="eastAsia" w:ascii="宋体" w:hAnsi="宋体" w:eastAsia="宋体" w:cs="宋体"/>
                <w:sz w:val="21"/>
                <w:szCs w:val="21"/>
                <w:highlight w:val="none"/>
              </w:rPr>
            </w:pPr>
            <w:r>
              <w:rPr>
                <w:rFonts w:hint="eastAsia" w:ascii="宋体" w:hAnsi="宋体" w:eastAsia="宋体" w:cs="宋体"/>
                <w:sz w:val="21"/>
                <w:szCs w:val="21"/>
                <w:highlight w:val="none"/>
              </w:rPr>
              <w:t>配送、集中供氧服务实施方案包括但不限于供氧方案及要求，系统试验，主要指标，总体动态安全措施等内容：</w:t>
            </w:r>
          </w:p>
          <w:p w14:paraId="4F9B87C1">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一档（0分）：投标人的项目实施方案内容有缺陷，不能满足招标文件的基本要求得0分；</w:t>
            </w:r>
          </w:p>
          <w:p w14:paraId="4E4C72EB">
            <w:pPr>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分）：投标人的项目实施方案满足招标要求，对项目理解相对到位，不存在前后矛盾或难以实施，方案可行。</w:t>
            </w:r>
          </w:p>
          <w:p w14:paraId="3BD02A50">
            <w:pPr>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在满足二档的基础上投标人的项目实施方案满足招标要求，实施方案包含以下内容：供氧方案及要求；系统试验；主要指标；总体动态安全措施（如配送环节运输状态实时追踪，装卸过程安全措施等）；对项目实施的稳定性、可控性具有一定的保障措施，可以为采购人提供后续技术支持等内容，且措施合理，能够满足采购单位的使用要求。</w:t>
            </w:r>
          </w:p>
          <w:p w14:paraId="68440B1D">
            <w:pPr>
              <w:rPr>
                <w:rFonts w:hint="eastAsia" w:ascii="宋体" w:hAnsi="宋体" w:eastAsia="宋体" w:cs="宋体"/>
                <w:sz w:val="21"/>
                <w:szCs w:val="21"/>
                <w:highlight w:val="none"/>
              </w:rPr>
            </w:pPr>
            <w:r>
              <w:rPr>
                <w:rFonts w:hint="eastAsia" w:ascii="宋体" w:hAnsi="宋体" w:eastAsia="宋体" w:cs="宋体"/>
                <w:sz w:val="21"/>
                <w:szCs w:val="21"/>
                <w:highlight w:val="none"/>
              </w:rPr>
              <w:t>四档（1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足三档的基础上，方案完善合理，有明确的配送计划、配送时效和管理措施，安全保障措施具体实施步骤和要求描述全面，完全符合本项目配送、集中供氧实施的要求，且有其他对项目实施有利的措施和内容，投标文件内容能充分支撑方案的可操作性和可落地性，完全满足项目的采购需求，且能够提供医用液态氧生产厂家出具的授权文件。</w:t>
            </w:r>
          </w:p>
          <w:p w14:paraId="34F4B762">
            <w:p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7FF3E048">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2</w:t>
            </w:r>
          </w:p>
        </w:tc>
        <w:tc>
          <w:tcPr>
            <w:tcW w:w="212" w:type="pct"/>
            <w:noWrap/>
            <w:vAlign w:val="center"/>
          </w:tcPr>
          <w:p w14:paraId="1A8785AC">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310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30ED38EA">
            <w:pPr>
              <w:rPr>
                <w:rFonts w:hint="eastAsia" w:ascii="宋体" w:hAnsi="宋体" w:eastAsia="宋体" w:cs="宋体"/>
                <w:sz w:val="21"/>
                <w:szCs w:val="21"/>
                <w:highlight w:val="none"/>
              </w:rPr>
            </w:pPr>
          </w:p>
        </w:tc>
        <w:tc>
          <w:tcPr>
            <w:tcW w:w="633" w:type="pct"/>
            <w:noWrap/>
            <w:vAlign w:val="center"/>
          </w:tcPr>
          <w:p w14:paraId="48EEC8BB">
            <w:pPr>
              <w:rPr>
                <w:rFonts w:hint="eastAsia" w:ascii="宋体" w:hAnsi="宋体" w:eastAsia="宋体" w:cs="宋体"/>
                <w:sz w:val="21"/>
                <w:szCs w:val="21"/>
                <w:highlight w:val="none"/>
              </w:rPr>
            </w:pPr>
            <w:r>
              <w:rPr>
                <w:rFonts w:hint="eastAsia" w:ascii="宋体" w:hAnsi="宋体" w:eastAsia="宋体" w:cs="宋体"/>
                <w:sz w:val="21"/>
                <w:szCs w:val="21"/>
                <w:highlight w:val="none"/>
              </w:rPr>
              <w:t>（4）充装操作实施方案（满分10分）</w:t>
            </w:r>
          </w:p>
          <w:p w14:paraId="5174D8E7">
            <w:pPr>
              <w:rPr>
                <w:rFonts w:hint="eastAsia" w:ascii="宋体" w:hAnsi="宋体" w:eastAsia="宋体" w:cs="宋体"/>
                <w:sz w:val="21"/>
                <w:szCs w:val="21"/>
                <w:highlight w:val="none"/>
              </w:rPr>
            </w:pPr>
          </w:p>
        </w:tc>
        <w:tc>
          <w:tcPr>
            <w:tcW w:w="3395" w:type="pct"/>
            <w:noWrap/>
            <w:vAlign w:val="center"/>
          </w:tcPr>
          <w:p w14:paraId="56FF27CE">
            <w:pPr>
              <w:rPr>
                <w:rFonts w:hint="eastAsia" w:ascii="宋体" w:hAnsi="宋体" w:eastAsia="宋体" w:cs="宋体"/>
                <w:sz w:val="21"/>
                <w:szCs w:val="21"/>
                <w:highlight w:val="none"/>
              </w:rPr>
            </w:pPr>
            <w:r>
              <w:rPr>
                <w:rFonts w:hint="eastAsia" w:ascii="宋体" w:hAnsi="宋体" w:eastAsia="宋体" w:cs="宋体"/>
                <w:sz w:val="21"/>
                <w:szCs w:val="21"/>
                <w:highlight w:val="none"/>
              </w:rPr>
              <w:t>充装操作实施方案包括但不限于容器充装前、后检查操作规程，容器充装操作规程，氧分析操作规程，低温液体罐车操作液体注意事项与操作规程，装卸用管面耐压试验操作规程，事故应急处理操作规程等内容：</w:t>
            </w:r>
          </w:p>
          <w:p w14:paraId="404C8A66">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一档（0分）：方案内容有缺陷，不能满足招标文件的基本要求得0分；</w:t>
            </w:r>
          </w:p>
          <w:p w14:paraId="71AC2772">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档（3分）：方案内容措施合理，能够满足采购单位的使用要求，方案较明确、详细、有可操作性。充装操作实施方案至少包含以下内容：容器充装前、后检查操作规程；容器充装操作规程；氧分析操作规程；低温液体罐车操作液体注意事项与操作规程等； </w:t>
            </w:r>
          </w:p>
          <w:p w14:paraId="2608B54A">
            <w:pPr>
              <w:rPr>
                <w:rFonts w:hint="eastAsia" w:ascii="宋体" w:hAnsi="宋体" w:eastAsia="宋体" w:cs="宋体"/>
                <w:sz w:val="21"/>
                <w:szCs w:val="21"/>
                <w:highlight w:val="none"/>
              </w:rPr>
            </w:pPr>
            <w:r>
              <w:rPr>
                <w:rFonts w:hint="eastAsia" w:ascii="宋体" w:hAnsi="宋体" w:eastAsia="宋体" w:cs="宋体"/>
                <w:sz w:val="21"/>
                <w:szCs w:val="21"/>
                <w:highlight w:val="none"/>
              </w:rPr>
              <w:t>三档（7分）：在二档的基础上，方案内容措施能针对采购单位需求提出，能充分支撑方案的可操作性和可落地性，不存在内容有前后矛盾或无可行性或明显错误或操作存在安全隐患或操作不规范的情况，内容齐全且具有可行性。充装操作实施不包含但不限于以下内容：容器充装前、后检查操作规程；容器充装操作规程；氧分析操作规程；低温液体罐车操作液体注意事项与操作规程；装卸用管面耐压试验操作规程；</w:t>
            </w:r>
          </w:p>
          <w:p w14:paraId="22445EB4">
            <w:pPr>
              <w:rPr>
                <w:rFonts w:hint="eastAsia" w:ascii="宋体" w:hAnsi="宋体" w:eastAsia="宋体" w:cs="宋体"/>
                <w:sz w:val="21"/>
                <w:szCs w:val="21"/>
                <w:highlight w:val="none"/>
              </w:rPr>
            </w:pPr>
            <w:r>
              <w:rPr>
                <w:rFonts w:hint="eastAsia" w:ascii="宋体" w:hAnsi="宋体" w:eastAsia="宋体" w:cs="宋体"/>
                <w:sz w:val="21"/>
                <w:szCs w:val="21"/>
                <w:highlight w:val="none"/>
              </w:rPr>
              <w:t>四档（10分）：满足三档的基础上，投标人根据采购需求提出更多与项目相关的充装操作实施方案建议，对项目实施的规范性、安全性、可靠性具有一定保障，提供事故应急处理操作规程（例如分级动态预警、应急资源动态储备、风险动态评估与改进）等内容，方案非常明确、详细、科学合理、有操作性。</w:t>
            </w:r>
          </w:p>
          <w:p w14:paraId="5FEF157A">
            <w:p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6E153399">
            <w:pP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212" w:type="pct"/>
            <w:noWrap/>
            <w:vAlign w:val="center"/>
          </w:tcPr>
          <w:p w14:paraId="0D117CAB">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w:t>
            </w:r>
          </w:p>
        </w:tc>
      </w:tr>
      <w:tr w14:paraId="3D8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729E7AD7">
            <w:pPr>
              <w:rPr>
                <w:rFonts w:hint="eastAsia" w:ascii="宋体" w:hAnsi="宋体" w:eastAsia="宋体" w:cs="宋体"/>
                <w:sz w:val="21"/>
                <w:szCs w:val="21"/>
                <w:highlight w:val="none"/>
              </w:rPr>
            </w:pPr>
          </w:p>
        </w:tc>
        <w:tc>
          <w:tcPr>
            <w:tcW w:w="633" w:type="pct"/>
            <w:noWrap/>
            <w:vAlign w:val="center"/>
          </w:tcPr>
          <w:p w14:paraId="129E2F7A">
            <w:pPr>
              <w:rPr>
                <w:rFonts w:hint="eastAsia" w:ascii="宋体" w:hAnsi="宋体" w:eastAsia="宋体" w:cs="宋体"/>
                <w:sz w:val="21"/>
                <w:szCs w:val="21"/>
                <w:highlight w:val="none"/>
              </w:rPr>
            </w:pPr>
            <w:r>
              <w:rPr>
                <w:rFonts w:hint="eastAsia" w:ascii="宋体" w:hAnsi="宋体" w:eastAsia="宋体" w:cs="宋体"/>
                <w:sz w:val="21"/>
                <w:szCs w:val="21"/>
                <w:highlight w:val="none"/>
              </w:rPr>
              <w:t>（5）日常安全管理实施方案（满分10分）</w:t>
            </w:r>
          </w:p>
        </w:tc>
        <w:tc>
          <w:tcPr>
            <w:tcW w:w="3395" w:type="pct"/>
            <w:noWrap/>
            <w:vAlign w:val="center"/>
          </w:tcPr>
          <w:p w14:paraId="5185C92C">
            <w:pPr>
              <w:rPr>
                <w:rFonts w:hint="eastAsia" w:ascii="宋体" w:hAnsi="宋体" w:eastAsia="宋体" w:cs="宋体"/>
                <w:sz w:val="21"/>
                <w:szCs w:val="21"/>
                <w:highlight w:val="none"/>
              </w:rPr>
            </w:pPr>
            <w:r>
              <w:rPr>
                <w:rFonts w:hint="eastAsia" w:ascii="宋体" w:hAnsi="宋体" w:eastAsia="宋体" w:cs="宋体"/>
                <w:sz w:val="21"/>
                <w:szCs w:val="21"/>
                <w:highlight w:val="none"/>
              </w:rPr>
              <w:t>日常安全管理实施方案包括但不限于主要管理人员及操作人员的职责，设备安全保障措施，质量安全保证措施，设备维护及维修措施、日常使用情况等内容：</w:t>
            </w:r>
          </w:p>
          <w:p w14:paraId="458191AD">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一档（0分）：方案内容有缺陷，不能满足招标文件的基本要求得0分；</w:t>
            </w:r>
          </w:p>
          <w:p w14:paraId="10BFEF0D">
            <w:pPr>
              <w:rPr>
                <w:rFonts w:hint="eastAsia" w:ascii="宋体" w:hAnsi="宋体" w:eastAsia="宋体" w:cs="宋体"/>
                <w:sz w:val="21"/>
                <w:szCs w:val="21"/>
                <w:highlight w:val="none"/>
              </w:rPr>
            </w:pPr>
            <w:r>
              <w:rPr>
                <w:rFonts w:hint="eastAsia" w:ascii="宋体" w:hAnsi="宋体" w:eastAsia="宋体" w:cs="宋体"/>
                <w:sz w:val="21"/>
                <w:szCs w:val="21"/>
                <w:highlight w:val="none"/>
              </w:rPr>
              <w:t>二档（3分）：方案内容措施合理，能够满足采购单位的使用要求，投标人的日常安全管理实施方案满足招标要求，日常安全管理实施方案至少包含以下内容主要管理人员及操作人员的职责；设备安全保障措施；质量安全保证措施；设备维护及维修措施；日常使用情况有简要记录等。</w:t>
            </w:r>
          </w:p>
          <w:p w14:paraId="453EDC56">
            <w:pPr>
              <w:rPr>
                <w:rFonts w:hint="eastAsia" w:ascii="宋体" w:hAnsi="宋体" w:eastAsia="宋体" w:cs="宋体"/>
                <w:sz w:val="21"/>
                <w:szCs w:val="21"/>
                <w:highlight w:val="none"/>
              </w:rPr>
            </w:pPr>
            <w:r>
              <w:rPr>
                <w:rFonts w:hint="eastAsia" w:ascii="宋体" w:hAnsi="宋体" w:eastAsia="宋体" w:cs="宋体"/>
                <w:sz w:val="21"/>
                <w:szCs w:val="21"/>
                <w:highlight w:val="none"/>
              </w:rPr>
              <w:t>三档（7分）：在二档的基础上，方案内容合理，且措施能针对采购单位需求提出，内容齐全且具有可行性，对项目实施的规范性、安全性、可靠性具有一定保障，人员职责明确，日常使用情况形成可视化分析报告。投标文件内容能充分支撑方案的可操作性和可落地性，完全满足项目的采购需求。</w:t>
            </w:r>
          </w:p>
          <w:p w14:paraId="3CCA8F73">
            <w:pPr>
              <w:rPr>
                <w:rFonts w:hint="eastAsia" w:ascii="宋体" w:hAnsi="宋体" w:eastAsia="宋体" w:cs="宋体"/>
                <w:sz w:val="21"/>
                <w:szCs w:val="21"/>
                <w:highlight w:val="none"/>
              </w:rPr>
            </w:pPr>
            <w:r>
              <w:rPr>
                <w:rFonts w:hint="eastAsia" w:ascii="宋体" w:hAnsi="宋体" w:eastAsia="宋体" w:cs="宋体"/>
                <w:sz w:val="21"/>
                <w:szCs w:val="21"/>
                <w:highlight w:val="none"/>
              </w:rPr>
              <w:t>四档（10分）满足三档的基础上，方案内容不存在内容有前后矛盾或无可行性或明显错误或操作存在安全隐患的情况，另外还根据采购需求提出更多日常安全管理实施方案；投标人具备日常仓储安全监测系统、氧浓度实时安全监测系统开发能力，可以为采购人相关应用的完善与改进提供后续技术支持，并提供预防性维护计划。</w:t>
            </w:r>
          </w:p>
          <w:p w14:paraId="002BA1D8">
            <w:p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034F21CA">
            <w:pPr>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212" w:type="pct"/>
            <w:noWrap/>
            <w:vAlign w:val="center"/>
          </w:tcPr>
          <w:p w14:paraId="2E77D720">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w:t>
            </w:r>
          </w:p>
        </w:tc>
      </w:tr>
      <w:tr w14:paraId="6F4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0BA9D469">
            <w:pPr>
              <w:rPr>
                <w:rFonts w:hint="eastAsia" w:ascii="宋体" w:hAnsi="宋体" w:eastAsia="宋体" w:cs="宋体"/>
                <w:sz w:val="21"/>
                <w:szCs w:val="21"/>
                <w:highlight w:val="none"/>
              </w:rPr>
            </w:pPr>
          </w:p>
        </w:tc>
        <w:tc>
          <w:tcPr>
            <w:tcW w:w="633" w:type="pct"/>
            <w:noWrap/>
            <w:vAlign w:val="center"/>
          </w:tcPr>
          <w:p w14:paraId="00DDD57B">
            <w:pPr>
              <w:rPr>
                <w:rFonts w:hint="eastAsia" w:ascii="宋体" w:hAnsi="宋体" w:eastAsia="宋体" w:cs="宋体"/>
                <w:sz w:val="21"/>
                <w:szCs w:val="21"/>
                <w:highlight w:val="none"/>
              </w:rPr>
            </w:pPr>
            <w:r>
              <w:rPr>
                <w:rFonts w:hint="eastAsia" w:ascii="宋体" w:hAnsi="宋体" w:eastAsia="宋体" w:cs="宋体"/>
                <w:sz w:val="21"/>
                <w:szCs w:val="21"/>
                <w:highlight w:val="none"/>
              </w:rPr>
              <w:t>（6）合同交接方案（满分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3395" w:type="pct"/>
            <w:noWrap/>
            <w:vAlign w:val="center"/>
          </w:tcPr>
          <w:p w14:paraId="0A38D9DA">
            <w:pPr>
              <w:rPr>
                <w:rFonts w:hint="eastAsia" w:ascii="宋体" w:hAnsi="宋体" w:eastAsia="宋体" w:cs="宋体"/>
                <w:sz w:val="21"/>
                <w:szCs w:val="21"/>
                <w:highlight w:val="none"/>
              </w:rPr>
            </w:pPr>
            <w:r>
              <w:rPr>
                <w:rFonts w:hint="eastAsia" w:ascii="宋体" w:hAnsi="宋体" w:eastAsia="宋体" w:cs="宋体"/>
                <w:sz w:val="21"/>
                <w:szCs w:val="21"/>
                <w:highlight w:val="none"/>
              </w:rPr>
              <w:t>对投标人提供的合同交接方案进行评分，交接方案包括但不限于：设备情况、库存数量、重要部件的年检情况、相关技术档案等：</w:t>
            </w:r>
          </w:p>
          <w:p w14:paraId="6741CFD6">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一档（0分）：方案对合同交接流程梳理不够清晰，时间安排不够合理，人员分工不明确，可能导致合同交接出现延误、信息不畅，未体现设备情况、库存数量、重要部件的年检情况、相关技术档案等问题。</w:t>
            </w:r>
          </w:p>
          <w:p w14:paraId="69DDD9DD">
            <w:pPr>
              <w:rPr>
                <w:rFonts w:hint="eastAsia" w:ascii="宋体" w:hAnsi="宋体" w:eastAsia="宋体" w:cs="宋体"/>
                <w:sz w:val="21"/>
                <w:szCs w:val="21"/>
                <w:highlight w:val="none"/>
              </w:rPr>
            </w:pPr>
            <w:r>
              <w:rPr>
                <w:rFonts w:hint="eastAsia" w:ascii="宋体" w:hAnsi="宋体" w:eastAsia="宋体" w:cs="宋体"/>
                <w:sz w:val="21"/>
                <w:szCs w:val="21"/>
                <w:highlight w:val="none"/>
              </w:rPr>
              <w:t>二档（2分）：方案对合同交接流程有简单的梳理，各环节工作内容、责任主体基本明确；时间安排合理，针对常见问题有应对措施，人员分工较为简单。设备情况包含基础型号与数量登记，库存数量有账面记录，重要部件年检情况留存台账，相关技术档案基本齐全（但更新不及时）。</w:t>
            </w:r>
          </w:p>
          <w:p w14:paraId="442335C2">
            <w:pPr>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方案对合同交接流程有针对性的梳理，各环节工作内容、责任主体明确，时间安排合理较紧凑。资源及人员配置充足合理，人员分工明确，各岗位人员职责边界划分清晰，整体团队运行效率较高。设备情况详细核查（包括运行状态及维保记录），库存数量开展盘点核查，重要部件年检情况有效核查，相关技术档案齐全且有效。</w:t>
            </w:r>
          </w:p>
          <w:p w14:paraId="44A0CCF9">
            <w:pPr>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在三档的基础上，各环节工作内容、责任主体明确无误，时间安排合理紧凑，充分考虑到可能出现的情况并制定了有效的应对措施。人员分工细致、专业，各岗位人员职责边界清晰且衔接顺畅，整体团队运行高效有序，资源配置充足合理，交接过程沟通机制完善。重要部件年检情况与设备可靠性分析，相关技术档案（含图纸、操作手册、历史保养维修记录、检验记录）完整且实时更新，针对高风险问题（如“库存与台账不符”）制定方案。</w:t>
            </w:r>
          </w:p>
          <w:p w14:paraId="09BDB3C1">
            <w:p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2A09F1C8">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6</w:t>
            </w:r>
          </w:p>
        </w:tc>
        <w:tc>
          <w:tcPr>
            <w:tcW w:w="212" w:type="pct"/>
            <w:noWrap/>
            <w:vAlign w:val="center"/>
          </w:tcPr>
          <w:p w14:paraId="635C3A1E">
            <w:pP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w:t>
            </w:r>
          </w:p>
        </w:tc>
      </w:tr>
      <w:tr w14:paraId="180E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5296C872">
            <w:pPr>
              <w:rPr>
                <w:rFonts w:hint="eastAsia" w:ascii="宋体" w:hAnsi="宋体" w:eastAsia="宋体" w:cs="宋体"/>
                <w:sz w:val="21"/>
                <w:szCs w:val="21"/>
                <w:highlight w:val="none"/>
              </w:rPr>
            </w:pPr>
          </w:p>
        </w:tc>
        <w:tc>
          <w:tcPr>
            <w:tcW w:w="633" w:type="pct"/>
            <w:noWrap/>
            <w:vAlign w:val="center"/>
          </w:tcPr>
          <w:p w14:paraId="6BDEEDB8">
            <w:pPr>
              <w:rPr>
                <w:rFonts w:hint="eastAsia" w:ascii="宋体" w:hAnsi="宋体" w:eastAsia="宋体" w:cs="宋体"/>
                <w:sz w:val="21"/>
                <w:szCs w:val="21"/>
                <w:highlight w:val="none"/>
              </w:rPr>
            </w:pPr>
            <w:r>
              <w:rPr>
                <w:rFonts w:hint="eastAsia" w:ascii="宋体" w:hAnsi="宋体" w:eastAsia="宋体" w:cs="宋体"/>
                <w:sz w:val="21"/>
                <w:szCs w:val="21"/>
                <w:highlight w:val="none"/>
              </w:rPr>
              <w:t>（7）售后服务方案分（满分1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2EC4DB71">
            <w:pPr>
              <w:rPr>
                <w:rFonts w:hint="eastAsia" w:ascii="宋体" w:hAnsi="宋体" w:eastAsia="宋体" w:cs="宋体"/>
                <w:sz w:val="21"/>
                <w:szCs w:val="21"/>
                <w:highlight w:val="none"/>
              </w:rPr>
            </w:pPr>
          </w:p>
        </w:tc>
        <w:tc>
          <w:tcPr>
            <w:tcW w:w="3395" w:type="pct"/>
            <w:noWrap/>
            <w:vAlign w:val="center"/>
          </w:tcPr>
          <w:p w14:paraId="00423F67">
            <w:pPr>
              <w:rPr>
                <w:rFonts w:hint="eastAsia" w:ascii="宋体" w:hAnsi="宋体" w:eastAsia="宋体" w:cs="宋体"/>
                <w:sz w:val="21"/>
                <w:szCs w:val="21"/>
                <w:highlight w:val="none"/>
              </w:rPr>
            </w:pPr>
            <w:r>
              <w:rPr>
                <w:rFonts w:hint="eastAsia" w:ascii="宋体" w:hAnsi="宋体" w:eastAsia="宋体" w:cs="宋体"/>
                <w:sz w:val="21"/>
                <w:szCs w:val="21"/>
                <w:highlight w:val="none"/>
              </w:rPr>
              <w:t>一档(0分):售后服务方案有缺陷，无具体故障无法排除时的解决方案（是否提供替代品或配件、是否有应急方案等），服务承诺</w:t>
            </w:r>
            <w:r>
              <w:rPr>
                <w:rFonts w:hint="eastAsia" w:ascii="宋体" w:hAnsi="宋体" w:eastAsia="宋体" w:cs="宋体"/>
                <w:sz w:val="21"/>
                <w:szCs w:val="21"/>
                <w:highlight w:val="none"/>
                <w:lang w:eastAsia="zh-CN"/>
              </w:rPr>
              <w:t>未</w:t>
            </w:r>
            <w:r>
              <w:rPr>
                <w:rFonts w:hint="eastAsia" w:ascii="宋体" w:hAnsi="宋体" w:eastAsia="宋体" w:cs="宋体"/>
                <w:sz w:val="21"/>
                <w:szCs w:val="21"/>
                <w:highlight w:val="none"/>
              </w:rPr>
              <w:t>从项目具体需求出发、可行性低，无法保障满足本项目基本需求。应急处理方案缺失或极为简略，缺乏基本流程和保障措施。</w:t>
            </w:r>
          </w:p>
          <w:p w14:paraId="603121F9">
            <w:pPr>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售后服务方案内容仅能满足项目基本需求，有具体的到达故障现场时间、故障出现解决方案、定期维护（注明时间）承诺、技术培训方案（不额外收费）。仅对采购单位提出的要求进行了部分细化，售后服务承诺书中各项措施缺乏针对性，对采购单位使用需求响应的具体措施缺乏充分的合理性，效率响应要求难以充分保障，应急处理方案提供通用框架；未结合项目特点(如关键设备故障、安全事件等)设计具体响应流程、资源保障和时限承诺，可操作性不强。</w:t>
            </w:r>
          </w:p>
          <w:p w14:paraId="2336DF1B">
            <w:pPr>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售后服务方案具体细致，在满足二档要求的情况下，对采购文件的基本要求均进行了一定程度的细化，各项措施针对采购单位需求，考虑到了项目实际需求、设置合理。并且服务响应时间、应急保障等优于招标文件要求，备品备件及易耗品、耗材具有保障性。应急处理方案设计合理，针对本项目可能出现的典型故障或突发事件(如设备损坏、供应中断等)制定了具体的响应流程、明确的责任人和资源保障(如备用设备、备件储备)，响应时限清晰可衡量。技术人员资质有相关证明材料。</w:t>
            </w:r>
          </w:p>
          <w:p w14:paraId="41213686">
            <w:pPr>
              <w:rPr>
                <w:rFonts w:hint="eastAsia" w:ascii="宋体" w:hAnsi="宋体" w:eastAsia="宋体" w:cs="宋体"/>
                <w:sz w:val="21"/>
                <w:szCs w:val="21"/>
                <w:highlight w:val="none"/>
              </w:rPr>
            </w:pPr>
            <w:r>
              <w:rPr>
                <w:rFonts w:hint="eastAsia" w:ascii="宋体" w:hAnsi="宋体" w:eastAsia="宋体" w:cs="宋体"/>
                <w:sz w:val="21"/>
                <w:szCs w:val="21"/>
                <w:highlight w:val="none"/>
              </w:rPr>
              <w:t>四档(1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在满足三档要求的情况下，售后服务方案周密详尽，售后服务承诺书条款对采购单位、采购项目的特点均有针对性，服务宗旨明确、服务方案的设计充分合理、效率充分满足使用需求，后续跟踪服务具体到位。并且服务响应时间、质保期等优于招标文件要求；服务团队人员拥有中华人民共和国特种设备管理和作业人员证（A证）或工程师级别（含中级、高级）资格，人员配置充足且结构合理，具有丰富的同类项目成功实施与维护经验。应急处理方案极为完善且具有前瞻性，针对项目关键风险点(如设备出现故障、大规模中断、重大安全威胁等)设计了多层级、快速响应的预案包括的处置步骤、备用资源(如备件库、应急替代方案)、明确的升级机制和恢复时间目标。因自然灾害等客观原因导致采购人可能出现短期无法及时结算的。注：未提供或提供的不符合要求的不得分。</w:t>
            </w:r>
          </w:p>
        </w:tc>
        <w:tc>
          <w:tcPr>
            <w:tcW w:w="420" w:type="pct"/>
            <w:noWrap/>
            <w:vAlign w:val="center"/>
          </w:tcPr>
          <w:p w14:paraId="1845D221">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2</w:t>
            </w:r>
          </w:p>
        </w:tc>
        <w:tc>
          <w:tcPr>
            <w:tcW w:w="212" w:type="pct"/>
            <w:noWrap/>
            <w:vAlign w:val="center"/>
          </w:tcPr>
          <w:p w14:paraId="619C80F0">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w:t>
            </w:r>
          </w:p>
        </w:tc>
      </w:tr>
      <w:tr w14:paraId="2B5B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38" w:type="pct"/>
            <w:vMerge w:val="continue"/>
            <w:noWrap/>
            <w:vAlign w:val="center"/>
          </w:tcPr>
          <w:p w14:paraId="1E837C2D">
            <w:pPr>
              <w:rPr>
                <w:rFonts w:hint="eastAsia" w:ascii="宋体" w:hAnsi="宋体" w:eastAsia="宋体" w:cs="宋体"/>
                <w:sz w:val="21"/>
                <w:szCs w:val="21"/>
                <w:highlight w:val="none"/>
              </w:rPr>
            </w:pPr>
          </w:p>
        </w:tc>
        <w:tc>
          <w:tcPr>
            <w:tcW w:w="633" w:type="pct"/>
            <w:noWrap/>
            <w:vAlign w:val="center"/>
          </w:tcPr>
          <w:p w14:paraId="2DABB615">
            <w:pPr>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巡检</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3395" w:type="pct"/>
            <w:noWrap/>
            <w:vAlign w:val="center"/>
          </w:tcPr>
          <w:p w14:paraId="697FE07E">
            <w:pPr>
              <w:keepNext w:val="0"/>
              <w:keepLines/>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1.巡检（此项最多得2分）</w:t>
            </w:r>
          </w:p>
          <w:p w14:paraId="6E4B51FA">
            <w:pPr>
              <w:keepLines/>
              <w:snapToGrid w:val="0"/>
              <w:spacing w:line="380" w:lineRule="exac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①每个季度对氧站内设备设施进行巡检一次，并提供巡检记录，得1分；</w:t>
            </w:r>
          </w:p>
          <w:p w14:paraId="5C226A96">
            <w:pPr>
              <w:rPr>
                <w:rFonts w:hint="eastAsia" w:ascii="宋体" w:hAnsi="宋体" w:eastAsia="宋体" w:cs="宋体"/>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②每个月对氧站内设备设施进行巡检一次，并提供巡检记录，得2分。</w:t>
            </w:r>
          </w:p>
          <w:p w14:paraId="21A00070">
            <w:pPr>
              <w:keepNext w:val="0"/>
              <w:keepLines/>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2.响应时间（此项最多得2分）</w:t>
            </w:r>
          </w:p>
          <w:p w14:paraId="3FA4931D">
            <w:pPr>
              <w:keepNext w:val="0"/>
              <w:keepLines/>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①投标人接到电话后15分钟内响应并提供远程指导解决，如不能解决需3小时内到达现场提供服务解决的，得1分；</w:t>
            </w:r>
          </w:p>
          <w:p w14:paraId="45F7BDD0">
            <w:pPr>
              <w:numPr>
                <w:ilvl w:val="-1"/>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②投标人接到电话后10分钟内响应并提供远程指导解决，如不能解决需2小时内到达现场提供服务解决的，得2分。</w:t>
            </w:r>
          </w:p>
          <w:p w14:paraId="47DB3581">
            <w:pPr>
              <w:numPr>
                <w:ilvl w:val="-1"/>
                <w:numId w:val="0"/>
              </w:numPr>
              <w:rPr>
                <w:rFonts w:hint="eastAsia" w:ascii="宋体" w:hAnsi="宋体" w:eastAsia="宋体" w:cs="宋体"/>
                <w:sz w:val="21"/>
                <w:szCs w:val="21"/>
                <w:highlight w:val="none"/>
              </w:rPr>
            </w:pPr>
            <w:r>
              <w:rPr>
                <w:rFonts w:hint="eastAsia" w:ascii="宋体" w:hAnsi="宋体" w:eastAsia="宋体" w:cs="宋体"/>
                <w:sz w:val="21"/>
                <w:szCs w:val="21"/>
                <w:highlight w:val="none"/>
              </w:rPr>
              <w:t>注：未提供或提供的不符合要求的不得分。</w:t>
            </w:r>
          </w:p>
        </w:tc>
        <w:tc>
          <w:tcPr>
            <w:tcW w:w="420" w:type="pct"/>
            <w:noWrap/>
            <w:vAlign w:val="center"/>
          </w:tcPr>
          <w:p w14:paraId="1C5184D9">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4</w:t>
            </w:r>
          </w:p>
        </w:tc>
        <w:tc>
          <w:tcPr>
            <w:tcW w:w="212" w:type="pct"/>
            <w:noWrap/>
            <w:vAlign w:val="center"/>
          </w:tcPr>
          <w:p w14:paraId="04554C0D">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4B9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338" w:type="pct"/>
            <w:noWrap/>
            <w:vAlign w:val="center"/>
          </w:tcPr>
          <w:p w14:paraId="37EABC33">
            <w:pPr>
              <w:rPr>
                <w:rFonts w:hint="eastAsia" w:ascii="宋体" w:hAnsi="宋体" w:eastAsia="宋体" w:cs="宋体"/>
                <w:sz w:val="21"/>
                <w:szCs w:val="21"/>
                <w:highlight w:val="none"/>
              </w:rPr>
            </w:pPr>
            <w:r>
              <w:rPr>
                <w:rFonts w:hint="eastAsia" w:ascii="宋体" w:hAnsi="宋体" w:eastAsia="宋体" w:cs="宋体"/>
                <w:sz w:val="21"/>
                <w:szCs w:val="21"/>
                <w:highlight w:val="none"/>
              </w:rPr>
              <w:t>商务分（满6分）</w:t>
            </w:r>
          </w:p>
        </w:tc>
        <w:tc>
          <w:tcPr>
            <w:tcW w:w="633" w:type="pct"/>
            <w:noWrap/>
            <w:vAlign w:val="center"/>
          </w:tcPr>
          <w:p w14:paraId="1F25A2A0">
            <w:pPr>
              <w:rPr>
                <w:rFonts w:hint="eastAsia" w:ascii="宋体" w:hAnsi="宋体" w:eastAsia="宋体" w:cs="宋体"/>
                <w:sz w:val="21"/>
                <w:szCs w:val="21"/>
                <w:highlight w:val="none"/>
              </w:rPr>
            </w:pPr>
            <w:r>
              <w:rPr>
                <w:rFonts w:hint="eastAsia" w:ascii="宋体" w:hAnsi="宋体" w:eastAsia="宋体" w:cs="宋体"/>
                <w:sz w:val="21"/>
                <w:szCs w:val="21"/>
                <w:highlight w:val="none"/>
              </w:rPr>
              <w:t>（1）业绩分（满分6分）</w:t>
            </w:r>
          </w:p>
        </w:tc>
        <w:tc>
          <w:tcPr>
            <w:tcW w:w="3395" w:type="pct"/>
            <w:noWrap/>
            <w:vAlign w:val="center"/>
          </w:tcPr>
          <w:p w14:paraId="29C09F1B">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投标人自2023年1月1日以来</w:t>
            </w:r>
            <w:r>
              <w:rPr>
                <w:rFonts w:hint="eastAsia" w:ascii="宋体" w:hAnsi="宋体" w:eastAsia="宋体" w:cs="宋体"/>
                <w:color w:val="auto"/>
                <w:spacing w:val="4"/>
                <w:sz w:val="21"/>
                <w:szCs w:val="21"/>
                <w:highlight w:val="none"/>
              </w:rPr>
              <w:t>（以合同签订时间为准</w:t>
            </w:r>
            <w:r>
              <w:rPr>
                <w:rFonts w:hint="eastAsia" w:ascii="宋体" w:hAnsi="宋体" w:eastAsia="宋体" w:cs="宋体"/>
                <w:color w:val="auto"/>
                <w:spacing w:val="24"/>
                <w:sz w:val="21"/>
                <w:szCs w:val="21"/>
                <w:highlight w:val="non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具有</w:t>
            </w:r>
            <w:r>
              <w:rPr>
                <w:rFonts w:hint="eastAsia" w:ascii="宋体" w:hAnsi="宋体" w:eastAsia="宋体" w:cs="宋体"/>
                <w:sz w:val="21"/>
                <w:szCs w:val="21"/>
                <w:highlight w:val="none"/>
              </w:rPr>
              <w:t>同类项目销售业绩（</w:t>
            </w:r>
            <w:r>
              <w:rPr>
                <w:rFonts w:hint="eastAsia" w:ascii="宋体" w:hAnsi="宋体" w:eastAsia="宋体" w:cs="宋体"/>
                <w:sz w:val="21"/>
                <w:szCs w:val="21"/>
                <w:highlight w:val="none"/>
                <w:lang w:eastAsia="zh-CN"/>
              </w:rPr>
              <w:t>医用气体供应</w:t>
            </w:r>
            <w:r>
              <w:rPr>
                <w:rFonts w:hint="eastAsia" w:ascii="宋体" w:hAnsi="宋体" w:eastAsia="宋体" w:cs="宋体"/>
                <w:sz w:val="21"/>
                <w:szCs w:val="21"/>
                <w:highlight w:val="none"/>
              </w:rPr>
              <w:t>），每提供1个合同或中标（或成交）通知书复印件加盖投标单位电子公章的，得2分，满分6分。</w:t>
            </w:r>
          </w:p>
          <w:p w14:paraId="572281F8">
            <w:pPr>
              <w:rPr>
                <w:rFonts w:hint="eastAsia" w:ascii="宋体" w:hAnsi="宋体" w:eastAsia="宋体" w:cs="宋体"/>
                <w:sz w:val="21"/>
                <w:szCs w:val="21"/>
                <w:highlight w:val="none"/>
              </w:rPr>
            </w:pPr>
            <w:r>
              <w:rPr>
                <w:rFonts w:hint="eastAsia" w:ascii="宋体" w:hAnsi="宋体" w:eastAsia="宋体" w:cs="宋体"/>
                <w:sz w:val="21"/>
                <w:szCs w:val="21"/>
                <w:highlight w:val="none"/>
              </w:rPr>
              <w:t>备注:以上加分项，需按要求提供相关证明材料，未提供证明材料的，计0分。</w:t>
            </w:r>
          </w:p>
        </w:tc>
        <w:tc>
          <w:tcPr>
            <w:tcW w:w="420" w:type="pct"/>
            <w:noWrap/>
            <w:vAlign w:val="center"/>
          </w:tcPr>
          <w:p w14:paraId="34F3423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0-6</w:t>
            </w:r>
          </w:p>
        </w:tc>
        <w:tc>
          <w:tcPr>
            <w:tcW w:w="212" w:type="pct"/>
            <w:noWrap/>
            <w:vAlign w:val="center"/>
          </w:tcPr>
          <w:p w14:paraId="1D31B5D4">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bl>
    <w:p w14:paraId="4CCA82EC">
      <w:pPr>
        <w:ind w:firstLine="420" w:firstLineChars="200"/>
        <w:rPr>
          <w:color w:val="000000" w:themeColor="text1"/>
          <w:highlight w:val="none"/>
          <w14:textFill>
            <w14:solidFill>
              <w14:schemeClr w14:val="tx1"/>
            </w14:solidFill>
          </w14:textFill>
        </w:rPr>
      </w:pPr>
    </w:p>
    <w:p w14:paraId="62887A2D">
      <w:pPr>
        <w:ind w:firstLine="315" w:firstLineChars="15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（2）投标报价分</w:t>
      </w:r>
    </w:p>
    <w:tbl>
      <w:tblPr>
        <w:tblStyle w:val="52"/>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47"/>
        <w:gridCol w:w="4395"/>
        <w:gridCol w:w="1140"/>
        <w:gridCol w:w="1777"/>
      </w:tblGrid>
      <w:tr w14:paraId="19CB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18" w:type="dxa"/>
            <w:vAlign w:val="center"/>
          </w:tcPr>
          <w:p w14:paraId="28C40503">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1447" w:type="dxa"/>
            <w:vAlign w:val="center"/>
          </w:tcPr>
          <w:p w14:paraId="030116D1">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类型</w:t>
            </w:r>
          </w:p>
        </w:tc>
        <w:tc>
          <w:tcPr>
            <w:tcW w:w="4395" w:type="dxa"/>
            <w:vAlign w:val="center"/>
          </w:tcPr>
          <w:p w14:paraId="5BD4F16B">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评分标准</w:t>
            </w:r>
          </w:p>
        </w:tc>
        <w:tc>
          <w:tcPr>
            <w:tcW w:w="1140" w:type="dxa"/>
            <w:vAlign w:val="center"/>
          </w:tcPr>
          <w:p w14:paraId="133E7722">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分值权重</w:t>
            </w:r>
          </w:p>
        </w:tc>
        <w:tc>
          <w:tcPr>
            <w:tcW w:w="1777" w:type="dxa"/>
            <w:vAlign w:val="center"/>
          </w:tcPr>
          <w:p w14:paraId="5E6D14FD">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说明</w:t>
            </w:r>
          </w:p>
        </w:tc>
      </w:tr>
      <w:tr w14:paraId="068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1" w:hRule="atLeast"/>
          <w:jc w:val="center"/>
        </w:trPr>
        <w:tc>
          <w:tcPr>
            <w:tcW w:w="818" w:type="dxa"/>
            <w:vAlign w:val="center"/>
          </w:tcPr>
          <w:p w14:paraId="1DA19AAA">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w:t>
            </w:r>
          </w:p>
        </w:tc>
        <w:tc>
          <w:tcPr>
            <w:tcW w:w="1447" w:type="dxa"/>
            <w:vAlign w:val="center"/>
          </w:tcPr>
          <w:p w14:paraId="5BB73410">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投标报价分（30分）</w:t>
            </w:r>
          </w:p>
        </w:tc>
        <w:tc>
          <w:tcPr>
            <w:tcW w:w="4395" w:type="dxa"/>
            <w:vAlign w:val="center"/>
          </w:tcPr>
          <w:p w14:paraId="18B4025E">
            <w:pPr>
              <w:rPr>
                <w:rFonts w:hint="eastAsia" w:ascii="Arial" w:hAnsi="Arial" w:cs="Arial"/>
                <w:highlight w:val="none"/>
                <w:lang w:val="en-US" w:eastAsia="zh-CN"/>
              </w:rPr>
            </w:pPr>
            <w:r>
              <w:rPr>
                <w:rFonts w:hint="eastAsia" w:ascii="Arial" w:hAnsi="Arial" w:cs="Arial"/>
                <w:highlight w:val="none"/>
                <w:lang w:val="en-US" w:eastAsia="zh-CN"/>
              </w:rPr>
              <w:t>1.以满足招标文件要求且投标价格最低的</w:t>
            </w:r>
            <w:r>
              <w:rPr>
                <w:rFonts w:hint="eastAsia"/>
                <w:color w:val="000000" w:themeColor="text1"/>
                <w:szCs w:val="21"/>
                <w:highlight w:val="none"/>
                <w:lang w:eastAsia="zh-CN"/>
                <w14:textFill>
                  <w14:solidFill>
                    <w14:schemeClr w14:val="tx1"/>
                  </w14:solidFill>
                </w14:textFill>
              </w:rPr>
              <w:t>采购货物或服务</w:t>
            </w:r>
            <w:r>
              <w:rPr>
                <w:rFonts w:hint="eastAsia" w:ascii="Arial" w:hAnsi="Arial" w:cs="Arial"/>
                <w:highlight w:val="none"/>
                <w:lang w:val="en-US" w:eastAsia="zh-CN"/>
              </w:rPr>
              <w:t>的投标报价为评审基准价，其价格为满分。其他投标人的价格分统一按照下列公式计算：投标报价得分=（评审基准价/投标报价）×30分。投标报价评审得分=采购货物或服务投标报价得分分值×对应权重；</w:t>
            </w:r>
          </w:p>
          <w:p w14:paraId="73ECE584">
            <w:pPr>
              <w:rPr>
                <w:rFonts w:hint="eastAsia"/>
                <w:color w:val="000000" w:themeColor="text1"/>
                <w:szCs w:val="21"/>
                <w:highlight w:val="none"/>
                <w:lang w:eastAsia="zh-CN"/>
                <w14:textFill>
                  <w14:solidFill>
                    <w14:schemeClr w14:val="tx1"/>
                  </w14:solidFill>
                </w14:textFill>
              </w:rPr>
            </w:pPr>
            <w:r>
              <w:rPr>
                <w:rFonts w:hint="eastAsia" w:ascii="Arial" w:hAnsi="Arial" w:cs="Arial"/>
                <w:highlight w:val="none"/>
                <w:lang w:val="en-US" w:eastAsia="zh-CN"/>
              </w:rPr>
              <w:t>2.</w:t>
            </w:r>
            <w:r>
              <w:rPr>
                <w:rFonts w:hint="eastAsia"/>
                <w:color w:val="000000" w:themeColor="text1"/>
                <w:szCs w:val="21"/>
                <w:highlight w:val="none"/>
                <w:lang w:eastAsia="zh-CN"/>
                <w14:textFill>
                  <w14:solidFill>
                    <w14:schemeClr w14:val="tx1"/>
                  </w14:solidFill>
                </w14:textFill>
              </w:rPr>
              <w:t>采购货物或服务分值对应权重如下：</w:t>
            </w:r>
          </w:p>
          <w:tbl>
            <w:tblPr>
              <w:tblStyle w:val="52"/>
              <w:tblW w:w="387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3"/>
              <w:gridCol w:w="792"/>
              <w:gridCol w:w="1294"/>
            </w:tblGrid>
            <w:tr w14:paraId="0F8E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CB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34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A6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权重（%)</w:t>
                  </w:r>
                </w:p>
              </w:tc>
            </w:tr>
            <w:tr w14:paraId="4669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D0EE">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医用液氧</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4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01B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r>
            <w:tr w14:paraId="0E4F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4BDF">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医用氧气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6F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83B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5BD1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E599">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医用氧气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A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DA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7062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1530">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医用氧气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7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3D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0338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CB8B">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医用氧气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1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8B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26F8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34C">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医用氧气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7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E21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441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F9E1">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二氧化碳</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2D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0620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DA01">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氩气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8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F6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255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9DD4">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乙炔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E6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6790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FA1">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高纯氮</w:t>
                  </w:r>
                  <w:r>
                    <w:rPr>
                      <w:rFonts w:hint="eastAsia" w:ascii="宋体" w:hAnsi="宋体" w:cs="宋体"/>
                      <w:color w:val="000000" w:themeColor="text1"/>
                      <w:szCs w:val="21"/>
                      <w:highlight w:val="none"/>
                      <w:lang w:eastAsia="zh-CN"/>
                      <w14:textFill>
                        <w14:solidFill>
                          <w14:schemeClr w14:val="tx1"/>
                        </w14:solidFill>
                      </w14:textFill>
                    </w:rPr>
                    <w:t>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C8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93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5D9A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98BF">
                  <w:pPr>
                    <w:widowControl/>
                    <w:kinsoku w:val="0"/>
                    <w:adjustRightInd w:val="0"/>
                    <w:spacing w:line="360" w:lineRule="auto"/>
                    <w:jc w:val="center"/>
                    <w:rPr>
                      <w:rFonts w:hint="eastAsia" w:ascii="宋体" w:hAnsi="宋体" w:eastAsia="宋体" w:cs="宋体"/>
                      <w:i w:val="0"/>
                      <w:iCs w:val="0"/>
                      <w:color w:val="000000"/>
                      <w:sz w:val="20"/>
                      <w:szCs w:val="20"/>
                      <w:highlight w:val="none"/>
                      <w:u w:val="none"/>
                    </w:rPr>
                  </w:pPr>
                  <w:r>
                    <w:rPr>
                      <w:rFonts w:hint="eastAsia" w:ascii="宋体" w:hAnsi="宋体" w:cs="宋体"/>
                      <w:color w:val="000000" w:themeColor="text1"/>
                      <w:szCs w:val="21"/>
                      <w:highlight w:val="none"/>
                      <w14:textFill>
                        <w14:solidFill>
                          <w14:schemeClr w14:val="tx1"/>
                        </w14:solidFill>
                      </w14:textFill>
                    </w:rPr>
                    <w:t>混合气</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8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673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4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气瓶定期检验</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1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2B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r>
            <w:tr w14:paraId="4742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92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气瓶清洗</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0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E4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14DD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84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气瓶试压</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6D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16B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699E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E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气瓶总阀</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87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bl>
          <w:p w14:paraId="5678AB98">
            <w:pPr>
              <w:rPr>
                <w:rFonts w:hint="eastAsia"/>
                <w:color w:val="000000" w:themeColor="text1"/>
                <w:szCs w:val="21"/>
                <w:highlight w:val="none"/>
                <w:lang w:eastAsia="zh-CN"/>
                <w14:textFill>
                  <w14:solidFill>
                    <w14:schemeClr w14:val="tx1"/>
                  </w14:solidFill>
                </w14:textFill>
              </w:rPr>
            </w:pPr>
          </w:p>
          <w:p w14:paraId="069140E8">
            <w:pPr>
              <w:rPr>
                <w:rFonts w:hint="default"/>
                <w:color w:val="000000" w:themeColor="text1"/>
                <w:szCs w:val="21"/>
                <w:highlight w:val="none"/>
                <w:lang w:val="en-US" w:eastAsia="zh-CN"/>
                <w14:textFill>
                  <w14:solidFill>
                    <w14:schemeClr w14:val="tx1"/>
                  </w14:solidFill>
                </w14:textFill>
              </w:rPr>
            </w:pPr>
            <w:r>
              <w:rPr>
                <w:rFonts w:hint="eastAsia" w:ascii="Arial" w:hAnsi="Arial" w:cs="Arial"/>
                <w:highlight w:val="none"/>
                <w:lang w:val="en-US" w:eastAsia="zh-CN"/>
              </w:rPr>
              <w:t>3.投标报价最终得分=所有采购货物或服务投标报价评审得分之和；</w:t>
            </w:r>
          </w:p>
        </w:tc>
        <w:tc>
          <w:tcPr>
            <w:tcW w:w="1140" w:type="dxa"/>
            <w:vAlign w:val="center"/>
          </w:tcPr>
          <w:p w14:paraId="44E65C96">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30分</w:t>
            </w:r>
          </w:p>
        </w:tc>
        <w:tc>
          <w:tcPr>
            <w:tcW w:w="1777" w:type="dxa"/>
            <w:vAlign w:val="center"/>
          </w:tcPr>
          <w:p w14:paraId="431B2B01">
            <w:pPr>
              <w:rPr>
                <w:color w:val="000000" w:themeColor="text1"/>
                <w:szCs w:val="21"/>
                <w:highlight w:val="none"/>
                <w14:textFill>
                  <w14:solidFill>
                    <w14:schemeClr w14:val="tx1"/>
                  </w14:solidFill>
                </w14:textFill>
              </w:rPr>
            </w:pPr>
            <w:r>
              <w:rPr>
                <w:rFonts w:hint="eastAsia" w:ascii="宋体" w:hAnsi="宋体" w:eastAsia="宋体" w:cs="宋体"/>
                <w:bCs/>
                <w:color w:val="auto"/>
                <w:sz w:val="21"/>
                <w:szCs w:val="21"/>
                <w:highlight w:val="none"/>
                <w:lang w:eastAsia="zh-CN"/>
              </w:rPr>
              <w:t>本项目为专门面向中</w:t>
            </w:r>
            <w:r>
              <w:rPr>
                <w:rFonts w:hint="eastAsia" w:ascii="宋体" w:hAnsi="宋体" w:eastAsia="宋体" w:cs="宋体"/>
                <w:bCs/>
                <w:color w:val="auto"/>
                <w:sz w:val="21"/>
                <w:szCs w:val="21"/>
                <w:highlight w:val="none"/>
                <w:lang w:val="en-US" w:eastAsia="zh-CN"/>
              </w:rPr>
              <w:t>小</w:t>
            </w:r>
            <w:r>
              <w:rPr>
                <w:rFonts w:hint="eastAsia" w:ascii="宋体" w:hAnsi="宋体" w:eastAsia="宋体" w:cs="宋体"/>
                <w:bCs/>
                <w:color w:val="auto"/>
                <w:sz w:val="21"/>
                <w:szCs w:val="21"/>
                <w:highlight w:val="none"/>
                <w:lang w:eastAsia="zh-CN"/>
              </w:rPr>
              <w:t>企业采购的项目，不再执行价格优惠评审政策</w:t>
            </w:r>
            <w:r>
              <w:rPr>
                <w:rFonts w:hint="eastAsia" w:ascii="宋体" w:hAnsi="宋体" w:eastAsia="宋体" w:cs="宋体"/>
                <w:bCs/>
                <w:color w:val="auto"/>
                <w:szCs w:val="21"/>
                <w:highlight w:val="none"/>
              </w:rPr>
              <w:t>。</w:t>
            </w:r>
          </w:p>
        </w:tc>
      </w:tr>
    </w:tbl>
    <w:p w14:paraId="56A8978A">
      <w:pPr>
        <w:ind w:firstLine="315"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综合评分</w:t>
      </w:r>
    </w:p>
    <w:tbl>
      <w:tblPr>
        <w:tblStyle w:val="5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90"/>
        <w:gridCol w:w="4106"/>
        <w:gridCol w:w="2231"/>
      </w:tblGrid>
      <w:tr w14:paraId="4EC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2" w:type="dxa"/>
            <w:vAlign w:val="center"/>
          </w:tcPr>
          <w:p w14:paraId="1CCA800C">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分项</w:t>
            </w:r>
          </w:p>
        </w:tc>
        <w:tc>
          <w:tcPr>
            <w:tcW w:w="2390" w:type="dxa"/>
            <w:vAlign w:val="center"/>
          </w:tcPr>
          <w:p w14:paraId="1F9F09F4">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技术及商务资信分</w:t>
            </w:r>
          </w:p>
        </w:tc>
        <w:tc>
          <w:tcPr>
            <w:tcW w:w="4106" w:type="dxa"/>
            <w:vAlign w:val="center"/>
          </w:tcPr>
          <w:p w14:paraId="334D94F5">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投标报价得分</w:t>
            </w:r>
          </w:p>
        </w:tc>
        <w:tc>
          <w:tcPr>
            <w:tcW w:w="2231" w:type="dxa"/>
            <w:vAlign w:val="center"/>
          </w:tcPr>
          <w:p w14:paraId="42584123">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总分</w:t>
            </w:r>
          </w:p>
        </w:tc>
      </w:tr>
      <w:tr w14:paraId="2D4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52" w:type="dxa"/>
            <w:vAlign w:val="center"/>
          </w:tcPr>
          <w:p w14:paraId="5EA3D939">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分值</w:t>
            </w:r>
          </w:p>
        </w:tc>
        <w:tc>
          <w:tcPr>
            <w:tcW w:w="2390" w:type="dxa"/>
            <w:vAlign w:val="center"/>
          </w:tcPr>
          <w:p w14:paraId="4ED13E7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70</w:t>
            </w:r>
          </w:p>
        </w:tc>
        <w:tc>
          <w:tcPr>
            <w:tcW w:w="4106" w:type="dxa"/>
            <w:vAlign w:val="center"/>
          </w:tcPr>
          <w:p w14:paraId="4C5738FF">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w:t>
            </w:r>
          </w:p>
        </w:tc>
        <w:tc>
          <w:tcPr>
            <w:tcW w:w="2231" w:type="dxa"/>
            <w:vAlign w:val="center"/>
          </w:tcPr>
          <w:p w14:paraId="4932649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w:t>
            </w:r>
          </w:p>
        </w:tc>
      </w:tr>
      <w:tr w14:paraId="4ED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9579" w:type="dxa"/>
            <w:gridSpan w:val="4"/>
            <w:vAlign w:val="center"/>
          </w:tcPr>
          <w:p w14:paraId="74432458">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综合评分</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技术及商务资信分+投标报价得分（</w:t>
            </w:r>
            <w:r>
              <w:rPr>
                <w:rFonts w:hint="eastAsia"/>
                <w:color w:val="000000" w:themeColor="text1"/>
                <w:highlight w:val="none"/>
                <w14:textFill>
                  <w14:solidFill>
                    <w14:schemeClr w14:val="tx1"/>
                  </w14:solidFill>
                </w14:textFill>
              </w:rPr>
              <w:t>注：各</w:t>
            </w:r>
            <w:r>
              <w:rPr>
                <w:color w:val="000000" w:themeColor="text1"/>
                <w:szCs w:val="21"/>
                <w:highlight w:val="none"/>
                <w14:textFill>
                  <w14:solidFill>
                    <w14:schemeClr w14:val="tx1"/>
                  </w14:solidFill>
                </w14:textFill>
              </w:rPr>
              <w:t>项评分分值计算保留小数点后两位，小数点后第三位“四舍五入”</w:t>
            </w:r>
            <w:r>
              <w:rPr>
                <w:rFonts w:hint="eastAsia"/>
                <w:color w:val="000000" w:themeColor="text1"/>
                <w:szCs w:val="21"/>
                <w:highlight w:val="none"/>
                <w14:textFill>
                  <w14:solidFill>
                    <w14:schemeClr w14:val="tx1"/>
                  </w14:solidFill>
                </w14:textFill>
              </w:rPr>
              <w:t>）</w:t>
            </w:r>
          </w:p>
        </w:tc>
      </w:tr>
    </w:tbl>
    <w:p w14:paraId="0E18F11D">
      <w:pPr>
        <w:rPr>
          <w:color w:val="000000" w:themeColor="text1"/>
          <w:highlight w:val="none"/>
          <w14:textFill>
            <w14:solidFill>
              <w14:schemeClr w14:val="tx1"/>
            </w14:solidFill>
          </w14:textFill>
        </w:rPr>
      </w:pPr>
    </w:p>
    <w:bookmarkEnd w:id="38"/>
    <w:bookmarkEnd w:id="39"/>
    <w:p w14:paraId="6DE6AED0">
      <w:pPr>
        <w:spacing w:before="120" w:line="320" w:lineRule="atLeast"/>
        <w:ind w:firstLine="420" w:firstLineChars="200"/>
        <w:rPr>
          <w:color w:val="000000" w:themeColor="text1"/>
          <w:highlight w:val="none"/>
          <w14:textFill>
            <w14:solidFill>
              <w14:schemeClr w14:val="tx1"/>
            </w14:solidFill>
          </w14:textFill>
        </w:rPr>
      </w:pPr>
      <w:bookmarkStart w:id="64" w:name="_Hlk132879660"/>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1偏离认定说明</w:t>
      </w:r>
    </w:p>
    <w:p w14:paraId="45CD5421">
      <w:pPr>
        <w:spacing w:before="120" w:line="320" w:lineRule="atLeast"/>
        <w:ind w:firstLine="420" w:firstLineChars="200"/>
        <w:rPr>
          <w:color w:val="000000" w:themeColor="text1"/>
          <w:szCs w:val="21"/>
          <w:highlight w:val="none"/>
          <w14:textFill>
            <w14:solidFill>
              <w14:schemeClr w14:val="tx1"/>
            </w14:solidFill>
          </w14:textFill>
        </w:rPr>
      </w:pPr>
      <w:bookmarkStart w:id="65" w:name="_Hlk132881389"/>
      <w:r>
        <w:rPr>
          <w:rFonts w:hint="eastAsia"/>
          <w:color w:val="000000" w:themeColor="text1"/>
          <w:szCs w:val="21"/>
          <w:highlight w:val="none"/>
          <w14:textFill>
            <w14:solidFill>
              <w14:schemeClr w14:val="tx1"/>
            </w14:solidFill>
          </w14:textFill>
        </w:rPr>
        <w:t>供应商根据采购需求中技术参数为基准，填写响应表，对于响应表或证明材料与技术参数不符的，按如下规定：</w:t>
      </w:r>
    </w:p>
    <w:p w14:paraId="7121457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4739B8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（2）响应表中响应的内容与证明材料不一致的，以证明材料为准作为评审依据。</w:t>
      </w:r>
    </w:p>
    <w:p w14:paraId="0222A96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（3）同时出现以上两种情况的，按照（1）-（2）顺序认定。</w:t>
      </w:r>
    </w:p>
    <w:p w14:paraId="06CA2EC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）响应表与采购需求中技术参数比较有漏项的，如为实质性参数漏项，视为未响应；如为非实质性参数漏项，视为负偏离。</w:t>
      </w:r>
    </w:p>
    <w:p w14:paraId="1570ADD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）一项技术参数有多条小项要求的，必须全部响应。如只响应部分参数，视为漏项，按照（4）判定。评审时以每一条技术参数为评审依据。</w:t>
      </w:r>
    </w:p>
    <w:p w14:paraId="1ECA922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）对于区间涵盖值参数，例：电压“测量范围</w:t>
      </w:r>
      <w:r>
        <w:rPr>
          <w:color w:val="000000" w:themeColor="text1"/>
          <w:szCs w:val="21"/>
          <w:highlight w:val="none"/>
          <w14:textFill>
            <w14:solidFill>
              <w14:schemeClr w14:val="tx1"/>
            </w14:solidFill>
          </w14:textFill>
        </w:rPr>
        <w:t>3V-5V</w:t>
      </w:r>
      <w:r>
        <w:rPr>
          <w:rFonts w:hint="eastAsia"/>
          <w:color w:val="000000" w:themeColor="text1"/>
          <w:szCs w:val="21"/>
          <w:highlight w:val="none"/>
          <w14:textFill>
            <w14:solidFill>
              <w14:schemeClr w14:val="tx1"/>
            </w14:solidFill>
          </w14:textFill>
        </w:rPr>
        <w:t>”，同时满足下限值更低及上限值更高才视为正偏离，例：响应为“测量范围</w:t>
      </w:r>
      <w:r>
        <w:rPr>
          <w:color w:val="000000" w:themeColor="text1"/>
          <w:szCs w:val="21"/>
          <w:highlight w:val="none"/>
          <w14:textFill>
            <w14:solidFill>
              <w14:schemeClr w14:val="tx1"/>
            </w14:solidFill>
          </w14:textFill>
        </w:rPr>
        <w:t>2V-6V”</w:t>
      </w:r>
      <w:r>
        <w:rPr>
          <w:rFonts w:hint="eastAsia"/>
          <w:color w:val="000000" w:themeColor="text1"/>
          <w:szCs w:val="21"/>
          <w:highlight w:val="none"/>
          <w14:textFill>
            <w14:solidFill>
              <w14:schemeClr w14:val="tx1"/>
            </w14:solidFill>
          </w14:textFill>
        </w:rPr>
        <w:t>。如有一端负偏离，不管另一端如何，均视为负偏离，例：响应为“测量范围4</w:t>
      </w:r>
      <w:r>
        <w:rPr>
          <w:color w:val="000000" w:themeColor="text1"/>
          <w:szCs w:val="21"/>
          <w:highlight w:val="none"/>
          <w14:textFill>
            <w14:solidFill>
              <w14:schemeClr w14:val="tx1"/>
            </w14:solidFill>
          </w14:textFill>
        </w:rPr>
        <w:t>V-6V</w:t>
      </w:r>
      <w:r>
        <w:rPr>
          <w:rFonts w:hint="eastAsia"/>
          <w:color w:val="000000" w:themeColor="text1"/>
          <w:szCs w:val="21"/>
          <w:highlight w:val="none"/>
          <w14:textFill>
            <w14:solidFill>
              <w14:schemeClr w14:val="tx1"/>
            </w14:solidFill>
          </w14:textFill>
        </w:rPr>
        <w:t>”。</w:t>
      </w:r>
    </w:p>
    <w:p w14:paraId="5C569AF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）对于区间任意值参数，例“</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≤间距≤1</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”或“间距7.5±2.5mm”，若间距响应值为</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m-10mm</w:t>
      </w:r>
      <w:r>
        <w:rPr>
          <w:rFonts w:hint="eastAsia"/>
          <w:color w:val="000000" w:themeColor="text1"/>
          <w:szCs w:val="21"/>
          <w:highlight w:val="none"/>
          <w14:textFill>
            <w14:solidFill>
              <w14:schemeClr w14:val="tx1"/>
            </w14:solidFill>
          </w14:textFill>
        </w:rPr>
        <w:t>中任意区间值或任意一个数值（含本数）时为无偏离，例：“6m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≤间距≤8m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”、“8±2mm”、“8mm”。超过区间范围视为负偏离，例：“3m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≤间距≤12m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”、“8±4mm”、“3-12mm”、“3mm”。此类参数不存在正偏离。</w:t>
      </w:r>
    </w:p>
    <w:p w14:paraId="0183799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）对于单边任意参数的要求，例“长度≥5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，若响应为5</w:t>
      </w:r>
      <w:r>
        <w:rPr>
          <w:color w:val="000000" w:themeColor="text1"/>
          <w:szCs w:val="21"/>
          <w:highlight w:val="none"/>
          <w14:textFill>
            <w14:solidFill>
              <w14:schemeClr w14:val="tx1"/>
            </w14:solidFill>
          </w14:textFill>
        </w:rPr>
        <w:t>0 cm</w:t>
      </w:r>
      <w:r>
        <w:rPr>
          <w:rFonts w:hint="eastAsia"/>
          <w:color w:val="000000" w:themeColor="text1"/>
          <w:szCs w:val="21"/>
          <w:highlight w:val="none"/>
          <w14:textFill>
            <w14:solidFill>
              <w14:schemeClr w14:val="tx1"/>
            </w14:solidFill>
          </w14:textFill>
        </w:rPr>
        <w:t>及5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以上任意一个数值，均视为无偏离；若响应小于5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，视为负偏离。此类参数无正偏离。</w:t>
      </w:r>
    </w:p>
    <w:p w14:paraId="2BDC6A1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）对于固定参数，响应与采购需求中技术参数一致，视为无偏离，其他均视为负偏离，此类参数无正偏离。</w:t>
      </w:r>
    </w:p>
    <w:p w14:paraId="41DE3B0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）如采购需求中技术参数有特殊要求与上述说明不一致的，以特殊要求为准。</w:t>
      </w:r>
      <w:bookmarkEnd w:id="64"/>
      <w:bookmarkEnd w:id="65"/>
    </w:p>
    <w:p w14:paraId="058BAF56">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sectPr>
          <w:headerReference r:id="rId12" w:type="first"/>
          <w:headerReference r:id="rId11" w:type="default"/>
          <w:footerReference r:id="rId13" w:type="default"/>
          <w:pgSz w:w="11906" w:h="16838"/>
          <w:pgMar w:top="1418" w:right="1133" w:bottom="1246" w:left="1418" w:header="851" w:footer="992" w:gutter="0"/>
          <w:cols w:space="720" w:num="1"/>
          <w:docGrid w:linePitch="312" w:charSpace="0"/>
        </w:sectPr>
      </w:pPr>
    </w:p>
    <w:p w14:paraId="5AD236FB">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66" w:name="_Toc4096"/>
      <w:bookmarkStart w:id="67" w:name="_Hlk132879714"/>
      <w:bookmarkStart w:id="68" w:name="_Hlk132881438"/>
      <w:bookmarkStart w:id="69" w:name="_Hlk132879681"/>
      <w:r>
        <w:rPr>
          <w:rFonts w:ascii="Times New Roman" w:hAnsi="Times New Roman" w:cs="Times New Roman"/>
          <w:color w:val="000000" w:themeColor="text1"/>
          <w:sz w:val="32"/>
          <w:szCs w:val="32"/>
          <w:highlight w:val="none"/>
          <w14:textFill>
            <w14:solidFill>
              <w14:schemeClr w14:val="tx1"/>
            </w14:solidFill>
          </w14:textFill>
        </w:rPr>
        <w:t>第五章  合同主要条款格式</w:t>
      </w:r>
      <w:bookmarkEnd w:id="66"/>
    </w:p>
    <w:p w14:paraId="4D9412A0">
      <w:pPr>
        <w:pStyle w:val="27"/>
        <w:snapToGrid w:val="0"/>
        <w:jc w:val="center"/>
        <w:rPr>
          <w:rFonts w:ascii="Times New Roman" w:hAnsi="Times New Roman" w:cs="Times New Roman"/>
          <w:b/>
          <w:color w:val="000000" w:themeColor="text1"/>
          <w:sz w:val="24"/>
          <w:szCs w:val="24"/>
          <w:highlight w:val="none"/>
          <w14:textFill>
            <w14:solidFill>
              <w14:schemeClr w14:val="tx1"/>
            </w14:solidFill>
          </w14:textFill>
        </w:rPr>
      </w:pPr>
      <w:bookmarkStart w:id="70" w:name="_Hlk77611300"/>
    </w:p>
    <w:bookmarkEnd w:id="70"/>
    <w:p w14:paraId="449B5CFD">
      <w:pPr>
        <w:spacing w:before="120" w:line="320" w:lineRule="atLeast"/>
        <w:ind w:firstLine="422" w:firstLineChars="200"/>
        <w:jc w:val="center"/>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广西壮族自治区政府采购合同</w:t>
      </w:r>
    </w:p>
    <w:tbl>
      <w:tblPr>
        <w:tblStyle w:val="52"/>
        <w:tblW w:w="0" w:type="auto"/>
        <w:tblInd w:w="0" w:type="dxa"/>
        <w:tblLayout w:type="autofit"/>
        <w:tblCellMar>
          <w:top w:w="0" w:type="dxa"/>
          <w:left w:w="108" w:type="dxa"/>
          <w:bottom w:w="0" w:type="dxa"/>
          <w:right w:w="108" w:type="dxa"/>
        </w:tblCellMar>
      </w:tblPr>
      <w:tblGrid>
        <w:gridCol w:w="2336"/>
        <w:gridCol w:w="2336"/>
        <w:gridCol w:w="2336"/>
        <w:gridCol w:w="2337"/>
      </w:tblGrid>
      <w:tr w14:paraId="61E3F0E3">
        <w:tblPrEx>
          <w:tblCellMar>
            <w:top w:w="0" w:type="dxa"/>
            <w:left w:w="108" w:type="dxa"/>
            <w:bottom w:w="0" w:type="dxa"/>
            <w:right w:w="108" w:type="dxa"/>
          </w:tblCellMar>
        </w:tblPrEx>
        <w:tc>
          <w:tcPr>
            <w:tcW w:w="2336" w:type="dxa"/>
            <w:noWrap/>
          </w:tcPr>
          <w:p w14:paraId="174B4016">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合同编号：</w:t>
            </w:r>
          </w:p>
        </w:tc>
        <w:tc>
          <w:tcPr>
            <w:tcW w:w="2336" w:type="dxa"/>
            <w:noWrap/>
          </w:tcPr>
          <w:p w14:paraId="3CE64E3B">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tcPr>
          <w:p w14:paraId="6A53F6C9">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采购计划号：</w:t>
            </w:r>
          </w:p>
        </w:tc>
        <w:tc>
          <w:tcPr>
            <w:tcW w:w="2337" w:type="dxa"/>
            <w:noWrap/>
          </w:tcPr>
          <w:p w14:paraId="322F768E">
            <w:pPr>
              <w:snapToGrid w:val="0"/>
              <w:spacing w:line="360" w:lineRule="exact"/>
              <w:ind w:right="480"/>
              <w:jc w:val="left"/>
              <w:rPr>
                <w:bCs/>
                <w:color w:val="000000" w:themeColor="text1"/>
                <w:szCs w:val="21"/>
                <w:highlight w:val="none"/>
                <w14:textFill>
                  <w14:solidFill>
                    <w14:schemeClr w14:val="tx1"/>
                  </w14:solidFill>
                </w14:textFill>
              </w:rPr>
            </w:pPr>
          </w:p>
        </w:tc>
      </w:tr>
      <w:tr w14:paraId="5A540137">
        <w:tblPrEx>
          <w:tblCellMar>
            <w:top w:w="0" w:type="dxa"/>
            <w:left w:w="108" w:type="dxa"/>
            <w:bottom w:w="0" w:type="dxa"/>
            <w:right w:w="108" w:type="dxa"/>
          </w:tblCellMar>
        </w:tblPrEx>
        <w:tc>
          <w:tcPr>
            <w:tcW w:w="2336" w:type="dxa"/>
            <w:noWrap/>
          </w:tcPr>
          <w:p w14:paraId="009D235D">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项目名称：</w:t>
            </w:r>
          </w:p>
        </w:tc>
        <w:tc>
          <w:tcPr>
            <w:tcW w:w="2336" w:type="dxa"/>
            <w:noWrap/>
          </w:tcPr>
          <w:p w14:paraId="276253AB">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tcPr>
          <w:p w14:paraId="02309966">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项目编号：</w:t>
            </w:r>
          </w:p>
        </w:tc>
        <w:tc>
          <w:tcPr>
            <w:tcW w:w="2337" w:type="dxa"/>
            <w:noWrap/>
          </w:tcPr>
          <w:p w14:paraId="1D79879B">
            <w:pPr>
              <w:snapToGrid w:val="0"/>
              <w:spacing w:line="360" w:lineRule="exact"/>
              <w:ind w:right="480"/>
              <w:jc w:val="left"/>
              <w:rPr>
                <w:bCs/>
                <w:color w:val="000000" w:themeColor="text1"/>
                <w:szCs w:val="21"/>
                <w:highlight w:val="none"/>
                <w14:textFill>
                  <w14:solidFill>
                    <w14:schemeClr w14:val="tx1"/>
                  </w14:solidFill>
                </w14:textFill>
              </w:rPr>
            </w:pPr>
          </w:p>
        </w:tc>
      </w:tr>
      <w:tr w14:paraId="4B97683E">
        <w:tblPrEx>
          <w:tblCellMar>
            <w:top w:w="0" w:type="dxa"/>
            <w:left w:w="108" w:type="dxa"/>
            <w:bottom w:w="0" w:type="dxa"/>
            <w:right w:w="108" w:type="dxa"/>
          </w:tblCellMar>
        </w:tblPrEx>
        <w:tc>
          <w:tcPr>
            <w:tcW w:w="2336" w:type="dxa"/>
            <w:noWrap/>
          </w:tcPr>
          <w:p w14:paraId="63BF8125">
            <w:pPr>
              <w:snapToGrid w:val="0"/>
              <w:spacing w:line="360" w:lineRule="exact"/>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采购人（甲方）：</w:t>
            </w:r>
          </w:p>
        </w:tc>
        <w:tc>
          <w:tcPr>
            <w:tcW w:w="2336" w:type="dxa"/>
            <w:noWrap/>
          </w:tcPr>
          <w:p w14:paraId="44CA48A6">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tcPr>
          <w:p w14:paraId="1F51EAD6">
            <w:pPr>
              <w:snapToGrid w:val="0"/>
              <w:spacing w:line="360" w:lineRule="exact"/>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供应商（乙方）：</w:t>
            </w:r>
          </w:p>
        </w:tc>
        <w:tc>
          <w:tcPr>
            <w:tcW w:w="2337" w:type="dxa"/>
            <w:noWrap/>
          </w:tcPr>
          <w:p w14:paraId="24AAE81D">
            <w:pPr>
              <w:snapToGrid w:val="0"/>
              <w:spacing w:line="360" w:lineRule="exact"/>
              <w:ind w:right="480"/>
              <w:jc w:val="left"/>
              <w:rPr>
                <w:bCs/>
                <w:color w:val="000000" w:themeColor="text1"/>
                <w:szCs w:val="21"/>
                <w:highlight w:val="none"/>
                <w14:textFill>
                  <w14:solidFill>
                    <w14:schemeClr w14:val="tx1"/>
                  </w14:solidFill>
                </w14:textFill>
              </w:rPr>
            </w:pPr>
          </w:p>
        </w:tc>
      </w:tr>
      <w:tr w14:paraId="33114043">
        <w:tblPrEx>
          <w:tblCellMar>
            <w:top w:w="0" w:type="dxa"/>
            <w:left w:w="108" w:type="dxa"/>
            <w:bottom w:w="0" w:type="dxa"/>
            <w:right w:w="108" w:type="dxa"/>
          </w:tblCellMar>
        </w:tblPrEx>
        <w:tc>
          <w:tcPr>
            <w:tcW w:w="2336" w:type="dxa"/>
            <w:noWrap/>
          </w:tcPr>
          <w:p w14:paraId="0A86E5D9">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签订地点：</w:t>
            </w:r>
          </w:p>
        </w:tc>
        <w:tc>
          <w:tcPr>
            <w:tcW w:w="2336" w:type="dxa"/>
            <w:noWrap/>
          </w:tcPr>
          <w:p w14:paraId="742C68B5">
            <w:pPr>
              <w:snapToGrid w:val="0"/>
              <w:spacing w:line="360" w:lineRule="exact"/>
              <w:ind w:right="480"/>
              <w:jc w:val="left"/>
              <w:rPr>
                <w:bCs/>
                <w:color w:val="000000" w:themeColor="text1"/>
                <w:szCs w:val="21"/>
                <w:highlight w:val="none"/>
                <w14:textFill>
                  <w14:solidFill>
                    <w14:schemeClr w14:val="tx1"/>
                  </w14:solidFill>
                </w14:textFill>
              </w:rPr>
            </w:pPr>
          </w:p>
        </w:tc>
        <w:tc>
          <w:tcPr>
            <w:tcW w:w="2336" w:type="dxa"/>
            <w:noWrap/>
          </w:tcPr>
          <w:p w14:paraId="66B9CE67">
            <w:pPr>
              <w:snapToGrid w:val="0"/>
              <w:spacing w:line="360" w:lineRule="exact"/>
              <w:ind w:right="48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签订时间：</w:t>
            </w:r>
          </w:p>
        </w:tc>
        <w:tc>
          <w:tcPr>
            <w:tcW w:w="2337" w:type="dxa"/>
            <w:noWrap/>
          </w:tcPr>
          <w:p w14:paraId="01303FEE">
            <w:pPr>
              <w:snapToGrid w:val="0"/>
              <w:spacing w:line="360" w:lineRule="exact"/>
              <w:ind w:right="480"/>
              <w:jc w:val="left"/>
              <w:rPr>
                <w:bCs/>
                <w:color w:val="000000" w:themeColor="text1"/>
                <w:szCs w:val="21"/>
                <w:highlight w:val="none"/>
                <w14:textFill>
                  <w14:solidFill>
                    <w14:schemeClr w14:val="tx1"/>
                  </w14:solidFill>
                </w14:textFill>
              </w:rPr>
            </w:pPr>
          </w:p>
        </w:tc>
      </w:tr>
    </w:tbl>
    <w:p w14:paraId="37DB2A06">
      <w:pPr>
        <w:snapToGrid w:val="0"/>
        <w:spacing w:line="360" w:lineRule="exact"/>
        <w:ind w:right="480" w:firstLine="5985" w:firstLineChars="2850"/>
        <w:rPr>
          <w:bCs/>
          <w:color w:val="000000" w:themeColor="text1"/>
          <w:szCs w:val="21"/>
          <w:highlight w:val="none"/>
          <w14:textFill>
            <w14:solidFill>
              <w14:schemeClr w14:val="tx1"/>
            </w14:solidFill>
          </w14:textFill>
        </w:rPr>
      </w:pPr>
    </w:p>
    <w:p w14:paraId="6DE80BCB">
      <w:pPr>
        <w:pStyle w:val="27"/>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根据《中华人民共和国政府采购法》</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《中华人民共和国政府采购法</w:t>
      </w:r>
      <w:r>
        <w:rPr>
          <w:rFonts w:hint="eastAsia" w:ascii="Times New Roman" w:hAnsi="Times New Roman" w:cs="Times New Roman"/>
          <w:color w:val="000000" w:themeColor="text1"/>
          <w:highlight w:val="none"/>
          <w14:textFill>
            <w14:solidFill>
              <w14:schemeClr w14:val="tx1"/>
            </w14:solidFill>
          </w14:textFill>
        </w:rPr>
        <w:t>实施条例</w:t>
      </w:r>
      <w:r>
        <w:rPr>
          <w:rFonts w:ascii="Times New Roman" w:hAnsi="Times New Roman" w:cs="Times New Roman"/>
          <w:color w:val="000000" w:themeColor="text1"/>
          <w:highlight w:val="none"/>
          <w14:textFill>
            <w14:solidFill>
              <w14:schemeClr w14:val="tx1"/>
            </w14:solidFill>
          </w14:textFill>
        </w:rPr>
        <w:t>》等法律、法规规定，按照招标文件规定</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乙方投标文件及其承诺</w:t>
      </w:r>
      <w:r>
        <w:rPr>
          <w:rFonts w:hint="eastAsia" w:ascii="Times New Roman" w:hAnsi="Times New Roman" w:cs="Times New Roman"/>
          <w:color w:val="000000" w:themeColor="text1"/>
          <w:highlight w:val="none"/>
          <w14:textFill>
            <w14:solidFill>
              <w14:schemeClr w14:val="tx1"/>
            </w14:solidFill>
          </w14:textFill>
        </w:rPr>
        <w:t>和中标通知书</w:t>
      </w:r>
      <w:r>
        <w:rPr>
          <w:rFonts w:ascii="Times New Roman" w:hAnsi="Times New Roman" w:cs="Times New Roman"/>
          <w:color w:val="000000" w:themeColor="text1"/>
          <w:highlight w:val="none"/>
          <w14:textFill>
            <w14:solidFill>
              <w14:schemeClr w14:val="tx1"/>
            </w14:solidFill>
          </w14:textFill>
        </w:rPr>
        <w:t>，甲乙双方签订本合同。</w:t>
      </w:r>
    </w:p>
    <w:p w14:paraId="7A196A92">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第一条　项目概况及服务范围</w:t>
      </w:r>
    </w:p>
    <w:p w14:paraId="3C1A5EBF">
      <w:pPr>
        <w:snapToGrid w:val="0"/>
        <w:spacing w:line="360" w:lineRule="exact"/>
        <w:ind w:firstLine="420" w:firstLineChars="200"/>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1.项目名称：</w:t>
      </w:r>
      <w:r>
        <w:rPr>
          <w:rFonts w:hint="eastAsia"/>
          <w:color w:val="000000" w:themeColor="text1"/>
          <w:szCs w:val="21"/>
          <w:highlight w:val="none"/>
          <w:lang w:eastAsia="zh-CN"/>
          <w14:textFill>
            <w14:solidFill>
              <w14:schemeClr w14:val="tx1"/>
            </w14:solidFill>
          </w14:textFill>
        </w:rPr>
        <w:t>扶绥县人民医院2026-2028年医用氧气供应服务项目</w:t>
      </w:r>
    </w:p>
    <w:p w14:paraId="5AB19B07">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2.服务内容及范围：</w:t>
      </w:r>
      <w:r>
        <w:rPr>
          <w:rFonts w:hint="eastAsia"/>
          <w:color w:val="000000" w:themeColor="text1"/>
          <w:szCs w:val="21"/>
          <w:highlight w:val="none"/>
          <w:u w:val="single"/>
          <w:lang w:eastAsia="zh-CN"/>
          <w14:textFill>
            <w14:solidFill>
              <w14:schemeClr w14:val="tx1"/>
            </w14:solidFill>
          </w14:textFill>
        </w:rPr>
        <w:t>扶绥县人民医院2026-2028年医用氧气供应服务项目</w:t>
      </w:r>
      <w:r>
        <w:rPr>
          <w:rFonts w:hint="eastAsia"/>
          <w:color w:val="000000" w:themeColor="text1"/>
          <w:szCs w:val="21"/>
          <w:highlight w:val="none"/>
          <w:u w:val="single"/>
          <w14:textFill>
            <w14:solidFill>
              <w14:schemeClr w14:val="tx1"/>
            </w14:solidFill>
          </w14:textFill>
        </w:rPr>
        <w:t>包含：1.服务期限:3年。2.服务内容:医用液氧及其他瓶装气体供应及运输服务。3.本项目仅采购固定单价，要求供应商按实际需求数量及采购所确定的固定单价进行分批次配送，最终按实际采购数量结算</w:t>
      </w:r>
      <w:r>
        <w:rPr>
          <w:color w:val="000000" w:themeColor="text1"/>
          <w:szCs w:val="21"/>
          <w:highlight w:val="none"/>
          <w:u w:val="single"/>
          <w14:textFill>
            <w14:solidFill>
              <w14:schemeClr w14:val="tx1"/>
            </w14:solidFill>
          </w14:textFill>
        </w:rPr>
        <w:t xml:space="preserve"> ；</w:t>
      </w:r>
    </w:p>
    <w:p w14:paraId="6A954CFB">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3.服务期：</w:t>
      </w:r>
      <w:r>
        <w:rPr>
          <w:rFonts w:hint="eastAsia"/>
          <w:color w:val="000000" w:themeColor="text1"/>
          <w:szCs w:val="21"/>
          <w:highlight w:val="none"/>
          <w:u w:val="single"/>
          <w14:textFill>
            <w14:solidFill>
              <w14:schemeClr w14:val="tx1"/>
            </w14:solidFill>
          </w14:textFill>
        </w:rPr>
        <w:t>三年，即2026年**月**日至2029年**月**日</w:t>
      </w:r>
      <w:r>
        <w:rPr>
          <w:color w:val="000000" w:themeColor="text1"/>
          <w:szCs w:val="21"/>
          <w:highlight w:val="none"/>
          <w14:textFill>
            <w14:solidFill>
              <w14:schemeClr w14:val="tx1"/>
            </w14:solidFill>
          </w14:textFill>
        </w:rPr>
        <w:t>；</w:t>
      </w:r>
    </w:p>
    <w:p w14:paraId="7CB73988">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4.交付时间及地点：</w:t>
      </w:r>
      <w:r>
        <w:rPr>
          <w:rFonts w:hint="eastAsia"/>
          <w:color w:val="000000" w:themeColor="text1"/>
          <w:szCs w:val="21"/>
          <w:highlight w:val="none"/>
          <w:u w:val="single"/>
          <w14:textFill>
            <w14:solidFill>
              <w14:schemeClr w14:val="tx1"/>
            </w14:solidFill>
          </w14:textFill>
        </w:rPr>
        <w:t>广西崇左市扶绥县人民医院内，甲方指定地点。</w:t>
      </w:r>
      <w:r>
        <w:rPr>
          <w:color w:val="000000" w:themeColor="text1"/>
          <w:szCs w:val="21"/>
          <w:highlight w:val="none"/>
          <w14:textFill>
            <w14:solidFill>
              <w14:schemeClr w14:val="tx1"/>
            </w14:solidFill>
          </w14:textFill>
        </w:rPr>
        <w:t xml:space="preserve">； </w:t>
      </w:r>
    </w:p>
    <w:p w14:paraId="1C271C61">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5.报价要求：合同合计金额可能包括服务交付成果（产品）、设计、编绘、组织、策划、开发、调研、安装、调试、技术协助、校准、培训、维修、技术指导等类似服务内容的全部费用。</w:t>
      </w:r>
    </w:p>
    <w:p w14:paraId="23788663">
      <w:pPr>
        <w:pStyle w:val="27"/>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bookmarkStart w:id="71" w:name="_Hlk77611311"/>
      <w:r>
        <w:rPr>
          <w:rFonts w:ascii="Times New Roman" w:hAnsi="Times New Roman" w:cs="Times New Roman"/>
          <w:color w:val="000000" w:themeColor="text1"/>
          <w:highlight w:val="none"/>
          <w14:textFill>
            <w14:solidFill>
              <w14:schemeClr w14:val="tx1"/>
            </w14:solidFill>
          </w14:textFill>
        </w:rPr>
        <w:t>6</w:t>
      </w:r>
      <w:r>
        <w:rPr>
          <w:rFonts w:hint="eastAsia" w:ascii="Times New Roman" w:hAnsi="Times New Roman" w:cs="Times New Roman"/>
          <w:color w:val="000000" w:themeColor="text1"/>
          <w:highlight w:val="none"/>
          <w14:textFill>
            <w14:solidFill>
              <w14:schemeClr w14:val="tx1"/>
            </w14:solidFill>
          </w14:textFill>
        </w:rPr>
        <w:t>.合同价格形式：□</w:t>
      </w:r>
      <w:r>
        <w:rPr>
          <w:rFonts w:hint="eastAsia" w:ascii="Times New Roman" w:hAnsi="Times New Roman" w:cs="Times New Roman"/>
          <w:color w:val="000000" w:themeColor="text1"/>
          <w:szCs w:val="24"/>
          <w:highlight w:val="none"/>
          <w14:textFill>
            <w14:solidFill>
              <w14:schemeClr w14:val="tx1"/>
            </w14:solidFill>
          </w14:textFill>
        </w:rPr>
        <w:t>固定总价</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szCs w:val="24"/>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固定单价 □成本补偿 □绩效激励 □其他</w:t>
      </w:r>
    </w:p>
    <w:bookmarkEnd w:id="71"/>
    <w:p w14:paraId="61C852F0">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第二条　服务交付成果（产品）清单</w:t>
      </w:r>
    </w:p>
    <w:tbl>
      <w:tblPr>
        <w:tblStyle w:val="5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519"/>
        <w:gridCol w:w="1540"/>
        <w:gridCol w:w="1748"/>
      </w:tblGrid>
      <w:tr w14:paraId="6916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ign w:val="center"/>
          </w:tcPr>
          <w:p w14:paraId="5D22AC42">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583" w:type="dxa"/>
            <w:noWrap/>
            <w:vAlign w:val="center"/>
          </w:tcPr>
          <w:p w14:paraId="16374F79">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服务交付成果或产品名称</w:t>
            </w:r>
          </w:p>
        </w:tc>
        <w:tc>
          <w:tcPr>
            <w:tcW w:w="926" w:type="dxa"/>
            <w:noWrap/>
            <w:vAlign w:val="center"/>
          </w:tcPr>
          <w:p w14:paraId="62F09338">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  量</w:t>
            </w:r>
          </w:p>
        </w:tc>
        <w:tc>
          <w:tcPr>
            <w:tcW w:w="1201" w:type="dxa"/>
            <w:noWrap/>
            <w:vAlign w:val="center"/>
          </w:tcPr>
          <w:p w14:paraId="424CC960">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w:t>
            </w:r>
          </w:p>
        </w:tc>
        <w:tc>
          <w:tcPr>
            <w:tcW w:w="1519" w:type="dxa"/>
            <w:noWrap/>
            <w:vAlign w:val="center"/>
          </w:tcPr>
          <w:p w14:paraId="16D62F49">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  价</w:t>
            </w:r>
          </w:p>
          <w:p w14:paraId="31E0BAF8">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1540" w:type="dxa"/>
            <w:noWrap/>
            <w:vAlign w:val="center"/>
          </w:tcPr>
          <w:p w14:paraId="15717F75">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金  额</w:t>
            </w:r>
          </w:p>
          <w:p w14:paraId="3E336A4B">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1748" w:type="dxa"/>
            <w:noWrap/>
          </w:tcPr>
          <w:p w14:paraId="5581A154">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备注</w:t>
            </w:r>
          </w:p>
        </w:tc>
      </w:tr>
      <w:tr w14:paraId="027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ign w:val="center"/>
          </w:tcPr>
          <w:p w14:paraId="2E467D1F">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1583" w:type="dxa"/>
            <w:noWrap/>
            <w:vAlign w:val="center"/>
          </w:tcPr>
          <w:p w14:paraId="613ADF55">
            <w:pPr>
              <w:snapToGrid w:val="0"/>
              <w:spacing w:line="360" w:lineRule="exact"/>
              <w:jc w:val="center"/>
              <w:rPr>
                <w:color w:val="000000" w:themeColor="text1"/>
                <w:szCs w:val="21"/>
                <w:highlight w:val="none"/>
                <w14:textFill>
                  <w14:solidFill>
                    <w14:schemeClr w14:val="tx1"/>
                  </w14:solidFill>
                </w14:textFill>
              </w:rPr>
            </w:pPr>
          </w:p>
        </w:tc>
        <w:tc>
          <w:tcPr>
            <w:tcW w:w="926" w:type="dxa"/>
            <w:noWrap/>
          </w:tcPr>
          <w:p w14:paraId="2A96AE40">
            <w:pPr>
              <w:snapToGrid w:val="0"/>
              <w:spacing w:line="360" w:lineRule="exact"/>
              <w:jc w:val="center"/>
              <w:rPr>
                <w:color w:val="000000" w:themeColor="text1"/>
                <w:szCs w:val="21"/>
                <w:highlight w:val="none"/>
                <w14:textFill>
                  <w14:solidFill>
                    <w14:schemeClr w14:val="tx1"/>
                  </w14:solidFill>
                </w14:textFill>
              </w:rPr>
            </w:pPr>
          </w:p>
        </w:tc>
        <w:tc>
          <w:tcPr>
            <w:tcW w:w="1201" w:type="dxa"/>
            <w:noWrap/>
          </w:tcPr>
          <w:p w14:paraId="71A79614">
            <w:pPr>
              <w:snapToGrid w:val="0"/>
              <w:spacing w:line="360" w:lineRule="exact"/>
              <w:jc w:val="center"/>
              <w:rPr>
                <w:color w:val="000000" w:themeColor="text1"/>
                <w:szCs w:val="21"/>
                <w:highlight w:val="none"/>
                <w14:textFill>
                  <w14:solidFill>
                    <w14:schemeClr w14:val="tx1"/>
                  </w14:solidFill>
                </w14:textFill>
              </w:rPr>
            </w:pPr>
          </w:p>
        </w:tc>
        <w:tc>
          <w:tcPr>
            <w:tcW w:w="1519" w:type="dxa"/>
            <w:noWrap/>
            <w:vAlign w:val="center"/>
          </w:tcPr>
          <w:p w14:paraId="45356C62">
            <w:pPr>
              <w:snapToGrid w:val="0"/>
              <w:spacing w:line="360" w:lineRule="exact"/>
              <w:jc w:val="center"/>
              <w:rPr>
                <w:color w:val="000000" w:themeColor="text1"/>
                <w:szCs w:val="21"/>
                <w:highlight w:val="none"/>
                <w14:textFill>
                  <w14:solidFill>
                    <w14:schemeClr w14:val="tx1"/>
                  </w14:solidFill>
                </w14:textFill>
              </w:rPr>
            </w:pPr>
          </w:p>
        </w:tc>
        <w:tc>
          <w:tcPr>
            <w:tcW w:w="1540" w:type="dxa"/>
            <w:noWrap/>
            <w:vAlign w:val="center"/>
          </w:tcPr>
          <w:p w14:paraId="2D8BD3D4">
            <w:pPr>
              <w:snapToGrid w:val="0"/>
              <w:spacing w:line="360" w:lineRule="exact"/>
              <w:jc w:val="center"/>
              <w:rPr>
                <w:color w:val="000000" w:themeColor="text1"/>
                <w:szCs w:val="21"/>
                <w:highlight w:val="none"/>
                <w14:textFill>
                  <w14:solidFill>
                    <w14:schemeClr w14:val="tx1"/>
                  </w14:solidFill>
                </w14:textFill>
              </w:rPr>
            </w:pPr>
          </w:p>
        </w:tc>
        <w:tc>
          <w:tcPr>
            <w:tcW w:w="1748" w:type="dxa"/>
            <w:vMerge w:val="restart"/>
            <w:noWrap/>
          </w:tcPr>
          <w:p w14:paraId="684A38E4">
            <w:pPr>
              <w:snapToGrid w:val="0"/>
              <w:spacing w:line="36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如有商标品牌、型号参数、生产厂家等信息请注明</w:t>
            </w:r>
          </w:p>
        </w:tc>
      </w:tr>
      <w:tr w14:paraId="6722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ign w:val="center"/>
          </w:tcPr>
          <w:p w14:paraId="6D8785BC">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1583" w:type="dxa"/>
            <w:noWrap/>
            <w:vAlign w:val="center"/>
          </w:tcPr>
          <w:p w14:paraId="03227DCE">
            <w:pPr>
              <w:snapToGrid w:val="0"/>
              <w:spacing w:line="360" w:lineRule="exact"/>
              <w:jc w:val="center"/>
              <w:rPr>
                <w:color w:val="000000" w:themeColor="text1"/>
                <w:szCs w:val="21"/>
                <w:highlight w:val="none"/>
                <w14:textFill>
                  <w14:solidFill>
                    <w14:schemeClr w14:val="tx1"/>
                  </w14:solidFill>
                </w14:textFill>
              </w:rPr>
            </w:pPr>
          </w:p>
        </w:tc>
        <w:tc>
          <w:tcPr>
            <w:tcW w:w="926" w:type="dxa"/>
            <w:noWrap/>
          </w:tcPr>
          <w:p w14:paraId="5D40FFA8">
            <w:pPr>
              <w:snapToGrid w:val="0"/>
              <w:spacing w:line="360" w:lineRule="exact"/>
              <w:jc w:val="center"/>
              <w:rPr>
                <w:color w:val="000000" w:themeColor="text1"/>
                <w:szCs w:val="21"/>
                <w:highlight w:val="none"/>
                <w14:textFill>
                  <w14:solidFill>
                    <w14:schemeClr w14:val="tx1"/>
                  </w14:solidFill>
                </w14:textFill>
              </w:rPr>
            </w:pPr>
          </w:p>
        </w:tc>
        <w:tc>
          <w:tcPr>
            <w:tcW w:w="1201" w:type="dxa"/>
            <w:noWrap/>
          </w:tcPr>
          <w:p w14:paraId="219CB63D">
            <w:pPr>
              <w:snapToGrid w:val="0"/>
              <w:spacing w:line="360" w:lineRule="exact"/>
              <w:jc w:val="center"/>
              <w:rPr>
                <w:color w:val="000000" w:themeColor="text1"/>
                <w:szCs w:val="21"/>
                <w:highlight w:val="none"/>
                <w14:textFill>
                  <w14:solidFill>
                    <w14:schemeClr w14:val="tx1"/>
                  </w14:solidFill>
                </w14:textFill>
              </w:rPr>
            </w:pPr>
          </w:p>
        </w:tc>
        <w:tc>
          <w:tcPr>
            <w:tcW w:w="1519" w:type="dxa"/>
            <w:noWrap/>
            <w:vAlign w:val="center"/>
          </w:tcPr>
          <w:p w14:paraId="1408035A">
            <w:pPr>
              <w:snapToGrid w:val="0"/>
              <w:spacing w:line="360" w:lineRule="exact"/>
              <w:jc w:val="center"/>
              <w:rPr>
                <w:color w:val="000000" w:themeColor="text1"/>
                <w:szCs w:val="21"/>
                <w:highlight w:val="none"/>
                <w14:textFill>
                  <w14:solidFill>
                    <w14:schemeClr w14:val="tx1"/>
                  </w14:solidFill>
                </w14:textFill>
              </w:rPr>
            </w:pPr>
          </w:p>
        </w:tc>
        <w:tc>
          <w:tcPr>
            <w:tcW w:w="1540" w:type="dxa"/>
            <w:noWrap/>
            <w:vAlign w:val="center"/>
          </w:tcPr>
          <w:p w14:paraId="12754839">
            <w:pPr>
              <w:snapToGrid w:val="0"/>
              <w:spacing w:line="360" w:lineRule="exact"/>
              <w:jc w:val="center"/>
              <w:rPr>
                <w:color w:val="000000" w:themeColor="text1"/>
                <w:szCs w:val="21"/>
                <w:highlight w:val="none"/>
                <w14:textFill>
                  <w14:solidFill>
                    <w14:schemeClr w14:val="tx1"/>
                  </w14:solidFill>
                </w14:textFill>
              </w:rPr>
            </w:pPr>
          </w:p>
        </w:tc>
        <w:tc>
          <w:tcPr>
            <w:tcW w:w="1748" w:type="dxa"/>
            <w:vMerge w:val="continue"/>
            <w:noWrap/>
          </w:tcPr>
          <w:p w14:paraId="386072D9">
            <w:pPr>
              <w:snapToGrid w:val="0"/>
              <w:spacing w:line="360" w:lineRule="exact"/>
              <w:jc w:val="center"/>
              <w:rPr>
                <w:color w:val="000000" w:themeColor="text1"/>
                <w:szCs w:val="21"/>
                <w:highlight w:val="none"/>
                <w14:textFill>
                  <w14:solidFill>
                    <w14:schemeClr w14:val="tx1"/>
                  </w14:solidFill>
                </w14:textFill>
              </w:rPr>
            </w:pPr>
          </w:p>
        </w:tc>
      </w:tr>
      <w:tr w14:paraId="1C3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ign w:val="center"/>
          </w:tcPr>
          <w:p w14:paraId="3982624D">
            <w:pPr>
              <w:snapToGrid w:val="0"/>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1583" w:type="dxa"/>
            <w:noWrap/>
            <w:vAlign w:val="center"/>
          </w:tcPr>
          <w:p w14:paraId="5A01E4C9">
            <w:pPr>
              <w:snapToGrid w:val="0"/>
              <w:spacing w:line="360" w:lineRule="exact"/>
              <w:jc w:val="center"/>
              <w:rPr>
                <w:color w:val="000000" w:themeColor="text1"/>
                <w:szCs w:val="21"/>
                <w:highlight w:val="none"/>
                <w14:textFill>
                  <w14:solidFill>
                    <w14:schemeClr w14:val="tx1"/>
                  </w14:solidFill>
                </w14:textFill>
              </w:rPr>
            </w:pPr>
          </w:p>
        </w:tc>
        <w:tc>
          <w:tcPr>
            <w:tcW w:w="926" w:type="dxa"/>
            <w:noWrap/>
          </w:tcPr>
          <w:p w14:paraId="15B2D16F">
            <w:pPr>
              <w:snapToGrid w:val="0"/>
              <w:spacing w:line="360" w:lineRule="exact"/>
              <w:jc w:val="center"/>
              <w:rPr>
                <w:color w:val="000000" w:themeColor="text1"/>
                <w:szCs w:val="21"/>
                <w:highlight w:val="none"/>
                <w14:textFill>
                  <w14:solidFill>
                    <w14:schemeClr w14:val="tx1"/>
                  </w14:solidFill>
                </w14:textFill>
              </w:rPr>
            </w:pPr>
          </w:p>
        </w:tc>
        <w:tc>
          <w:tcPr>
            <w:tcW w:w="1201" w:type="dxa"/>
            <w:noWrap/>
          </w:tcPr>
          <w:p w14:paraId="08193DB5">
            <w:pPr>
              <w:snapToGrid w:val="0"/>
              <w:spacing w:line="360" w:lineRule="exact"/>
              <w:jc w:val="center"/>
              <w:rPr>
                <w:color w:val="000000" w:themeColor="text1"/>
                <w:szCs w:val="21"/>
                <w:highlight w:val="none"/>
                <w14:textFill>
                  <w14:solidFill>
                    <w14:schemeClr w14:val="tx1"/>
                  </w14:solidFill>
                </w14:textFill>
              </w:rPr>
            </w:pPr>
          </w:p>
        </w:tc>
        <w:tc>
          <w:tcPr>
            <w:tcW w:w="1519" w:type="dxa"/>
            <w:noWrap/>
            <w:vAlign w:val="center"/>
          </w:tcPr>
          <w:p w14:paraId="4B610CF0">
            <w:pPr>
              <w:snapToGrid w:val="0"/>
              <w:spacing w:line="360" w:lineRule="exact"/>
              <w:jc w:val="center"/>
              <w:rPr>
                <w:color w:val="000000" w:themeColor="text1"/>
                <w:szCs w:val="21"/>
                <w:highlight w:val="none"/>
                <w14:textFill>
                  <w14:solidFill>
                    <w14:schemeClr w14:val="tx1"/>
                  </w14:solidFill>
                </w14:textFill>
              </w:rPr>
            </w:pPr>
          </w:p>
        </w:tc>
        <w:tc>
          <w:tcPr>
            <w:tcW w:w="1540" w:type="dxa"/>
            <w:noWrap/>
            <w:vAlign w:val="center"/>
          </w:tcPr>
          <w:p w14:paraId="653A3844">
            <w:pPr>
              <w:snapToGrid w:val="0"/>
              <w:spacing w:line="360" w:lineRule="exact"/>
              <w:jc w:val="center"/>
              <w:rPr>
                <w:color w:val="000000" w:themeColor="text1"/>
                <w:szCs w:val="21"/>
                <w:highlight w:val="none"/>
                <w14:textFill>
                  <w14:solidFill>
                    <w14:schemeClr w14:val="tx1"/>
                  </w14:solidFill>
                </w14:textFill>
              </w:rPr>
            </w:pPr>
          </w:p>
        </w:tc>
        <w:tc>
          <w:tcPr>
            <w:tcW w:w="1748" w:type="dxa"/>
            <w:vMerge w:val="continue"/>
            <w:noWrap/>
          </w:tcPr>
          <w:p w14:paraId="058D63D2">
            <w:pPr>
              <w:snapToGrid w:val="0"/>
              <w:spacing w:line="360" w:lineRule="exact"/>
              <w:jc w:val="center"/>
              <w:rPr>
                <w:color w:val="000000" w:themeColor="text1"/>
                <w:szCs w:val="21"/>
                <w:highlight w:val="none"/>
                <w14:textFill>
                  <w14:solidFill>
                    <w14:schemeClr w14:val="tx1"/>
                  </w14:solidFill>
                </w14:textFill>
              </w:rPr>
            </w:pPr>
          </w:p>
        </w:tc>
      </w:tr>
      <w:tr w14:paraId="1AF5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ign w:val="center"/>
          </w:tcPr>
          <w:p w14:paraId="22F99327">
            <w:pPr>
              <w:snapToGrid w:val="0"/>
              <w:spacing w:line="360" w:lineRule="exact"/>
              <w:jc w:val="center"/>
              <w:rPr>
                <w:color w:val="000000" w:themeColor="text1"/>
                <w:szCs w:val="21"/>
                <w:highlight w:val="none"/>
                <w14:textFill>
                  <w14:solidFill>
                    <w14:schemeClr w14:val="tx1"/>
                  </w14:solidFill>
                </w14:textFill>
              </w:rPr>
            </w:pPr>
          </w:p>
        </w:tc>
        <w:tc>
          <w:tcPr>
            <w:tcW w:w="8517" w:type="dxa"/>
            <w:gridSpan w:val="6"/>
            <w:noWrap/>
            <w:vAlign w:val="center"/>
          </w:tcPr>
          <w:p w14:paraId="5B8F13C3">
            <w:pPr>
              <w:snapToGrid w:val="0"/>
              <w:spacing w:line="36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总价（人民币）</w:t>
            </w:r>
            <w:r>
              <w:rPr>
                <w:color w:val="000000" w:themeColor="text1"/>
                <w:szCs w:val="21"/>
                <w:highlight w:val="none"/>
                <w14:textFill>
                  <w14:solidFill>
                    <w14:schemeClr w14:val="tx1"/>
                  </w14:solidFill>
                </w14:textFill>
              </w:rPr>
              <w:t>（大写）                          （小写）</w:t>
            </w:r>
          </w:p>
        </w:tc>
      </w:tr>
    </w:tbl>
    <w:p w14:paraId="69E2B518">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第三条  甲方权利和义务</w:t>
      </w:r>
    </w:p>
    <w:p w14:paraId="394A5A72">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 甲方有权要求乙方按时、按质、按量、按计划与合同协议约定完成本项目，并有权对乙方工作情况进行监督。</w:t>
      </w:r>
    </w:p>
    <w:p w14:paraId="747CA380">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 根据项目进度，甲方有权及时对乙方提交的方案提出修改意见，并要求乙方按修改意见完成服务工作。</w:t>
      </w:r>
    </w:p>
    <w:p w14:paraId="6C994867">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乙方配备的项目投入人员应得到甲方的认可；对派遣到甲方的服务人员进行管理、考核、检查与奖惩。</w:t>
      </w:r>
    </w:p>
    <w:p w14:paraId="4F7B8EA1">
      <w:pPr>
        <w:snapToGrid w:val="0"/>
        <w:spacing w:line="360" w:lineRule="exact"/>
        <w:ind w:firstLine="420" w:firstLineChars="200"/>
        <w:rPr>
          <w:strike/>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4.甲方有权要求乙方更换不合格的工作人员。</w:t>
      </w:r>
    </w:p>
    <w:p w14:paraId="521B9007">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 按合同要求及时向乙方支付产品和服务费用。</w:t>
      </w:r>
    </w:p>
    <w:p w14:paraId="067138B5">
      <w:pPr>
        <w:snapToGrid w:val="0"/>
        <w:spacing w:line="360" w:lineRule="exact"/>
        <w:ind w:firstLine="420" w:firstLineChars="200"/>
        <w:rPr>
          <w:color w:val="000000" w:themeColor="text1"/>
          <w:szCs w:val="21"/>
          <w:highlight w:val="none"/>
          <w14:textFill>
            <w14:solidFill>
              <w14:schemeClr w14:val="tx1"/>
            </w14:solidFill>
          </w14:textFill>
        </w:rPr>
      </w:pPr>
      <w:bookmarkStart w:id="72" w:name="_Hlk77611324"/>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如采购项目涉及采购标的的知识产权归属的，产权归属为：</w:t>
      </w:r>
      <w:r>
        <w:rPr>
          <w:rFonts w:hint="eastAsia"/>
          <w:color w:val="000000" w:themeColor="text1"/>
          <w:szCs w:val="21"/>
          <w:highlight w:val="none"/>
          <w:u w:val="single"/>
          <w14:textFill>
            <w14:solidFill>
              <w14:schemeClr w14:val="tx1"/>
            </w14:solidFill>
          </w14:textFill>
        </w:rPr>
        <w:t xml:space="preserve">    甲方    </w:t>
      </w:r>
    </w:p>
    <w:p w14:paraId="40993B44">
      <w:pPr>
        <w:snapToGrid w:val="0"/>
        <w:spacing w:line="36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7.产权纠纷</w:t>
      </w:r>
      <w:r>
        <w:rPr>
          <w:rFonts w:hint="eastAsia"/>
          <w:color w:val="000000" w:themeColor="text1"/>
          <w:szCs w:val="21"/>
          <w:highlight w:val="none"/>
          <w14:textFill>
            <w14:solidFill>
              <w14:schemeClr w14:val="tx1"/>
            </w14:solidFill>
          </w14:textFill>
        </w:rPr>
        <w:t>处理方式：</w:t>
      </w:r>
      <w:r>
        <w:rPr>
          <w:rFonts w:hint="eastAsia"/>
          <w:color w:val="000000" w:themeColor="text1"/>
          <w:szCs w:val="21"/>
          <w:highlight w:val="none"/>
          <w:u w:val="single"/>
          <w14:textFill>
            <w14:solidFill>
              <w14:schemeClr w14:val="tx1"/>
            </w14:solidFill>
          </w14:textFill>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bookmarkEnd w:id="72"/>
    <w:p w14:paraId="51836C6E">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第四条  乙方权利和义务</w:t>
      </w:r>
    </w:p>
    <w:p w14:paraId="39E391CD">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 严格履行合同文件（含招标文件、投标文件等）约定和承诺的服务内容和质量标准，保证甲方项目的相关工作质量和进度。</w:t>
      </w:r>
    </w:p>
    <w:p w14:paraId="6A5D3724">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 必须严格实施乙方投标文件中承诺的人力资源配置。在必须补充或更换人员时，必须补充或更换优于或等同于投标文件所承诺资质的服务人员，并需取得甲方书面同意。</w:t>
      </w:r>
    </w:p>
    <w:p w14:paraId="15195FD5">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14:paraId="097E3C9C">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4AE7D210">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 乙方服务人员应履行保密义务。如乙方因违反本条约定给甲方造成损失的，乙方应当承担相应的法律责任，并赔偿由此给甲方造成的一切损失。</w:t>
      </w:r>
    </w:p>
    <w:p w14:paraId="3A727BCA">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 按照合同约定收取服务费，当甲方出现无故拖欠费用时，乙方有权采取适当方式进行催缴，若甲方仍未支付费用，乙方有权停止工作。</w:t>
      </w:r>
    </w:p>
    <w:p w14:paraId="5503D544">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第五条  包装和运输</w:t>
      </w:r>
    </w:p>
    <w:p w14:paraId="0F19663A">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1.乙方提供的服务交付成果或产品均应按招标文件要求的包装材料、包装标准、包装方式进行包装，每一包装单元内应附详细的交付清单和质量合格证，如有缺失应及时补齐，否则视为逾期交付。</w:t>
      </w:r>
    </w:p>
    <w:p w14:paraId="5C736E59">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 乙方负责服务交付成果、产品的运输。服务交付成果、产品的运输方式由乙方自定。服务交付成果、产品运输合理损耗及计算方法由乙方负责。</w:t>
      </w:r>
    </w:p>
    <w:p w14:paraId="535D3DC6">
      <w:pPr>
        <w:pStyle w:val="27"/>
        <w:spacing w:line="300" w:lineRule="exact"/>
        <w:ind w:firstLine="420" w:firstLineChars="200"/>
        <w:rPr>
          <w:rFonts w:ascii="Times New Roman" w:hAnsi="Times New Roman" w:cs="Times New Roman"/>
          <w:color w:val="000000" w:themeColor="text1"/>
          <w:highlight w:val="none"/>
          <w14:textFill>
            <w14:solidFill>
              <w14:schemeClr w14:val="tx1"/>
            </w14:solidFill>
          </w14:textFill>
        </w:rPr>
      </w:pPr>
      <w:bookmarkStart w:id="73" w:name="_Hlk60651149"/>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乙方提供的产品包装及快递包装应满足《财政部等三部门联合印发商品包装和快递包装政府采购需求标准（试行）》财办库〔2020〕123号文要求。</w:t>
      </w:r>
      <w:bookmarkEnd w:id="73"/>
    </w:p>
    <w:p w14:paraId="3B17AEEB">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第六条  交付和验收</w:t>
      </w:r>
    </w:p>
    <w:p w14:paraId="169E4CFC">
      <w:pPr>
        <w:snapToGrid w:val="0"/>
        <w:spacing w:line="36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1.交付使用时间：</w:t>
      </w:r>
      <w:r>
        <w:rPr>
          <w:color w:val="000000" w:themeColor="text1"/>
          <w:szCs w:val="21"/>
          <w:highlight w:val="none"/>
          <w:u w:val="single"/>
          <w14:textFill>
            <w14:solidFill>
              <w14:schemeClr w14:val="tx1"/>
            </w14:solidFill>
          </w14:textFill>
        </w:rPr>
        <w:t>按乙方投标文件中所承诺的时间</w:t>
      </w:r>
      <w:r>
        <w:rPr>
          <w:color w:val="000000" w:themeColor="text1"/>
          <w:szCs w:val="21"/>
          <w:highlight w:val="none"/>
          <w14:textFill>
            <w14:solidFill>
              <w14:schemeClr w14:val="tx1"/>
            </w14:solidFill>
          </w14:textFill>
        </w:rPr>
        <w:t>；地点：</w:t>
      </w:r>
      <w:r>
        <w:rPr>
          <w:rFonts w:hint="eastAsia"/>
          <w:color w:val="000000" w:themeColor="text1"/>
          <w:szCs w:val="21"/>
          <w:highlight w:val="none"/>
          <w:u w:val="single"/>
          <w14:textFill>
            <w14:solidFill>
              <w14:schemeClr w14:val="tx1"/>
            </w14:solidFill>
          </w14:textFill>
        </w:rPr>
        <w:t>广西崇左市扶绥县人民医院内，</w:t>
      </w:r>
      <w:r>
        <w:rPr>
          <w:color w:val="000000" w:themeColor="text1"/>
          <w:szCs w:val="21"/>
          <w:highlight w:val="none"/>
          <w:u w:val="single"/>
          <w14:textFill>
            <w14:solidFill>
              <w14:schemeClr w14:val="tx1"/>
            </w14:solidFill>
          </w14:textFill>
        </w:rPr>
        <w:t>甲方指定地点。</w:t>
      </w:r>
    </w:p>
    <w:p w14:paraId="51FC0A55">
      <w:pPr>
        <w:snapToGrid w:val="0"/>
        <w:spacing w:line="3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交付标准：</w:t>
      </w:r>
      <w:r>
        <w:rPr>
          <w:color w:val="000000" w:themeColor="text1"/>
          <w:highlight w:val="none"/>
          <w14:textFill>
            <w14:solidFill>
              <w14:schemeClr w14:val="tx1"/>
            </w14:solidFill>
          </w14:textFill>
        </w:rPr>
        <w:t>乙方交</w:t>
      </w:r>
      <w:r>
        <w:rPr>
          <w:rFonts w:hint="eastAsia"/>
          <w:color w:val="000000" w:themeColor="text1"/>
          <w:highlight w:val="none"/>
          <w14:textFill>
            <w14:solidFill>
              <w14:schemeClr w14:val="tx1"/>
            </w14:solidFill>
          </w14:textFill>
        </w:rPr>
        <w:t>付</w:t>
      </w:r>
      <w:r>
        <w:rPr>
          <w:color w:val="000000" w:themeColor="text1"/>
          <w:highlight w:val="none"/>
          <w14:textFill>
            <w14:solidFill>
              <w14:schemeClr w14:val="tx1"/>
            </w14:solidFill>
          </w14:textFill>
        </w:rPr>
        <w:t>前应对</w:t>
      </w:r>
      <w:r>
        <w:rPr>
          <w:color w:val="000000" w:themeColor="text1"/>
          <w:szCs w:val="21"/>
          <w:highlight w:val="none"/>
          <w14:textFill>
            <w14:solidFill>
              <w14:schemeClr w14:val="tx1"/>
            </w14:solidFill>
          </w14:textFill>
        </w:rPr>
        <w:t>产品或服务成果</w:t>
      </w:r>
      <w:r>
        <w:rPr>
          <w:color w:val="000000" w:themeColor="text1"/>
          <w:highlight w:val="none"/>
          <w14:textFill>
            <w14:solidFill>
              <w14:schemeClr w14:val="tx1"/>
            </w14:solidFill>
          </w14:textFill>
        </w:rPr>
        <w:t>作出全面检查</w:t>
      </w:r>
      <w:r>
        <w:rPr>
          <w:rFonts w:hint="eastAsia"/>
          <w:color w:val="000000" w:themeColor="text1"/>
          <w:highlight w:val="none"/>
          <w14:textFill>
            <w14:solidFill>
              <w14:schemeClr w14:val="tx1"/>
            </w14:solidFill>
          </w14:textFill>
        </w:rPr>
        <w:t>后</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将</w:t>
      </w:r>
      <w:r>
        <w:rPr>
          <w:rFonts w:hint="eastAsia"/>
          <w:color w:val="000000" w:themeColor="text1"/>
          <w:szCs w:val="21"/>
          <w:highlight w:val="none"/>
          <w14:textFill>
            <w14:solidFill>
              <w14:schemeClr w14:val="tx1"/>
            </w14:solidFill>
          </w14:textFill>
        </w:rPr>
        <w:t>符合合同文件要求的</w:t>
      </w:r>
      <w:r>
        <w:rPr>
          <w:color w:val="000000" w:themeColor="text1"/>
          <w:szCs w:val="21"/>
          <w:highlight w:val="none"/>
          <w14:textFill>
            <w14:solidFill>
              <w14:schemeClr w14:val="tx1"/>
            </w14:solidFill>
          </w14:textFill>
        </w:rPr>
        <w:t>产品或服务成果交付给甲方。</w:t>
      </w:r>
    </w:p>
    <w:p w14:paraId="4D252DDA">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验收程序：验收一般分为到货验收和最终验收两次单项验收。经甲方同意，两次单项验收可以合并进行。本项目采用的验收方式为：</w:t>
      </w: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到货验收（如有）  </w:t>
      </w: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最终验收  □合并验收</w:t>
      </w:r>
    </w:p>
    <w:p w14:paraId="265CEF45">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（1）到货验收：</w:t>
      </w:r>
      <w:r>
        <w:rPr>
          <w:rFonts w:hint="eastAsia"/>
          <w:color w:val="000000" w:themeColor="text1"/>
          <w:szCs w:val="21"/>
          <w:highlight w:val="none"/>
          <w14:textFill>
            <w14:solidFill>
              <w14:schemeClr w14:val="tx1"/>
            </w14:solidFill>
          </w14:textFill>
        </w:rPr>
        <w:t>在项目中如有提供货物的，</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在接到</w:t>
      </w:r>
      <w:r>
        <w:rPr>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通知后对交付</w:t>
      </w:r>
      <w:r>
        <w:rPr>
          <w:color w:val="000000" w:themeColor="text1"/>
          <w:highlight w:val="none"/>
          <w14:textFill>
            <w14:solidFill>
              <w14:schemeClr w14:val="tx1"/>
            </w14:solidFill>
          </w14:textFill>
        </w:rPr>
        <w:t>的</w:t>
      </w:r>
      <w:r>
        <w:rPr>
          <w:color w:val="000000" w:themeColor="text1"/>
          <w:szCs w:val="21"/>
          <w:highlight w:val="none"/>
          <w14:textFill>
            <w14:solidFill>
              <w14:schemeClr w14:val="tx1"/>
            </w14:solidFill>
          </w14:textFill>
        </w:rPr>
        <w:t>产品</w:t>
      </w:r>
      <w:r>
        <w:rPr>
          <w:color w:val="000000" w:themeColor="text1"/>
          <w:highlight w:val="none"/>
          <w14:textFill>
            <w14:solidFill>
              <w14:schemeClr w14:val="tx1"/>
            </w14:solidFill>
          </w14:textFill>
        </w:rPr>
        <w:t>依据</w:t>
      </w:r>
      <w:r>
        <w:rPr>
          <w:rFonts w:hint="eastAsia"/>
          <w:color w:val="000000" w:themeColor="text1"/>
          <w:highlight w:val="none"/>
          <w14:textFill>
            <w14:solidFill>
              <w14:schemeClr w14:val="tx1"/>
            </w14:solidFill>
          </w14:textFill>
        </w:rPr>
        <w:t>验收标准</w:t>
      </w:r>
      <w:r>
        <w:rPr>
          <w:color w:val="000000" w:themeColor="text1"/>
          <w:highlight w:val="none"/>
          <w14:textFill>
            <w14:solidFill>
              <w14:schemeClr w14:val="tx1"/>
            </w14:solidFill>
          </w14:textFill>
        </w:rPr>
        <w:t>进行</w:t>
      </w:r>
      <w:r>
        <w:rPr>
          <w:rFonts w:hint="eastAsia"/>
          <w:color w:val="000000" w:themeColor="text1"/>
          <w:highlight w:val="none"/>
          <w14:textFill>
            <w14:solidFill>
              <w14:schemeClr w14:val="tx1"/>
            </w14:solidFill>
          </w14:textFill>
        </w:rPr>
        <w:t>到货验收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对品牌、规格型号、</w:t>
      </w:r>
      <w:r>
        <w:rPr>
          <w:color w:val="000000" w:themeColor="text1"/>
          <w:highlight w:val="none"/>
          <w14:textFill>
            <w14:solidFill>
              <w14:schemeClr w14:val="tx1"/>
            </w14:solidFill>
          </w14:textFill>
        </w:rPr>
        <w:t>外观、</w:t>
      </w:r>
      <w:r>
        <w:rPr>
          <w:rFonts w:hint="eastAsia"/>
          <w:color w:val="000000" w:themeColor="text1"/>
          <w:highlight w:val="none"/>
          <w14:textFill>
            <w14:solidFill>
              <w14:schemeClr w14:val="tx1"/>
            </w14:solidFill>
          </w14:textFill>
        </w:rPr>
        <w:t>有关资料及备品备件、包装要求</w:t>
      </w:r>
      <w:r>
        <w:rPr>
          <w:color w:val="000000" w:themeColor="text1"/>
          <w:highlight w:val="none"/>
          <w14:textFill>
            <w14:solidFill>
              <w14:schemeClr w14:val="tx1"/>
            </w14:solidFill>
          </w14:textFill>
        </w:rPr>
        <w:t>符合招标文件</w:t>
      </w:r>
      <w:r>
        <w:rPr>
          <w:rFonts w:hint="eastAsia"/>
          <w:color w:val="000000" w:themeColor="text1"/>
          <w:highlight w:val="none"/>
          <w14:textFill>
            <w14:solidFill>
              <w14:schemeClr w14:val="tx1"/>
            </w14:solidFill>
          </w14:textFill>
        </w:rPr>
        <w:t>及合同</w:t>
      </w:r>
      <w:r>
        <w:rPr>
          <w:color w:val="000000" w:themeColor="text1"/>
          <w:highlight w:val="none"/>
          <w14:textFill>
            <w14:solidFill>
              <w14:schemeClr w14:val="tx1"/>
            </w14:solidFill>
          </w14:textFill>
        </w:rPr>
        <w:t>要求的，</w:t>
      </w:r>
      <w:r>
        <w:rPr>
          <w:rFonts w:hint="eastAsia"/>
          <w:color w:val="000000" w:themeColor="text1"/>
          <w:highlight w:val="none"/>
          <w14:textFill>
            <w14:solidFill>
              <w14:schemeClr w14:val="tx1"/>
            </w14:solidFill>
          </w14:textFill>
        </w:rPr>
        <w:t>视为到货验收合格</w:t>
      </w:r>
      <w:r>
        <w:rPr>
          <w:color w:val="000000" w:themeColor="text1"/>
          <w:highlight w:val="none"/>
          <w14:textFill>
            <w14:solidFill>
              <w14:schemeClr w14:val="tx1"/>
            </w14:solidFill>
          </w14:textFill>
        </w:rPr>
        <w:t>给予签收</w:t>
      </w:r>
      <w:r>
        <w:rPr>
          <w:rFonts w:hint="eastAsia"/>
          <w:color w:val="000000" w:themeColor="text1"/>
          <w:highlight w:val="none"/>
          <w14:textFill>
            <w14:solidFill>
              <w14:schemeClr w14:val="tx1"/>
            </w14:solidFill>
          </w14:textFill>
        </w:rPr>
        <w:t>。</w:t>
      </w:r>
    </w:p>
    <w:p w14:paraId="5653F332">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（2）最终验收：交付的</w:t>
      </w:r>
      <w:r>
        <w:rPr>
          <w:color w:val="000000" w:themeColor="text1"/>
          <w:szCs w:val="21"/>
          <w:highlight w:val="none"/>
          <w14:textFill>
            <w14:solidFill>
              <w14:schemeClr w14:val="tx1"/>
            </w14:solidFill>
          </w14:textFill>
        </w:rPr>
        <w:t>产品或服务成果</w:t>
      </w:r>
      <w:r>
        <w:rPr>
          <w:rFonts w:hint="eastAsia"/>
          <w:color w:val="000000" w:themeColor="text1"/>
          <w:szCs w:val="21"/>
          <w:highlight w:val="none"/>
          <w14:textFill>
            <w14:solidFill>
              <w14:schemeClr w14:val="tx1"/>
            </w14:solidFill>
          </w14:textFill>
        </w:rPr>
        <w:t>在</w:t>
      </w:r>
      <w:r>
        <w:rPr>
          <w:rFonts w:hint="eastAsia"/>
          <w:color w:val="000000" w:themeColor="text1"/>
          <w:highlight w:val="none"/>
          <w14:textFill>
            <w14:solidFill>
              <w14:schemeClr w14:val="tx1"/>
            </w14:solidFill>
          </w14:textFill>
        </w:rPr>
        <w:t>满足合同交付标准后，依照本合同验收标准进行最终验收。甲方在乙方通知后进行最终验收。</w:t>
      </w:r>
    </w:p>
    <w:p w14:paraId="6DA5A9CA">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（3）合并验收：</w:t>
      </w:r>
      <w:r>
        <w:rPr>
          <w:rStyle w:val="59"/>
          <w:rFonts w:hint="eastAsia"/>
          <w:color w:val="000000" w:themeColor="text1"/>
          <w:highlight w:val="none"/>
          <w14:textFill>
            <w14:solidFill>
              <w14:schemeClr w14:val="tx1"/>
            </w14:solidFill>
          </w14:textFill>
        </w:rPr>
        <w:t>将以上两项验收合并进行。</w:t>
      </w:r>
    </w:p>
    <w:p w14:paraId="076FA86A">
      <w:pPr>
        <w:snapToGrid w:val="0"/>
        <w:spacing w:line="3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验收标准：按国家有关</w:t>
      </w:r>
      <w:r>
        <w:rPr>
          <w:rFonts w:hint="eastAsia"/>
          <w:color w:val="000000" w:themeColor="text1"/>
          <w:highlight w:val="none"/>
          <w14:textFill>
            <w14:solidFill>
              <w14:schemeClr w14:val="tx1"/>
            </w14:solidFill>
          </w14:textFill>
        </w:rPr>
        <w:t>标准</w:t>
      </w:r>
      <w:r>
        <w:rPr>
          <w:color w:val="000000" w:themeColor="text1"/>
          <w:highlight w:val="none"/>
          <w14:textFill>
            <w14:solidFill>
              <w14:schemeClr w14:val="tx1"/>
            </w14:solidFill>
          </w14:textFill>
        </w:rPr>
        <w:t>以及甲方招标文件的</w:t>
      </w:r>
      <w:r>
        <w:rPr>
          <w:rFonts w:hint="eastAsia"/>
          <w:color w:val="000000" w:themeColor="text1"/>
          <w:highlight w:val="none"/>
          <w14:textFill>
            <w14:solidFill>
              <w14:schemeClr w14:val="tx1"/>
            </w14:solidFill>
          </w14:textFill>
        </w:rPr>
        <w:t>采购需求</w:t>
      </w:r>
      <w:r>
        <w:rPr>
          <w:color w:val="000000" w:themeColor="text1"/>
          <w:highlight w:val="none"/>
          <w14:textFill>
            <w14:solidFill>
              <w14:schemeClr w14:val="tx1"/>
            </w14:solidFill>
          </w14:textFill>
        </w:rPr>
        <w:t>、乙方的投标文件</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及承诺与本合同约定进行验收；</w:t>
      </w:r>
      <w:r>
        <w:rPr>
          <w:rFonts w:hint="eastAsia"/>
          <w:color w:val="000000" w:themeColor="text1"/>
          <w:highlight w:val="none"/>
          <w14:textFill>
            <w14:solidFill>
              <w14:schemeClr w14:val="tx1"/>
            </w14:solidFill>
          </w14:textFill>
        </w:rPr>
        <w:t>上述标准如</w:t>
      </w:r>
      <w:r>
        <w:rPr>
          <w:color w:val="000000" w:themeColor="text1"/>
          <w:highlight w:val="none"/>
          <w14:textFill>
            <w14:solidFill>
              <w14:schemeClr w14:val="tx1"/>
            </w14:solidFill>
          </w14:textFill>
        </w:rPr>
        <w:t>有</w:t>
      </w:r>
      <w:r>
        <w:rPr>
          <w:rFonts w:hint="eastAsia"/>
          <w:color w:val="000000" w:themeColor="text1"/>
          <w:highlight w:val="none"/>
          <w14:textFill>
            <w14:solidFill>
              <w14:schemeClr w14:val="tx1"/>
            </w14:solidFill>
          </w14:textFill>
        </w:rPr>
        <w:t>不一致事项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以</w:t>
      </w:r>
      <w:r>
        <w:rPr>
          <w:color w:val="000000" w:themeColor="text1"/>
          <w:highlight w:val="none"/>
          <w14:textFill>
            <w14:solidFill>
              <w14:schemeClr w14:val="tx1"/>
            </w14:solidFill>
          </w14:textFill>
        </w:rPr>
        <w:t>招标</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与投标文件中</w:t>
      </w:r>
      <w:r>
        <w:rPr>
          <w:rFonts w:hint="eastAsia"/>
          <w:color w:val="000000" w:themeColor="text1"/>
          <w:highlight w:val="none"/>
          <w14:textFill>
            <w14:solidFill>
              <w14:schemeClr w14:val="tx1"/>
            </w14:solidFill>
          </w14:textFill>
        </w:rPr>
        <w:t>对应要求或指标中</w:t>
      </w:r>
      <w:r>
        <w:rPr>
          <w:color w:val="000000" w:themeColor="text1"/>
          <w:highlight w:val="none"/>
          <w14:textFill>
            <w14:solidFill>
              <w14:schemeClr w14:val="tx1"/>
            </w14:solidFill>
          </w14:textFill>
        </w:rPr>
        <w:t>较优</w:t>
      </w:r>
      <w:r>
        <w:rPr>
          <w:rFonts w:hint="eastAsia"/>
          <w:color w:val="000000" w:themeColor="text1"/>
          <w:highlight w:val="none"/>
          <w14:textFill>
            <w14:solidFill>
              <w14:schemeClr w14:val="tx1"/>
            </w14:solidFill>
          </w14:textFill>
        </w:rPr>
        <w:t>作为验收标准。如果交付的</w:t>
      </w:r>
      <w:r>
        <w:rPr>
          <w:color w:val="000000" w:themeColor="text1"/>
          <w:szCs w:val="21"/>
          <w:highlight w:val="none"/>
          <w14:textFill>
            <w14:solidFill>
              <w14:schemeClr w14:val="tx1"/>
            </w14:solidFill>
          </w14:textFill>
        </w:rPr>
        <w:t>产品或服务成果</w:t>
      </w:r>
      <w:r>
        <w:rPr>
          <w:rFonts w:hint="eastAsia"/>
          <w:color w:val="000000" w:themeColor="text1"/>
          <w:highlight w:val="none"/>
          <w14:textFill>
            <w14:solidFill>
              <w14:schemeClr w14:val="tx1"/>
            </w14:solidFill>
          </w14:textFill>
        </w:rPr>
        <w:t>中有执行国家强制标准的，则验收标准不得低于国家强制标准。</w:t>
      </w:r>
    </w:p>
    <w:p w14:paraId="619CB210">
      <w:pPr>
        <w:pStyle w:val="27"/>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验收地点及验收期限：验收地点为产品</w:t>
      </w:r>
      <w:r>
        <w:rPr>
          <w:color w:val="000000" w:themeColor="text1"/>
          <w:highlight w:val="none"/>
          <w14:textFill>
            <w14:solidFill>
              <w14:schemeClr w14:val="tx1"/>
            </w14:solidFill>
          </w14:textFill>
        </w:rPr>
        <w:t>或服务成果</w:t>
      </w:r>
      <w:r>
        <w:rPr>
          <w:rFonts w:hint="eastAsia" w:ascii="Times New Roman" w:hAnsi="Times New Roman" w:cs="Times New Roman"/>
          <w:color w:val="000000" w:themeColor="text1"/>
          <w:highlight w:val="none"/>
          <w14:textFill>
            <w14:solidFill>
              <w14:schemeClr w14:val="tx1"/>
            </w14:solidFill>
          </w14:textFill>
        </w:rPr>
        <w:t>交付地点；</w:t>
      </w:r>
      <w:r>
        <w:rPr>
          <w:rFonts w:hint="eastAsia"/>
          <w:color w:val="000000" w:themeColor="text1"/>
          <w:highlight w:val="none"/>
          <w14:textFill>
            <w14:solidFill>
              <w14:schemeClr w14:val="tx1"/>
            </w14:solidFill>
          </w14:textFill>
        </w:rPr>
        <w:t>各单项验收应在甲方收到乙方的书面验收申请后5个工作日内组织。乙方在提出验收申请时，应确保已具备验收条件。</w:t>
      </w:r>
      <w:r>
        <w:rPr>
          <w:color w:val="000000" w:themeColor="text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收到乙方书面通知后</w:t>
      </w:r>
      <w:r>
        <w:rPr>
          <w:color w:val="000000" w:themeColor="text1"/>
          <w:highlight w:val="none"/>
          <w14:textFill>
            <w14:solidFill>
              <w14:schemeClr w14:val="tx1"/>
            </w14:solidFill>
          </w14:textFill>
        </w:rPr>
        <w:t>无故不进行验收工作</w:t>
      </w:r>
      <w:r>
        <w:rPr>
          <w:rFonts w:hint="eastAsia"/>
          <w:color w:val="000000" w:themeColor="text1"/>
          <w:highlight w:val="none"/>
          <w14:textFill>
            <w14:solidFill>
              <w14:schemeClr w14:val="tx1"/>
            </w14:solidFill>
          </w14:textFill>
        </w:rPr>
        <w:t>的，验收期限结束之日起视为当次单项验收合格。</w:t>
      </w:r>
    </w:p>
    <w:p w14:paraId="5367FB8F">
      <w:pPr>
        <w:pStyle w:val="27"/>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验收</w:t>
      </w:r>
      <w:r>
        <w:rPr>
          <w:rFonts w:hint="eastAsia" w:ascii="Times New Roman" w:hAnsi="Times New Roman" w:cs="Times New Roman"/>
          <w:color w:val="000000" w:themeColor="text1"/>
          <w:highlight w:val="none"/>
          <w14:textFill>
            <w14:solidFill>
              <w14:schemeClr w14:val="tx1"/>
            </w14:solidFill>
          </w14:textFill>
        </w:rPr>
        <w:t>结果：在任一单项验收环节，甲、乙双方代表均应在场，交付的产品</w:t>
      </w:r>
      <w:r>
        <w:rPr>
          <w:color w:val="000000" w:themeColor="text1"/>
          <w:highlight w:val="none"/>
          <w14:textFill>
            <w14:solidFill>
              <w14:schemeClr w14:val="tx1"/>
            </w14:solidFill>
          </w14:textFill>
        </w:rPr>
        <w:t>或服务成果</w:t>
      </w:r>
      <w:r>
        <w:rPr>
          <w:rFonts w:hint="eastAsia" w:ascii="Times New Roman" w:hAnsi="Times New Roman" w:cs="Times New Roman"/>
          <w:color w:val="000000" w:themeColor="text1"/>
          <w:highlight w:val="none"/>
          <w14:textFill>
            <w14:solidFill>
              <w14:schemeClr w14:val="tx1"/>
            </w14:solidFill>
          </w14:textFill>
        </w:rPr>
        <w:t>符合验收标准的为单项验收合格，不符合验收标准的为单项验收不合格。验收结果由甲方出具</w:t>
      </w:r>
      <w:r>
        <w:rPr>
          <w:color w:val="000000" w:themeColor="text1"/>
          <w:highlight w:val="none"/>
          <w14:textFill>
            <w14:solidFill>
              <w14:schemeClr w14:val="tx1"/>
            </w14:solidFill>
          </w14:textFill>
        </w:rPr>
        <w:t>验收结果报告</w:t>
      </w:r>
      <w:r>
        <w:rPr>
          <w:rFonts w:hint="eastAsia"/>
          <w:color w:val="000000" w:themeColor="text1"/>
          <w:highlight w:val="none"/>
          <w14:textFill>
            <w14:solidFill>
              <w14:schemeClr w14:val="tx1"/>
            </w14:solidFill>
          </w14:textFill>
        </w:rPr>
        <w:t>或</w:t>
      </w:r>
      <w:r>
        <w:rPr>
          <w:color w:val="000000" w:themeColor="text1"/>
          <w:highlight w:val="none"/>
          <w14:textFill>
            <w14:solidFill>
              <w14:schemeClr w14:val="tx1"/>
            </w14:solidFill>
          </w14:textFill>
        </w:rPr>
        <w:t>验收书</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列明各项标准的验收情况</w:t>
      </w:r>
      <w:r>
        <w:rPr>
          <w:rFonts w:hint="eastAsia"/>
          <w:color w:val="000000" w:themeColor="text1"/>
          <w:highlight w:val="none"/>
          <w14:textFill>
            <w14:solidFill>
              <w14:schemeClr w14:val="tx1"/>
            </w14:solidFill>
          </w14:textFill>
        </w:rPr>
        <w:t>，由甲、乙双方代表共同签字确认并加盖甲方公章</w:t>
      </w:r>
      <w:r>
        <w:rPr>
          <w:color w:val="000000" w:themeColor="text1"/>
          <w:highlight w:val="none"/>
          <w14:textFill>
            <w14:solidFill>
              <w14:schemeClr w14:val="tx1"/>
            </w14:solidFill>
          </w14:textFill>
        </w:rPr>
        <w:t>，甲乙双方各执一份</w:t>
      </w:r>
      <w:r>
        <w:rPr>
          <w:rFonts w:hint="eastAsia"/>
          <w:color w:val="000000" w:themeColor="text1"/>
          <w:highlight w:val="none"/>
          <w14:textFill>
            <w14:solidFill>
              <w14:schemeClr w14:val="tx1"/>
            </w14:solidFill>
          </w14:textFill>
        </w:rPr>
        <w:t>。验收结果报告或验收书经双方代表签字后即视为验收结果已通知甲、乙双方。如乙方对验收结果有异议的，应在验收现场以书面的形式出具说明，否则视为认可验收结果。</w:t>
      </w:r>
    </w:p>
    <w:p w14:paraId="572A7E6E">
      <w:pPr>
        <w:pStyle w:val="27"/>
        <w:spacing w:line="30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7.不予签收或单项验收不合格的，</w:t>
      </w:r>
      <w:r>
        <w:rPr>
          <w:rFonts w:hint="eastAsia"/>
          <w:color w:val="000000" w:themeColor="text1"/>
          <w:highlight w:val="none"/>
          <w14:textFill>
            <w14:solidFill>
              <w14:schemeClr w14:val="tx1"/>
            </w14:solidFill>
          </w14:textFill>
        </w:rPr>
        <w:t>乙方应在当次验收后</w:t>
      </w:r>
      <w:r>
        <w:rPr>
          <w:rFonts w:hint="eastAsia"/>
          <w:color w:val="000000" w:themeColor="text1"/>
          <w:highlight w:val="none"/>
          <w:u w:val="single"/>
          <w14:textFill>
            <w14:solidFill>
              <w14:schemeClr w14:val="tx1"/>
            </w14:solidFill>
          </w14:textFill>
        </w:rPr>
        <w:t>5</w:t>
      </w:r>
      <w:r>
        <w:rPr>
          <w:rFonts w:hint="eastAsia"/>
          <w:color w:val="000000" w:themeColor="text1"/>
          <w:highlight w:val="none"/>
          <w14:textFill>
            <w14:solidFill>
              <w14:schemeClr w14:val="tx1"/>
            </w14:solidFill>
          </w14:textFill>
        </w:rPr>
        <w:t>个工作日内就不符合要求项以补充、更换、修理等甲方认可的方式进行整改并重新验收，未按时进行整改或整改后重新验收仍不合格的</w:t>
      </w:r>
      <w:r>
        <w:rPr>
          <w:color w:val="000000" w:themeColor="text1"/>
          <w:highlight w:val="none"/>
          <w14:textFill>
            <w14:solidFill>
              <w14:schemeClr w14:val="tx1"/>
            </w14:solidFill>
          </w14:textFill>
        </w:rPr>
        <w:t>视为逾期</w:t>
      </w:r>
      <w:r>
        <w:rPr>
          <w:rFonts w:hint="eastAsia"/>
          <w:color w:val="000000" w:themeColor="text1"/>
          <w:highlight w:val="none"/>
          <w14:textFill>
            <w14:solidFill>
              <w14:schemeClr w14:val="tx1"/>
            </w14:solidFill>
          </w14:textFill>
        </w:rPr>
        <w:t>交付，逾期交付最长不得超过</w:t>
      </w:r>
      <w:r>
        <w:rPr>
          <w:rFonts w:hint="eastAsia"/>
          <w:color w:val="000000" w:themeColor="text1"/>
          <w:highlight w:val="none"/>
          <w:u w:val="single"/>
          <w14:textFill>
            <w14:solidFill>
              <w14:schemeClr w14:val="tx1"/>
            </w14:solidFill>
          </w14:textFill>
        </w:rPr>
        <w:t>3</w:t>
      </w:r>
      <w:r>
        <w:rPr>
          <w:color w:val="000000" w:themeColor="text1"/>
          <w:highlight w:val="none"/>
          <w:u w:val="single"/>
          <w14:textFill>
            <w14:solidFill>
              <w14:schemeClr w14:val="tx1"/>
            </w14:solidFill>
          </w14:textFill>
        </w:rPr>
        <w:t>0</w:t>
      </w:r>
      <w:r>
        <w:rPr>
          <w:rFonts w:hint="eastAsia"/>
          <w:color w:val="000000" w:themeColor="text1"/>
          <w:highlight w:val="none"/>
          <w14:textFill>
            <w14:solidFill>
              <w14:schemeClr w14:val="tx1"/>
            </w14:solidFill>
          </w14:textFill>
        </w:rPr>
        <w:t>日，超过</w:t>
      </w:r>
      <w:r>
        <w:rPr>
          <w:color w:val="000000" w:themeColor="text1"/>
          <w:highlight w:val="none"/>
          <w:u w:val="single"/>
          <w14:textFill>
            <w14:solidFill>
              <w14:schemeClr w14:val="tx1"/>
            </w14:solidFill>
          </w14:textFill>
        </w:rPr>
        <w:t>30</w:t>
      </w:r>
      <w:r>
        <w:rPr>
          <w:rFonts w:hint="eastAsia"/>
          <w:color w:val="000000" w:themeColor="text1"/>
          <w:highlight w:val="none"/>
          <w14:textFill>
            <w14:solidFill>
              <w14:schemeClr w14:val="tx1"/>
            </w14:solidFill>
          </w14:textFill>
        </w:rPr>
        <w:t>日则视为最终验收不合格</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逾期交付不影响本条第1款约定的使用时间。</w:t>
      </w:r>
    </w:p>
    <w:p w14:paraId="144127DE">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.甲方</w:t>
      </w:r>
      <w:r>
        <w:rPr>
          <w:rFonts w:hint="eastAsia"/>
          <w:color w:val="000000" w:themeColor="text1"/>
          <w:highlight w:val="none"/>
          <w14:textFill>
            <w14:solidFill>
              <w14:schemeClr w14:val="tx1"/>
            </w14:solidFill>
          </w14:textFill>
        </w:rPr>
        <w:t>有权委托第三方机构组织验收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验收按上述规定执行，</w:t>
      </w:r>
      <w:r>
        <w:rPr>
          <w:color w:val="000000" w:themeColor="text1"/>
          <w:highlight w:val="none"/>
          <w14:textFill>
            <w14:solidFill>
              <w14:schemeClr w14:val="tx1"/>
            </w14:solidFill>
          </w14:textFill>
        </w:rPr>
        <w:t>乙方</w:t>
      </w:r>
      <w:r>
        <w:rPr>
          <w:rFonts w:hint="eastAsia"/>
          <w:color w:val="000000" w:themeColor="text1"/>
          <w:highlight w:val="none"/>
          <w14:textFill>
            <w14:solidFill>
              <w14:schemeClr w14:val="tx1"/>
            </w14:solidFill>
          </w14:textFill>
        </w:rPr>
        <w:t>应予以</w:t>
      </w:r>
      <w:r>
        <w:rPr>
          <w:color w:val="000000" w:themeColor="text1"/>
          <w:highlight w:val="none"/>
          <w14:textFill>
            <w14:solidFill>
              <w14:schemeClr w14:val="tx1"/>
            </w14:solidFill>
          </w14:textFill>
        </w:rPr>
        <w:t>配合。</w:t>
      </w:r>
      <w:r>
        <w:rPr>
          <w:rFonts w:hint="eastAsia"/>
          <w:color w:val="000000" w:themeColor="text1"/>
          <w:highlight w:val="none"/>
          <w14:textFill>
            <w14:solidFill>
              <w14:schemeClr w14:val="tx1"/>
            </w14:solidFill>
          </w14:textFill>
        </w:rPr>
        <w:t>甲方委托第三方机构组织或专业检测机构参与验收的，验收费用由乙方负责。费用标准参照国家或自治区有关规定执行。</w:t>
      </w:r>
    </w:p>
    <w:p w14:paraId="22A32453">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67B5523A">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w:t>
      </w:r>
      <w:r>
        <w:rPr>
          <w:color w:val="000000" w:themeColor="text1"/>
          <w:szCs w:val="21"/>
          <w:highlight w:val="none"/>
          <w14:textFill>
            <w14:solidFill>
              <w14:schemeClr w14:val="tx1"/>
            </w14:solidFill>
          </w14:textFill>
        </w:rPr>
        <w:t>.甲方委托第三方组织</w:t>
      </w:r>
      <w:r>
        <w:rPr>
          <w:rFonts w:hint="eastAsia"/>
          <w:color w:val="000000" w:themeColor="text1"/>
          <w:szCs w:val="21"/>
          <w:highlight w:val="none"/>
          <w14:textFill>
            <w14:solidFill>
              <w14:schemeClr w14:val="tx1"/>
            </w14:solidFill>
          </w14:textFill>
        </w:rPr>
        <w:t>验收</w:t>
      </w:r>
      <w:r>
        <w:rPr>
          <w:color w:val="000000" w:themeColor="text1"/>
          <w:szCs w:val="21"/>
          <w:highlight w:val="none"/>
          <w14:textFill>
            <w14:solidFill>
              <w14:schemeClr w14:val="tx1"/>
            </w14:solidFill>
          </w14:textFill>
        </w:rPr>
        <w:t>的，其验收时间</w:t>
      </w:r>
      <w:r>
        <w:rPr>
          <w:rFonts w:hint="eastAsia"/>
          <w:color w:val="000000" w:themeColor="text1"/>
          <w:szCs w:val="21"/>
          <w:highlight w:val="none"/>
          <w14:textFill>
            <w14:solidFill>
              <w14:schemeClr w14:val="tx1"/>
            </w14:solidFill>
          </w14:textFill>
        </w:rPr>
        <w:t>、验收程序</w:t>
      </w:r>
      <w:r>
        <w:rPr>
          <w:color w:val="000000" w:themeColor="text1"/>
          <w:szCs w:val="21"/>
          <w:highlight w:val="none"/>
          <w14:textFill>
            <w14:solidFill>
              <w14:schemeClr w14:val="tx1"/>
            </w14:solidFill>
          </w14:textFill>
        </w:rPr>
        <w:t>以该项目验收方案确定的验收时间</w:t>
      </w:r>
      <w:r>
        <w:rPr>
          <w:rFonts w:hint="eastAsia"/>
          <w:color w:val="000000" w:themeColor="text1"/>
          <w:szCs w:val="21"/>
          <w:highlight w:val="none"/>
          <w14:textFill>
            <w14:solidFill>
              <w14:schemeClr w14:val="tx1"/>
            </w14:solidFill>
          </w14:textFill>
        </w:rPr>
        <w:t>、验收程序</w:t>
      </w:r>
      <w:r>
        <w:rPr>
          <w:color w:val="000000" w:themeColor="text1"/>
          <w:szCs w:val="21"/>
          <w:highlight w:val="none"/>
          <w14:textFill>
            <w14:solidFill>
              <w14:schemeClr w14:val="tx1"/>
            </w14:solidFill>
          </w14:textFill>
        </w:rPr>
        <w:t>为准，验收结果以该项目验收报告结论为准。</w:t>
      </w:r>
    </w:p>
    <w:p w14:paraId="32205F40">
      <w:pPr>
        <w:pStyle w:val="27"/>
        <w:snapToGrid w:val="0"/>
        <w:spacing w:before="120" w:after="120" w:line="30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bookmarkStart w:id="74" w:name="_Hlk77611338"/>
      <w:r>
        <w:rPr>
          <w:rFonts w:hint="eastAsia" w:ascii="Times New Roman" w:hAnsi="Times New Roman" w:cs="Times New Roman"/>
          <w:color w:val="000000" w:themeColor="text1"/>
          <w:highlight w:val="none"/>
          <w14:textFill>
            <w14:solidFill>
              <w14:schemeClr w14:val="tx1"/>
            </w14:solidFill>
          </w14:textFill>
        </w:rPr>
        <w:t>11</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履约验收方案详见附件。</w:t>
      </w:r>
    </w:p>
    <w:bookmarkEnd w:id="74"/>
    <w:p w14:paraId="1EF2EE79">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第七条  安装和培训</w:t>
      </w:r>
    </w:p>
    <w:p w14:paraId="68B351B9">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1.甲方应提供必要安装条件（如场地、电源、水源等）。</w:t>
      </w:r>
    </w:p>
    <w:p w14:paraId="42532822">
      <w:pPr>
        <w:snapToGrid w:val="0"/>
        <w:spacing w:line="36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2.乙方负责甲方有关人员的培训。培训时间、地点：</w:t>
      </w:r>
      <w:r>
        <w:rPr>
          <w:color w:val="000000" w:themeColor="text1"/>
          <w:szCs w:val="21"/>
          <w:highlight w:val="none"/>
          <w:u w:val="single"/>
          <w14:textFill>
            <w14:solidFill>
              <w14:schemeClr w14:val="tx1"/>
            </w14:solidFill>
          </w14:textFill>
        </w:rPr>
        <w:t xml:space="preserve"> 由甲方决定。</w:t>
      </w:r>
    </w:p>
    <w:p w14:paraId="0B3778D8">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第八条  售后服务、质保期</w:t>
      </w:r>
    </w:p>
    <w:p w14:paraId="6A23BDCC">
      <w:pPr>
        <w:snapToGrid w:val="0"/>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1.乙方应按照国家有关法律法规和“三包”规定以及</w:t>
      </w:r>
      <w:r>
        <w:rPr>
          <w:rFonts w:hint="eastAsia"/>
          <w:color w:val="000000" w:themeColor="text1"/>
          <w:szCs w:val="21"/>
          <w:highlight w:val="none"/>
          <w14:textFill>
            <w14:solidFill>
              <w14:schemeClr w14:val="tx1"/>
            </w14:solidFill>
          </w14:textFill>
        </w:rPr>
        <w:t>招标文件、投标文件</w:t>
      </w:r>
      <w:r>
        <w:rPr>
          <w:color w:val="000000" w:themeColor="text1"/>
          <w:szCs w:val="21"/>
          <w:highlight w:val="none"/>
          <w14:textFill>
            <w14:solidFill>
              <w14:schemeClr w14:val="tx1"/>
            </w14:solidFill>
          </w14:textFill>
        </w:rPr>
        <w:t>和本合同附件，为甲方提供售后服务。</w:t>
      </w:r>
    </w:p>
    <w:p w14:paraId="78353850">
      <w:pPr>
        <w:snapToGrid w:val="0"/>
        <w:spacing w:line="276"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或服务成果质保期：</w:t>
      </w:r>
      <w:r>
        <w:rPr>
          <w:color w:val="000000" w:themeColor="text1"/>
          <w:szCs w:val="21"/>
          <w:highlight w:val="none"/>
          <w:u w:val="single"/>
          <w14:textFill>
            <w14:solidFill>
              <w14:schemeClr w14:val="tx1"/>
            </w14:solidFill>
          </w14:textFill>
        </w:rPr>
        <w:t>按乙方承诺，但是不得低于国家相关标准</w:t>
      </w:r>
      <w:r>
        <w:rPr>
          <w:color w:val="000000" w:themeColor="text1"/>
          <w:szCs w:val="21"/>
          <w:highlight w:val="none"/>
          <w14:textFill>
            <w14:solidFill>
              <w14:schemeClr w14:val="tx1"/>
            </w14:solidFill>
          </w14:textFill>
        </w:rPr>
        <w:t>。</w:t>
      </w:r>
    </w:p>
    <w:p w14:paraId="2CBE42E9">
      <w:pPr>
        <w:snapToGrid w:val="0"/>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3.按招标文件规定的服务质量标准，并达到或优于中标人承诺的标准。</w:t>
      </w:r>
    </w:p>
    <w:p w14:paraId="1A19A336">
      <w:pPr>
        <w:snapToGrid w:val="0"/>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4.乙方所提供的</w:t>
      </w:r>
      <w:r>
        <w:rPr>
          <w:rFonts w:hint="eastAsia"/>
          <w:color w:val="000000" w:themeColor="text1"/>
          <w:szCs w:val="21"/>
          <w:highlight w:val="none"/>
          <w14:textFill>
            <w14:solidFill>
              <w14:schemeClr w14:val="tx1"/>
            </w14:solidFill>
          </w14:textFill>
        </w:rPr>
        <w:t>服务内容、标准</w:t>
      </w:r>
      <w:r>
        <w:rPr>
          <w:color w:val="000000" w:themeColor="text1"/>
          <w:szCs w:val="21"/>
          <w:highlight w:val="none"/>
          <w14:textFill>
            <w14:solidFill>
              <w14:schemeClr w14:val="tx1"/>
            </w14:solidFill>
          </w14:textFill>
        </w:rPr>
        <w:t>必须与</w:t>
      </w:r>
      <w:bookmarkStart w:id="75" w:name="_Hlk19187447"/>
      <w:r>
        <w:rPr>
          <w:rFonts w:hint="eastAsia"/>
          <w:color w:val="000000" w:themeColor="text1"/>
          <w:szCs w:val="21"/>
          <w:highlight w:val="none"/>
          <w14:textFill>
            <w14:solidFill>
              <w14:schemeClr w14:val="tx1"/>
            </w14:solidFill>
          </w14:textFill>
        </w:rPr>
        <w:t>招标文件、投标文件</w:t>
      </w:r>
      <w:bookmarkEnd w:id="75"/>
      <w:r>
        <w:rPr>
          <w:color w:val="000000" w:themeColor="text1"/>
          <w:szCs w:val="21"/>
          <w:highlight w:val="none"/>
          <w14:textFill>
            <w14:solidFill>
              <w14:schemeClr w14:val="tx1"/>
            </w14:solidFill>
          </w14:textFill>
        </w:rPr>
        <w:t>和承诺相一致。</w:t>
      </w:r>
    </w:p>
    <w:p w14:paraId="64971BCB">
      <w:pPr>
        <w:snapToGrid w:val="0"/>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5.如在使用过程中发生质量问题，乙方在接到甲方通知后在小时内到达甲方现场。</w:t>
      </w:r>
    </w:p>
    <w:p w14:paraId="14121809">
      <w:pPr>
        <w:snapToGrid w:val="0"/>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6.在质保期内，乙方应对</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或服务成果出现的质量及安全问题负责处理解决并承担一切费用。</w:t>
      </w:r>
    </w:p>
    <w:p w14:paraId="1530CA38">
      <w:pPr>
        <w:snapToGrid w:val="0"/>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.乙方提供的服务承诺和售后服务及质保期责任等</w:t>
      </w:r>
      <w:r>
        <w:rPr>
          <w:rFonts w:hint="eastAsia"/>
          <w:color w:val="000000" w:themeColor="text1"/>
          <w:szCs w:val="21"/>
          <w:highlight w:val="none"/>
          <w14:textFill>
            <w14:solidFill>
              <w14:schemeClr w14:val="tx1"/>
            </w14:solidFill>
          </w14:textFill>
        </w:rPr>
        <w:t>其他</w:t>
      </w:r>
      <w:r>
        <w:rPr>
          <w:color w:val="000000" w:themeColor="text1"/>
          <w:szCs w:val="21"/>
          <w:highlight w:val="none"/>
          <w14:textFill>
            <w14:solidFill>
              <w14:schemeClr w14:val="tx1"/>
            </w14:solidFill>
          </w14:textFill>
        </w:rPr>
        <w:t>具体约定事项。</w:t>
      </w:r>
    </w:p>
    <w:p w14:paraId="0BCA7B9F">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第九条　付款方式</w:t>
      </w:r>
    </w:p>
    <w:p w14:paraId="71F53BDB">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1.资金性质：</w:t>
      </w:r>
      <w:r>
        <w:rPr>
          <w:rFonts w:hint="eastAsia"/>
          <w:color w:val="000000" w:themeColor="text1"/>
          <w:szCs w:val="21"/>
          <w:highlight w:val="none"/>
          <w:u w:val="single"/>
          <w14:textFill>
            <w14:solidFill>
              <w14:schemeClr w14:val="tx1"/>
            </w14:solidFill>
          </w14:textFill>
        </w:rPr>
        <w:t>医院自有</w:t>
      </w:r>
      <w:r>
        <w:rPr>
          <w:color w:val="000000" w:themeColor="text1"/>
          <w:szCs w:val="21"/>
          <w:highlight w:val="none"/>
          <w:u w:val="single"/>
          <w14:textFill>
            <w14:solidFill>
              <w14:schemeClr w14:val="tx1"/>
            </w14:solidFill>
          </w14:textFill>
        </w:rPr>
        <w:t>资金。</w:t>
      </w:r>
    </w:p>
    <w:p w14:paraId="68062A21">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2.付款方式：</w:t>
      </w:r>
    </w:p>
    <w:p w14:paraId="4F8B31A4">
      <w:pPr>
        <w:snapToGrid w:val="0"/>
        <w:spacing w:line="300" w:lineRule="exact"/>
        <w:ind w:firstLine="420" w:firstLineChars="200"/>
        <w:rPr>
          <w:color w:val="000000" w:themeColor="text1"/>
          <w:szCs w:val="21"/>
          <w:highlight w:val="none"/>
          <w:u w:val="single"/>
          <w14:textFill>
            <w14:solidFill>
              <w14:schemeClr w14:val="tx1"/>
            </w14:solidFill>
          </w14:textFill>
        </w:rPr>
      </w:pPr>
      <w:bookmarkStart w:id="76" w:name="_Hlk107912503"/>
      <w:r>
        <w:rPr>
          <w:rFonts w:hint="eastAsia"/>
          <w:color w:val="000000" w:themeColor="text1"/>
          <w:szCs w:val="21"/>
          <w:highlight w:val="none"/>
          <w14:textFill>
            <w14:solidFill>
              <w14:schemeClr w14:val="tx1"/>
            </w14:solidFill>
          </w14:textFill>
        </w:rPr>
        <w:t>（1）</w:t>
      </w:r>
      <w:bookmarkEnd w:id="76"/>
      <w:r>
        <w:rPr>
          <w:rFonts w:hint="eastAsia"/>
          <w:color w:val="000000" w:themeColor="text1"/>
          <w:szCs w:val="21"/>
          <w:highlight w:val="none"/>
          <w14:textFill>
            <w14:solidFill>
              <w14:schemeClr w14:val="tx1"/>
            </w14:solidFill>
          </w14:textFill>
        </w:rPr>
        <w:t>预付款金额及方式：无预付款，以甲方每月实际采购的氧气数量进行结算</w:t>
      </w:r>
    </w:p>
    <w:p w14:paraId="29FC51DF">
      <w:pPr>
        <w:snapToGrid w:val="0"/>
        <w:spacing w:line="30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供应商按</w:t>
      </w:r>
      <w:r>
        <w:rPr>
          <w:rFonts w:hint="eastAsia"/>
          <w:color w:val="000000" w:themeColor="text1"/>
          <w:szCs w:val="21"/>
          <w:highlight w:val="none"/>
          <w:u w:val="single"/>
          <w14:textFill>
            <w14:solidFill>
              <w14:schemeClr w14:val="tx1"/>
            </w14:solidFill>
          </w14:textFill>
        </w:rPr>
        <w:t>验收流程要求通过最终验收</w:t>
      </w:r>
      <w:r>
        <w:rPr>
          <w:color w:val="000000" w:themeColor="text1"/>
          <w:szCs w:val="21"/>
          <w:highlight w:val="none"/>
          <w:u w:val="single"/>
          <w14:textFill>
            <w14:solidFill>
              <w14:schemeClr w14:val="tx1"/>
            </w14:solidFill>
          </w14:textFill>
        </w:rPr>
        <w:t>后，采购人签署项目</w:t>
      </w:r>
      <w:r>
        <w:rPr>
          <w:rFonts w:hint="eastAsia"/>
          <w:color w:val="000000" w:themeColor="text1"/>
          <w:szCs w:val="21"/>
          <w:highlight w:val="none"/>
          <w:u w:val="single"/>
          <w14:textFill>
            <w14:solidFill>
              <w14:schemeClr w14:val="tx1"/>
            </w14:solidFill>
          </w14:textFill>
        </w:rPr>
        <w:t>验收报告或</w:t>
      </w:r>
      <w:r>
        <w:rPr>
          <w:color w:val="000000" w:themeColor="text1"/>
          <w:szCs w:val="21"/>
          <w:highlight w:val="none"/>
          <w:u w:val="single"/>
          <w14:textFill>
            <w14:solidFill>
              <w14:schemeClr w14:val="tx1"/>
            </w14:solidFill>
          </w14:textFill>
        </w:rPr>
        <w:t>验收书；</w:t>
      </w:r>
    </w:p>
    <w:p w14:paraId="4FDDA410">
      <w:pPr>
        <w:snapToGrid w:val="0"/>
        <w:spacing w:line="30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（3）供应商向采购人提供付款申请书，并附与付款申请书等额的发票和验收书</w:t>
      </w:r>
      <w:r>
        <w:rPr>
          <w:color w:val="000000" w:themeColor="text1"/>
          <w:szCs w:val="21"/>
          <w:highlight w:val="none"/>
          <w:u w:val="single"/>
          <w14:textFill>
            <w14:solidFill>
              <w14:schemeClr w14:val="tx1"/>
            </w14:solidFill>
          </w14:textFill>
        </w:rPr>
        <w:t>；</w:t>
      </w:r>
    </w:p>
    <w:p w14:paraId="04EBE1AB">
      <w:pPr>
        <w:snapToGrid w:val="0"/>
        <w:spacing w:line="30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w:t>
      </w:r>
      <w:r>
        <w:rPr>
          <w:color w:val="000000" w:themeColor="text1"/>
          <w:szCs w:val="21"/>
          <w:highlight w:val="none"/>
          <w:u w:val="single"/>
          <w14:textFill>
            <w14:solidFill>
              <w14:schemeClr w14:val="tx1"/>
            </w14:solidFill>
          </w14:textFill>
        </w:rPr>
        <w:t>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683D0727">
      <w:pPr>
        <w:pStyle w:val="18"/>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w:t>
      </w:r>
      <w:bookmarkStart w:id="77" w:name="_Hlk155172822"/>
      <w:bookmarkStart w:id="78" w:name="_Hlk49779770"/>
      <w:r>
        <w:rPr>
          <w:rFonts w:hint="eastAsia"/>
          <w:color w:val="000000" w:themeColor="text1"/>
          <w:highlight w:val="none"/>
          <w14:textFill>
            <w14:solidFill>
              <w14:schemeClr w14:val="tx1"/>
            </w14:solidFill>
          </w14:textFill>
        </w:rPr>
        <w:t>对于满足合同约定支付条件的，采购人应当自收到发票后60日内将资金支付到合同约定的供应商账户。</w:t>
      </w:r>
      <w:bookmarkEnd w:id="77"/>
    </w:p>
    <w:bookmarkEnd w:id="78"/>
    <w:p w14:paraId="08485F8D">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）合同款支付形式为：</w:t>
      </w:r>
      <w:r>
        <w:rPr>
          <w:rFonts w:hint="eastAsia"/>
          <w:color w:val="000000" w:themeColor="text1"/>
          <w:szCs w:val="21"/>
          <w:highlight w:val="none"/>
          <w:u w:val="single"/>
          <w14:textFill>
            <w14:solidFill>
              <w14:schemeClr w14:val="tx1"/>
            </w14:solidFill>
          </w14:textFill>
        </w:rPr>
        <w:t>转账</w:t>
      </w:r>
    </w:p>
    <w:p w14:paraId="5B866BC7">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第十条履约保证金</w:t>
      </w:r>
      <w:bookmarkStart w:id="79" w:name="_Hlk47715711"/>
      <w:r>
        <w:rPr>
          <w:rFonts w:hint="eastAsia"/>
          <w:b/>
          <w:color w:val="000000" w:themeColor="text1"/>
          <w:szCs w:val="21"/>
          <w:highlight w:val="none"/>
          <w14:textFill>
            <w14:solidFill>
              <w14:schemeClr w14:val="tx1"/>
            </w14:solidFill>
          </w14:textFill>
        </w:rPr>
        <w:t>及投标保证金</w:t>
      </w:r>
      <w:bookmarkEnd w:id="79"/>
    </w:p>
    <w:p w14:paraId="4EE19D0A">
      <w:pPr>
        <w:spacing w:line="300" w:lineRule="exact"/>
        <w:ind w:firstLine="420"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履约保证金</w:t>
      </w:r>
      <w:r>
        <w:rPr>
          <w:rFonts w:hint="eastAsia"/>
          <w:color w:val="000000" w:themeColor="text1"/>
          <w:szCs w:val="21"/>
          <w:highlight w:val="none"/>
          <w14:textFill>
            <w14:solidFill>
              <w14:schemeClr w14:val="tx1"/>
            </w14:solidFill>
          </w14:textFill>
        </w:rPr>
        <w:t>金额缴纳时间：</w:t>
      </w:r>
      <w:r>
        <w:rPr>
          <w:rFonts w:hint="eastAsia"/>
          <w:color w:val="000000" w:themeColor="text1"/>
          <w:szCs w:val="21"/>
          <w:highlight w:val="none"/>
          <w:u w:val="single"/>
          <w14:textFill>
            <w14:solidFill>
              <w14:schemeClr w14:val="tx1"/>
            </w14:solidFill>
          </w14:textFill>
        </w:rPr>
        <w:t>/</w:t>
      </w:r>
      <w:bookmarkStart w:id="80" w:name="_Hlk47715729"/>
    </w:p>
    <w:p w14:paraId="40526A1D">
      <w:pPr>
        <w:spacing w:line="3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履约保证金缴纳形式：供应商可以选择</w:t>
      </w:r>
      <w:r>
        <w:rPr>
          <w:color w:val="000000" w:themeColor="text1"/>
          <w:szCs w:val="21"/>
          <w:highlight w:val="none"/>
          <w14:textFill>
            <w14:solidFill>
              <w14:schemeClr w14:val="tx1"/>
            </w14:solidFill>
          </w14:textFill>
        </w:rPr>
        <w:t>电汇、转账</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支票、汇票、本票、保函等形式缴纳或提交</w:t>
      </w:r>
      <w:r>
        <w:rPr>
          <w:rFonts w:hint="eastAsia"/>
          <w:color w:val="000000" w:themeColor="text1"/>
          <w:szCs w:val="21"/>
          <w:highlight w:val="none"/>
          <w14:textFill>
            <w14:solidFill>
              <w14:schemeClr w14:val="tx1"/>
            </w14:solidFill>
          </w14:textFill>
        </w:rPr>
        <w:t>；采用保函形式缴纳的，采购人在保证期限届满后及时对收取的保证金进行核实和结算。</w:t>
      </w:r>
    </w:p>
    <w:p w14:paraId="34BDC070">
      <w:pPr>
        <w:spacing w:line="276"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保证金缴纳的账号信息：</w:t>
      </w:r>
    </w:p>
    <w:p w14:paraId="6E8C63B9">
      <w:pPr>
        <w:spacing w:line="276"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开户名称：</w:t>
      </w:r>
    </w:p>
    <w:p w14:paraId="1ADAA4A6">
      <w:pPr>
        <w:spacing w:line="276"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开户银行：</w:t>
      </w:r>
    </w:p>
    <w:p w14:paraId="50EB3245">
      <w:pPr>
        <w:spacing w:line="276" w:lineRule="auto"/>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银行账号：</w:t>
      </w:r>
    </w:p>
    <w:bookmarkEnd w:id="80"/>
    <w:p w14:paraId="69F46338">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履约保证金退还方式及时间、条件、不予退还的情形：履约保证金自合同生效之日起生效至合同材料验收证书或进度款支付函签署之日起2</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天后失效，</w:t>
      </w:r>
      <w:r>
        <w:rPr>
          <w:color w:val="000000" w:themeColor="text1"/>
          <w:szCs w:val="21"/>
          <w:highlight w:val="none"/>
          <w14:textFill>
            <w14:solidFill>
              <w14:schemeClr w14:val="tx1"/>
            </w14:solidFill>
          </w14:textFill>
        </w:rPr>
        <w:t>项目验收合格后，中标人可向采购人申请办理履约保证金的退付手续；</w:t>
      </w:r>
      <w:bookmarkStart w:id="81" w:name="_Hlk155171868"/>
      <w:r>
        <w:rPr>
          <w:rFonts w:hint="eastAsia"/>
          <w:color w:val="000000" w:themeColor="text1"/>
          <w:szCs w:val="21"/>
          <w:highlight w:val="none"/>
          <w14:textFill>
            <w14:solidFill>
              <w14:schemeClr w14:val="tx1"/>
            </w14:solidFill>
          </w14:textFill>
        </w:rPr>
        <w:t>采购人应当按照合同约定的退还方式，在5个工作日内办理履约保证金退还手续。</w:t>
      </w:r>
      <w:bookmarkEnd w:id="81"/>
      <w:r>
        <w:rPr>
          <w:color w:val="000000" w:themeColor="text1"/>
          <w:highlight w:val="none"/>
          <w14:textFill>
            <w14:solidFill>
              <w14:schemeClr w14:val="tx1"/>
            </w14:solidFill>
          </w14:textFill>
        </w:rPr>
        <w:t>如果</w:t>
      </w:r>
      <w:r>
        <w:rPr>
          <w:rFonts w:hint="eastAsia"/>
          <w:color w:val="000000" w:themeColor="text1"/>
          <w:highlight w:val="none"/>
          <w14:textFill>
            <w14:solidFill>
              <w14:schemeClr w14:val="tx1"/>
            </w14:solidFill>
          </w14:textFill>
        </w:rPr>
        <w:t>中标人</w:t>
      </w:r>
      <w:r>
        <w:rPr>
          <w:color w:val="000000" w:themeColor="text1"/>
          <w:highlight w:val="none"/>
          <w14:textFill>
            <w14:solidFill>
              <w14:schemeClr w14:val="tx1"/>
            </w14:solidFill>
          </w14:textFill>
        </w:rPr>
        <w:t>不履行合同约定的义务或其履行不符合合同的 约定，</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有权扣划</w:t>
      </w:r>
      <w:r>
        <w:rPr>
          <w:rFonts w:hint="eastAsia"/>
          <w:color w:val="000000" w:themeColor="text1"/>
          <w:highlight w:val="none"/>
          <w14:textFill>
            <w14:solidFill>
              <w14:schemeClr w14:val="tx1"/>
            </w14:solidFill>
          </w14:textFill>
        </w:rPr>
        <w:t>全部或</w:t>
      </w:r>
      <w:r>
        <w:rPr>
          <w:color w:val="000000" w:themeColor="text1"/>
          <w:highlight w:val="none"/>
          <w14:textFill>
            <w14:solidFill>
              <w14:schemeClr w14:val="tx1"/>
            </w14:solidFill>
          </w14:textFill>
        </w:rPr>
        <w:t>相应金额的履约保证金。</w:t>
      </w:r>
    </w:p>
    <w:p w14:paraId="5F8F5999">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履约保证金符合退还条件的，采购人在收到中标人提交的履约保证金退付申请之日起天内退还履约保证金，如未在规定时间内退还的，中标人可予以催告，采购人应按中国人民银行发布的同期同类贷款基准利率向中标人支付自催告日期起的利息。</w:t>
      </w:r>
    </w:p>
    <w:p w14:paraId="196D1EE5">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第十一条 税费</w:t>
      </w:r>
    </w:p>
    <w:p w14:paraId="0A4708A4">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本合同执行中相关的一切税费均由乙方</w:t>
      </w:r>
      <w:r>
        <w:rPr>
          <w:rFonts w:hint="eastAsia"/>
          <w:color w:val="000000" w:themeColor="text1"/>
          <w:szCs w:val="21"/>
          <w:highlight w:val="none"/>
          <w14:textFill>
            <w14:solidFill>
              <w14:schemeClr w14:val="tx1"/>
            </w14:solidFill>
          </w14:textFill>
        </w:rPr>
        <w:t>承</w:t>
      </w:r>
      <w:r>
        <w:rPr>
          <w:color w:val="000000" w:themeColor="text1"/>
          <w:szCs w:val="21"/>
          <w:highlight w:val="none"/>
          <w14:textFill>
            <w14:solidFill>
              <w14:schemeClr w14:val="tx1"/>
            </w14:solidFill>
          </w14:textFill>
        </w:rPr>
        <w:t>担。</w:t>
      </w:r>
    </w:p>
    <w:p w14:paraId="62234010">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二</w:t>
      </w:r>
      <w:r>
        <w:rPr>
          <w:b/>
          <w:color w:val="000000" w:themeColor="text1"/>
          <w:szCs w:val="21"/>
          <w:highlight w:val="none"/>
          <w14:textFill>
            <w14:solidFill>
              <w14:schemeClr w14:val="tx1"/>
            </w14:solidFill>
          </w14:textFill>
        </w:rPr>
        <w:t>条　违约责任</w:t>
      </w:r>
    </w:p>
    <w:p w14:paraId="7D5D8066">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1.若因乙方原因而未能履行合同或最终验收不合格的，甲方</w:t>
      </w:r>
      <w:r>
        <w:rPr>
          <w:rFonts w:hint="eastAsia"/>
          <w:color w:val="000000" w:themeColor="text1"/>
          <w:szCs w:val="21"/>
          <w:highlight w:val="none"/>
          <w14:textFill>
            <w14:solidFill>
              <w14:schemeClr w14:val="tx1"/>
            </w14:solidFill>
          </w14:textFill>
        </w:rPr>
        <w:t>有权</w:t>
      </w:r>
      <w:r>
        <w:rPr>
          <w:color w:val="000000" w:themeColor="text1"/>
          <w:szCs w:val="21"/>
          <w:highlight w:val="none"/>
          <w14:textFill>
            <w14:solidFill>
              <w14:schemeClr w14:val="tx1"/>
            </w14:solidFill>
          </w14:textFill>
        </w:rPr>
        <w:t>解除合同，由此产生的费用由乙方承担</w:t>
      </w:r>
      <w:r>
        <w:rPr>
          <w:rFonts w:hint="eastAsia"/>
          <w:color w:val="000000" w:themeColor="text1"/>
          <w:szCs w:val="21"/>
          <w:highlight w:val="none"/>
          <w14:textFill>
            <w14:solidFill>
              <w14:schemeClr w14:val="tx1"/>
            </w14:solidFill>
          </w14:textFill>
        </w:rPr>
        <w:t>，给甲方造成其他损失的，乙方应进行赔偿，并承担甲方追究的其他违约责任。</w:t>
      </w:r>
    </w:p>
    <w:p w14:paraId="0713BA0D">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.乙方逾期交</w:t>
      </w:r>
      <w:r>
        <w:rPr>
          <w:rFonts w:hint="eastAsia"/>
          <w:color w:val="000000" w:themeColor="text1"/>
          <w:szCs w:val="21"/>
          <w:highlight w:val="none"/>
          <w14:textFill>
            <w14:solidFill>
              <w14:schemeClr w14:val="tx1"/>
            </w14:solidFill>
          </w14:textFill>
        </w:rPr>
        <w:t>付产品</w:t>
      </w:r>
      <w:r>
        <w:rPr>
          <w:color w:val="000000" w:themeColor="text1"/>
          <w:szCs w:val="21"/>
          <w:highlight w:val="none"/>
          <w14:textFill>
            <w14:solidFill>
              <w14:schemeClr w14:val="tx1"/>
            </w14:solidFill>
          </w14:textFill>
        </w:rPr>
        <w:t>或服务成果的，</w:t>
      </w:r>
      <w:r>
        <w:rPr>
          <w:rFonts w:hint="eastAsia"/>
          <w:color w:val="000000" w:themeColor="text1"/>
          <w:szCs w:val="21"/>
          <w:highlight w:val="none"/>
          <w14:textFill>
            <w14:solidFill>
              <w14:schemeClr w14:val="tx1"/>
            </w14:solidFill>
          </w14:textFill>
        </w:rPr>
        <w:t>应</w:t>
      </w:r>
      <w:r>
        <w:rPr>
          <w:color w:val="000000" w:themeColor="text1"/>
          <w:szCs w:val="21"/>
          <w:highlight w:val="none"/>
          <w14:textFill>
            <w14:solidFill>
              <w14:schemeClr w14:val="tx1"/>
            </w14:solidFill>
          </w14:textFill>
        </w:rPr>
        <w:t>向</w:t>
      </w:r>
      <w:r>
        <w:rPr>
          <w:rFonts w:hint="eastAsia"/>
          <w:color w:val="000000" w:themeColor="text1"/>
          <w:szCs w:val="21"/>
          <w:highlight w:val="none"/>
          <w14:textFill>
            <w14:solidFill>
              <w14:schemeClr w14:val="tx1"/>
            </w14:solidFill>
          </w14:textFill>
        </w:rPr>
        <w:t>甲</w:t>
      </w:r>
      <w:r>
        <w:rPr>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支付</w:t>
      </w:r>
      <w:r>
        <w:rPr>
          <w:color w:val="000000" w:themeColor="text1"/>
          <w:szCs w:val="21"/>
          <w:highlight w:val="none"/>
          <w14:textFill>
            <w14:solidFill>
              <w14:schemeClr w14:val="tx1"/>
            </w14:solidFill>
          </w14:textFill>
        </w:rPr>
        <w:t>违约</w:t>
      </w:r>
      <w:r>
        <w:rPr>
          <w:rFonts w:hint="eastAsia"/>
          <w:color w:val="000000" w:themeColor="text1"/>
          <w:szCs w:val="21"/>
          <w:highlight w:val="none"/>
          <w14:textFill>
            <w14:solidFill>
              <w14:schemeClr w14:val="tx1"/>
            </w14:solidFill>
          </w14:textFill>
        </w:rPr>
        <w:t>金，标准为1</w:t>
      </w:r>
      <w:r>
        <w:rPr>
          <w:color w:val="000000" w:themeColor="text1"/>
          <w:szCs w:val="21"/>
          <w:highlight w:val="none"/>
          <w14:textFill>
            <w14:solidFill>
              <w14:schemeClr w14:val="tx1"/>
            </w14:solidFill>
          </w14:textFill>
        </w:rPr>
        <w:t>000</w:t>
      </w:r>
      <w:r>
        <w:rPr>
          <w:rFonts w:hint="eastAsia"/>
          <w:color w:val="000000" w:themeColor="text1"/>
          <w:szCs w:val="21"/>
          <w:highlight w:val="none"/>
          <w14:textFill>
            <w14:solidFill>
              <w14:schemeClr w14:val="tx1"/>
            </w14:solidFill>
          </w14:textFill>
        </w:rPr>
        <w:t>元</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日</w:t>
      </w:r>
      <w:r>
        <w:rPr>
          <w:rFonts w:hint="eastAsia"/>
          <w:color w:val="000000" w:themeColor="text1"/>
          <w:szCs w:val="21"/>
          <w:highlight w:val="none"/>
          <w:u w:val="single"/>
          <w14:textFill>
            <w14:solidFill>
              <w14:schemeClr w14:val="tx1"/>
            </w14:solidFill>
          </w14:textFill>
        </w:rPr>
        <w:t>违约金不足以弥补甲方损失的，甲方有权进行追偿。</w:t>
      </w:r>
      <w:r>
        <w:rPr>
          <w:color w:val="000000" w:themeColor="text1"/>
          <w:szCs w:val="21"/>
          <w:highlight w:val="none"/>
          <w14:textFill>
            <w14:solidFill>
              <w14:schemeClr w14:val="tx1"/>
            </w14:solidFill>
          </w14:textFill>
        </w:rPr>
        <w:t>逾期超过</w:t>
      </w:r>
      <w:r>
        <w:rPr>
          <w:rFonts w:hint="eastAsia"/>
          <w:color w:val="000000" w:themeColor="text1"/>
          <w:szCs w:val="21"/>
          <w:highlight w:val="none"/>
          <w14:textFill>
            <w14:solidFill>
              <w14:schemeClr w14:val="tx1"/>
            </w14:solidFill>
          </w14:textFill>
        </w:rPr>
        <w:t>30天，甲方有权终止合同且不负任何违约责任。</w:t>
      </w:r>
      <w:r>
        <w:rPr>
          <w:color w:val="000000" w:themeColor="text1"/>
          <w:szCs w:val="21"/>
          <w:highlight w:val="none"/>
          <w14:textFill>
            <w14:solidFill>
              <w14:schemeClr w14:val="tx1"/>
            </w14:solidFill>
          </w14:textFill>
        </w:rPr>
        <w:t>甲方延</w:t>
      </w:r>
      <w:r>
        <w:rPr>
          <w:rFonts w:hint="eastAsia"/>
          <w:color w:val="000000" w:themeColor="text1"/>
          <w:szCs w:val="21"/>
          <w:highlight w:val="none"/>
          <w14:textFill>
            <w14:solidFill>
              <w14:schemeClr w14:val="tx1"/>
            </w14:solidFill>
          </w14:textFill>
        </w:rPr>
        <w:t>期支</w:t>
      </w:r>
      <w:r>
        <w:rPr>
          <w:color w:val="000000" w:themeColor="text1"/>
          <w:szCs w:val="21"/>
          <w:highlight w:val="none"/>
          <w14:textFill>
            <w14:solidFill>
              <w14:schemeClr w14:val="tx1"/>
            </w14:solidFill>
          </w14:textFill>
        </w:rPr>
        <w:t>付</w:t>
      </w:r>
      <w:r>
        <w:rPr>
          <w:rFonts w:hint="eastAsia"/>
          <w:color w:val="000000" w:themeColor="text1"/>
          <w:szCs w:val="21"/>
          <w:highlight w:val="none"/>
          <w14:textFill>
            <w14:solidFill>
              <w14:schemeClr w14:val="tx1"/>
            </w14:solidFill>
          </w14:textFill>
        </w:rPr>
        <w:t>服务费用</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应</w:t>
      </w:r>
      <w:r>
        <w:rPr>
          <w:color w:val="000000" w:themeColor="text1"/>
          <w:szCs w:val="21"/>
          <w:highlight w:val="none"/>
          <w14:textFill>
            <w14:solidFill>
              <w14:schemeClr w14:val="tx1"/>
            </w14:solidFill>
          </w14:textFill>
        </w:rPr>
        <w:t>向乙方</w:t>
      </w:r>
      <w:r>
        <w:rPr>
          <w:rFonts w:hint="eastAsia"/>
          <w:color w:val="000000" w:themeColor="text1"/>
          <w:szCs w:val="21"/>
          <w:highlight w:val="none"/>
          <w14:textFill>
            <w14:solidFill>
              <w14:schemeClr w14:val="tx1"/>
            </w14:solidFill>
          </w14:textFill>
        </w:rPr>
        <w:t>支</w:t>
      </w:r>
      <w:r>
        <w:rPr>
          <w:color w:val="000000" w:themeColor="text1"/>
          <w:szCs w:val="21"/>
          <w:highlight w:val="none"/>
          <w14:textFill>
            <w14:solidFill>
              <w14:schemeClr w14:val="tx1"/>
            </w14:solidFill>
          </w14:textFill>
        </w:rPr>
        <w:t>付延期支付滞纳金</w:t>
      </w:r>
      <w:r>
        <w:rPr>
          <w:rFonts w:hint="eastAsia"/>
          <w:color w:val="000000" w:themeColor="text1"/>
          <w:szCs w:val="21"/>
          <w:highlight w:val="none"/>
          <w14:textFill>
            <w14:solidFill>
              <w14:schemeClr w14:val="tx1"/>
            </w14:solidFill>
          </w14:textFill>
        </w:rPr>
        <w:t>，标准为应付服务费的</w:t>
      </w:r>
      <w:r>
        <w:rPr>
          <w:color w:val="000000" w:themeColor="text1"/>
          <w:szCs w:val="21"/>
          <w:highlight w:val="none"/>
          <w:u w:val="single"/>
          <w14:textFill>
            <w14:solidFill>
              <w14:schemeClr w14:val="tx1"/>
            </w14:solidFill>
          </w14:textFill>
        </w:rPr>
        <w:t>3‰/</w:t>
      </w:r>
      <w:r>
        <w:rPr>
          <w:rFonts w:hint="eastAsia"/>
          <w:color w:val="000000" w:themeColor="text1"/>
          <w:szCs w:val="21"/>
          <w:highlight w:val="none"/>
          <w:u w:val="single"/>
          <w14:textFill>
            <w14:solidFill>
              <w14:schemeClr w14:val="tx1"/>
            </w14:solidFill>
          </w14:textFill>
        </w:rPr>
        <w:t>日</w:t>
      </w:r>
      <w:r>
        <w:rPr>
          <w:color w:val="000000" w:themeColor="text1"/>
          <w:szCs w:val="21"/>
          <w:highlight w:val="none"/>
          <w14:textFill>
            <w14:solidFill>
              <w14:schemeClr w14:val="tx1"/>
            </w14:solidFill>
          </w14:textFill>
        </w:rPr>
        <w:t>，但滞纳金累计不得超过应付服务费的</w:t>
      </w:r>
      <w:r>
        <w:rPr>
          <w:color w:val="000000" w:themeColor="text1"/>
          <w:szCs w:val="21"/>
          <w:highlight w:val="none"/>
          <w:u w:val="single"/>
          <w14:textFill>
            <w14:solidFill>
              <w14:schemeClr w14:val="tx1"/>
            </w14:solidFill>
          </w14:textFill>
        </w:rPr>
        <w:t>5%</w:t>
      </w:r>
      <w:r>
        <w:rPr>
          <w:color w:val="000000" w:themeColor="text1"/>
          <w:szCs w:val="21"/>
          <w:highlight w:val="none"/>
          <w14:textFill>
            <w14:solidFill>
              <w14:schemeClr w14:val="tx1"/>
            </w14:solidFill>
          </w14:textFill>
        </w:rPr>
        <w:t>。</w:t>
      </w:r>
    </w:p>
    <w:p w14:paraId="1AD534E7">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005B53E5">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.乙方或乙方人员违反保密义务时，甲方有权书面通知乙方解除合同，且无需支付合同解除后的合同后续费用。同时，乙方必须向甲方支付违约金壹拾伍万元，，并赔偿由此给甲方造成的全部损失。</w:t>
      </w:r>
    </w:p>
    <w:p w14:paraId="4AAE20BA">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.乙方未按本合同和投标文件中规定的服务承诺提供售后服务的，乙方应</w:t>
      </w:r>
      <w:r>
        <w:rPr>
          <w:rFonts w:hint="eastAsia"/>
          <w:strike/>
          <w:color w:val="000000" w:themeColor="text1"/>
          <w:szCs w:val="21"/>
          <w:highlight w:val="none"/>
          <w14:textFill>
            <w14:solidFill>
              <w14:schemeClr w14:val="tx1"/>
            </w14:solidFill>
          </w14:textFill>
        </w:rPr>
        <w:t>按</w:t>
      </w:r>
      <w:r>
        <w:rPr>
          <w:color w:val="000000" w:themeColor="text1"/>
          <w:szCs w:val="21"/>
          <w:highlight w:val="none"/>
          <w14:textFill>
            <w14:solidFill>
              <w14:schemeClr w14:val="tx1"/>
            </w14:solidFill>
          </w14:textFill>
        </w:rPr>
        <w:t>向甲方支付违约金壹拾伍万元，违约金不足以弥补甲方损失的，甲方有权进行追偿。</w:t>
      </w:r>
    </w:p>
    <w:p w14:paraId="152A63AE">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.乙方提供的</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或服务成果在质量保证期内，因设计、工艺或材料的缺陷和</w:t>
      </w:r>
      <w:r>
        <w:rPr>
          <w:rFonts w:hint="eastAsia"/>
          <w:color w:val="000000" w:themeColor="text1"/>
          <w:szCs w:val="21"/>
          <w:highlight w:val="none"/>
          <w14:textFill>
            <w14:solidFill>
              <w14:schemeClr w14:val="tx1"/>
            </w14:solidFill>
          </w14:textFill>
        </w:rPr>
        <w:t>其他</w:t>
      </w:r>
      <w:r>
        <w:rPr>
          <w:color w:val="000000" w:themeColor="text1"/>
          <w:szCs w:val="21"/>
          <w:highlight w:val="none"/>
          <w14:textFill>
            <w14:solidFill>
              <w14:schemeClr w14:val="tx1"/>
            </w14:solidFill>
          </w14:textFill>
        </w:rPr>
        <w:t>质量原因造成的问题，由乙方负责，费用从甲方应付给乙方的应付服务费中扣除，应付服务费不足以</w:t>
      </w:r>
      <w:r>
        <w:rPr>
          <w:rFonts w:hint="eastAsia"/>
          <w:color w:val="000000" w:themeColor="text1"/>
          <w:szCs w:val="21"/>
          <w:highlight w:val="none"/>
          <w14:textFill>
            <w14:solidFill>
              <w14:schemeClr w14:val="tx1"/>
            </w14:solidFill>
          </w14:textFill>
        </w:rPr>
        <w:t>扣除</w:t>
      </w:r>
      <w:r>
        <w:rPr>
          <w:color w:val="000000" w:themeColor="text1"/>
          <w:szCs w:val="21"/>
          <w:highlight w:val="none"/>
          <w14:textFill>
            <w14:solidFill>
              <w14:schemeClr w14:val="tx1"/>
            </w14:solidFill>
          </w14:textFill>
        </w:rPr>
        <w:t>的，由乙方另行支付。</w:t>
      </w:r>
    </w:p>
    <w:p w14:paraId="163EBF7D">
      <w:pPr>
        <w:snapToGrid w:val="0"/>
        <w:spacing w:line="36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.乙方提供的</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或服务如侵犯了第三方合法权益而引发的任何纠纷或诉讼，均由乙方负责交涉并承担全部责任。</w:t>
      </w:r>
    </w:p>
    <w:p w14:paraId="0044D782">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其他</w:t>
      </w:r>
      <w:r>
        <w:rPr>
          <w:color w:val="000000" w:themeColor="text1"/>
          <w:szCs w:val="21"/>
          <w:highlight w:val="none"/>
          <w14:textFill>
            <w14:solidFill>
              <w14:schemeClr w14:val="tx1"/>
            </w14:solidFill>
          </w14:textFill>
        </w:rPr>
        <w:t>违约行为按违约</w:t>
      </w:r>
      <w:r>
        <w:rPr>
          <w:rFonts w:hint="eastAsia"/>
          <w:color w:val="000000" w:themeColor="text1"/>
          <w:szCs w:val="21"/>
          <w:highlight w:val="none"/>
          <w14:textFill>
            <w14:solidFill>
              <w14:schemeClr w14:val="tx1"/>
            </w14:solidFill>
          </w14:textFill>
        </w:rPr>
        <w:t>部分产品</w:t>
      </w:r>
      <w:r>
        <w:rPr>
          <w:color w:val="000000" w:themeColor="text1"/>
          <w:szCs w:val="21"/>
          <w:highlight w:val="none"/>
          <w14:textFill>
            <w14:solidFill>
              <w14:schemeClr w14:val="tx1"/>
            </w14:solidFill>
          </w14:textFill>
        </w:rPr>
        <w:t>或服务费用金额5%收取违约金并赔偿经济损失。</w:t>
      </w:r>
    </w:p>
    <w:p w14:paraId="6C0C596F">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因甲方原因导致变更、中止或者终止政府采购合同的，应当依照合同约定对乙方受到的损失予以赔偿或者补偿。</w:t>
      </w:r>
      <w:r>
        <w:rPr>
          <w:color w:val="000000" w:themeColor="text1"/>
          <w:szCs w:val="21"/>
          <w:highlight w:val="none"/>
          <w14:textFill>
            <w14:solidFill>
              <w14:schemeClr w14:val="tx1"/>
            </w14:solidFill>
          </w14:textFill>
        </w:rPr>
        <w:t>赔偿（补偿）标准：支付违约金壹拾伍万元，违约金不足以弥补乙方损失的，乙方有权进行追偿</w:t>
      </w:r>
      <w:r>
        <w:rPr>
          <w:rFonts w:hint="eastAsia"/>
          <w:color w:val="000000" w:themeColor="text1"/>
          <w:szCs w:val="21"/>
          <w:highlight w:val="none"/>
          <w14:textFill>
            <w14:solidFill>
              <w14:schemeClr w14:val="tx1"/>
            </w14:solidFill>
          </w14:textFill>
        </w:rPr>
        <w:t>。</w:t>
      </w:r>
    </w:p>
    <w:p w14:paraId="30CFF4E8">
      <w:pPr>
        <w:pStyle w:val="27"/>
        <w:snapToGrid w:val="0"/>
        <w:spacing w:before="120" w:after="120" w:line="360" w:lineRule="exact"/>
        <w:ind w:firstLine="413" w:firstLineChars="196"/>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第十</w:t>
      </w:r>
      <w:r>
        <w:rPr>
          <w:rFonts w:hint="eastAsia" w:ascii="Times New Roman" w:hAnsi="Times New Roman" w:cs="Times New Roman"/>
          <w:b/>
          <w:color w:val="000000" w:themeColor="text1"/>
          <w:highlight w:val="none"/>
          <w14:textFill>
            <w14:solidFill>
              <w14:schemeClr w14:val="tx1"/>
            </w14:solidFill>
          </w14:textFill>
        </w:rPr>
        <w:t>三</w:t>
      </w:r>
      <w:r>
        <w:rPr>
          <w:rFonts w:ascii="Times New Roman" w:hAnsi="Times New Roman" w:cs="Times New Roman"/>
          <w:b/>
          <w:color w:val="000000" w:themeColor="text1"/>
          <w:highlight w:val="none"/>
          <w14:textFill>
            <w14:solidFill>
              <w14:schemeClr w14:val="tx1"/>
            </w14:solidFill>
          </w14:textFill>
        </w:rPr>
        <w:t>条 不可抗力事件处理</w:t>
      </w:r>
    </w:p>
    <w:p w14:paraId="34F33AA1">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721CFDDD">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2.不可抗力事件发生后，应立即通知对方，并寄送有关权威机构出具的证明。</w:t>
      </w:r>
    </w:p>
    <w:p w14:paraId="5D43FD25">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3.不可抗力事件延续三十</w:t>
      </w: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以上，双方应通过友好协商，确定是否继续履行合同。</w:t>
      </w:r>
    </w:p>
    <w:p w14:paraId="14536A02">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四</w:t>
      </w:r>
      <w:r>
        <w:rPr>
          <w:b/>
          <w:color w:val="000000" w:themeColor="text1"/>
          <w:szCs w:val="21"/>
          <w:highlight w:val="none"/>
          <w14:textFill>
            <w14:solidFill>
              <w14:schemeClr w14:val="tx1"/>
            </w14:solidFill>
          </w14:textFill>
        </w:rPr>
        <w:t>条  合同争议解决</w:t>
      </w:r>
    </w:p>
    <w:p w14:paraId="5F1681FA">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因</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或服务成果质量问题</w:t>
      </w:r>
      <w:r>
        <w:rPr>
          <w:rFonts w:hint="eastAsia"/>
          <w:color w:val="000000" w:themeColor="text1"/>
          <w:szCs w:val="21"/>
          <w:highlight w:val="none"/>
          <w14:textFill>
            <w14:solidFill>
              <w14:schemeClr w14:val="tx1"/>
            </w14:solidFill>
          </w14:textFill>
        </w:rPr>
        <w:t>或验收结果</w:t>
      </w:r>
      <w:r>
        <w:rPr>
          <w:color w:val="000000" w:themeColor="text1"/>
          <w:szCs w:val="21"/>
          <w:highlight w:val="none"/>
          <w14:textFill>
            <w14:solidFill>
              <w14:schemeClr w14:val="tx1"/>
            </w14:solidFill>
          </w14:textFill>
        </w:rPr>
        <w:t>发生争议的，应邀请国家认</w:t>
      </w:r>
      <w:r>
        <w:rPr>
          <w:rFonts w:hint="eastAsia"/>
          <w:color w:val="000000" w:themeColor="text1"/>
          <w:szCs w:val="21"/>
          <w:highlight w:val="none"/>
          <w14:textFill>
            <w14:solidFill>
              <w14:schemeClr w14:val="tx1"/>
            </w14:solidFill>
          </w14:textFill>
        </w:rPr>
        <w:t>定</w:t>
      </w:r>
      <w:r>
        <w:rPr>
          <w:color w:val="000000" w:themeColor="text1"/>
          <w:szCs w:val="21"/>
          <w:highlight w:val="none"/>
          <w14:textFill>
            <w14:solidFill>
              <w14:schemeClr w14:val="tx1"/>
            </w14:solidFill>
          </w14:textFill>
        </w:rPr>
        <w:t>的质量检测机构按照国家标准对</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或服务成果质量进行验收。</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或服务成果符合国家标准的，鉴定费由甲方承担；</w:t>
      </w:r>
      <w:r>
        <w:rPr>
          <w:rFonts w:hint="eastAsia"/>
          <w:color w:val="000000" w:themeColor="text1"/>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或服务成果不符合国家标准的，鉴定费由乙方承担。</w:t>
      </w:r>
    </w:p>
    <w:p w14:paraId="7D8536F2">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因履行本合同引起的或与本合同有关的争议，甲乙双方应首先通过友好协商解决，如果协商不能解决，可向甲方所在地人民法院提起诉讼。</w:t>
      </w:r>
    </w:p>
    <w:p w14:paraId="7A99EE07">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诉讼期间，本合同继续履行。</w:t>
      </w:r>
    </w:p>
    <w:p w14:paraId="7E4D7627">
      <w:pPr>
        <w:pStyle w:val="27"/>
        <w:snapToGrid w:val="0"/>
        <w:spacing w:before="120" w:after="120" w:line="360" w:lineRule="exact"/>
        <w:ind w:firstLine="422" w:firstLineChars="200"/>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第十</w:t>
      </w:r>
      <w:r>
        <w:rPr>
          <w:rFonts w:hint="eastAsia" w:ascii="Times New Roman" w:hAnsi="Times New Roman" w:cs="Times New Roman"/>
          <w:b/>
          <w:color w:val="000000" w:themeColor="text1"/>
          <w:highlight w:val="none"/>
          <w14:textFill>
            <w14:solidFill>
              <w14:schemeClr w14:val="tx1"/>
            </w14:solidFill>
          </w14:textFill>
        </w:rPr>
        <w:t>五</w:t>
      </w:r>
      <w:r>
        <w:rPr>
          <w:rFonts w:ascii="Times New Roman" w:hAnsi="Times New Roman" w:cs="Times New Roman"/>
          <w:b/>
          <w:color w:val="000000" w:themeColor="text1"/>
          <w:highlight w:val="none"/>
          <w14:textFill>
            <w14:solidFill>
              <w14:schemeClr w14:val="tx1"/>
            </w14:solidFill>
          </w14:textFill>
        </w:rPr>
        <w:t>条 合同生效</w:t>
      </w:r>
      <w:r>
        <w:rPr>
          <w:rFonts w:hint="eastAsia" w:ascii="Times New Roman" w:hAnsi="Times New Roman" w:cs="Times New Roman"/>
          <w:b/>
          <w:color w:val="000000" w:themeColor="text1"/>
          <w:highlight w:val="none"/>
          <w14:textFill>
            <w14:solidFill>
              <w14:schemeClr w14:val="tx1"/>
            </w14:solidFill>
          </w14:textFill>
        </w:rPr>
        <w:t>及其他</w:t>
      </w:r>
    </w:p>
    <w:p w14:paraId="7CBAC0DB">
      <w:pPr>
        <w:snapToGrid w:val="0"/>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u w:val="single"/>
          <w14:textFill>
            <w14:solidFill>
              <w14:schemeClr w14:val="tx1"/>
            </w14:solidFill>
          </w14:textFill>
        </w:rPr>
        <w:t>1</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本合同履行期限为： </w:t>
      </w:r>
      <w:r>
        <w:rPr>
          <w:rFonts w:hint="eastAsia"/>
          <w:color w:val="000000" w:themeColor="text1"/>
          <w:szCs w:val="21"/>
          <w:highlight w:val="none"/>
          <w:u w:val="single"/>
          <w14:textFill>
            <w14:solidFill>
              <w14:schemeClr w14:val="tx1"/>
            </w14:solidFill>
          </w14:textFill>
        </w:rPr>
        <w:t>三年，即2026年**月**日至2029年**月**日</w:t>
      </w:r>
      <w:r>
        <w:rPr>
          <w:color w:val="000000" w:themeColor="text1"/>
          <w:szCs w:val="21"/>
          <w:highlight w:val="none"/>
          <w:u w:val="single"/>
          <w14:textFill>
            <w14:solidFill>
              <w14:schemeClr w14:val="tx1"/>
            </w14:solidFill>
          </w14:textFill>
        </w:rPr>
        <w:t>；合同履行地点为：</w:t>
      </w:r>
      <w:r>
        <w:rPr>
          <w:rFonts w:hint="eastAsia"/>
          <w:color w:val="000000" w:themeColor="text1"/>
          <w:szCs w:val="21"/>
          <w:highlight w:val="none"/>
          <w:u w:val="single"/>
          <w14:textFill>
            <w14:solidFill>
              <w14:schemeClr w14:val="tx1"/>
            </w14:solidFill>
          </w14:textFill>
        </w:rPr>
        <w:t>广西崇左市扶绥县人民医院，甲方指定地点</w:t>
      </w:r>
      <w:r>
        <w:rPr>
          <w:color w:val="000000" w:themeColor="text1"/>
          <w:szCs w:val="21"/>
          <w:highlight w:val="none"/>
          <w:u w:val="single"/>
          <w14:textFill>
            <w14:solidFill>
              <w14:schemeClr w14:val="tx1"/>
            </w14:solidFill>
          </w14:textFill>
        </w:rPr>
        <w:t>；合同履行的方式： 按照本合同约定  。</w:t>
      </w:r>
    </w:p>
    <w:p w14:paraId="23859A28">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合同经双方法定代表人或授权代表签字并加盖单位公章后生效。</w:t>
      </w:r>
    </w:p>
    <w:p w14:paraId="5777A91A">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合同执行中涉及采购资金和采购内容修改或补充的，须经财政部门</w:t>
      </w:r>
      <w:r>
        <w:rPr>
          <w:rFonts w:hint="eastAsia"/>
          <w:color w:val="000000" w:themeColor="text1"/>
          <w:szCs w:val="21"/>
          <w:highlight w:val="none"/>
          <w14:textFill>
            <w14:solidFill>
              <w14:schemeClr w14:val="tx1"/>
            </w14:solidFill>
          </w14:textFill>
        </w:rPr>
        <w:t>备案</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经</w:t>
      </w:r>
      <w:r>
        <w:rPr>
          <w:color w:val="000000" w:themeColor="text1"/>
          <w:szCs w:val="21"/>
          <w:highlight w:val="none"/>
          <w14:textFill>
            <w14:solidFill>
              <w14:schemeClr w14:val="tx1"/>
            </w14:solidFill>
          </w14:textFill>
        </w:rPr>
        <w:t>财政部门</w:t>
      </w:r>
      <w:r>
        <w:rPr>
          <w:rFonts w:hint="eastAsia"/>
          <w:color w:val="000000" w:themeColor="text1"/>
          <w:szCs w:val="21"/>
          <w:highlight w:val="none"/>
          <w14:textFill>
            <w14:solidFill>
              <w14:schemeClr w14:val="tx1"/>
            </w14:solidFill>
          </w14:textFill>
        </w:rPr>
        <w:t>同意后签订</w:t>
      </w:r>
      <w:r>
        <w:rPr>
          <w:color w:val="000000" w:themeColor="text1"/>
          <w:szCs w:val="21"/>
          <w:highlight w:val="none"/>
          <w14:textFill>
            <w14:solidFill>
              <w14:schemeClr w14:val="tx1"/>
            </w14:solidFill>
          </w14:textFill>
        </w:rPr>
        <w:t>书面补充协议。</w:t>
      </w:r>
    </w:p>
    <w:p w14:paraId="249F299B">
      <w:pPr>
        <w:snapToGrid w:val="0"/>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.如无特别说明，</w:t>
      </w:r>
      <w:r>
        <w:rPr>
          <w:color w:val="000000" w:themeColor="text1"/>
          <w:szCs w:val="21"/>
          <w:highlight w:val="none"/>
          <w14:textFill>
            <w14:solidFill>
              <w14:schemeClr w14:val="tx1"/>
            </w14:solidFill>
          </w14:textFill>
        </w:rPr>
        <w:t>本合同使用货币币制为人民币</w:t>
      </w:r>
      <w:r>
        <w:rPr>
          <w:rFonts w:hint="eastAsia"/>
          <w:color w:val="000000" w:themeColor="text1"/>
          <w:szCs w:val="21"/>
          <w:highlight w:val="none"/>
          <w14:textFill>
            <w14:solidFill>
              <w14:schemeClr w14:val="tx1"/>
            </w14:solidFill>
          </w14:textFill>
        </w:rPr>
        <w:t>，使用单位为中国国家法定计量单位。</w:t>
      </w:r>
    </w:p>
    <w:p w14:paraId="090BED03">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5.本合同中提及的招标与谈判、磋商、询价、单一来源采购为同一含义，提及的投标与响应为同一含义，提及的中标与成交为同一含义。</w:t>
      </w:r>
    </w:p>
    <w:p w14:paraId="29904D6E">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本合同未尽事宜，遵照《</w:t>
      </w:r>
      <w:r>
        <w:rPr>
          <w:rFonts w:hint="eastAsia"/>
          <w:color w:val="000000" w:themeColor="text1"/>
          <w:szCs w:val="21"/>
          <w:highlight w:val="none"/>
          <w14:textFill>
            <w14:solidFill>
              <w14:schemeClr w14:val="tx1"/>
            </w14:solidFill>
          </w14:textFill>
        </w:rPr>
        <w:t>民法典</w:t>
      </w:r>
      <w:r>
        <w:rPr>
          <w:color w:val="000000" w:themeColor="text1"/>
          <w:szCs w:val="21"/>
          <w:highlight w:val="none"/>
          <w14:textFill>
            <w14:solidFill>
              <w14:schemeClr w14:val="tx1"/>
            </w14:solidFill>
          </w14:textFill>
        </w:rPr>
        <w:t>》有关条文执行。</w:t>
      </w:r>
    </w:p>
    <w:p w14:paraId="1FF7376D">
      <w:pPr>
        <w:snapToGrid w:val="0"/>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7.本合同（☑是  </w:t>
      </w:r>
      <w:r>
        <w:rPr>
          <w:color w:val="000000" w:themeColor="text1"/>
          <w:szCs w:val="21"/>
          <w:highlight w:val="none"/>
          <w14:textFill>
            <w14:solidFill>
              <w14:schemeClr w14:val="tx1"/>
            </w14:solidFill>
          </w14:textFill>
        </w:rPr>
        <w:sym w:font="Wingdings 2" w:char="00A3"/>
      </w:r>
      <w:r>
        <w:rPr>
          <w:rFonts w:hint="eastAsia"/>
          <w:color w:val="000000" w:themeColor="text1"/>
          <w:szCs w:val="21"/>
          <w:highlight w:val="none"/>
          <w14:textFill>
            <w14:solidFill>
              <w14:schemeClr w14:val="tx1"/>
            </w14:solidFill>
          </w14:textFill>
        </w:rPr>
        <w:t>否）为中小企业预留合同</w:t>
      </w:r>
    </w:p>
    <w:p w14:paraId="6A16087E">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六</w:t>
      </w:r>
      <w:r>
        <w:rPr>
          <w:b/>
          <w:color w:val="000000" w:themeColor="text1"/>
          <w:szCs w:val="21"/>
          <w:highlight w:val="none"/>
          <w14:textFill>
            <w14:solidFill>
              <w14:schemeClr w14:val="tx1"/>
            </w14:solidFill>
          </w14:textFill>
        </w:rPr>
        <w:t>条　合同的变更、终止与转让</w:t>
      </w:r>
    </w:p>
    <w:p w14:paraId="6A50B6F1">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bookmarkStart w:id="82" w:name="_Hlk155172858"/>
      <w:r>
        <w:rPr>
          <w:rFonts w:hint="eastAsia"/>
          <w:color w:val="000000" w:themeColor="text1"/>
          <w:szCs w:val="21"/>
          <w:highlight w:val="none"/>
          <w14:textFill>
            <w14:solidFill>
              <w14:schemeClr w14:val="tx1"/>
            </w14:solidFill>
          </w14:textFill>
        </w:rPr>
        <w:t>如依照政府采购法确需变更合同内容的，甲方应当自合同变更之日起2个工作日内在省级以上财政部门指定的媒体上发布合同变更公告。</w:t>
      </w:r>
      <w:bookmarkEnd w:id="82"/>
    </w:p>
    <w:p w14:paraId="35872E58">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2.未经甲方书面同意，乙方不得擅自转让其应履行的合同义务。</w:t>
      </w:r>
    </w:p>
    <w:p w14:paraId="1E09A3F0">
      <w:pPr>
        <w:snapToGrid w:val="0"/>
        <w:spacing w:line="360" w:lineRule="exact"/>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七</w:t>
      </w:r>
      <w:r>
        <w:rPr>
          <w:b/>
          <w:color w:val="000000" w:themeColor="text1"/>
          <w:szCs w:val="21"/>
          <w:highlight w:val="none"/>
          <w14:textFill>
            <w14:solidFill>
              <w14:schemeClr w14:val="tx1"/>
            </w14:solidFill>
          </w14:textFill>
        </w:rPr>
        <w:t>条　</w:t>
      </w:r>
      <w:r>
        <w:rPr>
          <w:rFonts w:hint="eastAsia"/>
          <w:b/>
          <w:color w:val="000000" w:themeColor="text1"/>
          <w:szCs w:val="21"/>
          <w:highlight w:val="none"/>
          <w14:textFill>
            <w14:solidFill>
              <w14:schemeClr w14:val="tx1"/>
            </w14:solidFill>
          </w14:textFill>
        </w:rPr>
        <w:t>合同文件的组成</w:t>
      </w:r>
    </w:p>
    <w:p w14:paraId="72E2E9FA">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hAnsi="宋体" w:cs="宋体"/>
          <w:color w:val="000000" w:themeColor="text1"/>
          <w:kern w:val="0"/>
          <w:highlight w:val="none"/>
          <w14:textFill>
            <w14:solidFill>
              <w14:schemeClr w14:val="tx1"/>
            </w14:solidFill>
          </w14:textFill>
        </w:rPr>
        <w:t>政府采购合同；</w:t>
      </w:r>
    </w:p>
    <w:p w14:paraId="06371A14">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.中标通知书</w:t>
      </w:r>
      <w:r>
        <w:rPr>
          <w:rFonts w:hint="eastAsia"/>
          <w:color w:val="000000" w:themeColor="text1"/>
          <w:szCs w:val="21"/>
          <w:highlight w:val="none"/>
          <w14:textFill>
            <w14:solidFill>
              <w14:schemeClr w14:val="tx1"/>
            </w14:solidFill>
          </w14:textFill>
        </w:rPr>
        <w:t>（如有）</w:t>
      </w:r>
      <w:r>
        <w:rPr>
          <w:color w:val="000000" w:themeColor="text1"/>
          <w:szCs w:val="21"/>
          <w:highlight w:val="none"/>
          <w14:textFill>
            <w14:solidFill>
              <w14:schemeClr w14:val="tx1"/>
            </w14:solidFill>
          </w14:textFill>
        </w:rPr>
        <w:t>；</w:t>
      </w:r>
    </w:p>
    <w:p w14:paraId="0AF0274B">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.乙方的投标文件；</w:t>
      </w:r>
    </w:p>
    <w:p w14:paraId="3A201A4D">
      <w:pPr>
        <w:snapToGrid w:val="0"/>
        <w:spacing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p>
    <w:p w14:paraId="7C9DBC55">
      <w:pPr>
        <w:snapToGrid w:val="0"/>
        <w:spacing w:line="30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5.其他合同文件。</w:t>
      </w:r>
    </w:p>
    <w:p w14:paraId="4A4F0A34">
      <w:pPr>
        <w:snapToGrid w:val="0"/>
        <w:spacing w:line="360" w:lineRule="exact"/>
        <w:ind w:firstLine="422" w:firstLineChars="200"/>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第十</w:t>
      </w:r>
      <w:r>
        <w:rPr>
          <w:rFonts w:hint="eastAsia"/>
          <w:b/>
          <w:color w:val="000000" w:themeColor="text1"/>
          <w:szCs w:val="21"/>
          <w:highlight w:val="none"/>
          <w14:textFill>
            <w14:solidFill>
              <w14:schemeClr w14:val="tx1"/>
            </w14:solidFill>
          </w14:textFill>
        </w:rPr>
        <w:t>八</w:t>
      </w:r>
      <w:r>
        <w:rPr>
          <w:b/>
          <w:color w:val="000000" w:themeColor="text1"/>
          <w:szCs w:val="21"/>
          <w:highlight w:val="none"/>
          <w14:textFill>
            <w14:solidFill>
              <w14:schemeClr w14:val="tx1"/>
            </w14:solidFill>
          </w14:textFill>
        </w:rPr>
        <w:t>条　</w:t>
      </w:r>
      <w:r>
        <w:rPr>
          <w:color w:val="000000" w:themeColor="text1"/>
          <w:szCs w:val="21"/>
          <w:highlight w:val="none"/>
          <w14:textFill>
            <w14:solidFill>
              <w14:schemeClr w14:val="tx1"/>
            </w14:solidFill>
          </w14:textFill>
        </w:rPr>
        <w:t>本合同一式五份，具有同等法律效力。甲</w:t>
      </w:r>
      <w:r>
        <w:rPr>
          <w:rFonts w:hint="eastAsia"/>
          <w:color w:val="000000" w:themeColor="text1"/>
          <w:szCs w:val="21"/>
          <w:highlight w:val="none"/>
          <w14:textFill>
            <w14:solidFill>
              <w14:schemeClr w14:val="tx1"/>
            </w14:solidFill>
          </w14:textFill>
        </w:rPr>
        <w:t>、乙双方各执</w:t>
      </w:r>
      <w:r>
        <w:rPr>
          <w:color w:val="000000" w:themeColor="text1"/>
          <w:szCs w:val="21"/>
          <w:highlight w:val="none"/>
          <w14:textFill>
            <w14:solidFill>
              <w14:schemeClr w14:val="tx1"/>
            </w14:solidFill>
          </w14:textFill>
        </w:rPr>
        <w:t>两份，</w:t>
      </w:r>
      <w:r>
        <w:rPr>
          <w:color w:val="000000" w:themeColor="text1"/>
          <w:spacing w:val="4"/>
          <w:szCs w:val="21"/>
          <w:highlight w:val="none"/>
          <w14:textFill>
            <w14:solidFill>
              <w14:schemeClr w14:val="tx1"/>
            </w14:solidFill>
          </w14:textFill>
        </w:rPr>
        <w:t>采购代理机构</w:t>
      </w:r>
      <w:r>
        <w:rPr>
          <w:color w:val="000000" w:themeColor="text1"/>
          <w:szCs w:val="21"/>
          <w:highlight w:val="none"/>
          <w14:textFill>
            <w14:solidFill>
              <w14:schemeClr w14:val="tx1"/>
            </w14:solidFill>
          </w14:textFill>
        </w:rPr>
        <w:t>各一份。</w:t>
      </w:r>
    </w:p>
    <w:p w14:paraId="55475A82">
      <w:pPr>
        <w:snapToGrid w:val="0"/>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本合同经甲乙双方法定代表人或被授权代表签字并加盖单位公章后生效。</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5FD8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ign w:val="center"/>
          </w:tcPr>
          <w:p w14:paraId="2D682377">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甲方（章）           </w:t>
            </w:r>
          </w:p>
          <w:p w14:paraId="0F2557D6">
            <w:pPr>
              <w:snapToGrid w:val="0"/>
              <w:spacing w:line="360" w:lineRule="exact"/>
              <w:ind w:firstLine="945" w:firstLineChars="450"/>
              <w:jc w:val="right"/>
              <w:rPr>
                <w:color w:val="000000" w:themeColor="text1"/>
                <w:szCs w:val="21"/>
                <w:highlight w:val="none"/>
                <w14:textFill>
                  <w14:solidFill>
                    <w14:schemeClr w14:val="tx1"/>
                  </w14:solidFill>
                </w14:textFill>
              </w:rPr>
            </w:pPr>
          </w:p>
        </w:tc>
        <w:tc>
          <w:tcPr>
            <w:tcW w:w="4688" w:type="dxa"/>
            <w:noWrap/>
            <w:vAlign w:val="center"/>
          </w:tcPr>
          <w:p w14:paraId="26A76AC9">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乙方（章）              </w:t>
            </w:r>
          </w:p>
          <w:p w14:paraId="7FB863C7">
            <w:pPr>
              <w:snapToGrid w:val="0"/>
              <w:spacing w:line="360" w:lineRule="exact"/>
              <w:jc w:val="right"/>
              <w:rPr>
                <w:color w:val="000000" w:themeColor="text1"/>
                <w:szCs w:val="21"/>
                <w:highlight w:val="none"/>
                <w14:textFill>
                  <w14:solidFill>
                    <w14:schemeClr w14:val="tx1"/>
                  </w14:solidFill>
                </w14:textFill>
              </w:rPr>
            </w:pPr>
          </w:p>
        </w:tc>
      </w:tr>
      <w:tr w14:paraId="6BE8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ign w:val="center"/>
          </w:tcPr>
          <w:p w14:paraId="19CE0970">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单位地址：</w:t>
            </w:r>
          </w:p>
        </w:tc>
        <w:tc>
          <w:tcPr>
            <w:tcW w:w="4688" w:type="dxa"/>
            <w:noWrap/>
            <w:vAlign w:val="center"/>
          </w:tcPr>
          <w:p w14:paraId="104CC331">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单位地址：</w:t>
            </w:r>
          </w:p>
        </w:tc>
      </w:tr>
      <w:tr w14:paraId="2DEC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ign w:val="center"/>
          </w:tcPr>
          <w:p w14:paraId="5E7763E6">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tc>
        <w:tc>
          <w:tcPr>
            <w:tcW w:w="4688" w:type="dxa"/>
            <w:noWrap/>
            <w:vAlign w:val="center"/>
          </w:tcPr>
          <w:p w14:paraId="254046E6">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tc>
      </w:tr>
      <w:tr w14:paraId="197F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ign w:val="center"/>
          </w:tcPr>
          <w:p w14:paraId="699AAF5C">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委托代理人：</w:t>
            </w:r>
          </w:p>
        </w:tc>
        <w:tc>
          <w:tcPr>
            <w:tcW w:w="4688" w:type="dxa"/>
            <w:noWrap/>
            <w:vAlign w:val="center"/>
          </w:tcPr>
          <w:p w14:paraId="6E464984">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委托代理人</w:t>
            </w:r>
          </w:p>
        </w:tc>
      </w:tr>
      <w:tr w14:paraId="2F1A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ign w:val="center"/>
          </w:tcPr>
          <w:p w14:paraId="40B1EC74">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c>
          <w:tcPr>
            <w:tcW w:w="4688" w:type="dxa"/>
            <w:noWrap/>
            <w:vAlign w:val="center"/>
          </w:tcPr>
          <w:p w14:paraId="04C906E5">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r>
      <w:tr w14:paraId="1014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ign w:val="center"/>
          </w:tcPr>
          <w:p w14:paraId="1AB4E031">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4688" w:type="dxa"/>
            <w:noWrap/>
            <w:vAlign w:val="center"/>
          </w:tcPr>
          <w:p w14:paraId="280983DB">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r>
      <w:tr w14:paraId="4CA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ign w:val="center"/>
          </w:tcPr>
          <w:p w14:paraId="709DDEC1">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账号：</w:t>
            </w:r>
          </w:p>
        </w:tc>
        <w:tc>
          <w:tcPr>
            <w:tcW w:w="4688" w:type="dxa"/>
            <w:noWrap/>
            <w:vAlign w:val="center"/>
          </w:tcPr>
          <w:p w14:paraId="73778E7E">
            <w:pPr>
              <w:snapToGrid w:val="0"/>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账号：</w:t>
            </w:r>
          </w:p>
        </w:tc>
      </w:tr>
    </w:tbl>
    <w:p w14:paraId="0D242320">
      <w:pPr>
        <w:snapToGrid w:val="0"/>
        <w:spacing w:line="360" w:lineRule="exact"/>
        <w:ind w:firstLine="420" w:firstLineChars="200"/>
        <w:rPr>
          <w:color w:val="000000" w:themeColor="text1"/>
          <w:szCs w:val="21"/>
          <w:highlight w:val="none"/>
          <w14:textFill>
            <w14:solidFill>
              <w14:schemeClr w14:val="tx1"/>
            </w14:solidFill>
          </w14:textFill>
        </w:rPr>
      </w:pPr>
    </w:p>
    <w:p w14:paraId="3E6444B6">
      <w:pPr>
        <w:spacing w:before="120" w:line="320" w:lineRule="atLeast"/>
        <w:jc w:val="left"/>
        <w:outlineLvl w:val="1"/>
        <w:rPr>
          <w:b/>
          <w:bCs/>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合同附件1</w:t>
      </w:r>
    </w:p>
    <w:p w14:paraId="27ACDBE7">
      <w:pPr>
        <w:snapToGrid w:val="0"/>
        <w:rPr>
          <w:color w:val="000000" w:themeColor="text1"/>
          <w:sz w:val="18"/>
          <w:szCs w:val="18"/>
          <w:highlight w:val="none"/>
          <w14:textFill>
            <w14:solidFill>
              <w14:schemeClr w14:val="tx1"/>
            </w14:solidFill>
          </w14:textFill>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3C83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2D7CE1F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w:t>
            </w:r>
          </w:p>
          <w:p w14:paraId="2AF5B1A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应</w:t>
            </w:r>
          </w:p>
          <w:p w14:paraId="2EACFCE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商</w:t>
            </w:r>
          </w:p>
          <w:p w14:paraId="3D6E19D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w:t>
            </w:r>
          </w:p>
          <w:p w14:paraId="43E1CEE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请</w:t>
            </w:r>
          </w:p>
        </w:tc>
        <w:tc>
          <w:tcPr>
            <w:tcW w:w="8640" w:type="dxa"/>
            <w:vAlign w:val="center"/>
          </w:tcPr>
          <w:p w14:paraId="48CB5B8B">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项目编号：</w:t>
            </w:r>
          </w:p>
        </w:tc>
      </w:tr>
      <w:tr w14:paraId="6772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636F014">
            <w:pPr>
              <w:rPr>
                <w:color w:val="000000" w:themeColor="text1"/>
                <w:szCs w:val="21"/>
                <w:highlight w:val="none"/>
                <w14:textFill>
                  <w14:solidFill>
                    <w14:schemeClr w14:val="tx1"/>
                  </w14:solidFill>
                </w14:textFill>
              </w:rPr>
            </w:pPr>
          </w:p>
        </w:tc>
        <w:tc>
          <w:tcPr>
            <w:tcW w:w="8640" w:type="dxa"/>
            <w:vAlign w:val="center"/>
          </w:tcPr>
          <w:p w14:paraId="24A4F5B3">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w:t>
            </w:r>
          </w:p>
        </w:tc>
      </w:tr>
      <w:tr w14:paraId="6610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4098064">
            <w:pPr>
              <w:rPr>
                <w:color w:val="000000" w:themeColor="text1"/>
                <w:szCs w:val="21"/>
                <w:highlight w:val="none"/>
                <w14:textFill>
                  <w14:solidFill>
                    <w14:schemeClr w14:val="tx1"/>
                  </w14:solidFill>
                </w14:textFill>
              </w:rPr>
            </w:pPr>
          </w:p>
        </w:tc>
        <w:tc>
          <w:tcPr>
            <w:tcW w:w="8640" w:type="dxa"/>
          </w:tcPr>
          <w:p w14:paraId="6B8F5C9C">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75E0B62B">
            <w:pPr>
              <w:spacing w:line="4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该项目已于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日验收并交付使用。根据合同规定，该项目的履约保证金期限于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日已满，请将履约保证金</w:t>
            </w:r>
          </w:p>
          <w:p w14:paraId="48B9863B">
            <w:pPr>
              <w:spacing w:line="400" w:lineRule="exac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（小写）退付到达以下账户。</w:t>
            </w:r>
          </w:p>
          <w:p w14:paraId="105F73F5">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p>
          <w:p w14:paraId="38F02E69">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p w14:paraId="713132A8">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p w14:paraId="07713FEF">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w:t>
            </w:r>
          </w:p>
          <w:p w14:paraId="1EAE72B1">
            <w:pPr>
              <w:spacing w:line="400" w:lineRule="exact"/>
              <w:rPr>
                <w:color w:val="000000" w:themeColor="text1"/>
                <w:szCs w:val="21"/>
                <w:highlight w:val="none"/>
                <w14:textFill>
                  <w14:solidFill>
                    <w14:schemeClr w14:val="tx1"/>
                  </w14:solidFill>
                </w14:textFill>
              </w:rPr>
            </w:pPr>
          </w:p>
          <w:p w14:paraId="2572B2FD">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供应商</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3C4960B6">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6B15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FE67FA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w:t>
            </w:r>
          </w:p>
          <w:p w14:paraId="18BBDD1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购</w:t>
            </w:r>
          </w:p>
          <w:p w14:paraId="7A1CC63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w:t>
            </w:r>
          </w:p>
          <w:p w14:paraId="3CEE160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位</w:t>
            </w:r>
          </w:p>
          <w:p w14:paraId="14D0251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102CE58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tcPr>
          <w:p w14:paraId="256E995B">
            <w:pPr>
              <w:rPr>
                <w:color w:val="000000" w:themeColor="text1"/>
                <w:szCs w:val="21"/>
                <w:highlight w:val="none"/>
                <w14:textFill>
                  <w14:solidFill>
                    <w14:schemeClr w14:val="tx1"/>
                  </w14:solidFill>
                </w14:textFill>
              </w:rPr>
            </w:pPr>
          </w:p>
          <w:p w14:paraId="1EFDF0B5">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退付意见：是否同意退付履约保证金及退付金额：</w:t>
            </w:r>
          </w:p>
          <w:p w14:paraId="0F080F85">
            <w:pPr>
              <w:rPr>
                <w:color w:val="000000" w:themeColor="text1"/>
                <w:szCs w:val="21"/>
                <w:highlight w:val="none"/>
                <w14:textFill>
                  <w14:solidFill>
                    <w14:schemeClr w14:val="tx1"/>
                  </w14:solidFill>
                </w14:textFill>
              </w:rPr>
            </w:pPr>
          </w:p>
          <w:p w14:paraId="43482AE5">
            <w:pPr>
              <w:rPr>
                <w:color w:val="000000" w:themeColor="text1"/>
                <w:szCs w:val="21"/>
                <w:highlight w:val="none"/>
                <w14:textFill>
                  <w14:solidFill>
                    <w14:schemeClr w14:val="tx1"/>
                  </w14:solidFill>
                </w14:textFill>
              </w:rPr>
            </w:pPr>
          </w:p>
          <w:p w14:paraId="42A27B44">
            <w:pPr>
              <w:spacing w:line="52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                                 采购单位</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6E5FC501">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3424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C3235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w:t>
            </w:r>
          </w:p>
          <w:p w14:paraId="3130424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务</w:t>
            </w:r>
          </w:p>
          <w:p w14:paraId="236BB76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部</w:t>
            </w:r>
          </w:p>
          <w:p w14:paraId="7667857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门</w:t>
            </w:r>
          </w:p>
          <w:p w14:paraId="7C78160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25F1BE5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tcPr>
          <w:p w14:paraId="461F170C">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此表于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月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日收到。</w:t>
            </w:r>
          </w:p>
          <w:p w14:paraId="31C3F73C">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会计审核：</w:t>
            </w:r>
          </w:p>
          <w:p w14:paraId="45F08466">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财务负责人审核：</w:t>
            </w:r>
          </w:p>
          <w:p w14:paraId="37142176">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单位负责人签字：</w:t>
            </w:r>
          </w:p>
          <w:p w14:paraId="1A546EA2">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出纳办理转账日期：</w:t>
            </w:r>
          </w:p>
        </w:tc>
      </w:tr>
    </w:tbl>
    <w:p w14:paraId="073BC2AB">
      <w:pPr>
        <w:pStyle w:val="20"/>
        <w:ind w:left="450" w:leftChars="114" w:hanging="211" w:hangingChars="100"/>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注：供应商凭经采购单位审批的退付意见书到相关财务部办理履约保证金退付事宜。</w:t>
      </w:r>
    </w:p>
    <w:p w14:paraId="1AA7C1B0">
      <w:pPr>
        <w:spacing w:before="120" w:line="320" w:lineRule="atLeast"/>
        <w:jc w:val="left"/>
        <w:outlineLvl w:val="1"/>
        <w:rPr>
          <w:b/>
          <w:bCs/>
          <w:color w:val="000000" w:themeColor="text1"/>
          <w:kern w:val="0"/>
          <w:szCs w:val="21"/>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合同附件2</w:t>
      </w:r>
    </w:p>
    <w:p w14:paraId="30BE2CD1">
      <w:pPr>
        <w:snapToGrid w:val="0"/>
        <w:spacing w:line="360" w:lineRule="exact"/>
        <w:jc w:val="center"/>
        <w:rPr>
          <w:b/>
          <w:bCs/>
          <w:color w:val="000000" w:themeColor="text1"/>
          <w:szCs w:val="21"/>
          <w:highlight w:val="none"/>
          <w14:textFill>
            <w14:solidFill>
              <w14:schemeClr w14:val="tx1"/>
            </w14:solidFill>
          </w14:textFill>
        </w:rPr>
      </w:pPr>
      <w:bookmarkStart w:id="83" w:name="_Hlk80978015"/>
    </w:p>
    <w:p w14:paraId="0ACA2A64">
      <w:pPr>
        <w:snapToGrid w:val="0"/>
        <w:spacing w:line="360" w:lineRule="exact"/>
        <w:jc w:val="center"/>
        <w:rPr>
          <w:b/>
          <w:bCs/>
          <w:color w:val="000000" w:themeColor="text1"/>
          <w:szCs w:val="21"/>
          <w:highlight w:val="none"/>
          <w14:textFill>
            <w14:solidFill>
              <w14:schemeClr w14:val="tx1"/>
            </w14:solidFill>
          </w14:textFill>
        </w:rPr>
      </w:pPr>
      <w:bookmarkStart w:id="84" w:name="_Hlk77607667"/>
      <w:r>
        <w:rPr>
          <w:b/>
          <w:bCs/>
          <w:color w:val="000000" w:themeColor="text1"/>
          <w:szCs w:val="21"/>
          <w:highlight w:val="none"/>
          <w14:textFill>
            <w14:solidFill>
              <w14:schemeClr w14:val="tx1"/>
            </w14:solidFill>
          </w14:textFill>
        </w:rPr>
        <w:t>履约</w:t>
      </w:r>
      <w:r>
        <w:rPr>
          <w:rFonts w:hint="eastAsia"/>
          <w:b/>
          <w:bCs/>
          <w:color w:val="000000" w:themeColor="text1"/>
          <w:szCs w:val="21"/>
          <w:highlight w:val="none"/>
          <w14:textFill>
            <w14:solidFill>
              <w14:schemeClr w14:val="tx1"/>
            </w14:solidFill>
          </w14:textFill>
        </w:rPr>
        <w:t>验收方案</w:t>
      </w:r>
    </w:p>
    <w:p w14:paraId="08C8F75A">
      <w:pPr>
        <w:widowControl/>
        <w:jc w:val="left"/>
        <w:rPr>
          <w:color w:val="000000" w:themeColor="text1"/>
          <w:szCs w:val="21"/>
          <w:highlight w:val="none"/>
          <w14:textFill>
            <w14:solidFill>
              <w14:schemeClr w14:val="tx1"/>
            </w14:solidFill>
          </w14:textFill>
        </w:rPr>
      </w:pPr>
    </w:p>
    <w:p w14:paraId="20C5F3F1">
      <w:pPr>
        <w:pStyle w:val="27"/>
        <w:snapToGrid w:val="0"/>
        <w:jc w:val="center"/>
        <w:rPr>
          <w:rFonts w:ascii="Times New Roman" w:hAnsi="Times New Roman" w:cs="Times New Roman"/>
          <w:b/>
          <w:color w:val="000000" w:themeColor="text1"/>
          <w:sz w:val="24"/>
          <w:szCs w:val="24"/>
          <w:highlight w:val="none"/>
          <w14:textFill>
            <w14:solidFill>
              <w14:schemeClr w14:val="tx1"/>
            </w14:solidFill>
          </w14:textFill>
        </w:rPr>
      </w:pPr>
      <w:bookmarkStart w:id="85" w:name="_Hlk77607077"/>
      <w:r>
        <w:rPr>
          <w:rFonts w:hint="eastAsia" w:eastAsia="楷体_GB2312"/>
          <w:b/>
          <w:color w:val="000000" w:themeColor="text1"/>
          <w:sz w:val="24"/>
          <w:szCs w:val="24"/>
          <w:highlight w:val="none"/>
          <w14:textFill>
            <w14:solidFill>
              <w14:schemeClr w14:val="tx1"/>
            </w14:solidFill>
          </w14:textFill>
        </w:rPr>
        <w:t>【备注：本方案除无法确定的内容外，所有选项必须选择，所有空格必须填写内容】</w:t>
      </w:r>
    </w:p>
    <w:bookmarkEnd w:id="85"/>
    <w:p w14:paraId="652C1986">
      <w:pPr>
        <w:pStyle w:val="172"/>
        <w:ind w:firstLineChars="0"/>
        <w:rPr>
          <w:rFonts w:ascii="Times New Roman" w:hAnsi="Times New Roman" w:eastAsia="宋体"/>
          <w:color w:val="000000" w:themeColor="text1"/>
          <w:kern w:val="2"/>
          <w:sz w:val="21"/>
          <w:szCs w:val="21"/>
          <w:highlight w:val="none"/>
          <w14:textFill>
            <w14:solidFill>
              <w14:schemeClr w14:val="tx1"/>
            </w14:solidFill>
          </w14:textFill>
        </w:rPr>
      </w:pPr>
    </w:p>
    <w:p w14:paraId="67DC13A0">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1.履约验收工作参加人员</w:t>
      </w:r>
    </w:p>
    <w:p w14:paraId="00E9DB30">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1.1履约验收主体单位</w:t>
      </w:r>
    </w:p>
    <w:p w14:paraId="268A6FCB">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Style w:val="59"/>
          <w:rFonts w:hint="eastAsia"/>
          <w:color w:val="000000" w:themeColor="text1"/>
          <w:highlight w:val="none"/>
          <w:u w:val="single"/>
          <w14:textFill>
            <w14:solidFill>
              <w14:schemeClr w14:val="tx1"/>
            </w14:solidFill>
          </w14:textFill>
        </w:rPr>
        <w:t>采购人</w:t>
      </w:r>
      <w:r>
        <w:rPr>
          <w:rStyle w:val="59"/>
          <w:rFonts w:hint="eastAsia"/>
          <w:color w:val="000000" w:themeColor="text1"/>
          <w:highlight w:val="none"/>
          <w14:textFill>
            <w14:solidFill>
              <w14:schemeClr w14:val="tx1"/>
            </w14:solidFill>
          </w14:textFill>
        </w:rPr>
        <w:t>（如委托第三方机构签订，应注明收费方式）</w:t>
      </w:r>
    </w:p>
    <w:p w14:paraId="27EF90CC">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1.2履约验收参加人员</w:t>
      </w:r>
    </w:p>
    <w:p w14:paraId="2C929D1E">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采购人代表、委托机构代表、成交供应商代表及采购人邀请的其他人员</w:t>
      </w:r>
    </w:p>
    <w:p w14:paraId="0FA2502C">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2.履约验收时间</w:t>
      </w:r>
    </w:p>
    <w:p w14:paraId="60EA4FA8">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20XX年XX月XX日</w:t>
      </w:r>
    </w:p>
    <w:p w14:paraId="17FED3E9">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3.履约验收地点</w:t>
      </w:r>
    </w:p>
    <w:p w14:paraId="261454C8">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XX市XX区XX路XX号</w:t>
      </w:r>
    </w:p>
    <w:p w14:paraId="75054CE7">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4.履约验收方式</w:t>
      </w:r>
    </w:p>
    <w:p w14:paraId="6764285C">
      <w:pPr>
        <w:spacing w:before="120" w:line="320" w:lineRule="exact"/>
        <w:jc w:val="left"/>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采购人自行验收</w:t>
      </w:r>
    </w:p>
    <w:p w14:paraId="086D47BD">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5.履约验收程序</w:t>
      </w:r>
    </w:p>
    <w:p w14:paraId="6365C9DE">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5.1成立验收小组</w:t>
      </w:r>
    </w:p>
    <w:p w14:paraId="52FE29EE">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量化验收标准</w:t>
      </w:r>
    </w:p>
    <w:p w14:paraId="7B9B78F5">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组织验收</w:t>
      </w:r>
    </w:p>
    <w:p w14:paraId="167C459E">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出具验收报告</w:t>
      </w:r>
    </w:p>
    <w:p w14:paraId="3887868E">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验收结果公告</w:t>
      </w:r>
    </w:p>
    <w:p w14:paraId="4241CC5A">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验收资料归档</w:t>
      </w:r>
    </w:p>
    <w:p w14:paraId="71497F92">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采购合同项目完成验收后，采购人整理好验收原始记录、验收书等资料后妥善保管，不得变造、隐匿或者销毁，验收资料保存期为采购结束之日起至少保存15年。</w:t>
      </w:r>
    </w:p>
    <w:p w14:paraId="2BAFECF1">
      <w:pPr>
        <w:spacing w:before="120" w:line="320" w:lineRule="exact"/>
        <w:jc w:val="left"/>
        <w:rPr>
          <w:rFonts w:ascii="宋体" w:hAnsi="宋体" w:cs="宋体"/>
          <w:b/>
          <w:bCs/>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6.履约验收内容</w:t>
      </w:r>
    </w:p>
    <w:p w14:paraId="1721986B">
      <w:pPr>
        <w:spacing w:before="120" w:line="32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6.1商务验收内容</w:t>
      </w:r>
    </w:p>
    <w:p w14:paraId="7EE1038E">
      <w:pPr>
        <w:spacing w:before="120" w:line="320" w:lineRule="exact"/>
        <w:ind w:firstLine="420" w:firstLineChars="200"/>
        <w:jc w:val="left"/>
        <w:rPr>
          <w:rFonts w:ascii="宋体" w:hAnsi="宋体" w:eastAsia="Microsoft YaHei UI"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对采购标的交付的情况、财务和服务要求，包括交付（实施）的时间（期限）和地点（范围），付款条件（进度和方式），包装和运输，售后服务，保险等进行验收。</w:t>
      </w:r>
    </w:p>
    <w:p w14:paraId="195251C1">
      <w:pPr>
        <w:spacing w:before="120" w:line="32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6.2技术验收内容</w:t>
      </w:r>
    </w:p>
    <w:p w14:paraId="061713A3">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对采购标的的功能和质量要求，包括性能、材料、结构、外观、安全，或者服务内容和标准等进行验收。</w:t>
      </w:r>
    </w:p>
    <w:p w14:paraId="3E59025F">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7.履约验收标准</w:t>
      </w:r>
    </w:p>
    <w:p w14:paraId="77BCCC27">
      <w:pPr>
        <w:pStyle w:val="172"/>
        <w:spacing w:before="120" w:line="320" w:lineRule="exact"/>
        <w:ind w:firstLine="42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验收标准：</w:t>
      </w:r>
    </w:p>
    <w:p w14:paraId="20F0E59D">
      <w:pPr>
        <w:pStyle w:val="172"/>
        <w:spacing w:before="120" w:line="320" w:lineRule="exact"/>
        <w:ind w:firstLine="420"/>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（1）中标（成交）供应商应提供完备的技术或服务资料、装箱单和合格证等，并派遣专业人员进行现场安装调试。验收合格条件如下：</w:t>
      </w:r>
    </w:p>
    <w:p w14:paraId="54A56BCF">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服务技术参数与响应文件中响应表或证明材料一致，性能或指标达到规定的标准。否则，以实际服务技术参数与响应文件响应表参数或证明材料比较，按如下情况处理：</w:t>
      </w:r>
    </w:p>
    <w:p w14:paraId="6925D1BE">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①供应商响应文件响应表或证明材料中满足或优于的技术参数，在验收时实际不满足技术参数要求的，视为供应商违约，采购人有权终止合同拒收服务成果，并追究供应商责任，同时报财政部门备案。</w:t>
      </w:r>
    </w:p>
    <w:p w14:paraId="6AEC554A">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②供应商响应文件响应表或证明材料中优于的技术参数，在验收时实际仅满足并未优于技术参数要求的，视为供应商违约，采购人有权终止合同拒收服务成果，并追究供应商责任，同时报财政部门备案。</w:t>
      </w:r>
    </w:p>
    <w:p w14:paraId="0790EDF9">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③供应商响应文件响应表或证明材料中不满足的技术参数，在验收时实际满足技术参数的要求，以满足技术参数的要求验收。 </w:t>
      </w:r>
    </w:p>
    <w:p w14:paraId="5E06271F">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④供应商响应文件响应表或证明材料中满足的技术参数，在验收时实际优于技术参数的要求，以满足技术参数的要求验收。</w:t>
      </w:r>
    </w:p>
    <w:p w14:paraId="2D17BCE9">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⑤供应商响应文件响应表或证明材料中优于的技术参数，在验收时实际也优于技术参数的要求，但没有达到响应表或证明材料中优于的程度，由采购人与供应商协商按是否满足要求验收。</w:t>
      </w:r>
    </w:p>
    <w:p w14:paraId="02B6F8A9">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（1）在测试或试运行期间所出现的问题得到解决，并运行或工作正常。</w:t>
      </w:r>
    </w:p>
    <w:p w14:paraId="406E1FD8">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（2）在规定时间内完成交付及验收，并经采购人确认。</w:t>
      </w:r>
    </w:p>
    <w:p w14:paraId="5BC88101">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（3）服务在安装调试并试运行符合要求后，才作为最终验收。</w:t>
      </w:r>
    </w:p>
    <w:p w14:paraId="3609E48C">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（4）成交供应商提供的服务未达到招标文件规定要求，且对采购人造成损失的，由成交供应商承担一切责任，并赔偿所造成的损失。</w:t>
      </w:r>
    </w:p>
    <w:p w14:paraId="349198E4">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（5）政府采购合同约定的其他要求及投标文件响应的其他标准。</w:t>
      </w:r>
    </w:p>
    <w:p w14:paraId="50A327FC">
      <w:pPr>
        <w:spacing w:before="120" w:line="3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8.履约验收其他事项</w:t>
      </w:r>
    </w:p>
    <w:p w14:paraId="1E41E17D">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60744450">
      <w:pPr>
        <w:spacing w:before="120" w:line="320" w:lineRule="exact"/>
        <w:rPr>
          <w:rFonts w:ascii="仿宋" w:hAnsi="仿宋" w:eastAsia="仿宋"/>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u w:val="single"/>
          <w14:textFill>
            <w14:solidFill>
              <w14:schemeClr w14:val="tx1"/>
            </w14:solidFill>
          </w14:textFill>
        </w:rPr>
        <w:br w:type="page"/>
      </w:r>
    </w:p>
    <w:bookmarkEnd w:id="83"/>
    <w:bookmarkEnd w:id="84"/>
    <w:p w14:paraId="676D8AF9">
      <w:pPr>
        <w:snapToGrid w:val="0"/>
        <w:spacing w:line="36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广西壮族自治区政府采购项目合同验收书</w:t>
      </w:r>
    </w:p>
    <w:p w14:paraId="70797175">
      <w:pPr>
        <w:widowControl/>
        <w:snapToGrid w:val="0"/>
        <w:spacing w:before="100" w:beforeAutospacing="1" w:after="100" w:afterAutospacing="1" w:line="320" w:lineRule="exact"/>
        <w:ind w:left="-359" w:leftChars="-171"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根据政府采购项目（</w:t>
      </w:r>
      <w:r>
        <w:rPr>
          <w:color w:val="000000" w:themeColor="text1"/>
          <w:kern w:val="0"/>
          <w:szCs w:val="21"/>
          <w:highlight w:val="none"/>
          <w:u w:val="single"/>
          <w14:textFill>
            <w14:solidFill>
              <w14:schemeClr w14:val="tx1"/>
            </w14:solidFill>
          </w14:textFill>
        </w:rPr>
        <w:t>采购合同编号：</w:t>
      </w:r>
      <w:r>
        <w:rPr>
          <w:rFonts w:cs="Arial"/>
          <w:color w:val="000000" w:themeColor="text1"/>
          <w:szCs w:val="21"/>
          <w:highlight w:val="none"/>
          <w:u w:val="single"/>
          <w14:textFill>
            <w14:solidFill>
              <w14:schemeClr w14:val="tx1"/>
            </w14:solidFill>
          </w14:textFill>
        </w:rPr>
        <w:t>GXZC20XX-XX-XXXXX-JDZB</w:t>
      </w:r>
      <w:r>
        <w:rPr>
          <w:color w:val="000000" w:themeColor="text1"/>
          <w:kern w:val="0"/>
          <w:szCs w:val="21"/>
          <w:highlight w:val="none"/>
          <w14:textFill>
            <w14:solidFill>
              <w14:schemeClr w14:val="tx1"/>
            </w14:solidFill>
          </w14:textFill>
        </w:rPr>
        <w:t>）的约定，我单位对（</w:t>
      </w:r>
      <w:r>
        <w:rPr>
          <w:rFonts w:hint="eastAsia" w:cs="Arial"/>
          <w:color w:val="000000" w:themeColor="text1"/>
          <w:szCs w:val="21"/>
          <w:highlight w:val="none"/>
          <w:u w:val="single"/>
          <w14:textFill>
            <w14:solidFill>
              <w14:schemeClr w14:val="tx1"/>
            </w14:solidFill>
          </w14:textFill>
        </w:rPr>
        <w:t>XXXX采购项目</w:t>
      </w:r>
      <w:r>
        <w:rPr>
          <w:color w:val="000000" w:themeColor="text1"/>
          <w:kern w:val="0"/>
          <w:szCs w:val="21"/>
          <w:highlight w:val="none"/>
          <w14:textFill>
            <w14:solidFill>
              <w14:schemeClr w14:val="tx1"/>
            </w14:solidFill>
          </w14:textFill>
        </w:rPr>
        <w:t>）政府采购项目中标（或成交）供应商</w:t>
      </w:r>
      <w:r>
        <w:rPr>
          <w:rFonts w:hint="eastAsia"/>
          <w:color w:val="000000" w:themeColor="text1"/>
          <w:kern w:val="0"/>
          <w:szCs w:val="21"/>
          <w:highlight w:val="none"/>
          <w:u w:val="single"/>
          <w14:textFill>
            <w14:solidFill>
              <w14:schemeClr w14:val="tx1"/>
            </w14:solidFill>
          </w14:textFill>
        </w:rPr>
        <w:t>XX公司（填写供应商名称）</w:t>
      </w:r>
      <w:r>
        <w:rPr>
          <w:color w:val="000000" w:themeColor="text1"/>
          <w:kern w:val="0"/>
          <w:szCs w:val="21"/>
          <w:highlight w:val="none"/>
          <w14:textFill>
            <w14:solidFill>
              <w14:schemeClr w14:val="tx1"/>
            </w14:solidFill>
          </w14:textFill>
        </w:rPr>
        <w:t>提供的</w:t>
      </w:r>
      <w:r>
        <w:rPr>
          <w:rFonts w:hint="eastAsia"/>
          <w:color w:val="000000" w:themeColor="text1"/>
          <w:kern w:val="0"/>
          <w:szCs w:val="21"/>
          <w:highlight w:val="none"/>
          <w14:textFill>
            <w14:solidFill>
              <w14:schemeClr w14:val="tx1"/>
            </w14:solidFill>
          </w14:textFill>
        </w:rPr>
        <w:t>服务（或工程、货物）</w:t>
      </w:r>
      <w:r>
        <w:rPr>
          <w:color w:val="000000" w:themeColor="text1"/>
          <w:kern w:val="0"/>
          <w:szCs w:val="21"/>
          <w:highlight w:val="none"/>
          <w14:textFill>
            <w14:solidFill>
              <w14:schemeClr w14:val="tx1"/>
            </w14:solidFill>
          </w14:textFill>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2AC3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E029122">
            <w:pPr>
              <w:widowControl/>
              <w:snapToGrid w:val="0"/>
              <w:spacing w:before="100" w:beforeAutospacing="1" w:after="100" w:afterAutospacing="1" w:line="320" w:lineRule="exact"/>
              <w:ind w:left="-3" w:firstLine="4" w:firstLineChars="2"/>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4386BA77">
            <w:pPr>
              <w:widowControl/>
              <w:snapToGrid w:val="0"/>
              <w:spacing w:before="100" w:beforeAutospacing="1" w:after="100" w:afterAutospacing="1" w:line="320" w:lineRule="exact"/>
              <w:ind w:left="-3" w:firstLine="420" w:firstLineChars="200"/>
              <w:jc w:val="center"/>
              <w:rPr>
                <w:color w:val="000000" w:themeColor="text1"/>
                <w:kern w:val="0"/>
                <w:szCs w:val="21"/>
                <w:highlight w:val="none"/>
                <w14:textFill>
                  <w14:solidFill>
                    <w14:schemeClr w14:val="tx1"/>
                  </w14:solidFill>
                </w14:textFill>
              </w:rPr>
            </w:pPr>
            <w:r>
              <w:rPr>
                <w:rFonts w:hint="eastAsia" w:cs="Arial"/>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自行验收        </w:t>
            </w:r>
            <w:r>
              <w:rPr>
                <w:rFonts w:cs="Arial"/>
                <w:color w:val="000000" w:themeColor="text1"/>
                <w:szCs w:val="21"/>
                <w:highlight w:val="none"/>
                <w14:textFill>
                  <w14:solidFill>
                    <w14:schemeClr w14:val="tx1"/>
                  </w14:solidFill>
                </w14:textFill>
              </w:rPr>
              <w:sym w:font="Wingdings 2" w:char="00A3"/>
            </w:r>
            <w:r>
              <w:rPr>
                <w:color w:val="000000" w:themeColor="text1"/>
                <w:kern w:val="0"/>
                <w:szCs w:val="21"/>
                <w:highlight w:val="none"/>
                <w14:textFill>
                  <w14:solidFill>
                    <w14:schemeClr w14:val="tx1"/>
                  </w14:solidFill>
                </w14:textFill>
              </w:rPr>
              <w:t>委托验收</w:t>
            </w:r>
          </w:p>
        </w:tc>
      </w:tr>
      <w:tr w14:paraId="15FCD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44BF276B">
            <w:pPr>
              <w:widowControl/>
              <w:snapToGrid w:val="0"/>
              <w:spacing w:before="100" w:beforeAutospacing="1" w:after="100" w:afterAutospacing="1" w:line="320" w:lineRule="exact"/>
              <w:ind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74581340">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71E78737">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5A3B4AAE">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FACDF3C">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金  额</w:t>
            </w:r>
          </w:p>
        </w:tc>
      </w:tr>
      <w:tr w14:paraId="07BC1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07C0F77">
            <w:pPr>
              <w:widowControl/>
              <w:snapToGrid w:val="0"/>
              <w:spacing w:before="100" w:beforeAutospacing="1" w:after="100" w:afterAutospacing="1" w:line="320" w:lineRule="exact"/>
              <w:ind w:left="-3" w:firstLine="4" w:firstLineChars="2"/>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6A1AA7">
            <w:pPr>
              <w:widowControl/>
              <w:snapToGrid w:val="0"/>
              <w:spacing w:before="100" w:beforeAutospacing="1" w:after="100" w:afterAutospacing="1" w:line="320" w:lineRule="exact"/>
              <w:ind w:left="-3"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B8D4B04">
            <w:pPr>
              <w:pStyle w:val="165"/>
              <w:ind w:firstLine="0" w:firstLineChars="0"/>
              <w:rPr>
                <w:color w:val="000000" w:themeColor="text1"/>
                <w:szCs w:val="21"/>
                <w:highlight w:val="none"/>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0683A3D6">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color w:val="000000" w:themeColor="text1"/>
                <w:kern w:val="0"/>
                <w:szCs w:val="21"/>
                <w:highlight w:val="none"/>
                <w14:textFill>
                  <w14:solidFill>
                    <w14:schemeClr w14:val="tx1"/>
                  </w14:solidFill>
                </w14:textFill>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330F1E2">
            <w:pPr>
              <w:pStyle w:val="165"/>
              <w:ind w:firstLine="0" w:firstLineChars="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¥0.00元</w:t>
            </w:r>
          </w:p>
        </w:tc>
      </w:tr>
      <w:tr w14:paraId="1A859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5552D7EF">
            <w:pPr>
              <w:pStyle w:val="165"/>
              <w:ind w:firstLine="0" w:firstLineChars="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6632C3B4">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48AC3C8">
            <w:pPr>
              <w:pStyle w:val="165"/>
              <w:ind w:firstLine="0" w:firstLineChars="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¥0.00元</w:t>
            </w:r>
          </w:p>
        </w:tc>
      </w:tr>
      <w:tr w14:paraId="79287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1331D0EB">
            <w:pPr>
              <w:widowControl/>
              <w:snapToGrid w:val="0"/>
              <w:spacing w:before="100" w:beforeAutospacing="1" w:after="100" w:afterAutospacing="1" w:line="320" w:lineRule="exact"/>
              <w:ind w:firstLine="2" w:firstLineChars="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合计大写金额：</w:t>
            </w:r>
            <w:r>
              <w:rPr>
                <w:rFonts w:hint="eastAsia"/>
                <w:color w:val="000000" w:themeColor="text1"/>
                <w:kern w:val="0"/>
                <w:szCs w:val="21"/>
                <w:highlight w:val="none"/>
                <w14:textFill>
                  <w14:solidFill>
                    <w14:schemeClr w14:val="tx1"/>
                  </w14:solidFill>
                </w14:textFill>
              </w:rPr>
              <w:t>人民币元整</w:t>
            </w:r>
          </w:p>
        </w:tc>
      </w:tr>
      <w:tr w14:paraId="5022B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125E6B2">
            <w:pPr>
              <w:widowControl/>
              <w:snapToGrid w:val="0"/>
              <w:spacing w:before="100" w:beforeAutospacing="1" w:after="100" w:afterAutospacing="1" w:line="320" w:lineRule="exact"/>
              <w:ind w:firstLine="2" w:firstLineChars="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461000B9">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6EF88CAD">
            <w:pPr>
              <w:snapToGrid w:val="0"/>
              <w:spacing w:before="100" w:beforeAutospacing="1" w:after="100" w:afterAutospacing="1" w:line="320" w:lineRule="exact"/>
              <w:ind w:firstLine="39" w:firstLineChars="19"/>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5039B006">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r>
      <w:tr w14:paraId="1CF90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9B978">
            <w:pPr>
              <w:widowControl/>
              <w:snapToGrid w:val="0"/>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CD1704">
            <w:pPr>
              <w:pStyle w:val="165"/>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中标人所提供服务的内容满足采购合同约定的要求、标准。</w:t>
            </w:r>
          </w:p>
        </w:tc>
      </w:tr>
      <w:tr w14:paraId="4866A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8C2ECF">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77EC8992">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验收结论性意见：同意（不同意）通过项目验收</w:t>
            </w:r>
          </w:p>
        </w:tc>
      </w:tr>
      <w:tr w14:paraId="35CF9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24FEAA88">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8E0E5A4">
            <w:pPr>
              <w:pStyle w:val="165"/>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有异议的意见和说明理由：</w:t>
            </w:r>
          </w:p>
          <w:p w14:paraId="46D6B44C">
            <w:pPr>
              <w:pStyle w:val="165"/>
              <w:ind w:firstLine="6720" w:firstLineChars="2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w:t>
            </w:r>
          </w:p>
        </w:tc>
      </w:tr>
      <w:tr w14:paraId="699E5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71B5F5">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验收小组成员签字：</w:t>
            </w:r>
          </w:p>
          <w:p w14:paraId="3D5E66E6">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tc>
      </w:tr>
      <w:tr w14:paraId="5ACF6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C182BE">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监督人员或其他相关人员签字：</w:t>
            </w:r>
          </w:p>
          <w:p w14:paraId="6CC19DCB">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或受邀机构的意见（盖章）：</w:t>
            </w:r>
          </w:p>
        </w:tc>
      </w:tr>
      <w:tr w14:paraId="74E29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2DAAAA1">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中标或者成交供应商负责人签字或盖章：</w:t>
            </w:r>
          </w:p>
          <w:p w14:paraId="79D0BB80">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年</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月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日</w:t>
            </w:r>
          </w:p>
          <w:p w14:paraId="57B6159C">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7F67E21A">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采购人</w:t>
            </w:r>
            <w:r>
              <w:rPr>
                <w:color w:val="000000" w:themeColor="text1"/>
                <w:kern w:val="0"/>
                <w:szCs w:val="21"/>
                <w:highlight w:val="none"/>
                <w14:textFill>
                  <w14:solidFill>
                    <w14:schemeClr w14:val="tx1"/>
                  </w14:solidFill>
                </w14:textFill>
              </w:rPr>
              <w:t>签字或盖章：</w:t>
            </w:r>
          </w:p>
          <w:p w14:paraId="4F59F6E1">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年</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月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日</w:t>
            </w:r>
          </w:p>
        </w:tc>
        <w:tc>
          <w:tcPr>
            <w:tcW w:w="4860" w:type="dxa"/>
            <w:gridSpan w:val="4"/>
            <w:tcBorders>
              <w:top w:val="single" w:color="auto" w:sz="8" w:space="0"/>
              <w:left w:val="nil"/>
              <w:bottom w:val="single" w:color="auto" w:sz="8" w:space="0"/>
              <w:right w:val="single" w:color="auto" w:sz="8" w:space="0"/>
            </w:tcBorders>
            <w:vAlign w:val="center"/>
          </w:tcPr>
          <w:p w14:paraId="49610442">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受托机构的意见（盖章）：</w:t>
            </w:r>
          </w:p>
          <w:p w14:paraId="29ED2EBF">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年   月   日</w:t>
            </w:r>
          </w:p>
          <w:p w14:paraId="0B2715E7">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75800174">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4AC4A45E">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tc>
      </w:tr>
    </w:tbl>
    <w:p w14:paraId="3338B833">
      <w:pPr>
        <w:widowControl/>
        <w:jc w:val="left"/>
        <w:rPr>
          <w:bCs/>
          <w:color w:val="000000" w:themeColor="text1"/>
          <w:sz w:val="24"/>
          <w:highlight w:val="none"/>
          <w14:textFill>
            <w14:solidFill>
              <w14:schemeClr w14:val="tx1"/>
            </w14:solidFill>
          </w14:textFill>
        </w:rPr>
      </w:pPr>
      <w:r>
        <w:rPr>
          <w:color w:val="000000" w:themeColor="text1"/>
          <w:spacing w:val="-10"/>
          <w:kern w:val="0"/>
          <w:szCs w:val="21"/>
          <w:highlight w:val="none"/>
          <w14:textFill>
            <w14:solidFill>
              <w14:schemeClr w14:val="tx1"/>
            </w14:solidFill>
          </w14:textFill>
        </w:rPr>
        <w:t>备注：本报告单一式4份（采购单位1份、供应商1份、采购监督部门备案1份、采购代理机构1份）</w:t>
      </w:r>
    </w:p>
    <w:bookmarkEnd w:id="67"/>
    <w:p w14:paraId="21FF595E">
      <w:pPr>
        <w:spacing w:before="120" w:line="320" w:lineRule="atLeast"/>
        <w:jc w:val="left"/>
        <w:outlineLvl w:val="1"/>
        <w:rPr>
          <w:color w:val="000000" w:themeColor="text1"/>
          <w:highlight w:val="none"/>
          <w14:textFill>
            <w14:solidFill>
              <w14:schemeClr w14:val="tx1"/>
            </w14:solidFill>
          </w14:textFill>
        </w:rPr>
      </w:pPr>
      <w:r>
        <w:rPr>
          <w:color w:val="000000" w:themeColor="text1"/>
          <w:sz w:val="32"/>
          <w:szCs w:val="32"/>
          <w:highlight w:val="none"/>
          <w14:textFill>
            <w14:solidFill>
              <w14:schemeClr w14:val="tx1"/>
            </w14:solidFill>
          </w14:textFill>
        </w:rPr>
        <w:br w:type="page"/>
      </w:r>
      <w:bookmarkEnd w:id="68"/>
    </w:p>
    <w:bookmarkEnd w:id="69"/>
    <w:p w14:paraId="5C1420A5">
      <w:pPr>
        <w:pStyle w:val="27"/>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86" w:name="_Toc14696"/>
      <w:r>
        <w:rPr>
          <w:rFonts w:ascii="Times New Roman" w:hAnsi="Times New Roman" w:cs="Times New Roman"/>
          <w:color w:val="000000" w:themeColor="text1"/>
          <w:sz w:val="32"/>
          <w:szCs w:val="32"/>
          <w:highlight w:val="none"/>
          <w14:textFill>
            <w14:solidFill>
              <w14:schemeClr w14:val="tx1"/>
            </w14:solidFill>
          </w14:textFill>
        </w:rPr>
        <w:t>第六章  投标文件格式</w:t>
      </w:r>
      <w:bookmarkEnd w:id="86"/>
    </w:p>
    <w:p w14:paraId="0B354E4F">
      <w:pPr>
        <w:rPr>
          <w:color w:val="000000" w:themeColor="text1"/>
          <w:sz w:val="28"/>
          <w:szCs w:val="28"/>
          <w:highlight w:val="none"/>
          <w14:textFill>
            <w14:solidFill>
              <w14:schemeClr w14:val="tx1"/>
            </w14:solidFill>
          </w14:textFill>
        </w:rPr>
      </w:pPr>
    </w:p>
    <w:p w14:paraId="1709E38D">
      <w:pPr>
        <w:rPr>
          <w:color w:val="000000" w:themeColor="text1"/>
          <w:sz w:val="28"/>
          <w:szCs w:val="28"/>
          <w:highlight w:val="none"/>
          <w14:textFill>
            <w14:solidFill>
              <w14:schemeClr w14:val="tx1"/>
            </w14:solidFill>
          </w14:textFill>
        </w:rPr>
      </w:pPr>
    </w:p>
    <w:p w14:paraId="716B4A32">
      <w:pPr>
        <w:rPr>
          <w:color w:val="000000" w:themeColor="text1"/>
          <w:sz w:val="28"/>
          <w:szCs w:val="28"/>
          <w:highlight w:val="none"/>
          <w14:textFill>
            <w14:solidFill>
              <w14:schemeClr w14:val="tx1"/>
            </w14:solidFill>
          </w14:textFill>
        </w:rPr>
      </w:pPr>
    </w:p>
    <w:p w14:paraId="3C0A6649">
      <w:pPr>
        <w:rPr>
          <w:color w:val="000000" w:themeColor="text1"/>
          <w:sz w:val="28"/>
          <w:szCs w:val="28"/>
          <w:highlight w:val="none"/>
          <w14:textFill>
            <w14:solidFill>
              <w14:schemeClr w14:val="tx1"/>
            </w14:solidFill>
          </w14:textFill>
        </w:rPr>
      </w:pPr>
    </w:p>
    <w:p w14:paraId="7602DDC0">
      <w:pPr>
        <w:spacing w:line="50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注：有签字、盖章要求的应按要求</w:t>
      </w:r>
      <w:bookmarkStart w:id="87" w:name="_Hlk89032274"/>
      <w:r>
        <w:rPr>
          <w:rFonts w:hint="eastAsia"/>
          <w:color w:val="000000" w:themeColor="text1"/>
          <w:sz w:val="28"/>
          <w:szCs w:val="28"/>
          <w:highlight w:val="none"/>
          <w14:textFill>
            <w14:solidFill>
              <w14:schemeClr w14:val="tx1"/>
            </w14:solidFill>
          </w14:textFill>
        </w:rPr>
        <w:t>签字（签章）、盖章（签章）</w:t>
      </w:r>
      <w:bookmarkEnd w:id="87"/>
      <w:r>
        <w:rPr>
          <w:rFonts w:hint="eastAsia"/>
          <w:color w:val="000000" w:themeColor="text1"/>
          <w:sz w:val="28"/>
          <w:szCs w:val="28"/>
          <w:highlight w:val="none"/>
          <w14:textFill>
            <w14:solidFill>
              <w14:schemeClr w14:val="tx1"/>
            </w14:solidFill>
          </w14:textFill>
        </w:rPr>
        <w:t>。</w:t>
      </w:r>
    </w:p>
    <w:p w14:paraId="670209C8">
      <w:pPr>
        <w:snapToGrid w:val="0"/>
        <w:spacing w:before="120" w:beforeLines="50" w:after="50" w:line="440" w:lineRule="exact"/>
        <w:jc w:val="left"/>
        <w:outlineLvl w:val="1"/>
        <w:rPr>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88" w:name="_Toc254970698"/>
      <w:bookmarkStart w:id="89" w:name="_Toc254970557"/>
      <w:r>
        <w:rPr>
          <w:rFonts w:hint="eastAsia"/>
          <w:bCs/>
          <w:color w:val="000000" w:themeColor="text1"/>
          <w:sz w:val="24"/>
          <w:highlight w:val="none"/>
          <w14:textFill>
            <w14:solidFill>
              <w14:schemeClr w14:val="tx1"/>
            </w14:solidFill>
          </w14:textFill>
        </w:rPr>
        <w:t>1</w:t>
      </w:r>
      <w:r>
        <w:rPr>
          <w:bCs/>
          <w:color w:val="000000" w:themeColor="text1"/>
          <w:sz w:val="24"/>
          <w:highlight w:val="none"/>
          <w14:textFill>
            <w14:solidFill>
              <w14:schemeClr w14:val="tx1"/>
            </w14:solidFill>
          </w14:textFill>
        </w:rPr>
        <w:t>．投标文件封面参考格式</w:t>
      </w:r>
      <w:r>
        <w:rPr>
          <w:rFonts w:hint="eastAsia"/>
          <w:bCs/>
          <w:color w:val="000000" w:themeColor="text1"/>
          <w:sz w:val="24"/>
          <w:highlight w:val="none"/>
          <w14:textFill>
            <w14:solidFill>
              <w14:schemeClr w14:val="tx1"/>
            </w14:solidFill>
          </w14:textFill>
        </w:rPr>
        <w:t>（资格证明文件）</w:t>
      </w:r>
      <w:r>
        <w:rPr>
          <w:bCs/>
          <w:color w:val="000000" w:themeColor="text1"/>
          <w:sz w:val="24"/>
          <w:highlight w:val="none"/>
          <w14:textFill>
            <w14:solidFill>
              <w14:schemeClr w14:val="tx1"/>
            </w14:solidFill>
          </w14:textFill>
        </w:rPr>
        <w:t xml:space="preserve">： </w:t>
      </w:r>
    </w:p>
    <w:p w14:paraId="543E2163">
      <w:pPr>
        <w:snapToGrid w:val="0"/>
        <w:spacing w:before="120" w:beforeLines="50" w:after="50" w:line="360" w:lineRule="exact"/>
        <w:rPr>
          <w:color w:val="000000" w:themeColor="text1"/>
          <w:sz w:val="24"/>
          <w:highlight w:val="none"/>
          <w14:textFill>
            <w14:solidFill>
              <w14:schemeClr w14:val="tx1"/>
            </w14:solidFill>
          </w14:textFill>
        </w:rPr>
      </w:pPr>
    </w:p>
    <w:p w14:paraId="6E93A3BC">
      <w:pPr>
        <w:snapToGrid w:val="0"/>
        <w:spacing w:before="120" w:beforeLines="50" w:after="50" w:line="360" w:lineRule="exact"/>
        <w:jc w:val="center"/>
        <w:rPr>
          <w:bCs/>
          <w:color w:val="000000" w:themeColor="text1"/>
          <w:sz w:val="24"/>
          <w:highlight w:val="none"/>
          <w14:textFill>
            <w14:solidFill>
              <w14:schemeClr w14:val="tx1"/>
            </w14:solidFill>
          </w14:textFill>
        </w:rPr>
      </w:pPr>
    </w:p>
    <w:p w14:paraId="30FD5C28">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电子</w:t>
      </w:r>
      <w:r>
        <w:rPr>
          <w:b/>
          <w:bCs/>
          <w:color w:val="000000" w:themeColor="text1"/>
          <w:sz w:val="44"/>
          <w:szCs w:val="44"/>
          <w:highlight w:val="none"/>
          <w14:textFill>
            <w14:solidFill>
              <w14:schemeClr w14:val="tx1"/>
            </w14:solidFill>
          </w14:textFill>
        </w:rPr>
        <w:t>投标文件</w:t>
      </w:r>
    </w:p>
    <w:p w14:paraId="02C543ED">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64CB82F5">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6E6BE31F">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b/>
          <w:bCs/>
          <w:color w:val="000000" w:themeColor="text1"/>
          <w:sz w:val="44"/>
          <w:szCs w:val="44"/>
          <w:highlight w:val="none"/>
          <w14:textFill>
            <w14:solidFill>
              <w14:schemeClr w14:val="tx1"/>
            </w14:solidFill>
          </w14:textFill>
        </w:rPr>
        <w:t>资格</w:t>
      </w:r>
      <w:r>
        <w:rPr>
          <w:rFonts w:hint="eastAsia"/>
          <w:b/>
          <w:bCs/>
          <w:color w:val="000000" w:themeColor="text1"/>
          <w:sz w:val="44"/>
          <w:szCs w:val="44"/>
          <w:highlight w:val="none"/>
          <w14:textFill>
            <w14:solidFill>
              <w14:schemeClr w14:val="tx1"/>
            </w14:solidFill>
          </w14:textFill>
        </w:rPr>
        <w:t>证明</w:t>
      </w:r>
      <w:r>
        <w:rPr>
          <w:b/>
          <w:bCs/>
          <w:color w:val="000000" w:themeColor="text1"/>
          <w:sz w:val="44"/>
          <w:szCs w:val="44"/>
          <w:highlight w:val="none"/>
          <w14:textFill>
            <w14:solidFill>
              <w14:schemeClr w14:val="tx1"/>
            </w14:solidFill>
          </w14:textFill>
        </w:rPr>
        <w:t>文件</w:t>
      </w:r>
    </w:p>
    <w:p w14:paraId="3BF4FF3E">
      <w:pPr>
        <w:snapToGrid w:val="0"/>
        <w:spacing w:before="120" w:beforeLines="50" w:after="50" w:line="360" w:lineRule="exact"/>
        <w:rPr>
          <w:bCs/>
          <w:color w:val="000000" w:themeColor="text1"/>
          <w:sz w:val="24"/>
          <w:highlight w:val="none"/>
          <w14:textFill>
            <w14:solidFill>
              <w14:schemeClr w14:val="tx1"/>
            </w14:solidFill>
          </w14:textFill>
        </w:rPr>
      </w:pPr>
    </w:p>
    <w:p w14:paraId="40F0C56A">
      <w:pPr>
        <w:snapToGrid w:val="0"/>
        <w:spacing w:before="120" w:beforeLines="50" w:after="50" w:line="360" w:lineRule="exact"/>
        <w:rPr>
          <w:bCs/>
          <w:color w:val="000000" w:themeColor="text1"/>
          <w:sz w:val="24"/>
          <w:highlight w:val="none"/>
          <w14:textFill>
            <w14:solidFill>
              <w14:schemeClr w14:val="tx1"/>
            </w14:solidFill>
          </w14:textFill>
        </w:rPr>
      </w:pPr>
    </w:p>
    <w:p w14:paraId="6FD24FD1">
      <w:pPr>
        <w:snapToGrid w:val="0"/>
        <w:spacing w:before="120" w:beforeLines="50" w:after="50" w:line="360" w:lineRule="exact"/>
        <w:rPr>
          <w:bCs/>
          <w:color w:val="000000" w:themeColor="text1"/>
          <w:sz w:val="24"/>
          <w:highlight w:val="none"/>
          <w14:textFill>
            <w14:solidFill>
              <w14:schemeClr w14:val="tx1"/>
            </w14:solidFill>
          </w14:textFill>
        </w:rPr>
      </w:pPr>
    </w:p>
    <w:p w14:paraId="724CFCBC">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项目名称： </w:t>
      </w:r>
    </w:p>
    <w:p w14:paraId="0E88A339">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项目编号：</w:t>
      </w:r>
    </w:p>
    <w:p w14:paraId="2AEA7CFA">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分标号：（若无</w:t>
      </w:r>
      <w:r>
        <w:rPr>
          <w:rFonts w:hint="eastAsia"/>
          <w:bCs/>
          <w:color w:val="000000" w:themeColor="text1"/>
          <w:sz w:val="24"/>
          <w:highlight w:val="none"/>
          <w14:textFill>
            <w14:solidFill>
              <w14:schemeClr w14:val="tx1"/>
            </w14:solidFill>
          </w14:textFill>
        </w:rPr>
        <w:t>留空或写</w:t>
      </w:r>
      <w:r>
        <w:rPr>
          <w:bCs/>
          <w:color w:val="000000" w:themeColor="text1"/>
          <w:sz w:val="24"/>
          <w:highlight w:val="none"/>
          <w14:textFill>
            <w14:solidFill>
              <w14:schemeClr w14:val="tx1"/>
            </w14:solidFill>
          </w14:textFill>
        </w:rPr>
        <w:t>“/”）</w:t>
      </w:r>
    </w:p>
    <w:p w14:paraId="00C9504D">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供应商名称：</w:t>
      </w:r>
    </w:p>
    <w:p w14:paraId="461A4668">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供应商地址：</w:t>
      </w:r>
    </w:p>
    <w:p w14:paraId="790BD29B">
      <w:pPr>
        <w:pStyle w:val="7"/>
        <w:snapToGrid w:val="0"/>
        <w:spacing w:before="50" w:after="50" w:line="360" w:lineRule="exact"/>
        <w:ind w:firstLine="960" w:firstLineChars="400"/>
        <w:rPr>
          <w:bCs/>
          <w:color w:val="000000" w:themeColor="text1"/>
          <w:sz w:val="24"/>
          <w:szCs w:val="24"/>
          <w:highlight w:val="none"/>
          <w14:textFill>
            <w14:solidFill>
              <w14:schemeClr w14:val="tx1"/>
            </w14:solidFill>
          </w14:textFill>
        </w:rPr>
      </w:pPr>
    </w:p>
    <w:p w14:paraId="559B6CE8">
      <w:pPr>
        <w:snapToGrid w:val="0"/>
        <w:spacing w:before="120" w:beforeLines="50" w:after="50" w:line="3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w:t>
      </w:r>
    </w:p>
    <w:p w14:paraId="46ADF000">
      <w:pPr>
        <w:snapToGrid w:val="0"/>
        <w:spacing w:before="120" w:beforeLines="50" w:after="50" w:line="360" w:lineRule="exact"/>
        <w:rPr>
          <w:b/>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bookmarkEnd w:id="88"/>
      <w:bookmarkEnd w:id="89"/>
      <w:r>
        <w:rPr>
          <w:b/>
          <w:bCs/>
          <w:color w:val="000000" w:themeColor="text1"/>
          <w:sz w:val="24"/>
          <w:highlight w:val="none"/>
          <w14:textFill>
            <w14:solidFill>
              <w14:schemeClr w14:val="tx1"/>
            </w14:solidFill>
          </w14:textFill>
        </w:rPr>
        <w:t xml:space="preserve"> </w:t>
      </w:r>
    </w:p>
    <w:p w14:paraId="19DD032C">
      <w:pPr>
        <w:snapToGrid w:val="0"/>
        <w:spacing w:before="50" w:after="50" w:line="440" w:lineRule="exact"/>
        <w:ind w:firstLine="138" w:firstLineChars="49"/>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目录</w:t>
      </w:r>
    </w:p>
    <w:p w14:paraId="4ECF7A49">
      <w:pPr>
        <w:snapToGrid w:val="0"/>
        <w:spacing w:before="50" w:after="50" w:line="440" w:lineRule="exact"/>
        <w:ind w:firstLine="118" w:firstLineChars="49"/>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（应有页码）</w:t>
      </w:r>
    </w:p>
    <w:p w14:paraId="0893316B">
      <w:pPr>
        <w:snapToGrid w:val="0"/>
        <w:spacing w:before="50" w:after="120" w:afterLines="50" w:line="400" w:lineRule="exact"/>
        <w:jc w:val="left"/>
        <w:rPr>
          <w:rFonts w:ascii="Arial" w:hAnsi="Arial" w:cs="Arial"/>
          <w:b/>
          <w:color w:val="000000" w:themeColor="text1"/>
          <w:szCs w:val="21"/>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rFonts w:hint="eastAsia"/>
          <w:b/>
          <w:color w:val="000000" w:themeColor="text1"/>
          <w:szCs w:val="21"/>
          <w:highlight w:val="none"/>
          <w14:textFill>
            <w14:solidFill>
              <w14:schemeClr w14:val="tx1"/>
            </w14:solidFill>
          </w14:textFill>
        </w:rPr>
        <w:t>1.</w:t>
      </w:r>
      <w:r>
        <w:rPr>
          <w:rFonts w:ascii="Arial" w:hAnsi="Arial" w:cs="Arial"/>
          <w:b/>
          <w:color w:val="000000" w:themeColor="text1"/>
          <w:szCs w:val="21"/>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rFonts w:hint="eastAsia" w:ascii="Arial" w:hAnsi="Arial" w:cs="Arial"/>
          <w:b/>
          <w:color w:val="000000" w:themeColor="text1"/>
          <w:szCs w:val="21"/>
          <w:highlight w:val="none"/>
          <w14:textFill>
            <w14:solidFill>
              <w14:schemeClr w14:val="tx1"/>
            </w14:solidFill>
          </w14:textFill>
        </w:rPr>
        <w:t>崇左市政府采购供应商信用承诺函</w:t>
      </w:r>
    </w:p>
    <w:p w14:paraId="11DB82C2">
      <w:pPr>
        <w:widowControl/>
        <w:spacing w:line="440" w:lineRule="exact"/>
        <w:jc w:val="center"/>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highlight w:val="none"/>
          <w:lang w:bidi="ar"/>
          <w14:textFill>
            <w14:solidFill>
              <w14:schemeClr w14:val="tx1"/>
            </w14:solidFill>
          </w14:textFill>
        </w:rPr>
        <w:t>崇左市政府采购供应商信用承诺函（格式）</w:t>
      </w:r>
    </w:p>
    <w:p w14:paraId="2D33F863">
      <w:pPr>
        <w:widowControl/>
        <w:spacing w:line="440" w:lineRule="exact"/>
        <w:jc w:val="left"/>
        <w:rPr>
          <w:rFonts w:ascii="仿宋_GB2312" w:hAnsi="仿宋_GB2312" w:eastAsia="仿宋_GB2312" w:cs="仿宋_GB2312"/>
          <w:color w:val="000000" w:themeColor="text1"/>
          <w:kern w:val="0"/>
          <w:sz w:val="32"/>
          <w:szCs w:val="32"/>
          <w:highlight w:val="none"/>
          <w:lang w:bidi="ar"/>
          <w14:textFill>
            <w14:solidFill>
              <w14:schemeClr w14:val="tx1"/>
            </w14:solidFill>
          </w14:textFill>
        </w:rPr>
      </w:pPr>
    </w:p>
    <w:p w14:paraId="3DCCB260">
      <w:pPr>
        <w:widowControl/>
        <w:spacing w:line="440" w:lineRule="exact"/>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致</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（采购代理机构名称）</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p>
    <w:p w14:paraId="70E3E07E">
      <w:pPr>
        <w:widowControl/>
        <w:spacing w:line="440" w:lineRule="exact"/>
        <w:ind w:firstLine="480" w:firstLineChars="200"/>
        <w:rPr>
          <w:rFonts w:ascii="仿宋_GB2312" w:hAnsi="仿宋_GB2312" w:eastAsia="仿宋_GB2312" w:cs="仿宋_GB2312"/>
          <w:color w:val="000000" w:themeColor="text1"/>
          <w:spacing w:val="-6"/>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我方自愿参加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（项目名称）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项目</w:t>
      </w:r>
      <w:r>
        <w:rPr>
          <w:rFonts w:hint="eastAsia" w:ascii="仿宋_GB2312" w:eastAsia="仿宋_GB2312"/>
          <w:color w:val="000000" w:themeColor="text1"/>
          <w:spacing w:val="6"/>
          <w:sz w:val="24"/>
          <w:highlight w:val="none"/>
          <w14:textFill>
            <w14:solidFill>
              <w14:schemeClr w14:val="tx1"/>
            </w14:solidFill>
          </w14:textFill>
        </w:rPr>
        <w:t>（项目编号：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 xml:space="preserve">： </w:t>
      </w:r>
    </w:p>
    <w:p w14:paraId="712836E2">
      <w:pPr>
        <w:widowControl/>
        <w:spacing w:line="440" w:lineRule="exact"/>
        <w:ind w:firstLine="480" w:firstLineChars="200"/>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1.我方</w:t>
      </w:r>
      <w:r>
        <w:rPr>
          <w:rFonts w:hint="eastAsia" w:ascii="仿宋_GB2312" w:eastAsia="仿宋_GB2312"/>
          <w:color w:val="000000" w:themeColor="text1"/>
          <w:spacing w:val="6"/>
          <w:sz w:val="24"/>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2ECE78B5">
      <w:pPr>
        <w:widowControl/>
        <w:spacing w:line="44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2.我方具有符合采购文件资格要求的财务状况报告。 </w:t>
      </w:r>
    </w:p>
    <w:p w14:paraId="41F9944A">
      <w:pPr>
        <w:widowControl/>
        <w:spacing w:line="440" w:lineRule="exact"/>
        <w:ind w:firstLine="456" w:firstLineChars="200"/>
        <w:rPr>
          <w:rFonts w:ascii="仿宋_GB2312" w:hAnsi="仿宋_GB2312" w:eastAsia="仿宋_GB2312" w:cs="仿宋_GB2312"/>
          <w:color w:val="000000" w:themeColor="text1"/>
          <w:spacing w:val="-17"/>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3.我方具有符合采购文件资格要求的依法缴纳税收和社会保障资金的良好记录。</w:t>
      </w:r>
      <w:r>
        <w:rPr>
          <w:rFonts w:hint="eastAsia" w:ascii="仿宋_GB2312" w:hAnsi="仿宋_GB2312" w:eastAsia="仿宋_GB2312" w:cs="仿宋_GB2312"/>
          <w:color w:val="000000" w:themeColor="text1"/>
          <w:spacing w:val="-17"/>
          <w:kern w:val="0"/>
          <w:sz w:val="24"/>
          <w:highlight w:val="none"/>
          <w:lang w:bidi="ar"/>
          <w14:textFill>
            <w14:solidFill>
              <w14:schemeClr w14:val="tx1"/>
            </w14:solidFill>
          </w14:textFill>
        </w:rPr>
        <w:t xml:space="preserve"> </w:t>
      </w:r>
    </w:p>
    <w:p w14:paraId="1EBAC13D">
      <w:pPr>
        <w:widowControl/>
        <w:spacing w:line="44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4.我方具有符合采购文件资格要求履行合同所必需的设备和专业技术能力。 </w:t>
      </w:r>
    </w:p>
    <w:p w14:paraId="7D93F947">
      <w:pPr>
        <w:widowControl/>
        <w:spacing w:line="44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5.我方参加政府采购活动前3年内在经营活动中没有重大违法记录。 </w:t>
      </w:r>
    </w:p>
    <w:p w14:paraId="30CF1ADF">
      <w:pPr>
        <w:widowControl/>
        <w:spacing w:line="440" w:lineRule="exact"/>
        <w:ind w:firstLine="480" w:firstLineChars="200"/>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我方对以上承诺内容的真实性负责。如有虚假，将依法承担相应责任。</w:t>
      </w:r>
    </w:p>
    <w:p w14:paraId="14469D14">
      <w:pPr>
        <w:widowControl/>
        <w:spacing w:line="440" w:lineRule="exact"/>
        <w:ind w:firstLine="480" w:firstLineChars="200"/>
        <w:rPr>
          <w:rFonts w:ascii="仿宋_GB2312" w:hAnsi="仿宋_GB2312" w:eastAsia="仿宋_GB2312" w:cs="仿宋_GB2312"/>
          <w:color w:val="000000" w:themeColor="text1"/>
          <w:kern w:val="0"/>
          <w:sz w:val="24"/>
          <w:highlight w:val="none"/>
          <w:lang w:bidi="ar"/>
          <w14:textFill>
            <w14:solidFill>
              <w14:schemeClr w14:val="tx1"/>
            </w14:solidFill>
          </w14:textFill>
        </w:rPr>
      </w:pPr>
    </w:p>
    <w:p w14:paraId="7404C75A">
      <w:pPr>
        <w:widowControl/>
        <w:spacing w:line="440" w:lineRule="exact"/>
        <w:ind w:firstLine="480" w:firstLineChars="200"/>
        <w:rPr>
          <w:rFonts w:ascii="仿宋_GB2312" w:hAnsi="仿宋_GB2312" w:eastAsia="仿宋_GB2312" w:cs="仿宋_GB2312"/>
          <w:color w:val="000000" w:themeColor="text1"/>
          <w:kern w:val="0"/>
          <w:sz w:val="24"/>
          <w:highlight w:val="none"/>
          <w:lang w:bidi="ar"/>
          <w14:textFill>
            <w14:solidFill>
              <w14:schemeClr w14:val="tx1"/>
            </w14:solidFill>
          </w14:textFill>
        </w:rPr>
      </w:pPr>
    </w:p>
    <w:p w14:paraId="7660C5A6">
      <w:pPr>
        <w:widowControl/>
        <w:spacing w:line="440" w:lineRule="exact"/>
        <w:ind w:firstLine="3600" w:firstLineChars="15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供应商名称（盖章）： </w:t>
      </w:r>
    </w:p>
    <w:p w14:paraId="798B582E">
      <w:pPr>
        <w:tabs>
          <w:tab w:val="left" w:pos="7560"/>
        </w:tabs>
        <w:spacing w:line="440" w:lineRule="exact"/>
        <w:ind w:firstLine="3600" w:firstLineChars="15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日期：</w:t>
      </w:r>
    </w:p>
    <w:p w14:paraId="71C2C5AF">
      <w:pPr>
        <w:snapToGrid w:val="0"/>
        <w:spacing w:before="50" w:after="120" w:afterLines="50" w:line="400" w:lineRule="exact"/>
        <w:jc w:val="left"/>
        <w:rPr>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lang w:bidi="ar"/>
          <w14:textFill>
            <w14:solidFill>
              <w14:schemeClr w14:val="tx1"/>
            </w14:solidFill>
          </w14:textFill>
        </w:rPr>
        <w:t>注：1.</w:t>
      </w:r>
      <w:r>
        <w:rPr>
          <w:rFonts w:hint="eastAsia" w:ascii="仿宋_GB2312" w:hAnsi="仿宋_GB2312" w:eastAsia="仿宋_GB2312" w:cs="仿宋_GB2312"/>
          <w:color w:val="000000" w:themeColor="text1"/>
          <w:highlight w:val="none"/>
          <w14:textFill>
            <w14:solidFill>
              <w14:schemeClr w14:val="tx1"/>
            </w14:solidFill>
          </w14:textFill>
        </w:rPr>
        <w:t>参与政府采购活动的供应商可按第1点的内容：“</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826B6D8">
      <w:pP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p>
    <w:p w14:paraId="60416870">
      <w:pPr>
        <w:snapToGrid w:val="0"/>
        <w:spacing w:before="50" w:after="50" w:line="440" w:lineRule="exact"/>
        <w:rPr>
          <w:b/>
          <w:color w:val="000000" w:themeColor="text1"/>
          <w:sz w:val="24"/>
          <w:highlight w:val="none"/>
          <w14:textFill>
            <w14:solidFill>
              <w14:schemeClr w14:val="tx1"/>
            </w14:solidFill>
          </w14:textFill>
        </w:rPr>
      </w:pPr>
      <w:r>
        <w:rPr>
          <w:b/>
          <w:color w:val="000000" w:themeColor="text1"/>
          <w:szCs w:val="21"/>
          <w:highlight w:val="none"/>
          <w14:textFill>
            <w14:solidFill>
              <w14:schemeClr w14:val="tx1"/>
            </w14:solidFill>
          </w14:textFill>
        </w:rPr>
        <w:t>1</w:t>
      </w:r>
      <w:r>
        <w:rPr>
          <w:rFonts w:hint="eastAsia"/>
          <w:b/>
          <w:color w:val="000000" w:themeColor="text1"/>
          <w:szCs w:val="21"/>
          <w:highlight w:val="none"/>
          <w14:textFill>
            <w14:solidFill>
              <w14:schemeClr w14:val="tx1"/>
            </w14:solidFill>
          </w14:textFill>
        </w:rPr>
        <w:t>.2</w:t>
      </w:r>
      <w:r>
        <w:rPr>
          <w:b/>
          <w:color w:val="000000" w:themeColor="text1"/>
          <w:szCs w:val="21"/>
          <w:highlight w:val="none"/>
          <w14:textFill>
            <w14:solidFill>
              <w14:schemeClr w14:val="tx1"/>
            </w14:solidFill>
          </w14:textFill>
        </w:rPr>
        <w:t>投标声明书格式：</w:t>
      </w:r>
    </w:p>
    <w:p w14:paraId="48508713">
      <w:pPr>
        <w:snapToGrid w:val="0"/>
        <w:spacing w:before="50" w:after="50" w:line="440" w:lineRule="exact"/>
        <w:ind w:firstLine="157" w:firstLineChars="49"/>
        <w:jc w:val="left"/>
        <w:rPr>
          <w:b/>
          <w:bCs/>
          <w:color w:val="000000" w:themeColor="text1"/>
          <w:sz w:val="32"/>
          <w:szCs w:val="32"/>
          <w:highlight w:val="none"/>
          <w14:textFill>
            <w14:solidFill>
              <w14:schemeClr w14:val="tx1"/>
            </w14:solidFill>
          </w14:textFill>
        </w:rPr>
      </w:pPr>
    </w:p>
    <w:p w14:paraId="545ABD71">
      <w:pPr>
        <w:snapToGrid w:val="0"/>
        <w:spacing w:before="120" w:beforeLines="50" w:after="50" w:line="36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投标声明书</w:t>
      </w:r>
    </w:p>
    <w:p w14:paraId="38227437">
      <w:pPr>
        <w:snapToGrid w:val="0"/>
        <w:spacing w:before="120" w:beforeLines="50" w:after="50" w:line="360" w:lineRule="exact"/>
        <w:jc w:val="center"/>
        <w:rPr>
          <w:color w:val="000000" w:themeColor="text1"/>
          <w:szCs w:val="21"/>
          <w:highlight w:val="none"/>
          <w14:textFill>
            <w14:solidFill>
              <w14:schemeClr w14:val="tx1"/>
            </w14:solidFill>
          </w14:textFill>
        </w:rPr>
      </w:pPr>
    </w:p>
    <w:p w14:paraId="1CD1257E">
      <w:pPr>
        <w:snapToGrid w:val="0"/>
        <w:spacing w:before="120" w:beforeLines="50" w:after="50"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color w:val="000000" w:themeColor="text1"/>
          <w:szCs w:val="21"/>
          <w:highlight w:val="none"/>
          <w14:textFill>
            <w14:solidFill>
              <w14:schemeClr w14:val="tx1"/>
            </w14:solidFill>
          </w14:textFill>
        </w:rPr>
        <w:t>：</w:t>
      </w:r>
    </w:p>
    <w:p w14:paraId="1E981F81">
      <w:pPr>
        <w:snapToGrid w:val="0"/>
        <w:spacing w:before="120" w:beforeLines="50" w:after="50" w:line="360" w:lineRule="exact"/>
        <w:ind w:firstLine="630" w:firstLineChars="300"/>
        <w:rPr>
          <w:color w:val="000000" w:themeColor="text1"/>
          <w:szCs w:val="21"/>
          <w:highlight w:val="none"/>
          <w14:textFill>
            <w14:solidFill>
              <w14:schemeClr w14:val="tx1"/>
            </w14:solidFill>
          </w14:textFill>
        </w:rPr>
      </w:pP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系中华人民共和国合法企业，</w:t>
      </w:r>
      <w:r>
        <w:rPr>
          <w:rFonts w:hint="eastAsia"/>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w:t>
      </w:r>
      <w:r>
        <w:rPr>
          <w:i/>
          <w:iCs/>
          <w:color w:val="000000" w:themeColor="text1"/>
          <w:szCs w:val="21"/>
          <w:highlight w:val="none"/>
          <w:u w:val="single"/>
          <w14:textFill>
            <w14:solidFill>
              <w14:schemeClr w14:val="tx1"/>
            </w14:solidFill>
          </w14:textFill>
        </w:rPr>
        <w:t>经营地址</w:t>
      </w:r>
      <w:r>
        <w:rPr>
          <w:rFonts w:hint="eastAsia"/>
          <w:i/>
          <w:iCs/>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4CFD4B57">
      <w:pPr>
        <w:snapToGrid w:val="0"/>
        <w:spacing w:before="120" w:beforeLines="50" w:after="50" w:line="360" w:lineRule="exact"/>
        <w:ind w:firstLine="64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i/>
          <w:iCs/>
          <w:color w:val="000000" w:themeColor="text1"/>
          <w:szCs w:val="21"/>
          <w:highlight w:val="none"/>
          <w:u w:val="single"/>
          <w14:textFill>
            <w14:solidFill>
              <w14:schemeClr w14:val="tx1"/>
            </w14:solidFill>
          </w14:textFill>
        </w:rPr>
        <w:t>（姓名）</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的法定代表人，我方愿意参加贵方组织的</w:t>
      </w:r>
      <w:r>
        <w:rPr>
          <w:rFonts w:hint="eastAsia"/>
          <w:color w:val="000000" w:themeColor="text1"/>
          <w:szCs w:val="21"/>
          <w:highlight w:val="non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 xml:space="preserve">（项目名称） </w:t>
      </w:r>
      <w:r>
        <w:rPr>
          <w:color w:val="000000" w:themeColor="text1"/>
          <w:szCs w:val="21"/>
          <w:highlight w:val="none"/>
          <w14:textFill>
            <w14:solidFill>
              <w14:schemeClr w14:val="tx1"/>
            </w14:solidFill>
          </w14:textFill>
        </w:rPr>
        <w:t>项目的投标，为便于贵方公正、择优地确定中标人及其投标产品和服务，我方就本次投标有关事项郑重声明如下：</w:t>
      </w:r>
    </w:p>
    <w:p w14:paraId="2C401A47">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（1）我方向贵方提交的所有投标文件、资料都是准确的和真实的。</w:t>
      </w:r>
    </w:p>
    <w:p w14:paraId="323CEF2F">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（2）我方不是采购人的附属机构；也不是为本项目提供整体设计、规范编制或者项目管理、监理、检测等服务的供应商或其附属机构。</w:t>
      </w:r>
    </w:p>
    <w:p w14:paraId="66B0AC4C">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（3）我方承诺在参加本政府采购项目活动前，没有被纳入政府部门或银行认定的失信名单，我方具有良好的商业信誉。</w:t>
      </w:r>
    </w:p>
    <w:p w14:paraId="22CED1BA">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（4）我方及本人承诺在参加本政府采购项目活动前三年内，在经营活动中没有重大违法记录。重大违法记录是指供</w:t>
      </w:r>
      <w:r>
        <w:rPr>
          <w:rFonts w:hint="eastAsia"/>
          <w:color w:val="000000" w:themeColor="text1"/>
          <w:szCs w:val="21"/>
          <w:highlight w:val="none"/>
          <w14:textFill>
            <w14:solidFill>
              <w14:schemeClr w14:val="tx1"/>
            </w14:solidFill>
          </w14:textFill>
        </w:rPr>
        <w:t>应商</w:t>
      </w:r>
      <w:r>
        <w:rPr>
          <w:color w:val="000000" w:themeColor="text1"/>
          <w:szCs w:val="21"/>
          <w:highlight w:val="none"/>
          <w14:textFill>
            <w14:solidFill>
              <w14:schemeClr w14:val="tx1"/>
            </w14:solidFill>
          </w14:textFill>
        </w:rPr>
        <w:t>因违法经营受到刑事处罚或者责令停产停业、吊销许可证或者执照、较大数额罚款等行政处罚。如我方提供的声明不实，则自愿承担《政府采购法》有关提供虚假材料的规定给予的处罚。</w:t>
      </w:r>
    </w:p>
    <w:p w14:paraId="7350988B">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（5）我方承诺具有履行本项目合同所必需的设备和专业技术能力。</w:t>
      </w:r>
    </w:p>
    <w:p w14:paraId="75F913BD">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（6）我方承诺</w:t>
      </w:r>
      <w:r>
        <w:rPr>
          <w:color w:val="000000" w:themeColor="text1"/>
          <w:szCs w:val="21"/>
          <w:highlight w:val="none"/>
          <w14:textFill>
            <w14:solidFill>
              <w14:schemeClr w14:val="tx1"/>
            </w14:solidFill>
          </w14:textFill>
        </w:rPr>
        <w:t>未被列入失信被执行人、重大税收违法失信主体、政府采购严重违法失信行为记录名单</w:t>
      </w:r>
      <w:r>
        <w:rPr>
          <w:rFonts w:hint="eastAsia"/>
          <w:color w:val="000000" w:themeColor="text1"/>
          <w:szCs w:val="21"/>
          <w:highlight w:val="none"/>
          <w14:textFill>
            <w14:solidFill>
              <w14:schemeClr w14:val="tx1"/>
            </w14:solidFill>
          </w14:textFill>
        </w:rPr>
        <w:t>，如我方提供的声明不实，则接受本次投标作为否决投标的处理，</w:t>
      </w:r>
      <w:r>
        <w:rPr>
          <w:color w:val="000000" w:themeColor="text1"/>
          <w:szCs w:val="21"/>
          <w:highlight w:val="none"/>
          <w14:textFill>
            <w14:solidFill>
              <w14:schemeClr w14:val="tx1"/>
            </w14:solidFill>
          </w14:textFill>
        </w:rPr>
        <w:t>并根据财库〔2016〕125号《财政部关于在政府采购活动中查询及使用信用记录有关问题的通知》规定接受失信联合惩戒。</w:t>
      </w:r>
    </w:p>
    <w:p w14:paraId="6F77349D">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（7）我方承诺中标后按</w:t>
      </w:r>
      <w:r>
        <w:rPr>
          <w:color w:val="000000" w:themeColor="text1"/>
          <w:szCs w:val="21"/>
          <w:highlight w:val="none"/>
          <w14:textFill>
            <w14:solidFill>
              <w14:schemeClr w14:val="tx1"/>
            </w14:solidFill>
          </w14:textFill>
        </w:rPr>
        <w:t>规定缴纳代理服务费</w:t>
      </w:r>
      <w:r>
        <w:rPr>
          <w:rFonts w:hint="eastAsia"/>
          <w:color w:val="000000" w:themeColor="text1"/>
          <w:szCs w:val="21"/>
          <w:highlight w:val="none"/>
          <w14:textFill>
            <w14:solidFill>
              <w14:schemeClr w14:val="tx1"/>
            </w14:solidFill>
          </w14:textFill>
        </w:rPr>
        <w:t>。如未按时缴纳，</w:t>
      </w:r>
      <w:r>
        <w:rPr>
          <w:color w:val="000000" w:themeColor="text1"/>
          <w:szCs w:val="21"/>
          <w:highlight w:val="none"/>
          <w14:textFill>
            <w14:solidFill>
              <w14:schemeClr w14:val="tx1"/>
            </w14:solidFill>
          </w14:textFill>
        </w:rPr>
        <w:t>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提交的投标保证金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p>
    <w:p w14:paraId="4B2A6E16">
      <w:pPr>
        <w:pStyle w:val="18"/>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（8）我方承诺不属于公益一类事业单位、使用事业编制且由财政拨款保障的群团组织，可以作为政府购买服务的承接主体。</w:t>
      </w:r>
    </w:p>
    <w:p w14:paraId="35CE0FFE">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我方对以上声明负全部法律责任。如有虚假或隐瞒，我方愿意承担一切后果，并不再寻求任何旨在减轻或免除法律责任的辩解。</w:t>
      </w:r>
    </w:p>
    <w:p w14:paraId="3D48607C">
      <w:pPr>
        <w:snapToGrid w:val="0"/>
        <w:spacing w:before="120" w:beforeLines="50" w:line="360" w:lineRule="exact"/>
        <w:ind w:firstLine="420" w:firstLineChars="200"/>
        <w:rPr>
          <w:color w:val="000000" w:themeColor="text1"/>
          <w:szCs w:val="21"/>
          <w:highlight w:val="none"/>
          <w14:textFill>
            <w14:solidFill>
              <w14:schemeClr w14:val="tx1"/>
            </w14:solidFill>
          </w14:textFill>
        </w:rPr>
      </w:pPr>
    </w:p>
    <w:p w14:paraId="1CAA4D64">
      <w:pPr>
        <w:snapToGrid w:val="0"/>
        <w:spacing w:before="120" w:beforeLines="50" w:after="50" w:line="360" w:lineRule="exact"/>
        <w:ind w:firstLine="210" w:firstLineChars="100"/>
        <w:jc w:val="right"/>
        <w:rPr>
          <w:color w:val="000000" w:themeColor="text1"/>
          <w:szCs w:val="21"/>
          <w:highlight w:val="none"/>
          <w14:textFill>
            <w14:solidFill>
              <w14:schemeClr w14:val="tx1"/>
            </w14:solidFill>
          </w14:textFill>
        </w:rPr>
      </w:pPr>
      <w:bookmarkStart w:id="90" w:name="_Hlk88990289"/>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bookmarkEnd w:id="90"/>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4C67AEB9">
      <w:pPr>
        <w:snapToGrid w:val="0"/>
        <w:spacing w:before="120" w:beforeLines="50" w:after="50" w:line="360" w:lineRule="exact"/>
        <w:ind w:firstLine="210" w:firstLineChars="100"/>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    月    日</w:t>
      </w:r>
    </w:p>
    <w:p w14:paraId="40A6CE4B">
      <w:pPr>
        <w:snapToGrid w:val="0"/>
        <w:spacing w:before="120" w:beforeLines="50" w:after="50"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color w:val="000000" w:themeColor="text1"/>
          <w:szCs w:val="21"/>
          <w:highlight w:val="none"/>
          <w14:textFill>
            <w14:solidFill>
              <w14:schemeClr w14:val="tx1"/>
            </w14:solidFill>
          </w14:textFill>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000000" w:themeColor="text1"/>
          <w:szCs w:val="21"/>
          <w:highlight w:val="none"/>
          <w14:textFill>
            <w14:solidFill>
              <w14:schemeClr w14:val="tx1"/>
            </w14:solidFill>
          </w14:textFill>
        </w:rPr>
        <w:t>供应商电子签章</w:t>
      </w:r>
      <w:r>
        <w:rPr>
          <w:color w:val="000000" w:themeColor="text1"/>
          <w:szCs w:val="21"/>
          <w:highlight w:val="none"/>
          <w14:textFill>
            <w14:solidFill>
              <w14:schemeClr w14:val="tx1"/>
            </w14:solidFill>
          </w14:textFill>
        </w:rPr>
        <w:t>）。</w:t>
      </w:r>
    </w:p>
    <w:p w14:paraId="5A44D9FA">
      <w:pPr>
        <w:snapToGrid w:val="0"/>
        <w:spacing w:before="120" w:beforeLines="50" w:after="50" w:line="440" w:lineRule="exact"/>
        <w:rPr>
          <w:color w:val="000000" w:themeColor="text1"/>
          <w:sz w:val="18"/>
          <w:szCs w:val="18"/>
          <w:highlight w:val="none"/>
          <w14:textFill>
            <w14:solidFill>
              <w14:schemeClr w14:val="tx1"/>
            </w14:solidFill>
          </w14:textFill>
        </w:rPr>
      </w:pPr>
    </w:p>
    <w:p w14:paraId="1E6B37A5">
      <w:pPr>
        <w:snapToGrid w:val="0"/>
        <w:spacing w:before="120" w:beforeLines="50" w:after="50" w:line="440" w:lineRule="exact"/>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2024</w:t>
      </w:r>
      <w:r>
        <w:rPr>
          <w:color w:val="000000" w:themeColor="text1"/>
          <w:szCs w:val="21"/>
          <w:highlight w:val="none"/>
          <w14:textFill>
            <w14:solidFill>
              <w14:schemeClr w14:val="tx1"/>
            </w14:solidFill>
          </w14:textFill>
        </w:rPr>
        <w:t>财务状况报告（表）复印件或银行出具的资信证明复印件。</w:t>
      </w:r>
      <w:r>
        <w:rPr>
          <w:color w:val="000000" w:themeColor="text1"/>
          <w:highlight w:val="none"/>
          <w14:textFill>
            <w14:solidFill>
              <w14:schemeClr w14:val="tx1"/>
            </w14:solidFill>
          </w14:textFill>
        </w:rPr>
        <w:t>对于从取得营业执照时间起到截标时间为止不足1年的供应商，只需提交</w:t>
      </w:r>
      <w:r>
        <w:rPr>
          <w:color w:val="000000" w:themeColor="text1"/>
          <w:szCs w:val="21"/>
          <w:highlight w:val="none"/>
          <w14:textFill>
            <w14:solidFill>
              <w14:schemeClr w14:val="tx1"/>
            </w14:solidFill>
          </w14:textFill>
        </w:rPr>
        <w:t>截标时间前一个月的财务状况报告（表）复印件。（按“评审方法及标准” “资格审查表”规定提供）。（加盖</w:t>
      </w:r>
      <w:r>
        <w:rPr>
          <w:rFonts w:hint="eastAsia"/>
          <w:color w:val="000000" w:themeColor="text1"/>
          <w:szCs w:val="21"/>
          <w:highlight w:val="none"/>
          <w14:textFill>
            <w14:solidFill>
              <w14:schemeClr w14:val="tx1"/>
            </w14:solidFill>
          </w14:textFill>
        </w:rPr>
        <w:t>供应商电子签章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12427708">
      <w:pPr>
        <w:snapToGrid w:val="0"/>
        <w:spacing w:before="120" w:beforeLines="50" w:after="50" w:line="440" w:lineRule="exact"/>
        <w:rPr>
          <w:color w:val="000000" w:themeColor="text1"/>
          <w:szCs w:val="21"/>
          <w:highlight w:val="none"/>
          <w14:textFill>
            <w14:solidFill>
              <w14:schemeClr w14:val="tx1"/>
            </w14:solidFill>
          </w14:textFill>
        </w:rPr>
      </w:pPr>
    </w:p>
    <w:p w14:paraId="1ADD2954">
      <w:pPr>
        <w:snapToGrid w:val="0"/>
        <w:spacing w:before="120" w:beforeLines="50" w:after="50"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2024</w:t>
      </w:r>
      <w:r>
        <w:rPr>
          <w:color w:val="000000" w:themeColor="text1"/>
          <w:highlight w:val="none"/>
          <w14:textFill>
            <w14:solidFill>
              <w14:schemeClr w14:val="tx1"/>
            </w14:solidFill>
          </w14:textFill>
        </w:rPr>
        <w:t>依法缴纳税费证明和社会保险缴纳证明材料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供应商成立不足</w:t>
      </w:r>
      <w:r>
        <w:rPr>
          <w:rFonts w:hint="eastAsia"/>
          <w:color w:val="000000" w:themeColor="text1"/>
          <w:highlight w:val="none"/>
          <w14:textFill>
            <w14:solidFill>
              <w14:schemeClr w14:val="tx1"/>
            </w14:solidFill>
          </w14:textFill>
        </w:rPr>
        <w:t>1个月的，无须提供</w:t>
      </w:r>
      <w:r>
        <w:rPr>
          <w:color w:val="000000" w:themeColor="text1"/>
          <w:highlight w:val="none"/>
          <w14:textFill>
            <w14:solidFill>
              <w14:schemeClr w14:val="tx1"/>
            </w14:solidFill>
          </w14:textFill>
        </w:rPr>
        <w:t>缴纳税费证明及社保缴费证明</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依法免税或不需要缴纳社会保障资金的供应商，须提供相应文件证明其依法免税或不需要缴纳社会保障资金。</w:t>
      </w:r>
      <w:r>
        <w:rPr>
          <w:color w:val="000000" w:themeColor="text1"/>
          <w:szCs w:val="21"/>
          <w:highlight w:val="none"/>
          <w14:textFill>
            <w14:solidFill>
              <w14:schemeClr w14:val="tx1"/>
            </w14:solidFill>
          </w14:textFill>
        </w:rPr>
        <w:t>（按“评审方法及标准” “资格审查表”规定提供）（加盖</w:t>
      </w:r>
      <w:r>
        <w:rPr>
          <w:rFonts w:hint="eastAsia"/>
          <w:color w:val="000000" w:themeColor="text1"/>
          <w:szCs w:val="21"/>
          <w:highlight w:val="none"/>
          <w14:textFill>
            <w14:solidFill>
              <w14:schemeClr w14:val="tx1"/>
            </w14:solidFill>
          </w14:textFill>
        </w:rPr>
        <w:t>供应商电子签章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31873091">
      <w:pPr>
        <w:snapToGrid w:val="0"/>
        <w:spacing w:before="120" w:beforeLines="50" w:after="50" w:line="360" w:lineRule="exact"/>
        <w:rPr>
          <w:color w:val="000000" w:themeColor="text1"/>
          <w:szCs w:val="21"/>
          <w:highlight w:val="none"/>
          <w14:textFill>
            <w14:solidFill>
              <w14:schemeClr w14:val="tx1"/>
            </w14:solidFill>
          </w14:textFill>
        </w:rPr>
      </w:pPr>
    </w:p>
    <w:p w14:paraId="2A5EF53B">
      <w:pPr>
        <w:snapToGrid w:val="0"/>
        <w:spacing w:before="50" w:after="120" w:afterLines="50" w:line="440" w:lineRule="exact"/>
        <w:jc w:val="left"/>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5．具备法律、行政法规规定的其他要求的证明材料</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（如招标文件有要求时提供）</w:t>
      </w:r>
    </w:p>
    <w:p w14:paraId="17F2A803">
      <w:pPr>
        <w:snapToGrid w:val="0"/>
        <w:spacing w:before="50" w:after="120" w:afterLines="50" w:line="440" w:lineRule="exact"/>
        <w:jc w:val="left"/>
        <w:rPr>
          <w:color w:val="000000" w:themeColor="text1"/>
          <w:szCs w:val="21"/>
          <w:highlight w:val="none"/>
          <w14:textFill>
            <w14:solidFill>
              <w14:schemeClr w14:val="tx1"/>
            </w14:solidFill>
          </w14:textFill>
        </w:rPr>
      </w:pPr>
    </w:p>
    <w:p w14:paraId="53242AD1">
      <w:pPr>
        <w:rPr>
          <w:b/>
          <w:color w:val="000000" w:themeColor="text1"/>
          <w:szCs w:val="21"/>
          <w:highlight w:val="none"/>
          <w14:textFill>
            <w14:solidFill>
              <w14:schemeClr w14:val="tx1"/>
            </w14:solidFill>
          </w14:textFill>
        </w:rPr>
      </w:pPr>
      <w:bookmarkStart w:id="91" w:name="_Hlk132879806"/>
      <w:r>
        <w:rPr>
          <w:color w:val="000000" w:themeColor="text1"/>
          <w:szCs w:val="21"/>
          <w:highlight w:val="none"/>
          <w14:textFill>
            <w14:solidFill>
              <w14:schemeClr w14:val="tx1"/>
            </w14:solidFill>
          </w14:textFill>
        </w:rPr>
        <w:t>6．</w:t>
      </w:r>
      <w:r>
        <w:rPr>
          <w:rFonts w:hint="eastAsia"/>
          <w:color w:val="000000" w:themeColor="text1"/>
          <w:highlight w:val="none"/>
          <w14:textFill>
            <w14:solidFill>
              <w14:schemeClr w14:val="tx1"/>
            </w14:solidFill>
          </w14:textFill>
        </w:rPr>
        <w:t>落实政府采购政策需满足的资格要求</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（如招标文件有要求时提供）</w:t>
      </w:r>
      <w:bookmarkEnd w:id="91"/>
      <w:bookmarkStart w:id="92" w:name="_Hlk132879836"/>
    </w:p>
    <w:p w14:paraId="2D8B88D1">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w:t>
      </w:r>
      <w:r>
        <w:rPr>
          <w:rFonts w:hint="eastAsia"/>
          <w:bCs/>
          <w:color w:val="000000" w:themeColor="text1"/>
          <w:szCs w:val="21"/>
          <w:highlight w:val="none"/>
          <w14:textFill>
            <w14:solidFill>
              <w14:schemeClr w14:val="tx1"/>
            </w14:solidFill>
          </w14:textFill>
        </w:rPr>
        <w:t>中小企业声明函</w:t>
      </w:r>
      <w:r>
        <w:rPr>
          <w:color w:val="000000" w:themeColor="text1"/>
          <w:szCs w:val="21"/>
          <w:highlight w:val="none"/>
          <w14:textFill>
            <w14:solidFill>
              <w14:schemeClr w14:val="tx1"/>
            </w14:solidFill>
          </w14:textFill>
        </w:rPr>
        <w:t>。</w:t>
      </w:r>
    </w:p>
    <w:p w14:paraId="5D0C7B30">
      <w:pPr>
        <w:spacing w:line="360" w:lineRule="auto"/>
        <w:ind w:firstLine="3584" w:firstLineChars="1700"/>
        <w:rPr>
          <w:b/>
          <w:color w:val="000000" w:themeColor="text1"/>
          <w:szCs w:val="21"/>
          <w:highlight w:val="none"/>
          <w14:textFill>
            <w14:solidFill>
              <w14:schemeClr w14:val="tx1"/>
            </w14:solidFill>
          </w14:textFill>
        </w:rPr>
      </w:pPr>
    </w:p>
    <w:p w14:paraId="42DEC24B">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中小企业声明函（服务）</w:t>
      </w:r>
    </w:p>
    <w:p w14:paraId="76D099A0">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bCs/>
          <w:color w:val="000000" w:themeColor="text1"/>
          <w:szCs w:val="21"/>
          <w:highlight w:val="none"/>
          <w:u w:val="single"/>
          <w14:textFill>
            <w14:solidFill>
              <w14:schemeClr w14:val="tx1"/>
            </w14:solidFill>
          </w14:textFill>
        </w:rPr>
        <w:t>（单位名称）</w:t>
      </w:r>
      <w:r>
        <w:rPr>
          <w:rFonts w:hint="eastAsia"/>
          <w:bCs/>
          <w:color w:val="000000" w:themeColor="text1"/>
          <w:szCs w:val="21"/>
          <w:highlight w:val="none"/>
          <w14:textFill>
            <w14:solidFill>
              <w14:schemeClr w14:val="tx1"/>
            </w14:solidFill>
          </w14:textFill>
        </w:rPr>
        <w:t>的</w:t>
      </w:r>
      <w:r>
        <w:rPr>
          <w:rFonts w:hint="eastAsia"/>
          <w:bCs/>
          <w:color w:val="000000" w:themeColor="text1"/>
          <w:szCs w:val="21"/>
          <w:highlight w:val="none"/>
          <w:u w:val="single"/>
          <w14:textFill>
            <w14:solidFill>
              <w14:schemeClr w14:val="tx1"/>
            </w14:solidFill>
          </w14:textFill>
        </w:rPr>
        <w:t>（项目名称）</w:t>
      </w:r>
      <w:r>
        <w:rPr>
          <w:rFonts w:hint="eastAsia"/>
          <w:bCs/>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 的具体情况如下：</w:t>
      </w:r>
    </w:p>
    <w:p w14:paraId="3BA27BEC">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（招标文件中明确的所属行业）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6378DCAE">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（招标文件中明确的所属行业）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2EB6F826">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p>
    <w:p w14:paraId="3C5A83BA">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77C39B4">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本企业对上述声明内容的真实性负责。如有虚假，将依法承担相应责任。</w:t>
      </w:r>
    </w:p>
    <w:p w14:paraId="73BEA500">
      <w:pPr>
        <w:spacing w:line="360" w:lineRule="auto"/>
        <w:ind w:firstLine="3150" w:firstLineChars="15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企业名称（电子签章）： </w:t>
      </w:r>
      <w:r>
        <w:rPr>
          <w:bCs/>
          <w:color w:val="000000" w:themeColor="text1"/>
          <w:szCs w:val="21"/>
          <w:highlight w:val="non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日期：</w:t>
      </w:r>
    </w:p>
    <w:p w14:paraId="73CCDF84">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注：</w:t>
      </w:r>
    </w:p>
    <w:p w14:paraId="15A7C829">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（1）标的名称按照第二章采购需求一览表中的名称填写，</w:t>
      </w:r>
      <w:r>
        <w:rPr>
          <w:color w:val="000000" w:themeColor="text1"/>
          <w:szCs w:val="21"/>
          <w:highlight w:val="none"/>
          <w14:textFill>
            <w14:solidFill>
              <w14:schemeClr w14:val="tx1"/>
            </w14:solidFill>
          </w14:textFill>
        </w:rPr>
        <w:t>所属行业标明“/”的</w:t>
      </w:r>
      <w:r>
        <w:rPr>
          <w:rFonts w:hint="eastAsia"/>
          <w:bCs/>
          <w:color w:val="000000" w:themeColor="text1"/>
          <w:szCs w:val="21"/>
          <w:highlight w:val="none"/>
          <w14:textFill>
            <w14:solidFill>
              <w14:schemeClr w14:val="tx1"/>
            </w14:solidFill>
          </w14:textFill>
        </w:rPr>
        <w:t>，无需在上表填写。</w:t>
      </w:r>
    </w:p>
    <w:p w14:paraId="60B69473">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w:t>
      </w:r>
      <w:r>
        <w:rPr>
          <w:rFonts w:hint="eastAsia"/>
          <w:bCs/>
          <w:color w:val="000000" w:themeColor="text1"/>
          <w:szCs w:val="21"/>
          <w:highlight w:val="none"/>
          <w14:textFill>
            <w14:solidFill>
              <w14:schemeClr w14:val="tx1"/>
            </w14:solidFill>
          </w14:textFill>
        </w:rPr>
        <w:t>）如供应商为联合体或分包的，声明函中“项目名称”应填写联合体中小微企业承担的具体内容或者小微企业具体分包内容。</w:t>
      </w:r>
    </w:p>
    <w:p w14:paraId="5769EB86">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3</w:t>
      </w:r>
      <w:r>
        <w:rPr>
          <w:rFonts w:hint="eastAsia"/>
          <w:bCs/>
          <w:color w:val="000000" w:themeColor="text1"/>
          <w:szCs w:val="21"/>
          <w:highlight w:val="none"/>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157D552A">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4</w:t>
      </w:r>
      <w:r>
        <w:rPr>
          <w:rFonts w:hint="eastAsia"/>
          <w:bCs/>
          <w:color w:val="000000" w:themeColor="text1"/>
          <w:szCs w:val="21"/>
          <w:highlight w:val="none"/>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38EBCD">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（5）根据国家统计局《劳动工资统计报表制度》，从业人员数是指本单位工作，并取得工资或其他形式劳动报酬的人员数，是在岗职工、劳务派遣人员及其他从业人员之和。</w:t>
      </w:r>
    </w:p>
    <w:p w14:paraId="16BACC26">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6</w:t>
      </w:r>
      <w:r>
        <w:rPr>
          <w:rFonts w:hint="eastAsia"/>
          <w:bCs/>
          <w:color w:val="000000" w:themeColor="text1"/>
          <w:szCs w:val="21"/>
          <w:highlight w:val="none"/>
          <w14:textFill>
            <w14:solidFill>
              <w14:schemeClr w14:val="tx1"/>
            </w14:solidFill>
          </w14:textFill>
        </w:rPr>
        <w:t>）本声明函由供应商填写，供应商应按中小企业划分标准《关于印发中小企业划型标准规定的通知》（工信部联企业〔2011〕300号</w:t>
      </w:r>
      <w:r>
        <w:rPr>
          <w:rFonts w:hint="eastAsia"/>
          <w:color w:val="000000" w:themeColor="text1"/>
          <w:szCs w:val="21"/>
          <w:highlight w:val="none"/>
          <w14:textFill>
            <w14:solidFill>
              <w14:schemeClr w14:val="tx1"/>
            </w14:solidFill>
          </w14:textFill>
        </w:rPr>
        <w:t>以及《金融业企业划型标准规定》（银发〔2015〕309号）</w:t>
      </w:r>
      <w:r>
        <w:rPr>
          <w:rFonts w:hint="eastAsia"/>
          <w:bCs/>
          <w:color w:val="000000" w:themeColor="text1"/>
          <w:szCs w:val="21"/>
          <w:highlight w:val="none"/>
          <w14:textFill>
            <w14:solidFill>
              <w14:schemeClr w14:val="tx1"/>
            </w14:solidFill>
          </w14:textFill>
        </w:rPr>
        <w:t>）判断是否为中小企业。</w:t>
      </w:r>
    </w:p>
    <w:p w14:paraId="17369BE2">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7</w:t>
      </w:r>
      <w:r>
        <w:rPr>
          <w:rFonts w:hint="eastAsia"/>
          <w:bCs/>
          <w:color w:val="000000" w:themeColor="text1"/>
          <w:szCs w:val="21"/>
          <w:highlight w:val="none"/>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2506EAEB">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8</w:t>
      </w:r>
      <w:r>
        <w:rPr>
          <w:rFonts w:hint="eastAsia"/>
          <w:bCs/>
          <w:color w:val="000000" w:themeColor="text1"/>
          <w:szCs w:val="21"/>
          <w:highlight w:val="none"/>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56F0D98">
      <w:pPr>
        <w:snapToGrid w:val="0"/>
        <w:spacing w:before="50" w:after="120" w:afterLines="50"/>
        <w:jc w:val="left"/>
        <w:rPr>
          <w:color w:val="000000" w:themeColor="text1"/>
          <w:szCs w:val="21"/>
          <w:highlight w:val="none"/>
          <w14:textFill>
            <w14:solidFill>
              <w14:schemeClr w14:val="tx1"/>
            </w14:solidFill>
          </w14:textFill>
        </w:rPr>
      </w:pPr>
    </w:p>
    <w:p w14:paraId="606939FD">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6.2监狱企业须提供最新一期《XX省监狱企业产品目录》或其他监狱企业证明材料。（非监狱企业无需提供）</w:t>
      </w:r>
    </w:p>
    <w:p w14:paraId="3FE27A79">
      <w:pPr>
        <w:snapToGrid w:val="0"/>
        <w:spacing w:before="50" w:after="120" w:afterLines="50"/>
        <w:jc w:val="left"/>
        <w:rPr>
          <w:color w:val="000000" w:themeColor="text1"/>
          <w:szCs w:val="21"/>
          <w:highlight w:val="none"/>
          <w14:textFill>
            <w14:solidFill>
              <w14:schemeClr w14:val="tx1"/>
            </w14:solidFill>
          </w14:textFill>
        </w:rPr>
      </w:pPr>
    </w:p>
    <w:p w14:paraId="6E814C72">
      <w:pPr>
        <w:widowControl/>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color w:val="000000" w:themeColor="text1"/>
          <w:highlight w:val="none"/>
          <w14:textFill>
            <w14:solidFill>
              <w14:schemeClr w14:val="tx1"/>
            </w14:solidFill>
          </w14:textFill>
        </w:rPr>
        <w:t>残疾人福利性单位须提供《残疾人福利性单位声明函》，格式如下。</w:t>
      </w:r>
      <w:r>
        <w:rPr>
          <w:color w:val="000000" w:themeColor="text1"/>
          <w:szCs w:val="21"/>
          <w:highlight w:val="none"/>
          <w14:textFill>
            <w14:solidFill>
              <w14:schemeClr w14:val="tx1"/>
            </w14:solidFill>
          </w14:textFill>
        </w:rPr>
        <w:t>（非残疾人福利性单位无需提供）</w:t>
      </w:r>
    </w:p>
    <w:p w14:paraId="715E9F1B">
      <w:pPr>
        <w:spacing w:line="360" w:lineRule="auto"/>
        <w:jc w:val="center"/>
        <w:rPr>
          <w:b/>
          <w:color w:val="000000" w:themeColor="text1"/>
          <w:szCs w:val="21"/>
          <w:highlight w:val="none"/>
          <w14:textFill>
            <w14:solidFill>
              <w14:schemeClr w14:val="tx1"/>
            </w14:solidFill>
          </w14:textFill>
        </w:rPr>
      </w:pPr>
    </w:p>
    <w:p w14:paraId="560ACC03">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残疾人福利性单位声明函</w:t>
      </w:r>
    </w:p>
    <w:p w14:paraId="77417D02">
      <w:pPr>
        <w:spacing w:line="360" w:lineRule="auto"/>
        <w:ind w:firstLine="42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单位的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665A17A">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本单位对上述声明的真实性负责。如有虚假，将依法承担相应责任。</w:t>
      </w:r>
    </w:p>
    <w:p w14:paraId="23F08097">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pacing w:val="6"/>
          <w:szCs w:val="21"/>
          <w:highlight w:val="none"/>
          <w14:textFill>
            <w14:solidFill>
              <w14:schemeClr w14:val="tx1"/>
            </w14:solidFill>
          </w14:textFill>
        </w:rPr>
        <w:t xml:space="preserve">：          </w:t>
      </w:r>
    </w:p>
    <w:p w14:paraId="5C81EE54">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日  期：</w:t>
      </w:r>
    </w:p>
    <w:p w14:paraId="7FA105AC">
      <w:pPr>
        <w:spacing w:line="360" w:lineRule="auto"/>
        <w:rPr>
          <w:color w:val="000000" w:themeColor="text1"/>
          <w:szCs w:val="21"/>
          <w:highlight w:val="none"/>
          <w14:textFill>
            <w14:solidFill>
              <w14:schemeClr w14:val="tx1"/>
            </w14:solidFill>
          </w14:textFill>
        </w:rPr>
      </w:pPr>
    </w:p>
    <w:p w14:paraId="5F638CAC">
      <w:pPr>
        <w:widowControl/>
        <w:jc w:val="left"/>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End w:id="92"/>
      <w:r>
        <w:rPr>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满足供应商特定资格条件的其他证明材料</w:t>
      </w:r>
      <w:r>
        <w:rPr>
          <w:color w:val="000000" w:themeColor="text1"/>
          <w:szCs w:val="21"/>
          <w:highlight w:val="none"/>
          <w14:textFill>
            <w14:solidFill>
              <w14:schemeClr w14:val="tx1"/>
            </w14:solidFill>
          </w14:textFill>
        </w:rPr>
        <w:t>加盖供应商</w:t>
      </w:r>
      <w:r>
        <w:rPr>
          <w:rFonts w:hint="eastAsia"/>
          <w:color w:val="000000" w:themeColor="text1"/>
          <w:szCs w:val="21"/>
          <w:highlight w:val="none"/>
          <w14:textFill>
            <w14:solidFill>
              <w14:schemeClr w14:val="tx1"/>
            </w14:solidFill>
          </w14:textFill>
        </w:rPr>
        <w:t>电子签章</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w:t>
      </w:r>
      <w:r>
        <w:rPr>
          <w:color w:val="000000" w:themeColor="text1"/>
          <w:szCs w:val="21"/>
          <w:highlight w:val="none"/>
          <w:lang w:val="zh-CN"/>
          <w14:textFill>
            <w14:solidFill>
              <w14:schemeClr w14:val="tx1"/>
            </w14:solidFill>
          </w14:textFill>
        </w:rPr>
        <w:t xml:space="preserve"> 供应商应符合的</w:t>
      </w:r>
      <w:r>
        <w:rPr>
          <w:color w:val="000000" w:themeColor="text1"/>
          <w:szCs w:val="21"/>
          <w:highlight w:val="none"/>
          <w14:textFill>
            <w14:solidFill>
              <w14:schemeClr w14:val="tx1"/>
            </w14:solidFill>
          </w14:textFill>
        </w:rPr>
        <w:t>特定资格条件”规定提供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（如招标文件有要求时提供）</w:t>
      </w:r>
    </w:p>
    <w:p w14:paraId="09187FA0">
      <w:pPr>
        <w:snapToGrid w:val="0"/>
        <w:spacing w:before="50" w:after="120" w:afterLines="50" w:line="360" w:lineRule="auto"/>
        <w:jc w:val="left"/>
        <w:rPr>
          <w:color w:val="000000" w:themeColor="text1"/>
          <w:szCs w:val="21"/>
          <w:highlight w:val="none"/>
          <w14:textFill>
            <w14:solidFill>
              <w14:schemeClr w14:val="tx1"/>
            </w14:solidFill>
          </w14:textFill>
        </w:rPr>
        <w:sectPr>
          <w:pgSz w:w="11906" w:h="16838"/>
          <w:pgMar w:top="1418" w:right="1133" w:bottom="1246" w:left="1418" w:header="851" w:footer="992" w:gutter="0"/>
          <w:cols w:space="720" w:num="1"/>
          <w:docGrid w:linePitch="312" w:charSpace="0"/>
        </w:sectPr>
      </w:pPr>
    </w:p>
    <w:p w14:paraId="0BE4C823">
      <w:pPr>
        <w:snapToGrid w:val="0"/>
        <w:spacing w:before="50" w:after="120" w:afterLines="50"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投标人直接控股股东信息表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281B5D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DEA43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4F4A25">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DC37B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5181BA">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EAA325">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3205EE3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297BBA">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7C761F">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CC7527">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B7369B">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B69F32">
            <w:pPr>
              <w:spacing w:line="360" w:lineRule="auto"/>
              <w:jc w:val="center"/>
              <w:rPr>
                <w:color w:val="000000" w:themeColor="text1"/>
                <w:szCs w:val="21"/>
                <w:highlight w:val="none"/>
                <w14:textFill>
                  <w14:solidFill>
                    <w14:schemeClr w14:val="tx1"/>
                  </w14:solidFill>
                </w14:textFill>
              </w:rPr>
            </w:pPr>
          </w:p>
        </w:tc>
      </w:tr>
      <w:tr w14:paraId="55689E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8FD46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D3230B">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F4315E">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16AADA">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A566E1">
            <w:pPr>
              <w:spacing w:line="360" w:lineRule="auto"/>
              <w:jc w:val="center"/>
              <w:rPr>
                <w:color w:val="000000" w:themeColor="text1"/>
                <w:szCs w:val="21"/>
                <w:highlight w:val="none"/>
                <w14:textFill>
                  <w14:solidFill>
                    <w14:schemeClr w14:val="tx1"/>
                  </w14:solidFill>
                </w14:textFill>
              </w:rPr>
            </w:pPr>
          </w:p>
        </w:tc>
      </w:tr>
      <w:tr w14:paraId="03F0DC7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A7C379">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02CCF4">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7D77DF">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C6793">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CE49C6">
            <w:pPr>
              <w:spacing w:line="360" w:lineRule="auto"/>
              <w:jc w:val="center"/>
              <w:rPr>
                <w:color w:val="000000" w:themeColor="text1"/>
                <w:szCs w:val="21"/>
                <w:highlight w:val="none"/>
                <w14:textFill>
                  <w14:solidFill>
                    <w14:schemeClr w14:val="tx1"/>
                  </w14:solidFill>
                </w14:textFill>
              </w:rPr>
            </w:pPr>
          </w:p>
        </w:tc>
      </w:tr>
      <w:tr w14:paraId="5B5E46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468929">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08D220">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71BC23">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4B727F">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741535">
            <w:pPr>
              <w:spacing w:line="360" w:lineRule="auto"/>
              <w:jc w:val="center"/>
              <w:rPr>
                <w:color w:val="000000" w:themeColor="text1"/>
                <w:szCs w:val="21"/>
                <w:highlight w:val="none"/>
                <w14:textFill>
                  <w14:solidFill>
                    <w14:schemeClr w14:val="tx1"/>
                  </w14:solidFill>
                </w14:textFill>
              </w:rPr>
            </w:pPr>
          </w:p>
        </w:tc>
      </w:tr>
    </w:tbl>
    <w:p w14:paraId="4AB16816">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12F3034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D0F111">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5DBCD6D7">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3.供应商不存在直接控股股东的，则填“无”。</w:t>
      </w:r>
    </w:p>
    <w:p w14:paraId="308AE2C1">
      <w:pPr>
        <w:snapToGrid w:val="0"/>
        <w:spacing w:line="360" w:lineRule="auto"/>
        <w:jc w:val="left"/>
        <w:rPr>
          <w:color w:val="000000" w:themeColor="text1"/>
          <w:szCs w:val="21"/>
          <w:highlight w:val="none"/>
          <w14:textFill>
            <w14:solidFill>
              <w14:schemeClr w14:val="tx1"/>
            </w14:solidFill>
          </w14:textFill>
        </w:rPr>
      </w:pPr>
    </w:p>
    <w:p w14:paraId="5B29C820">
      <w:pPr>
        <w:snapToGrid w:val="0"/>
        <w:spacing w:line="360" w:lineRule="auto"/>
        <w:jc w:val="left"/>
        <w:rPr>
          <w:color w:val="000000" w:themeColor="text1"/>
          <w:szCs w:val="21"/>
          <w:highlight w:val="none"/>
          <w14:textFill>
            <w14:solidFill>
              <w14:schemeClr w14:val="tx1"/>
            </w14:solidFill>
          </w14:textFill>
        </w:rPr>
      </w:pPr>
    </w:p>
    <w:p w14:paraId="6CEF4E70">
      <w:pPr>
        <w:snapToGrid w:val="0"/>
        <w:spacing w:line="360" w:lineRule="auto"/>
        <w:jc w:val="left"/>
        <w:rPr>
          <w:color w:val="000000" w:themeColor="text1"/>
          <w:szCs w:val="21"/>
          <w:highlight w:val="none"/>
          <w14:textFill>
            <w14:solidFill>
              <w14:schemeClr w14:val="tx1"/>
            </w14:solidFill>
          </w14:textFill>
        </w:rPr>
      </w:pPr>
    </w:p>
    <w:p w14:paraId="33A0FE39">
      <w:pPr>
        <w:snapToGrid w:val="0"/>
        <w:spacing w:line="360" w:lineRule="auto"/>
        <w:jc w:val="left"/>
        <w:rPr>
          <w:color w:val="000000" w:themeColor="text1"/>
          <w:szCs w:val="21"/>
          <w:highlight w:val="none"/>
          <w14:textFill>
            <w14:solidFill>
              <w14:schemeClr w14:val="tx1"/>
            </w14:solidFill>
          </w14:textFill>
        </w:rPr>
      </w:pPr>
    </w:p>
    <w:p w14:paraId="42459AF6">
      <w:pPr>
        <w:snapToGrid w:val="0"/>
        <w:spacing w:line="360" w:lineRule="auto"/>
        <w:jc w:val="left"/>
        <w:rPr>
          <w:color w:val="000000" w:themeColor="text1"/>
          <w:szCs w:val="21"/>
          <w:highlight w:val="none"/>
          <w14:textFill>
            <w14:solidFill>
              <w14:schemeClr w14:val="tx1"/>
            </w14:solidFill>
          </w14:textFill>
        </w:rPr>
      </w:pPr>
    </w:p>
    <w:p w14:paraId="0356A96F">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2EAEC78A">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0229C62A">
      <w:pPr>
        <w:snapToGrid w:val="0"/>
        <w:spacing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投标人直接管理关系信息表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5636CF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7A3E23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52B4C15">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91266C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1FE573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7EE947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257C66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C632E45">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3F2C02B">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2C306D1">
            <w:pPr>
              <w:spacing w:line="360" w:lineRule="auto"/>
              <w:jc w:val="center"/>
              <w:rPr>
                <w:color w:val="000000" w:themeColor="text1"/>
                <w:szCs w:val="21"/>
                <w:highlight w:val="none"/>
                <w14:textFill>
                  <w14:solidFill>
                    <w14:schemeClr w14:val="tx1"/>
                  </w14:solidFill>
                </w14:textFill>
              </w:rPr>
            </w:pPr>
          </w:p>
        </w:tc>
      </w:tr>
      <w:tr w14:paraId="4AC2CD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66B054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2B73868">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9FBDB07">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E0E6EF0">
            <w:pPr>
              <w:spacing w:line="360" w:lineRule="auto"/>
              <w:jc w:val="center"/>
              <w:rPr>
                <w:color w:val="000000" w:themeColor="text1"/>
                <w:szCs w:val="21"/>
                <w:highlight w:val="none"/>
                <w14:textFill>
                  <w14:solidFill>
                    <w14:schemeClr w14:val="tx1"/>
                  </w14:solidFill>
                </w14:textFill>
              </w:rPr>
            </w:pPr>
          </w:p>
        </w:tc>
      </w:tr>
      <w:tr w14:paraId="358D91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4E7E39">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44D2514">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E9437F8">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341EC7">
            <w:pPr>
              <w:spacing w:line="360" w:lineRule="auto"/>
              <w:jc w:val="center"/>
              <w:rPr>
                <w:color w:val="000000" w:themeColor="text1"/>
                <w:szCs w:val="21"/>
                <w:highlight w:val="none"/>
                <w14:textFill>
                  <w14:solidFill>
                    <w14:schemeClr w14:val="tx1"/>
                  </w14:solidFill>
                </w14:textFill>
              </w:rPr>
            </w:pPr>
          </w:p>
        </w:tc>
      </w:tr>
      <w:tr w14:paraId="1AA71F4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314F51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0A1472">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BBF24A4">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ED8F82">
            <w:pPr>
              <w:spacing w:line="360" w:lineRule="auto"/>
              <w:jc w:val="center"/>
              <w:rPr>
                <w:color w:val="000000" w:themeColor="text1"/>
                <w:szCs w:val="21"/>
                <w:highlight w:val="none"/>
                <w14:textFill>
                  <w14:solidFill>
                    <w14:schemeClr w14:val="tx1"/>
                  </w14:solidFill>
                </w14:textFill>
              </w:rPr>
            </w:pPr>
          </w:p>
        </w:tc>
      </w:tr>
    </w:tbl>
    <w:p w14:paraId="1868CC3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076EAAB4">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3B977DA1">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2.本表所指的管理关系仅限于直接管理关系，不包括间接的管理关系。</w:t>
      </w:r>
    </w:p>
    <w:p w14:paraId="3DBB52D8">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3.供应商不存在直接管理关系的，则填“无”。</w:t>
      </w:r>
    </w:p>
    <w:p w14:paraId="5665FBA3">
      <w:pPr>
        <w:snapToGrid w:val="0"/>
        <w:spacing w:line="360" w:lineRule="auto"/>
        <w:jc w:val="left"/>
        <w:rPr>
          <w:color w:val="000000" w:themeColor="text1"/>
          <w:szCs w:val="21"/>
          <w:highlight w:val="none"/>
          <w14:textFill>
            <w14:solidFill>
              <w14:schemeClr w14:val="tx1"/>
            </w14:solidFill>
          </w14:textFill>
        </w:rPr>
      </w:pPr>
    </w:p>
    <w:p w14:paraId="21738DE2">
      <w:pPr>
        <w:snapToGrid w:val="0"/>
        <w:spacing w:line="360" w:lineRule="auto"/>
        <w:jc w:val="left"/>
        <w:rPr>
          <w:color w:val="000000" w:themeColor="text1"/>
          <w:szCs w:val="21"/>
          <w:highlight w:val="none"/>
          <w14:textFill>
            <w14:solidFill>
              <w14:schemeClr w14:val="tx1"/>
            </w14:solidFill>
          </w14:textFill>
        </w:rPr>
      </w:pPr>
    </w:p>
    <w:p w14:paraId="6916DFA1">
      <w:pPr>
        <w:snapToGrid w:val="0"/>
        <w:spacing w:line="360" w:lineRule="auto"/>
        <w:jc w:val="left"/>
        <w:rPr>
          <w:color w:val="000000" w:themeColor="text1"/>
          <w:szCs w:val="21"/>
          <w:highlight w:val="none"/>
          <w14:textFill>
            <w14:solidFill>
              <w14:schemeClr w14:val="tx1"/>
            </w14:solidFill>
          </w14:textFill>
        </w:rPr>
      </w:pPr>
    </w:p>
    <w:p w14:paraId="2D8E1D19">
      <w:pPr>
        <w:snapToGrid w:val="0"/>
        <w:spacing w:line="360" w:lineRule="auto"/>
        <w:jc w:val="left"/>
        <w:rPr>
          <w:color w:val="000000" w:themeColor="text1"/>
          <w:szCs w:val="21"/>
          <w:highlight w:val="none"/>
          <w14:textFill>
            <w14:solidFill>
              <w14:schemeClr w14:val="tx1"/>
            </w14:solidFill>
          </w14:textFill>
        </w:rPr>
      </w:pPr>
    </w:p>
    <w:p w14:paraId="3FFF1A5B">
      <w:pPr>
        <w:snapToGrid w:val="0"/>
        <w:spacing w:line="360" w:lineRule="auto"/>
        <w:jc w:val="left"/>
        <w:rPr>
          <w:color w:val="000000" w:themeColor="text1"/>
          <w:szCs w:val="21"/>
          <w:highlight w:val="none"/>
          <w14:textFill>
            <w14:solidFill>
              <w14:schemeClr w14:val="tx1"/>
            </w14:solidFill>
          </w14:textFill>
        </w:rPr>
      </w:pPr>
    </w:p>
    <w:p w14:paraId="38A2D978">
      <w:pPr>
        <w:snapToGrid w:val="0"/>
        <w:spacing w:line="360" w:lineRule="auto"/>
        <w:jc w:val="left"/>
        <w:rPr>
          <w:color w:val="000000" w:themeColor="text1"/>
          <w:szCs w:val="21"/>
          <w:highlight w:val="none"/>
          <w14:textFill>
            <w14:solidFill>
              <w14:schemeClr w14:val="tx1"/>
            </w14:solidFill>
          </w14:textFill>
        </w:rPr>
      </w:pPr>
    </w:p>
    <w:p w14:paraId="5A7DA436">
      <w:pPr>
        <w:snapToGrid w:val="0"/>
        <w:spacing w:line="360" w:lineRule="auto"/>
        <w:jc w:val="left"/>
        <w:rPr>
          <w:color w:val="000000" w:themeColor="text1"/>
          <w:szCs w:val="21"/>
          <w:highlight w:val="none"/>
          <w14:textFill>
            <w14:solidFill>
              <w14:schemeClr w14:val="tx1"/>
            </w14:solidFill>
          </w14:textFill>
        </w:rPr>
      </w:pPr>
    </w:p>
    <w:p w14:paraId="2111A0BB">
      <w:pPr>
        <w:snapToGrid w:val="0"/>
        <w:spacing w:line="360" w:lineRule="auto"/>
        <w:jc w:val="left"/>
        <w:rPr>
          <w:color w:val="000000" w:themeColor="text1"/>
          <w:szCs w:val="21"/>
          <w:highlight w:val="none"/>
          <w14:textFill>
            <w14:solidFill>
              <w14:schemeClr w14:val="tx1"/>
            </w14:solidFill>
          </w14:textFill>
        </w:rPr>
      </w:pPr>
    </w:p>
    <w:p w14:paraId="3C4FFC1A">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638746F0">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57B948B1">
      <w:pPr>
        <w:snapToGrid w:val="0"/>
        <w:spacing w:before="50" w:after="120" w:afterLines="50" w:line="440" w:lineRule="exact"/>
        <w:jc w:val="left"/>
        <w:rPr>
          <w:b/>
          <w:color w:val="000000" w:themeColor="text1"/>
          <w:szCs w:val="21"/>
          <w:highlight w:val="none"/>
          <w14:textFill>
            <w14:solidFill>
              <w14:schemeClr w14:val="tx1"/>
            </w14:solidFill>
          </w14:textFill>
        </w:rPr>
      </w:pPr>
    </w:p>
    <w:p w14:paraId="7A269087">
      <w:pPr>
        <w:snapToGrid w:val="0"/>
        <w:spacing w:before="50" w:after="120" w:afterLines="50"/>
        <w:jc w:val="left"/>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．供应商认为应当要提交的</w:t>
      </w:r>
      <w:r>
        <w:rPr>
          <w:rFonts w:hint="eastAsia"/>
          <w:color w:val="000000" w:themeColor="text1"/>
          <w:szCs w:val="21"/>
          <w:highlight w:val="none"/>
          <w14:textFill>
            <w14:solidFill>
              <w14:schemeClr w14:val="tx1"/>
            </w14:solidFill>
          </w14:textFill>
        </w:rPr>
        <w:t>其他</w:t>
      </w:r>
      <w:r>
        <w:rPr>
          <w:color w:val="000000" w:themeColor="text1"/>
          <w:szCs w:val="21"/>
          <w:highlight w:val="none"/>
          <w14:textFill>
            <w14:solidFill>
              <w14:schemeClr w14:val="tx1"/>
            </w14:solidFill>
          </w14:textFill>
        </w:rPr>
        <w:t>资格证明材料。</w:t>
      </w:r>
      <w:r>
        <w:rPr>
          <w:bCs/>
          <w:color w:val="000000" w:themeColor="text1"/>
          <w:sz w:val="24"/>
          <w:highlight w:val="none"/>
          <w14:textFill>
            <w14:solidFill>
              <w14:schemeClr w14:val="tx1"/>
            </w14:solidFill>
          </w14:textFill>
        </w:rPr>
        <w:t xml:space="preserve"> </w:t>
      </w:r>
    </w:p>
    <w:p w14:paraId="34839044">
      <w:pPr>
        <w:spacing w:line="276" w:lineRule="auto"/>
        <w:rPr>
          <w:bCs/>
          <w:color w:val="000000" w:themeColor="text1"/>
          <w:sz w:val="24"/>
          <w:highlight w:val="none"/>
          <w14:textFill>
            <w14:solidFill>
              <w14:schemeClr w14:val="tx1"/>
            </w14:solidFill>
          </w14:textFill>
        </w:rPr>
      </w:pPr>
    </w:p>
    <w:p w14:paraId="3642590B">
      <w:pPr>
        <w:snapToGrid w:val="0"/>
        <w:spacing w:before="120" w:beforeLines="50" w:after="50" w:line="440" w:lineRule="exact"/>
        <w:jc w:val="left"/>
        <w:outlineLvl w:val="1"/>
        <w:rPr>
          <w:bCs/>
          <w:color w:val="000000" w:themeColor="text1"/>
          <w:sz w:val="24"/>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．投标文件封面参考格式</w:t>
      </w:r>
      <w:r>
        <w:rPr>
          <w:rFonts w:hint="eastAsia"/>
          <w:bCs/>
          <w:color w:val="000000" w:themeColor="text1"/>
          <w:sz w:val="24"/>
          <w:highlight w:val="none"/>
          <w14:textFill>
            <w14:solidFill>
              <w14:schemeClr w14:val="tx1"/>
            </w14:solidFill>
          </w14:textFill>
        </w:rPr>
        <w:t>（商务技术文件）</w:t>
      </w:r>
      <w:r>
        <w:rPr>
          <w:bCs/>
          <w:color w:val="000000" w:themeColor="text1"/>
          <w:sz w:val="24"/>
          <w:highlight w:val="none"/>
          <w14:textFill>
            <w14:solidFill>
              <w14:schemeClr w14:val="tx1"/>
            </w14:solidFill>
          </w14:textFill>
        </w:rPr>
        <w:t>：</w:t>
      </w:r>
    </w:p>
    <w:p w14:paraId="2A5EDAC2">
      <w:pPr>
        <w:snapToGrid w:val="0"/>
        <w:spacing w:before="120" w:beforeLines="50" w:after="50" w:line="360" w:lineRule="exact"/>
        <w:rPr>
          <w:color w:val="000000" w:themeColor="text1"/>
          <w:sz w:val="24"/>
          <w:highlight w:val="none"/>
          <w14:textFill>
            <w14:solidFill>
              <w14:schemeClr w14:val="tx1"/>
            </w14:solidFill>
          </w14:textFill>
        </w:rPr>
      </w:pPr>
    </w:p>
    <w:p w14:paraId="13FAFD33">
      <w:pPr>
        <w:snapToGrid w:val="0"/>
        <w:spacing w:before="120" w:beforeLines="50" w:after="50" w:line="360" w:lineRule="exact"/>
        <w:jc w:val="center"/>
        <w:rPr>
          <w:bCs/>
          <w:color w:val="000000" w:themeColor="text1"/>
          <w:sz w:val="24"/>
          <w:highlight w:val="none"/>
          <w14:textFill>
            <w14:solidFill>
              <w14:schemeClr w14:val="tx1"/>
            </w14:solidFill>
          </w14:textFill>
        </w:rPr>
      </w:pPr>
    </w:p>
    <w:p w14:paraId="1ED05443">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电子</w:t>
      </w:r>
      <w:r>
        <w:rPr>
          <w:b/>
          <w:bCs/>
          <w:color w:val="000000" w:themeColor="text1"/>
          <w:sz w:val="44"/>
          <w:szCs w:val="44"/>
          <w:highlight w:val="none"/>
          <w14:textFill>
            <w14:solidFill>
              <w14:schemeClr w14:val="tx1"/>
            </w14:solidFill>
          </w14:textFill>
        </w:rPr>
        <w:t>投标文件</w:t>
      </w:r>
    </w:p>
    <w:p w14:paraId="393D53CD">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00C4A190">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1276CCBC">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b/>
          <w:bCs/>
          <w:color w:val="000000" w:themeColor="text1"/>
          <w:sz w:val="44"/>
          <w:szCs w:val="44"/>
          <w:highlight w:val="none"/>
          <w14:textFill>
            <w14:solidFill>
              <w14:schemeClr w14:val="tx1"/>
            </w14:solidFill>
          </w14:textFill>
        </w:rPr>
        <w:t>商务技术文件</w:t>
      </w:r>
    </w:p>
    <w:p w14:paraId="7298FD58">
      <w:pPr>
        <w:snapToGrid w:val="0"/>
        <w:spacing w:before="120" w:beforeLines="50" w:after="50" w:line="360" w:lineRule="exact"/>
        <w:rPr>
          <w:bCs/>
          <w:color w:val="000000" w:themeColor="text1"/>
          <w:sz w:val="24"/>
          <w:highlight w:val="none"/>
          <w14:textFill>
            <w14:solidFill>
              <w14:schemeClr w14:val="tx1"/>
            </w14:solidFill>
          </w14:textFill>
        </w:rPr>
      </w:pPr>
    </w:p>
    <w:p w14:paraId="723C1562">
      <w:pPr>
        <w:snapToGrid w:val="0"/>
        <w:spacing w:before="120" w:beforeLines="50" w:after="50" w:line="360" w:lineRule="exact"/>
        <w:rPr>
          <w:bCs/>
          <w:color w:val="000000" w:themeColor="text1"/>
          <w:sz w:val="24"/>
          <w:highlight w:val="none"/>
          <w14:textFill>
            <w14:solidFill>
              <w14:schemeClr w14:val="tx1"/>
            </w14:solidFill>
          </w14:textFill>
        </w:rPr>
      </w:pPr>
    </w:p>
    <w:p w14:paraId="060D554E">
      <w:pPr>
        <w:snapToGrid w:val="0"/>
        <w:spacing w:before="120" w:beforeLines="50" w:after="50" w:line="360" w:lineRule="exact"/>
        <w:rPr>
          <w:bCs/>
          <w:color w:val="000000" w:themeColor="text1"/>
          <w:sz w:val="24"/>
          <w:highlight w:val="none"/>
          <w14:textFill>
            <w14:solidFill>
              <w14:schemeClr w14:val="tx1"/>
            </w14:solidFill>
          </w14:textFill>
        </w:rPr>
      </w:pPr>
    </w:p>
    <w:p w14:paraId="488E38D3">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项目名称： </w:t>
      </w:r>
    </w:p>
    <w:p w14:paraId="1326C5EE">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项目编号：</w:t>
      </w:r>
    </w:p>
    <w:p w14:paraId="5183F5AE">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分标号：（若无</w:t>
      </w:r>
      <w:r>
        <w:rPr>
          <w:rFonts w:hint="eastAsia"/>
          <w:bCs/>
          <w:color w:val="000000" w:themeColor="text1"/>
          <w:sz w:val="24"/>
          <w:highlight w:val="none"/>
          <w14:textFill>
            <w14:solidFill>
              <w14:schemeClr w14:val="tx1"/>
            </w14:solidFill>
          </w14:textFill>
        </w:rPr>
        <w:t>留空或写</w:t>
      </w:r>
      <w:r>
        <w:rPr>
          <w:bCs/>
          <w:color w:val="000000" w:themeColor="text1"/>
          <w:sz w:val="24"/>
          <w:highlight w:val="none"/>
          <w14:textFill>
            <w14:solidFill>
              <w14:schemeClr w14:val="tx1"/>
            </w14:solidFill>
          </w14:textFill>
        </w:rPr>
        <w:t>“/”）</w:t>
      </w:r>
    </w:p>
    <w:p w14:paraId="4E74F338">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供应商名称：</w:t>
      </w:r>
    </w:p>
    <w:p w14:paraId="77A39178">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供应商地址：</w:t>
      </w:r>
    </w:p>
    <w:p w14:paraId="59109889">
      <w:pPr>
        <w:pStyle w:val="7"/>
        <w:snapToGrid w:val="0"/>
        <w:spacing w:before="50" w:after="50" w:line="360" w:lineRule="exact"/>
        <w:ind w:firstLine="960" w:firstLineChars="400"/>
        <w:rPr>
          <w:bCs/>
          <w:color w:val="000000" w:themeColor="text1"/>
          <w:sz w:val="24"/>
          <w:szCs w:val="24"/>
          <w:highlight w:val="none"/>
          <w14:textFill>
            <w14:solidFill>
              <w14:schemeClr w14:val="tx1"/>
            </w14:solidFill>
          </w14:textFill>
        </w:rPr>
      </w:pPr>
    </w:p>
    <w:p w14:paraId="6CB8A7FE">
      <w:pPr>
        <w:snapToGrid w:val="0"/>
        <w:spacing w:before="120" w:beforeLines="50" w:after="50" w:line="3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w:t>
      </w:r>
    </w:p>
    <w:p w14:paraId="0311AE84">
      <w:pPr>
        <w:snapToGrid w:val="0"/>
        <w:spacing w:before="50" w:after="50" w:line="440" w:lineRule="exact"/>
        <w:ind w:firstLine="102" w:firstLineChars="49"/>
        <w:jc w:val="center"/>
        <w:rPr>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b/>
          <w:color w:val="000000" w:themeColor="text1"/>
          <w:sz w:val="28"/>
          <w:szCs w:val="28"/>
          <w:highlight w:val="none"/>
          <w14:textFill>
            <w14:solidFill>
              <w14:schemeClr w14:val="tx1"/>
            </w14:solidFill>
          </w14:textFill>
        </w:rPr>
        <w:t>目录</w:t>
      </w:r>
    </w:p>
    <w:p w14:paraId="5860BF84">
      <w:pPr>
        <w:snapToGrid w:val="0"/>
        <w:spacing w:before="50" w:after="50" w:line="440" w:lineRule="exact"/>
        <w:ind w:firstLine="118" w:firstLineChars="49"/>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（应有页码）</w:t>
      </w:r>
    </w:p>
    <w:p w14:paraId="12A00253">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F85ECB1">
      <w:pPr>
        <w:rPr>
          <w:b/>
          <w:color w:val="000000" w:themeColor="text1"/>
          <w:szCs w:val="21"/>
          <w:highlight w:val="none"/>
          <w14:textFill>
            <w14:solidFill>
              <w14:schemeClr w14:val="tx1"/>
            </w14:solidFill>
          </w14:textFill>
        </w:rPr>
      </w:pPr>
      <w:bookmarkStart w:id="93" w:name="_Toc455309222"/>
      <w:bookmarkStart w:id="94" w:name="_Toc462223472"/>
      <w:bookmarkStart w:id="95" w:name="_Toc462320613"/>
      <w:r>
        <w:rPr>
          <w:color w:val="000000" w:themeColor="text1"/>
          <w:szCs w:val="21"/>
          <w:highlight w:val="none"/>
          <w14:textFill>
            <w14:solidFill>
              <w14:schemeClr w14:val="tx1"/>
            </w14:solidFill>
          </w14:textFill>
        </w:rPr>
        <w:t>1．法定代表人身份证明</w:t>
      </w:r>
      <w:r>
        <w:rPr>
          <w:rFonts w:hint="eastAsia"/>
          <w:b/>
          <w:color w:val="000000" w:themeColor="text1"/>
          <w:szCs w:val="21"/>
          <w:highlight w:val="none"/>
          <w14:textFill>
            <w14:solidFill>
              <w14:schemeClr w14:val="tx1"/>
            </w14:solidFill>
          </w14:textFill>
        </w:rPr>
        <w:t>（无授权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p w14:paraId="6FD6012A">
      <w:pPr>
        <w:jc w:val="center"/>
        <w:rPr>
          <w:color w:val="000000" w:themeColor="text1"/>
          <w:highlight w:val="none"/>
          <w14:textFill>
            <w14:solidFill>
              <w14:schemeClr w14:val="tx1"/>
            </w14:solidFill>
          </w14:textFill>
        </w:rPr>
      </w:pPr>
    </w:p>
    <w:bookmarkEnd w:id="93"/>
    <w:bookmarkEnd w:id="94"/>
    <w:bookmarkEnd w:id="95"/>
    <w:p w14:paraId="7FF7914E">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法定代表人身份证明</w:t>
      </w:r>
    </w:p>
    <w:p w14:paraId="578E50A6">
      <w:pPr>
        <w:spacing w:line="360" w:lineRule="auto"/>
        <w:rPr>
          <w:color w:val="000000" w:themeColor="text1"/>
          <w:highlight w:val="none"/>
          <w14:textFill>
            <w14:solidFill>
              <w14:schemeClr w14:val="tx1"/>
            </w14:solidFill>
          </w14:textFill>
        </w:rPr>
      </w:pPr>
    </w:p>
    <w:p w14:paraId="09B8DF21">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color w:val="000000" w:themeColor="text1"/>
          <w:szCs w:val="21"/>
          <w:highlight w:val="none"/>
          <w:u w:val="single"/>
          <w14:textFill>
            <w14:solidFill>
              <w14:schemeClr w14:val="tx1"/>
            </w14:solidFill>
          </w14:textFill>
        </w:rPr>
        <w:t xml:space="preserve">                                         </w:t>
      </w:r>
    </w:p>
    <w:p w14:paraId="14549AE8">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r>
        <w:rPr>
          <w:color w:val="000000" w:themeColor="text1"/>
          <w:szCs w:val="21"/>
          <w:highlight w:val="none"/>
          <w:u w:val="single"/>
          <w14:textFill>
            <w14:solidFill>
              <w14:schemeClr w14:val="tx1"/>
            </w14:solidFill>
          </w14:textFill>
        </w:rPr>
        <w:t xml:space="preserve">                                           </w:t>
      </w:r>
    </w:p>
    <w:p w14:paraId="0CC76650">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58ACCF19">
      <w:pPr>
        <w:spacing w:line="5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成立时间：</w:t>
      </w:r>
      <w:r>
        <w:rPr>
          <w:color w:val="000000" w:themeColor="text1"/>
          <w:szCs w:val="21"/>
          <w:highlight w:val="none"/>
          <w:u w:val="single"/>
          <w14:textFill>
            <w14:solidFill>
              <w14:schemeClr w14:val="tx1"/>
            </w14:solidFill>
          </w14:textFill>
        </w:rPr>
        <w:t xml:space="preserve">          年        月        日</w:t>
      </w:r>
    </w:p>
    <w:p w14:paraId="7891C938">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r>
        <w:rPr>
          <w:color w:val="000000" w:themeColor="text1"/>
          <w:szCs w:val="21"/>
          <w:highlight w:val="none"/>
          <w:u w:val="single"/>
          <w14:textFill>
            <w14:solidFill>
              <w14:schemeClr w14:val="tx1"/>
            </w14:solidFill>
          </w14:textFill>
        </w:rPr>
        <w:t xml:space="preserve">                                           </w:t>
      </w:r>
    </w:p>
    <w:p w14:paraId="0BE17311">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；性别：</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63080141">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；身份证：</w:t>
      </w:r>
      <w:r>
        <w:rPr>
          <w:color w:val="000000" w:themeColor="text1"/>
          <w:szCs w:val="21"/>
          <w:highlight w:val="none"/>
          <w:u w:val="single"/>
          <w14:textFill>
            <w14:solidFill>
              <w14:schemeClr w14:val="tx1"/>
            </w14:solidFill>
          </w14:textFill>
        </w:rPr>
        <w:t xml:space="preserve">                                      </w:t>
      </w:r>
    </w:p>
    <w:p w14:paraId="45250FA7">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color w:val="000000" w:themeColor="text1"/>
          <w:szCs w:val="21"/>
          <w:highlight w:val="none"/>
          <w:u w:val="single"/>
          <w14:textFill>
            <w14:solidFill>
              <w14:schemeClr w14:val="tx1"/>
            </w14:solidFill>
          </w14:textFill>
        </w:rPr>
        <w:t xml:space="preserve">                                      （ 供应商名称）</w:t>
      </w:r>
      <w:r>
        <w:rPr>
          <w:color w:val="000000" w:themeColor="text1"/>
          <w:szCs w:val="21"/>
          <w:highlight w:val="none"/>
          <w14:textFill>
            <w14:solidFill>
              <w14:schemeClr w14:val="tx1"/>
            </w14:solidFill>
          </w14:textFill>
        </w:rPr>
        <w:t>的法定代表人。</w:t>
      </w:r>
    </w:p>
    <w:p w14:paraId="39D648DE">
      <w:pPr>
        <w:spacing w:line="540" w:lineRule="exact"/>
        <w:rPr>
          <w:color w:val="000000" w:themeColor="text1"/>
          <w:szCs w:val="21"/>
          <w:highlight w:val="none"/>
          <w14:textFill>
            <w14:solidFill>
              <w14:schemeClr w14:val="tx1"/>
            </w14:solidFill>
          </w14:textFill>
        </w:rPr>
      </w:pPr>
    </w:p>
    <w:p w14:paraId="6CB64643">
      <w:pPr>
        <w:spacing w:line="5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27B25B79">
      <w:pPr>
        <w:spacing w:line="360" w:lineRule="auto"/>
        <w:ind w:firstLine="4830" w:firstLineChars="2300"/>
        <w:rPr>
          <w:color w:val="000000" w:themeColor="text1"/>
          <w:szCs w:val="21"/>
          <w:highlight w:val="none"/>
          <w14:textFill>
            <w14:solidFill>
              <w14:schemeClr w14:val="tx1"/>
            </w14:solidFill>
          </w14:textFill>
        </w:rPr>
      </w:pPr>
    </w:p>
    <w:p w14:paraId="006BF06D">
      <w:pPr>
        <w:spacing w:line="360" w:lineRule="auto"/>
        <w:ind w:firstLine="4830" w:firstLineChars="2300"/>
        <w:rPr>
          <w:color w:val="000000" w:themeColor="text1"/>
          <w:szCs w:val="21"/>
          <w:highlight w:val="none"/>
          <w14:textFill>
            <w14:solidFill>
              <w14:schemeClr w14:val="tx1"/>
            </w14:solidFill>
          </w14:textFill>
        </w:rPr>
      </w:pPr>
    </w:p>
    <w:p w14:paraId="47F3334E">
      <w:pPr>
        <w:spacing w:line="360" w:lineRule="auto"/>
        <w:ind w:firstLine="4830" w:firstLineChars="23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58040988">
      <w:pPr>
        <w:spacing w:line="360" w:lineRule="auto"/>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 </w:t>
      </w:r>
    </w:p>
    <w:p w14:paraId="2DEE95AD">
      <w:pPr>
        <w:spacing w:line="360" w:lineRule="auto"/>
        <w:ind w:firstLine="420" w:firstLineChars="200"/>
        <w:rPr>
          <w:color w:val="000000" w:themeColor="text1"/>
          <w:szCs w:val="21"/>
          <w:highlight w:val="none"/>
          <w14:textFill>
            <w14:solidFill>
              <w14:schemeClr w14:val="tx1"/>
            </w14:solidFill>
          </w14:textFill>
        </w:rPr>
      </w:pPr>
    </w:p>
    <w:p w14:paraId="34F0DD9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w:t>
      </w:r>
    </w:p>
    <w:p w14:paraId="17710E12">
      <w:pPr>
        <w:spacing w:line="360" w:lineRule="auto"/>
        <w:rPr>
          <w:color w:val="000000" w:themeColor="text1"/>
          <w:szCs w:val="21"/>
          <w:highlight w:val="none"/>
          <w14:textFill>
            <w14:solidFill>
              <w14:schemeClr w14:val="tx1"/>
            </w14:solidFill>
          </w14:textFill>
        </w:rPr>
      </w:pPr>
    </w:p>
    <w:p w14:paraId="67358ED2">
      <w:pPr>
        <w:snapToGrid w:val="0"/>
        <w:spacing w:before="120" w:beforeLines="50" w:after="50" w:line="360" w:lineRule="exact"/>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授权</w:t>
      </w:r>
      <w:r>
        <w:rPr>
          <w:b/>
          <w:color w:val="000000" w:themeColor="text1"/>
          <w:szCs w:val="21"/>
          <w:highlight w:val="none"/>
          <w14:textFill>
            <w14:solidFill>
              <w14:schemeClr w14:val="tx1"/>
            </w14:solidFill>
          </w14:textFill>
        </w:rPr>
        <w:t>委托书</w:t>
      </w:r>
      <w:r>
        <w:rPr>
          <w:rFonts w:hint="eastAsia"/>
          <w:b/>
          <w:color w:val="000000" w:themeColor="text1"/>
          <w:szCs w:val="21"/>
          <w:highlight w:val="none"/>
          <w14:textFill>
            <w14:solidFill>
              <w14:schemeClr w14:val="tx1"/>
            </w14:solidFill>
          </w14:textFill>
        </w:rPr>
        <w:t>（有授权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p w14:paraId="0CB4F6AB">
      <w:pPr>
        <w:snapToGrid w:val="0"/>
        <w:spacing w:before="120" w:beforeLines="50" w:after="50" w:line="360" w:lineRule="exact"/>
        <w:rPr>
          <w:b/>
          <w:color w:val="000000" w:themeColor="text1"/>
          <w:szCs w:val="21"/>
          <w:highlight w:val="none"/>
          <w14:textFill>
            <w14:solidFill>
              <w14:schemeClr w14:val="tx1"/>
            </w14:solidFill>
          </w14:textFill>
        </w:rPr>
      </w:pPr>
    </w:p>
    <w:p w14:paraId="1567B293">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法定代表人授权委托书</w:t>
      </w:r>
    </w:p>
    <w:p w14:paraId="463A6A93">
      <w:pPr>
        <w:snapToGrid w:val="0"/>
        <w:spacing w:before="120" w:beforeLines="50" w:after="50" w:line="440" w:lineRule="exact"/>
        <w:rPr>
          <w:b/>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color w:val="000000" w:themeColor="text1"/>
          <w:szCs w:val="21"/>
          <w:highlight w:val="none"/>
          <w14:textFill>
            <w14:solidFill>
              <w14:schemeClr w14:val="tx1"/>
            </w14:solidFill>
          </w14:textFill>
        </w:rPr>
        <w:t>：</w:t>
      </w:r>
    </w:p>
    <w:p w14:paraId="4A175395">
      <w:pPr>
        <w:snapToGrid w:val="0"/>
        <w:spacing w:before="120" w:beforeLines="50" w:after="50"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我__</w:t>
      </w:r>
      <w:r>
        <w:rPr>
          <w:i/>
          <w:iCs/>
          <w:color w:val="000000" w:themeColor="text1"/>
          <w:szCs w:val="21"/>
          <w:highlight w:val="none"/>
          <w:u w:val="single"/>
          <w14:textFill>
            <w14:solidFill>
              <w14:schemeClr w14:val="tx1"/>
            </w14:solidFill>
          </w14:textFill>
        </w:rPr>
        <w:t>（</w:t>
      </w:r>
      <w:r>
        <w:rPr>
          <w:rFonts w:hint="eastAsia"/>
          <w:i/>
          <w:iCs/>
          <w:color w:val="000000" w:themeColor="text1"/>
          <w:szCs w:val="21"/>
          <w:highlight w:val="none"/>
          <w:u w:val="single"/>
          <w14:textFill>
            <w14:solidFill>
              <w14:schemeClr w14:val="tx1"/>
            </w14:solidFill>
          </w14:textFill>
        </w:rPr>
        <w:t>法定代表人姓名</w:t>
      </w:r>
      <w:r>
        <w:rPr>
          <w:i/>
          <w:iCs/>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_系_</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 xml:space="preserve">_的法定代表人，现授权委托本单位在职职工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（姓名）以我方的名义参加</w:t>
      </w:r>
      <w:r>
        <w:rPr>
          <w:color w:val="000000" w:themeColor="text1"/>
          <w:szCs w:val="21"/>
          <w:highlight w:val="none"/>
          <w:u w:val="singl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项目的投标活动，并代表我方全权办理针对上述项目的投标、开标、评审、签约等具体事务和签署相关文件。</w:t>
      </w:r>
    </w:p>
    <w:p w14:paraId="7BEE4E39">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我方对被授权人的签名事项负全部责任。</w:t>
      </w:r>
    </w:p>
    <w:p w14:paraId="003BCB69">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w:t>
      </w:r>
    </w:p>
    <w:p w14:paraId="10F72170">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被授权人无转委托权，特此委托。</w:t>
      </w:r>
    </w:p>
    <w:p w14:paraId="73CA7232">
      <w:pPr>
        <w:snapToGrid w:val="0"/>
        <w:spacing w:before="120" w:beforeLines="50" w:after="50" w:line="4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被授权人签字或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法定代表人签字或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388BCC53">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p>
    <w:p w14:paraId="662A683D">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被授权人身份证号码：</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授权人身份证号码：</w:t>
      </w:r>
      <w:r>
        <w:rPr>
          <w:color w:val="000000" w:themeColor="text1"/>
          <w:szCs w:val="21"/>
          <w:highlight w:val="none"/>
          <w:u w:val="single"/>
          <w14:textFill>
            <w14:solidFill>
              <w14:schemeClr w14:val="tx1"/>
            </w14:solidFill>
          </w14:textFill>
        </w:rPr>
        <w:t xml:space="preserve">                 </w:t>
      </w:r>
    </w:p>
    <w:p w14:paraId="03EDCF12">
      <w:pPr>
        <w:snapToGrid w:val="0"/>
        <w:spacing w:before="120" w:beforeLines="50" w:after="50" w:line="440" w:lineRule="exact"/>
        <w:rPr>
          <w:color w:val="000000" w:themeColor="text1"/>
          <w:szCs w:val="21"/>
          <w:highlight w:val="none"/>
          <w14:textFill>
            <w14:solidFill>
              <w14:schemeClr w14:val="tx1"/>
            </w14:solidFill>
          </w14:textFill>
        </w:rPr>
      </w:pPr>
      <w:bookmarkStart w:id="96" w:name="_Hlk132880052"/>
      <w:r>
        <w:rPr>
          <w:rFonts w:hint="eastAsia"/>
          <w:color w:val="000000" w:themeColor="text1"/>
          <w:szCs w:val="21"/>
          <w:highlight w:val="none"/>
          <w14:textFill>
            <w14:solidFill>
              <w14:schemeClr w14:val="tx1"/>
            </w14:solidFill>
          </w14:textFill>
        </w:rPr>
        <w:t>被授权人手机号码及邮箱：</w:t>
      </w:r>
      <w:bookmarkEnd w:id="96"/>
      <w:r>
        <w:rPr>
          <w:color w:val="000000" w:themeColor="text1"/>
          <w:szCs w:val="21"/>
          <w:highlight w:val="none"/>
          <w14:textFill>
            <w14:solidFill>
              <w14:schemeClr w14:val="tx1"/>
            </w14:solidFill>
          </w14:textFill>
        </w:rPr>
        <w:t xml:space="preserve">                                 </w:t>
      </w:r>
    </w:p>
    <w:p w14:paraId="552D9006">
      <w:pPr>
        <w:snapToGrid w:val="0"/>
        <w:spacing w:before="120" w:beforeLines="50" w:after="50" w:line="440" w:lineRule="exact"/>
        <w:ind w:firstLine="5250" w:firstLineChars="2500"/>
        <w:rPr>
          <w:color w:val="000000" w:themeColor="text1"/>
          <w:szCs w:val="21"/>
          <w:highlight w:val="none"/>
          <w14:textFill>
            <w14:solidFill>
              <w14:schemeClr w14:val="tx1"/>
            </w14:solidFill>
          </w14:textFill>
        </w:rPr>
      </w:pPr>
    </w:p>
    <w:p w14:paraId="4FFB0FA5">
      <w:pPr>
        <w:snapToGrid w:val="0"/>
        <w:spacing w:before="120" w:beforeLines="50" w:after="50" w:line="440" w:lineRule="exact"/>
        <w:ind w:firstLine="5250" w:firstLineChars="25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D940222">
      <w:pPr>
        <w:snapToGrid w:val="0"/>
        <w:spacing w:before="120" w:beforeLines="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p w14:paraId="6222C058">
      <w:pPr>
        <w:spacing w:line="360" w:lineRule="auto"/>
        <w:rPr>
          <w:color w:val="000000" w:themeColor="text1"/>
          <w:szCs w:val="21"/>
          <w:highlight w:val="none"/>
          <w14:textFill>
            <w14:solidFill>
              <w14:schemeClr w14:val="tx1"/>
            </w14:solidFill>
          </w14:textFill>
        </w:rPr>
      </w:pPr>
    </w:p>
    <w:p w14:paraId="6A39E2AF">
      <w:pPr>
        <w:spacing w:line="360" w:lineRule="auto"/>
        <w:rPr>
          <w:color w:val="000000" w:themeColor="text1"/>
          <w:szCs w:val="21"/>
          <w:highlight w:val="none"/>
          <w14:textFill>
            <w14:solidFill>
              <w14:schemeClr w14:val="tx1"/>
            </w14:solidFill>
          </w14:textFill>
        </w:rPr>
      </w:pPr>
    </w:p>
    <w:p w14:paraId="49BA30EF">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附件：法定代表人身份证复印件及授权代表身份证复印件</w:t>
      </w:r>
    </w:p>
    <w:p w14:paraId="06F4271B">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bCs/>
          <w:color w:val="000000" w:themeColor="text1"/>
          <w:sz w:val="24"/>
          <w:highlight w:val="none"/>
          <w14:textFill>
            <w14:solidFill>
              <w14:schemeClr w14:val="tx1"/>
            </w14:solidFill>
          </w14:textFill>
        </w:rPr>
        <w:t>第一部分 商务文件</w:t>
      </w:r>
    </w:p>
    <w:p w14:paraId="5F8CE7F6">
      <w:pPr>
        <w:jc w:val="center"/>
        <w:rPr>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（本商务文件供应商可自行编写，也可参照下述提纲编写）</w:t>
      </w:r>
    </w:p>
    <w:p w14:paraId="3BABA833">
      <w:pPr>
        <w:snapToGrid w:val="0"/>
        <w:spacing w:before="50" w:after="120" w:afterLines="50" w:line="440" w:lineRule="exact"/>
        <w:jc w:val="left"/>
        <w:rPr>
          <w:color w:val="000000" w:themeColor="text1"/>
          <w:szCs w:val="21"/>
          <w:highlight w:val="none"/>
          <w14:textFill>
            <w14:solidFill>
              <w14:schemeClr w14:val="tx1"/>
            </w14:solidFill>
          </w14:textFill>
        </w:rPr>
      </w:pPr>
    </w:p>
    <w:p w14:paraId="43609294">
      <w:pPr>
        <w:snapToGrid w:val="0"/>
        <w:spacing w:before="50" w:after="120" w:afterLines="50" w:line="4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商务要求</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响应表</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B65F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AE420BD">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4CC8DEDB">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511A5C7C">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B5AF495">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18347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278E0AD">
            <w:pPr>
              <w:snapToGrid w:val="0"/>
              <w:spacing w:before="120" w:beforeLines="50"/>
              <w:jc w:val="center"/>
              <w:rPr>
                <w:color w:val="000000" w:themeColor="text1"/>
                <w:szCs w:val="21"/>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32502F88">
            <w:pPr>
              <w:snapToGrid w:val="0"/>
              <w:spacing w:before="120" w:beforeLines="50"/>
              <w:jc w:val="center"/>
              <w:rPr>
                <w:color w:val="000000" w:themeColor="text1"/>
                <w:szCs w:val="21"/>
                <w:highlight w:val="none"/>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493C3059">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517AC29">
            <w:pPr>
              <w:snapToGrid w:val="0"/>
              <w:spacing w:before="120" w:beforeLines="50"/>
              <w:jc w:val="center"/>
              <w:rPr>
                <w:color w:val="000000" w:themeColor="text1"/>
                <w:szCs w:val="21"/>
                <w:highlight w:val="none"/>
                <w14:textFill>
                  <w14:solidFill>
                    <w14:schemeClr w14:val="tx1"/>
                  </w14:solidFill>
                </w14:textFill>
              </w:rPr>
            </w:pPr>
          </w:p>
        </w:tc>
      </w:tr>
      <w:tr w14:paraId="31198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F77F9EE">
            <w:pPr>
              <w:snapToGrid w:val="0"/>
              <w:spacing w:before="120" w:beforeLines="50"/>
              <w:jc w:val="center"/>
              <w:rPr>
                <w:color w:val="000000" w:themeColor="text1"/>
                <w:szCs w:val="21"/>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28BBDCE7">
            <w:pPr>
              <w:spacing w:line="360" w:lineRule="exact"/>
              <w:jc w:val="center"/>
              <w:rPr>
                <w:color w:val="000000" w:themeColor="text1"/>
                <w:szCs w:val="21"/>
                <w:highlight w:val="none"/>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4A1661A9">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7AD5EC5">
            <w:pPr>
              <w:snapToGrid w:val="0"/>
              <w:spacing w:before="120" w:beforeLines="50"/>
              <w:jc w:val="center"/>
              <w:rPr>
                <w:color w:val="000000" w:themeColor="text1"/>
                <w:szCs w:val="21"/>
                <w:highlight w:val="none"/>
                <w14:textFill>
                  <w14:solidFill>
                    <w14:schemeClr w14:val="tx1"/>
                  </w14:solidFill>
                </w14:textFill>
              </w:rPr>
            </w:pPr>
          </w:p>
        </w:tc>
      </w:tr>
      <w:tr w14:paraId="13DE1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B19F8B6">
            <w:pPr>
              <w:snapToGrid w:val="0"/>
              <w:spacing w:before="120" w:beforeLines="50"/>
              <w:jc w:val="center"/>
              <w:rPr>
                <w:color w:val="000000" w:themeColor="text1"/>
                <w:szCs w:val="21"/>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6E673FBF">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4890" w:type="dxa"/>
            <w:tcBorders>
              <w:top w:val="single" w:color="auto" w:sz="4" w:space="0"/>
              <w:left w:val="single" w:color="auto" w:sz="4" w:space="0"/>
              <w:bottom w:val="single" w:color="auto" w:sz="4" w:space="0"/>
              <w:right w:val="single" w:color="auto" w:sz="4" w:space="0"/>
            </w:tcBorders>
            <w:vAlign w:val="center"/>
          </w:tcPr>
          <w:p w14:paraId="0A05763B">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E956205">
            <w:pPr>
              <w:snapToGrid w:val="0"/>
              <w:spacing w:before="120" w:beforeLines="50"/>
              <w:jc w:val="center"/>
              <w:rPr>
                <w:color w:val="000000" w:themeColor="text1"/>
                <w:szCs w:val="21"/>
                <w:highlight w:val="none"/>
                <w14:textFill>
                  <w14:solidFill>
                    <w14:schemeClr w14:val="tx1"/>
                  </w14:solidFill>
                </w14:textFill>
              </w:rPr>
            </w:pPr>
          </w:p>
        </w:tc>
      </w:tr>
    </w:tbl>
    <w:p w14:paraId="4920E2E0">
      <w:pPr>
        <w:pStyle w:val="27"/>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bookmarkStart w:id="97" w:name="_Hlk48144603"/>
      <w:bookmarkStart w:id="98" w:name="_Hlk88990584"/>
      <w:r>
        <w:rPr>
          <w:rFonts w:ascii="Times New Roman" w:hAnsi="Times New Roman" w:cs="Times New Roman"/>
          <w:color w:val="000000" w:themeColor="text1"/>
          <w:highlight w:val="none"/>
          <w14:textFill>
            <w14:solidFill>
              <w14:schemeClr w14:val="tx1"/>
            </w14:solidFill>
          </w14:textFill>
        </w:rPr>
        <w:t>注：</w:t>
      </w:r>
      <w:bookmarkStart w:id="99" w:name="_Hlk19049081"/>
      <w:r>
        <w:rPr>
          <w:rFonts w:ascii="Times New Roman" w:hAnsi="Times New Roman" w:cs="Times New Roman"/>
          <w:color w:val="000000" w:themeColor="text1"/>
          <w:highlight w:val="none"/>
          <w14:textFill>
            <w14:solidFill>
              <w14:schemeClr w14:val="tx1"/>
            </w14:solidFill>
          </w14:textFill>
        </w:rPr>
        <w:t>（1）本表应对招标文件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0DAC7D80">
      <w:pPr>
        <w:pStyle w:val="27"/>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hint="eastAsia" w:ascii="Times New Roman" w:hAnsi="Times New Roman" w:cs="Times New Roman"/>
          <w:color w:val="000000" w:themeColor="text1"/>
          <w:highlight w:val="none"/>
          <w14:textFill>
            <w14:solidFill>
              <w14:schemeClr w14:val="tx1"/>
            </w14:solidFill>
          </w14:textFill>
        </w:rPr>
        <w:t>中的总体要求无需响应。</w:t>
      </w:r>
    </w:p>
    <w:p w14:paraId="2D574DF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bookmarkEnd w:id="99"/>
    <w:p w14:paraId="09572553">
      <w:pPr>
        <w:pStyle w:val="27"/>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（4）本表可扩展。</w:t>
      </w:r>
    </w:p>
    <w:bookmarkEnd w:id="97"/>
    <w:p w14:paraId="6F3F88C9">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bookmarkEnd w:id="98"/>
    <w:p w14:paraId="736F8A97">
      <w:pPr>
        <w:snapToGrid w:val="0"/>
        <w:spacing w:before="50" w:after="120" w:afterLines="50" w:line="440" w:lineRule="exact"/>
        <w:jc w:val="left"/>
        <w:rPr>
          <w:strike/>
          <w:color w:val="000000" w:themeColor="text1"/>
          <w:szCs w:val="21"/>
          <w:highlight w:val="none"/>
          <w14:textFill>
            <w14:solidFill>
              <w14:schemeClr w14:val="tx1"/>
            </w14:solidFill>
          </w14:textFill>
        </w:rPr>
      </w:pPr>
    </w:p>
    <w:p w14:paraId="1924C190">
      <w:pPr>
        <w:snapToGrid w:val="0"/>
        <w:spacing w:before="50" w:after="120" w:afterLines="50" w:line="440" w:lineRule="exact"/>
        <w:jc w:val="left"/>
        <w:rPr>
          <w:color w:val="000000" w:themeColor="text1"/>
          <w:szCs w:val="21"/>
          <w:highlight w:val="none"/>
          <w14:textFill>
            <w14:solidFill>
              <w14:schemeClr w14:val="tx1"/>
            </w14:solidFill>
          </w14:textFill>
        </w:rPr>
      </w:pPr>
    </w:p>
    <w:p w14:paraId="31F5E8BB">
      <w:pPr>
        <w:snapToGrid w:val="0"/>
        <w:spacing w:before="50" w:after="120" w:afterLines="50" w:line="440" w:lineRule="exact"/>
        <w:jc w:val="left"/>
        <w:rPr>
          <w:color w:val="000000" w:themeColor="text1"/>
          <w:szCs w:val="21"/>
          <w:highlight w:val="none"/>
          <w14:textFill>
            <w14:solidFill>
              <w14:schemeClr w14:val="tx1"/>
            </w14:solidFill>
          </w14:textFill>
        </w:rPr>
      </w:pPr>
    </w:p>
    <w:p w14:paraId="41EE13D8">
      <w:pPr>
        <w:snapToGrid w:val="0"/>
        <w:spacing w:before="50" w:after="120" w:afterLines="50" w:line="440" w:lineRule="exact"/>
        <w:jc w:val="left"/>
        <w:rPr>
          <w:color w:val="000000" w:themeColor="text1"/>
          <w:szCs w:val="21"/>
          <w:highlight w:val="none"/>
          <w14:textFill>
            <w14:solidFill>
              <w14:schemeClr w14:val="tx1"/>
            </w14:solidFill>
          </w14:textFill>
        </w:rPr>
      </w:pPr>
    </w:p>
    <w:p w14:paraId="657C0B00">
      <w:pPr>
        <w:snapToGrid w:val="0"/>
        <w:spacing w:before="50" w:after="120" w:afterLines="50" w:line="440" w:lineRule="exact"/>
        <w:jc w:val="left"/>
        <w:rPr>
          <w:color w:val="000000" w:themeColor="text1"/>
          <w:szCs w:val="21"/>
          <w:highlight w:val="none"/>
          <w14:textFill>
            <w14:solidFill>
              <w14:schemeClr w14:val="tx1"/>
            </w14:solidFill>
          </w14:textFill>
        </w:rPr>
      </w:pPr>
    </w:p>
    <w:p w14:paraId="62BEEE6B">
      <w:pPr>
        <w:snapToGrid w:val="0"/>
        <w:spacing w:before="50" w:after="120" w:afterLines="50" w:line="440" w:lineRule="exact"/>
        <w:jc w:val="left"/>
        <w:rPr>
          <w:color w:val="000000" w:themeColor="text1"/>
          <w:szCs w:val="21"/>
          <w:highlight w:val="none"/>
          <w14:textFill>
            <w14:solidFill>
              <w14:schemeClr w14:val="tx1"/>
            </w14:solidFill>
          </w14:textFill>
        </w:rPr>
      </w:pPr>
    </w:p>
    <w:p w14:paraId="51CD5C88">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p>
    <w:p w14:paraId="4E63A931">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sectPr>
          <w:pgSz w:w="11906" w:h="16838"/>
          <w:pgMar w:top="1418" w:right="1133" w:bottom="1246" w:left="1418" w:header="851" w:footer="992" w:gutter="0"/>
          <w:cols w:space="720" w:num="1"/>
          <w:docGrid w:linePitch="312" w:charSpace="0"/>
        </w:sectPr>
      </w:pPr>
    </w:p>
    <w:p w14:paraId="605EAA32">
      <w:pPr>
        <w:snapToGrid w:val="0"/>
        <w:spacing w:before="50" w:after="120" w:afterLines="50"/>
        <w:jc w:val="left"/>
        <w:rPr>
          <w:b/>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color w:val="000000" w:themeColor="text1"/>
          <w:szCs w:val="21"/>
          <w:highlight w:val="none"/>
          <w14:textFill>
            <w14:solidFill>
              <w14:schemeClr w14:val="tx1"/>
            </w14:solidFill>
          </w14:textFill>
        </w:rPr>
        <w:t>．近年供应商类似成功案例的业绩证明（附中标书或合同复印件）。</w:t>
      </w:r>
    </w:p>
    <w:p w14:paraId="2AB4217F">
      <w:pPr>
        <w:snapToGrid w:val="0"/>
        <w:spacing w:before="50" w:after="120" w:afterLines="50"/>
        <w:jc w:val="cente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6CE2B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5B75DD1A">
            <w:pPr>
              <w:snapToGrid w:val="0"/>
              <w:spacing w:line="2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53B011B9">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24A4D9E6">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63481169">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5ED0E693">
            <w:pPr>
              <w:snapToGrid w:val="0"/>
              <w:spacing w:line="2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采购数量</w:t>
            </w:r>
          </w:p>
        </w:tc>
        <w:tc>
          <w:tcPr>
            <w:tcW w:w="1335" w:type="dxa"/>
            <w:tcBorders>
              <w:top w:val="single" w:color="auto" w:sz="4" w:space="0"/>
              <w:left w:val="single" w:color="auto" w:sz="4" w:space="0"/>
              <w:bottom w:val="single" w:color="auto" w:sz="4" w:space="0"/>
              <w:right w:val="single" w:color="auto" w:sz="4" w:space="0"/>
            </w:tcBorders>
            <w:vAlign w:val="center"/>
          </w:tcPr>
          <w:p w14:paraId="0F2A71CB">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合同总价</w:t>
            </w:r>
            <w:r>
              <w:rPr>
                <w:rFonts w:hint="eastAsia"/>
                <w:color w:val="000000" w:themeColor="text1"/>
                <w:szCs w:val="21"/>
                <w:highlight w:val="none"/>
                <w14:textFill>
                  <w14:solidFill>
                    <w14:schemeClr w14:val="tx1"/>
                  </w14:solidFill>
                </w14:textFill>
              </w:rPr>
              <w:t>（元）</w:t>
            </w:r>
          </w:p>
        </w:tc>
        <w:tc>
          <w:tcPr>
            <w:tcW w:w="2790" w:type="dxa"/>
            <w:tcBorders>
              <w:top w:val="single" w:color="auto" w:sz="4" w:space="0"/>
              <w:left w:val="single" w:color="auto" w:sz="4" w:space="0"/>
              <w:bottom w:val="single" w:color="auto" w:sz="4" w:space="0"/>
              <w:right w:val="single" w:color="auto" w:sz="4" w:space="0"/>
            </w:tcBorders>
            <w:vAlign w:val="center"/>
          </w:tcPr>
          <w:p w14:paraId="6A5C2AC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采购单位联系人及联系电话</w:t>
            </w:r>
          </w:p>
        </w:tc>
      </w:tr>
      <w:tr w14:paraId="666E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51267EB4">
            <w:pPr>
              <w:snapToGrid w:val="0"/>
              <w:spacing w:line="240" w:lineRule="exact"/>
              <w:jc w:val="left"/>
              <w:rPr>
                <w:color w:val="000000" w:themeColor="text1"/>
                <w:szCs w:val="21"/>
                <w:highlight w:val="none"/>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CD7AD03">
            <w:pPr>
              <w:snapToGrid w:val="0"/>
              <w:spacing w:line="240" w:lineRule="exact"/>
              <w:jc w:val="left"/>
              <w:rPr>
                <w:color w:val="000000" w:themeColor="text1"/>
                <w:szCs w:val="21"/>
                <w:highlight w:val="none"/>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9151BF8">
            <w:pPr>
              <w:snapToGrid w:val="0"/>
              <w:spacing w:line="240" w:lineRule="exact"/>
              <w:jc w:val="left"/>
              <w:rPr>
                <w:color w:val="000000" w:themeColor="text1"/>
                <w:szCs w:val="21"/>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09DE9E56">
            <w:pPr>
              <w:snapToGrid w:val="0"/>
              <w:spacing w:line="240" w:lineRule="exact"/>
              <w:jc w:val="left"/>
              <w:rPr>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3C6D0749">
            <w:pPr>
              <w:snapToGrid w:val="0"/>
              <w:spacing w:line="240" w:lineRule="exact"/>
              <w:jc w:val="left"/>
              <w:rPr>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3DBD3E48">
            <w:pPr>
              <w:snapToGrid w:val="0"/>
              <w:spacing w:line="240" w:lineRule="exact"/>
              <w:jc w:val="left"/>
              <w:rPr>
                <w:color w:val="000000" w:themeColor="text1"/>
                <w:szCs w:val="21"/>
                <w:highlight w:val="none"/>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200B23EE">
            <w:pPr>
              <w:snapToGrid w:val="0"/>
              <w:spacing w:line="240" w:lineRule="exact"/>
              <w:jc w:val="left"/>
              <w:rPr>
                <w:color w:val="000000" w:themeColor="text1"/>
                <w:szCs w:val="21"/>
                <w:highlight w:val="none"/>
                <w14:textFill>
                  <w14:solidFill>
                    <w14:schemeClr w14:val="tx1"/>
                  </w14:solidFill>
                </w14:textFill>
              </w:rPr>
            </w:pPr>
          </w:p>
        </w:tc>
      </w:tr>
      <w:tr w14:paraId="302D6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289347F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353BE528">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55D30BF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C7FEEA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72F385A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035A998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45C1A03F">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394FB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5983D1D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311537B6">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16071377">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2882879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32993B2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3B7FD61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3245C2D2">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13181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4199AABA">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3F37723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4D24ACB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30316C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788D23B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599FD408">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63962BB8">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46F84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1D8A9E7B">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69EE9053">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023B07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7435D02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4F7F128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58F5B8DA">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65C162CD">
            <w:pPr>
              <w:snapToGrid w:val="0"/>
              <w:spacing w:before="50" w:after="120" w:afterLines="50" w:line="400" w:lineRule="exact"/>
              <w:jc w:val="left"/>
              <w:rPr>
                <w:color w:val="000000" w:themeColor="text1"/>
                <w:szCs w:val="21"/>
                <w:highlight w:val="none"/>
                <w14:textFill>
                  <w14:solidFill>
                    <w14:schemeClr w14:val="tx1"/>
                  </w14:solidFill>
                </w14:textFill>
              </w:rPr>
            </w:pPr>
          </w:p>
        </w:tc>
      </w:tr>
    </w:tbl>
    <w:p w14:paraId="3E3B1786">
      <w:pPr>
        <w:pStyle w:val="16"/>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注：</w:t>
      </w:r>
    </w:p>
    <w:p w14:paraId="7C023463">
      <w:pPr>
        <w:pStyle w:val="16"/>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未附</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的业绩无效</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见第四章《评审方法及标准》规定</w:t>
      </w:r>
    </w:p>
    <w:p w14:paraId="7BA0A974">
      <w:pPr>
        <w:pStyle w:val="16"/>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类似项目的定义见第四章《评审方法及标准》规定。</w:t>
      </w:r>
    </w:p>
    <w:p w14:paraId="5D91D222">
      <w:pP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w:t>
      </w:r>
      <w:bookmarkStart w:id="100" w:name="_Hlk19049505"/>
      <w:r>
        <w:rPr>
          <w:color w:val="000000" w:themeColor="text1"/>
          <w:highlight w:val="none"/>
          <w14:textFill>
            <w14:solidFill>
              <w14:schemeClr w14:val="tx1"/>
            </w14:solidFill>
          </w14:textFill>
        </w:rPr>
        <w:t>本表可拓展。</w:t>
      </w:r>
      <w:bookmarkEnd w:id="100"/>
    </w:p>
    <w:p w14:paraId="3E373A18">
      <w:pPr>
        <w:snapToGrid w:val="0"/>
        <w:spacing w:before="50"/>
        <w:jc w:val="left"/>
        <w:rPr>
          <w:color w:val="000000" w:themeColor="text1"/>
          <w:szCs w:val="21"/>
          <w:highlight w:val="none"/>
          <w14:textFill>
            <w14:solidFill>
              <w14:schemeClr w14:val="tx1"/>
            </w14:solidFill>
          </w14:textFill>
        </w:rPr>
      </w:pPr>
      <w:bookmarkStart w:id="101" w:name="_Hlk88990617"/>
    </w:p>
    <w:p w14:paraId="67BC7917">
      <w:pPr>
        <w:snapToGrid w:val="0"/>
        <w:spacing w:before="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bookmarkEnd w:id="101"/>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年    月   日</w:t>
      </w:r>
    </w:p>
    <w:p w14:paraId="447E6768">
      <w:pPr>
        <w:snapToGrid w:val="0"/>
        <w:spacing w:before="50"/>
        <w:jc w:val="left"/>
        <w:rPr>
          <w:color w:val="000000" w:themeColor="text1"/>
          <w:szCs w:val="21"/>
          <w:highlight w:val="none"/>
          <w14:textFill>
            <w14:solidFill>
              <w14:schemeClr w14:val="tx1"/>
            </w14:solidFill>
          </w14:textFill>
        </w:rPr>
      </w:pPr>
    </w:p>
    <w:p w14:paraId="4051EAE1">
      <w:pPr>
        <w:snapToGrid w:val="0"/>
        <w:spacing w:before="50" w:after="120" w:afterLines="50"/>
        <w:jc w:val="left"/>
        <w:rPr>
          <w:color w:val="000000" w:themeColor="text1"/>
          <w:szCs w:val="21"/>
          <w:highlight w:val="none"/>
          <w14:textFill>
            <w14:solidFill>
              <w14:schemeClr w14:val="tx1"/>
            </w14:solidFill>
          </w14:textFill>
        </w:rPr>
        <w:sectPr>
          <w:headerReference r:id="rId14" w:type="default"/>
          <w:pgSz w:w="16838" w:h="11906" w:orient="landscape"/>
          <w:pgMar w:top="1418" w:right="1304" w:bottom="1418" w:left="1304" w:header="851" w:footer="992" w:gutter="0"/>
          <w:cols w:space="720" w:num="1"/>
          <w:docGrid w:linePitch="312" w:charSpace="0"/>
        </w:sectPr>
      </w:pPr>
    </w:p>
    <w:p w14:paraId="21AC9B5F">
      <w:pPr>
        <w:widowControl/>
        <w:spacing w:before="30" w:after="30" w:line="560" w:lineRule="atLeast"/>
        <w:jc w:val="left"/>
        <w:textAlignment w:val="baseline"/>
        <w:rPr>
          <w:rFonts w:ascii="Calibri" w:hAnsi="Calibri"/>
          <w:color w:val="000000" w:themeColor="text1"/>
          <w:kern w:val="0"/>
          <w:sz w:val="28"/>
          <w:szCs w:val="28"/>
          <w:highlight w:val="none"/>
          <w:lang w:bidi="ar"/>
          <w14:textFill>
            <w14:solidFill>
              <w14:schemeClr w14:val="tx1"/>
            </w14:solidFill>
          </w14:textFill>
        </w:rPr>
      </w:pPr>
      <w:bookmarkStart w:id="102" w:name="_Hlk19050322"/>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如供应商提供的产品属于本国产品，按以下格式提供关于符合本国产品标准的声明函。</w:t>
      </w: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 </w:t>
      </w:r>
    </w:p>
    <w:p w14:paraId="75D158FC">
      <w:pPr>
        <w:spacing w:line="360" w:lineRule="auto"/>
        <w:ind w:firstLine="3584" w:firstLineChars="1700"/>
        <w:rPr>
          <w:b/>
          <w:color w:val="000000" w:themeColor="text1"/>
          <w:szCs w:val="21"/>
          <w:highlight w:val="none"/>
          <w14:textFill>
            <w14:solidFill>
              <w14:schemeClr w14:val="tx1"/>
            </w14:solidFill>
          </w14:textFill>
        </w:rPr>
      </w:pPr>
    </w:p>
    <w:p w14:paraId="7B4FB4B4">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关于符合本国产品标准的声明函</w:t>
      </w:r>
    </w:p>
    <w:p w14:paraId="3BD452A7">
      <w:pPr>
        <w:spacing w:line="360" w:lineRule="auto"/>
        <w:ind w:firstLine="3584" w:firstLineChars="1700"/>
        <w:rPr>
          <w:b/>
          <w:color w:val="000000" w:themeColor="text1"/>
          <w:szCs w:val="21"/>
          <w:highlight w:val="none"/>
          <w14:textFill>
            <w14:solidFill>
              <w14:schemeClr w14:val="tx1"/>
            </w14:solidFill>
          </w14:textFill>
        </w:rPr>
      </w:pPr>
    </w:p>
    <w:p w14:paraId="5B73B4D9">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0EDBD0E">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14:paraId="3B7A7BDB">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64EE5C1F">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2750F538">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本公司（单位）对上述声明内容的真实性负责。如有虚假，愿承担相应法律责任。</w:t>
      </w:r>
    </w:p>
    <w:p w14:paraId="67DC24A8">
      <w:pPr>
        <w:widowControl/>
        <w:spacing w:before="30" w:after="30" w:line="560" w:lineRule="atLeast"/>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w:t>
      </w:r>
    </w:p>
    <w:p w14:paraId="03772D88">
      <w:pPr>
        <w:widowControl/>
        <w:spacing w:before="30" w:after="30" w:line="560" w:lineRule="atLeast"/>
        <w:jc w:val="righ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公司（单位）名称（盖章）：　        </w:t>
      </w:r>
    </w:p>
    <w:p w14:paraId="0E1A6E7C">
      <w:pPr>
        <w:widowControl/>
        <w:spacing w:before="30" w:after="30" w:line="560" w:lineRule="atLeast"/>
        <w:jc w:val="right"/>
        <w:textAlignment w:val="baseline"/>
        <w:rPr>
          <w:rFonts w:ascii="Calibri" w:hAnsi="Calibri"/>
          <w:color w:val="000000" w:themeColor="text1"/>
          <w:kern w:val="0"/>
          <w:sz w:val="28"/>
          <w:szCs w:val="28"/>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  日  </w:t>
      </w: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       </w:t>
      </w:r>
    </w:p>
    <w:p w14:paraId="270D47BE">
      <w:pPr>
        <w:widowControl/>
        <w:spacing w:before="30" w:after="30" w:line="560" w:lineRule="atLeast"/>
        <w:jc w:val="left"/>
        <w:textAlignment w:val="baseline"/>
        <w:rPr>
          <w:rFonts w:ascii="Calibri" w:hAnsi="Calibri"/>
          <w:color w:val="000000" w:themeColor="text1"/>
          <w:kern w:val="0"/>
          <w:sz w:val="28"/>
          <w:szCs w:val="28"/>
          <w:highlight w:val="none"/>
          <w:lang w:bidi="ar"/>
          <w14:textFill>
            <w14:solidFill>
              <w14:schemeClr w14:val="tx1"/>
            </w14:solidFill>
          </w14:textFill>
        </w:rPr>
      </w:pPr>
      <w:r>
        <w:rPr>
          <w:rFonts w:hint="eastAsia" w:ascii="仿宋" w:hAnsi="仿宋" w:eastAsia="仿宋" w:cs="仿宋"/>
          <w:color w:val="000000" w:themeColor="text1"/>
          <w:kern w:val="0"/>
          <w:sz w:val="28"/>
          <w:szCs w:val="28"/>
          <w:highlight w:val="none"/>
          <w:shd w:val="clear" w:color="auto" w:fill="FFFFFF"/>
          <w:lang w:bidi="ar"/>
          <w14:textFill>
            <w14:solidFill>
              <w14:schemeClr w14:val="tx1"/>
            </w14:solidFill>
          </w14:textFill>
        </w:rPr>
        <w:t>__________________</w:t>
      </w:r>
    </w:p>
    <w:p w14:paraId="4385FC72">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1.产品如有型号，请在“产品名称”栏一并填写。</w:t>
      </w:r>
    </w:p>
    <w:p w14:paraId="063272A4">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2.生产厂名与厂址应与生产厂营业执照载明的相关信息保持一致。</w:t>
      </w:r>
    </w:p>
    <w:p w14:paraId="5864AD28">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3.该产品的中国境内生产的组件成本占比相关要求实施前，“规定比例”栏可不填，下同。</w:t>
      </w:r>
    </w:p>
    <w:p w14:paraId="2953BE7C">
      <w:pPr>
        <w:widowControl/>
        <w:spacing w:before="30" w:after="30" w:line="560" w:lineRule="atLeast"/>
        <w:ind w:firstLine="420"/>
        <w:jc w:val="left"/>
        <w:textAlignment w:val="baseline"/>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4.该产品的关键组件要求实施前，“关键组件”栏可不填，下同。</w:t>
      </w:r>
    </w:p>
    <w:p w14:paraId="0CBF648E">
      <w:pPr>
        <w:snapToGrid w:val="0"/>
        <w:spacing w:before="50"/>
        <w:jc w:val="left"/>
        <w:rPr>
          <w:color w:val="000000" w:themeColor="text1"/>
          <w:szCs w:val="21"/>
          <w:highlight w:val="none"/>
          <w14:textFill>
            <w14:solidFill>
              <w14:schemeClr w14:val="tx1"/>
            </w14:solidFill>
          </w14:textFill>
        </w:rPr>
        <w:sectPr>
          <w:headerReference r:id="rId15" w:type="default"/>
          <w:pgSz w:w="11906" w:h="16838"/>
          <w:pgMar w:top="1304" w:right="1418" w:bottom="1304" w:left="1418" w:header="851" w:footer="992" w:gutter="0"/>
          <w:cols w:space="720" w:num="1"/>
          <w:docGrid w:linePitch="312" w:charSpace="0"/>
        </w:sectPr>
      </w:pPr>
      <w:r>
        <w:rPr>
          <w:rFonts w:hint="eastAsia"/>
          <w:color w:val="000000" w:themeColor="text1"/>
          <w:szCs w:val="21"/>
          <w:highlight w:val="none"/>
          <w14:textFill>
            <w14:solidFill>
              <w14:schemeClr w14:val="tx1"/>
            </w14:solidFill>
          </w14:textFill>
        </w:rPr>
        <w:t>5.该产品的关键工序要求实施前，“关键工序”栏可不填，下同</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w:t>
      </w:r>
    </w:p>
    <w:p w14:paraId="25815655">
      <w:pPr>
        <w:snapToGrid w:val="0"/>
        <w:spacing w:before="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．供应商认为需提供的其他材料（根据招标文件编写）</w:t>
      </w:r>
    </w:p>
    <w:p w14:paraId="6DD9BDF0">
      <w:pPr>
        <w:snapToGrid w:val="0"/>
        <w:spacing w:before="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无串标行为承诺函</w:t>
      </w:r>
    </w:p>
    <w:p w14:paraId="55588FD4">
      <w:pPr>
        <w:snapToGrid w:val="0"/>
        <w:spacing w:before="50" w:after="120" w:afterLines="50"/>
        <w:jc w:val="center"/>
        <w:rPr>
          <w:color w:val="000000" w:themeColor="text1"/>
          <w:szCs w:val="21"/>
          <w:highlight w:val="none"/>
          <w14:textFill>
            <w14:solidFill>
              <w14:schemeClr w14:val="tx1"/>
            </w14:solidFill>
          </w14:textFill>
        </w:rPr>
      </w:pPr>
    </w:p>
    <w:p w14:paraId="4192AABB">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投标人参加本项目无围标串标行为的承诺函</w:t>
      </w:r>
    </w:p>
    <w:p w14:paraId="32ACA54C">
      <w:pPr>
        <w:snapToGrid w:val="0"/>
        <w:spacing w:before="50" w:after="120" w:afterLines="50"/>
        <w:jc w:val="left"/>
        <w:rPr>
          <w:color w:val="000000" w:themeColor="text1"/>
          <w:szCs w:val="21"/>
          <w:highlight w:val="none"/>
          <w14:textFill>
            <w14:solidFill>
              <w14:schemeClr w14:val="tx1"/>
            </w14:solidFill>
          </w14:textFill>
        </w:rPr>
      </w:pPr>
    </w:p>
    <w:p w14:paraId="244E1486">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一、我方承诺无下列相互串通投标的情形：</w:t>
      </w:r>
    </w:p>
    <w:p w14:paraId="62763032">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1.不同投标人的投标文件由同一单位或者个人编制；或者不同投标人报名的IP地址一致的；</w:t>
      </w:r>
    </w:p>
    <w:p w14:paraId="6B23CDF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2.不同投标人委托同一单位或者个人办理投标事宜；</w:t>
      </w:r>
    </w:p>
    <w:p w14:paraId="57A295B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3.不同的投标人的投标文件载明的项目管理员为同一个人；</w:t>
      </w:r>
    </w:p>
    <w:p w14:paraId="13556A11">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4.不同投标人的投标文件异常一致或者投标报价呈规律性差异；</w:t>
      </w:r>
    </w:p>
    <w:p w14:paraId="4ED2BB9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5.不同投标人的投标文件相互混装；</w:t>
      </w:r>
    </w:p>
    <w:p w14:paraId="05731FD2">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6.不同投标人的投标保证金从同一单位或者个人账户转出。</w:t>
      </w:r>
    </w:p>
    <w:p w14:paraId="2C9862D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二、我方承诺无下列恶意串通的情形：</w:t>
      </w:r>
    </w:p>
    <w:p w14:paraId="6D151B6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1.投标人直接或者间接从采购人或者采购代理机构处获得其他投标人的相关信息并修改其投标文件或者投标文件；</w:t>
      </w:r>
    </w:p>
    <w:p w14:paraId="5DCA7426">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2.投标人按照采购人或者采购代理机构的授意撤换、修改投标文件或者投标文件；</w:t>
      </w:r>
    </w:p>
    <w:p w14:paraId="3AD6B557">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3.投标人之间协商报价、技术方案等投标文件或者投标文件的实质性内容；</w:t>
      </w:r>
    </w:p>
    <w:p w14:paraId="59F794C9">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4.属于同一集团、协会、商会等组织成员的投标人按照该组织要求协同参加政府采购活动；</w:t>
      </w:r>
    </w:p>
    <w:p w14:paraId="0A13B61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313E613C">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6.投标人之间商定部分投标人放弃参加政府采购活动或者放弃中标；</w:t>
      </w:r>
    </w:p>
    <w:p w14:paraId="4125077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449B99A6">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20624B1A">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75E7D718">
      <w:pPr>
        <w:snapToGrid w:val="0"/>
        <w:spacing w:before="50" w:after="120" w:afterLines="50"/>
        <w:jc w:val="center"/>
        <w:rPr>
          <w:color w:val="000000" w:themeColor="text1"/>
          <w:szCs w:val="21"/>
          <w:highlight w:val="none"/>
          <w14:textFill>
            <w14:solidFill>
              <w14:schemeClr w14:val="tx1"/>
            </w14:solidFill>
          </w14:textFill>
        </w:rPr>
      </w:pPr>
    </w:p>
    <w:p w14:paraId="5A33ABD4">
      <w:pPr>
        <w:snapToGrid w:val="0"/>
        <w:spacing w:before="50" w:after="120" w:afterLines="50"/>
        <w:jc w:val="center"/>
        <w:rPr>
          <w:color w:val="000000" w:themeColor="text1"/>
          <w:szCs w:val="21"/>
          <w:highlight w:val="none"/>
          <w14:textFill>
            <w14:solidFill>
              <w14:schemeClr w14:val="tx1"/>
            </w14:solidFill>
          </w14:textFill>
        </w:rPr>
      </w:pPr>
    </w:p>
    <w:p w14:paraId="0B53C474">
      <w:pPr>
        <w:snapToGrid w:val="0"/>
        <w:spacing w:before="50" w:after="120" w:after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27A440DA">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6358B333">
      <w:pPr>
        <w:ind w:firstLine="420" w:firstLineChars="200"/>
        <w:rPr>
          <w:color w:val="000000" w:themeColor="text1"/>
          <w:szCs w:val="21"/>
          <w:highlight w:val="none"/>
          <w14:textFill>
            <w14:solidFill>
              <w14:schemeClr w14:val="tx1"/>
            </w14:solidFill>
          </w14:textFill>
        </w:rPr>
        <w:sectPr>
          <w:pgSz w:w="11906" w:h="16838"/>
          <w:pgMar w:top="1304" w:right="1418" w:bottom="1304" w:left="1418" w:header="851" w:footer="992" w:gutter="0"/>
          <w:cols w:space="720" w:num="1"/>
          <w:docGrid w:linePitch="312" w:charSpace="0"/>
        </w:sectPr>
      </w:pPr>
    </w:p>
    <w:bookmarkEnd w:id="102"/>
    <w:p w14:paraId="5CDF9AB8">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.代理服务费承诺书</w:t>
      </w:r>
    </w:p>
    <w:p w14:paraId="093F73F7">
      <w:pPr>
        <w:spacing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致：广西机电设备招标有限公司</w:t>
      </w:r>
    </w:p>
    <w:p w14:paraId="62508C84">
      <w:pPr>
        <w:spacing w:line="360" w:lineRule="exact"/>
        <w:ind w:firstLine="420" w:firstLineChars="200"/>
        <w:rPr>
          <w:color w:val="000000" w:themeColor="text1"/>
          <w:szCs w:val="21"/>
          <w:highlight w:val="none"/>
          <w14:textFill>
            <w14:solidFill>
              <w14:schemeClr w14:val="tx1"/>
            </w14:solidFill>
          </w14:textFill>
        </w:rPr>
      </w:pPr>
      <w:bookmarkStart w:id="103" w:name="_Hlk19050395"/>
      <w:r>
        <w:rPr>
          <w:color w:val="000000" w:themeColor="text1"/>
          <w:szCs w:val="21"/>
          <w:highlight w:val="none"/>
          <w14:textFill>
            <w14:solidFill>
              <w14:schemeClr w14:val="tx1"/>
            </w14:solidFill>
          </w14:textFill>
        </w:rPr>
        <w:t>我单位参加了贵方组织的招标项目编号为</w:t>
      </w:r>
      <w:r>
        <w:rPr>
          <w:b/>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的投标，并递交了投标保证金</w:t>
      </w:r>
      <w:bookmarkStart w:id="104" w:name="_Hlk19050352"/>
      <w:r>
        <w:rPr>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bookmarkEnd w:id="104"/>
      <w:r>
        <w:rPr>
          <w:color w:val="000000" w:themeColor="text1"/>
          <w:szCs w:val="21"/>
          <w:highlight w:val="none"/>
          <w14:textFill>
            <w14:solidFill>
              <w14:schemeClr w14:val="tx1"/>
            </w14:solidFill>
          </w14:textFill>
        </w:rPr>
        <w:t>，在此我方说明如下：</w:t>
      </w:r>
    </w:p>
    <w:bookmarkEnd w:id="103"/>
    <w:p w14:paraId="472B9039">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1．我方承诺，若我单位中标，保证在领取中标通知书之前，按本项目招标文件的规定标准向贵单位支付代理服务费。如我单位未按规定缴纳代理服务费，贵方可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我单位提交的投标保证金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r>
        <w:rPr>
          <w:color w:val="000000" w:themeColor="text1"/>
          <w:szCs w:val="21"/>
          <w:highlight w:val="none"/>
          <w14:textFill>
            <w14:solidFill>
              <w14:schemeClr w14:val="tx1"/>
            </w14:solidFill>
          </w14:textFill>
        </w:rPr>
        <w:t>，余款按下列账户退回。</w:t>
      </w:r>
    </w:p>
    <w:p w14:paraId="6D48C69A">
      <w:pPr>
        <w:spacing w:line="360" w:lineRule="exact"/>
        <w:ind w:firstLine="420" w:firstLineChars="200"/>
        <w:rPr>
          <w:color w:val="000000" w:themeColor="text1"/>
          <w:szCs w:val="21"/>
          <w:highlight w:val="none"/>
          <w14:textFill>
            <w14:solidFill>
              <w14:schemeClr w14:val="tx1"/>
            </w14:solidFill>
          </w14:textFill>
        </w:rPr>
      </w:pPr>
      <w:bookmarkStart w:id="105" w:name="_Hlk19050518"/>
      <w:r>
        <w:rPr>
          <w:color w:val="000000" w:themeColor="text1"/>
          <w:szCs w:val="21"/>
          <w:highlight w:val="none"/>
          <w14:textFill>
            <w14:solidFill>
              <w14:schemeClr w14:val="tx1"/>
            </w14:solidFill>
          </w14:textFill>
        </w:rPr>
        <w:t>我公司选择第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种方式缴纳代理服务费。</w:t>
      </w:r>
    </w:p>
    <w:p w14:paraId="1BF7F15E">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第一种方式：一次性足额缴纳代理服务费。</w:t>
      </w:r>
    </w:p>
    <w:p w14:paraId="11F35A86">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第二种方式：从投标保证金中抵扣代理服务费，不足部分补交。</w:t>
      </w:r>
    </w:p>
    <w:bookmarkEnd w:id="105"/>
    <w:p w14:paraId="3FE48312">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C84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C8532D0">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收款户名</w:t>
            </w:r>
          </w:p>
        </w:tc>
        <w:tc>
          <w:tcPr>
            <w:tcW w:w="5431" w:type="dxa"/>
            <w:vAlign w:val="center"/>
          </w:tcPr>
          <w:p w14:paraId="5CFB3744">
            <w:pPr>
              <w:spacing w:line="360" w:lineRule="exact"/>
              <w:jc w:val="center"/>
              <w:rPr>
                <w:color w:val="000000" w:themeColor="text1"/>
                <w:szCs w:val="21"/>
                <w:highlight w:val="none"/>
                <w14:textFill>
                  <w14:solidFill>
                    <w14:schemeClr w14:val="tx1"/>
                  </w14:solidFill>
                </w14:textFill>
              </w:rPr>
            </w:pPr>
          </w:p>
        </w:tc>
      </w:tr>
      <w:tr w14:paraId="19D0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4C63E43">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tc>
        <w:tc>
          <w:tcPr>
            <w:tcW w:w="5431" w:type="dxa"/>
            <w:vAlign w:val="center"/>
          </w:tcPr>
          <w:p w14:paraId="244F85E8">
            <w:pPr>
              <w:spacing w:line="360" w:lineRule="exact"/>
              <w:jc w:val="center"/>
              <w:rPr>
                <w:color w:val="000000" w:themeColor="text1"/>
                <w:szCs w:val="21"/>
                <w:highlight w:val="none"/>
                <w14:textFill>
                  <w14:solidFill>
                    <w14:schemeClr w14:val="tx1"/>
                  </w14:solidFill>
                </w14:textFill>
              </w:rPr>
            </w:pPr>
          </w:p>
        </w:tc>
      </w:tr>
      <w:tr w14:paraId="7A19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A9EC88">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5431" w:type="dxa"/>
            <w:vAlign w:val="center"/>
          </w:tcPr>
          <w:p w14:paraId="06E42987">
            <w:pPr>
              <w:spacing w:line="360" w:lineRule="exact"/>
              <w:jc w:val="center"/>
              <w:rPr>
                <w:color w:val="000000" w:themeColor="text1"/>
                <w:szCs w:val="21"/>
                <w:highlight w:val="none"/>
                <w14:textFill>
                  <w14:solidFill>
                    <w14:schemeClr w14:val="tx1"/>
                  </w14:solidFill>
                </w14:textFill>
              </w:rPr>
            </w:pPr>
          </w:p>
        </w:tc>
      </w:tr>
      <w:tr w14:paraId="4E7E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9F17CB7">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银行行号</w:t>
            </w:r>
          </w:p>
        </w:tc>
        <w:tc>
          <w:tcPr>
            <w:tcW w:w="5431" w:type="dxa"/>
            <w:vAlign w:val="center"/>
          </w:tcPr>
          <w:p w14:paraId="504A53D1">
            <w:pPr>
              <w:spacing w:line="360" w:lineRule="exact"/>
              <w:jc w:val="center"/>
              <w:rPr>
                <w:color w:val="000000" w:themeColor="text1"/>
                <w:szCs w:val="21"/>
                <w:highlight w:val="none"/>
                <w14:textFill>
                  <w14:solidFill>
                    <w14:schemeClr w14:val="tx1"/>
                  </w14:solidFill>
                </w14:textFill>
              </w:rPr>
            </w:pPr>
          </w:p>
        </w:tc>
      </w:tr>
    </w:tbl>
    <w:p w14:paraId="61A3FF1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3．如果我单位未遵守有关招标文件关于投标保证金的规定，贵方可以没收我单位投标保证金。</w:t>
      </w:r>
    </w:p>
    <w:p w14:paraId="6B7D2B4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 我单位选择第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种方式作为代理服务费开票类型：</w:t>
      </w:r>
    </w:p>
    <w:p w14:paraId="3BF15506">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第一种方式：开具收据。</w:t>
      </w:r>
    </w:p>
    <w:p w14:paraId="34579D20">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第二种方式：开具增值税普通发票。开票信息如下：1.公司名称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20339537">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第三种方式：开具增值税专用发票，开票信息如下：1.公司名称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；3.税局登记地址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；4.税局登记电话</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；5.开户银行</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；6.银行账户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75F0287B">
      <w:pPr>
        <w:spacing w:before="120" w:beforeLines="50" w:line="360" w:lineRule="auto"/>
        <w:jc w:val="left"/>
        <w:rPr>
          <w:color w:val="000000" w:themeColor="text1"/>
          <w:szCs w:val="21"/>
          <w:highlight w:val="none"/>
          <w14:textFill>
            <w14:solidFill>
              <w14:schemeClr w14:val="tx1"/>
            </w14:solidFill>
          </w14:textFill>
        </w:rPr>
      </w:pPr>
    </w:p>
    <w:p w14:paraId="194DFE28">
      <w:pPr>
        <w:spacing w:before="120" w:beforeLines="50" w:line="360" w:lineRule="auto"/>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r>
        <w:rPr>
          <w:color w:val="000000" w:themeColor="text1"/>
          <w:szCs w:val="21"/>
          <w:highlight w:val="none"/>
          <w:u w:val="single"/>
          <w14:textFill>
            <w14:solidFill>
              <w14:schemeClr w14:val="tx1"/>
            </w14:solidFill>
          </w14:textFill>
        </w:rPr>
        <w:t xml:space="preserve">                             </w:t>
      </w:r>
    </w:p>
    <w:p w14:paraId="601C0797">
      <w:pPr>
        <w:spacing w:before="120" w:beforeLines="50"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供应商地址：</w:t>
      </w:r>
      <w:r>
        <w:rPr>
          <w:color w:val="000000" w:themeColor="text1"/>
          <w:szCs w:val="21"/>
          <w:highlight w:val="none"/>
          <w:u w:val="single"/>
          <w14:textFill>
            <w14:solidFill>
              <w14:schemeClr w14:val="tx1"/>
            </w14:solidFill>
          </w14:textFill>
        </w:rPr>
        <w:t xml:space="preserve">                                     </w:t>
      </w:r>
    </w:p>
    <w:p w14:paraId="2E5C1B80">
      <w:pPr>
        <w:spacing w:before="120" w:beforeLines="50" w:line="360" w:lineRule="auto"/>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法定代表人或授权代表签字或盖章：</w:t>
      </w:r>
      <w:r>
        <w:rPr>
          <w:color w:val="000000" w:themeColor="text1"/>
          <w:szCs w:val="21"/>
          <w:highlight w:val="none"/>
          <w:u w:val="single"/>
          <w14:textFill>
            <w14:solidFill>
              <w14:schemeClr w14:val="tx1"/>
            </w14:solidFill>
          </w14:textFill>
        </w:rPr>
        <w:t xml:space="preserve">                          </w:t>
      </w:r>
    </w:p>
    <w:p w14:paraId="1E97C9B4">
      <w:pPr>
        <w:wordWrap w:val="0"/>
        <w:spacing w:before="120" w:beforeLines="50" w:line="360" w:lineRule="auto"/>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4021CDD1">
      <w:pPr>
        <w:spacing w:before="120" w:beforeLines="50"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说明：</w:t>
      </w:r>
    </w:p>
    <w:p w14:paraId="6BE19314">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（1）为保障资金安全，上述账户不能为私人账户。</w:t>
      </w:r>
    </w:p>
    <w:p w14:paraId="47D46365">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9F600B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2D866351">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bCs/>
          <w:color w:val="000000" w:themeColor="text1"/>
          <w:sz w:val="24"/>
          <w:highlight w:val="none"/>
          <w14:textFill>
            <w14:solidFill>
              <w14:schemeClr w14:val="tx1"/>
            </w14:solidFill>
          </w14:textFill>
        </w:rPr>
        <w:t>第二部分 技术文件</w:t>
      </w:r>
    </w:p>
    <w:p w14:paraId="179CF76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技术</w:t>
      </w:r>
      <w:r>
        <w:rPr>
          <w:color w:val="000000" w:themeColor="text1"/>
          <w:highlight w:val="none"/>
          <w14:textFill>
            <w14:solidFill>
              <w14:schemeClr w14:val="tx1"/>
            </w14:solidFill>
          </w14:textFill>
        </w:rPr>
        <w:t>文件供应商可自行编写，也可参照下述提纲编写）</w:t>
      </w:r>
    </w:p>
    <w:p w14:paraId="7BCC60F1">
      <w:pPr>
        <w:snapToGrid w:val="0"/>
        <w:spacing w:before="50" w:after="120" w:afterLines="50"/>
        <w:jc w:val="left"/>
        <w:rPr>
          <w:color w:val="000000" w:themeColor="text1"/>
          <w:szCs w:val="21"/>
          <w:highlight w:val="none"/>
          <w14:textFill>
            <w14:solidFill>
              <w14:schemeClr w14:val="tx1"/>
            </w14:solidFill>
          </w14:textFill>
        </w:rPr>
      </w:pPr>
    </w:p>
    <w:p w14:paraId="6AAFE9AC">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》技术</w:t>
      </w:r>
      <w:r>
        <w:rPr>
          <w:color w:val="000000" w:themeColor="text1"/>
          <w:szCs w:val="21"/>
          <w:highlight w:val="none"/>
          <w14:textFill>
            <w14:solidFill>
              <w14:schemeClr w14:val="tx1"/>
            </w14:solidFill>
          </w14:textFill>
        </w:rPr>
        <w:t>要求的</w:t>
      </w:r>
      <w:r>
        <w:rPr>
          <w:rFonts w:hint="eastAsia"/>
          <w:color w:val="000000" w:themeColor="text1"/>
          <w:szCs w:val="21"/>
          <w:highlight w:val="none"/>
          <w14:textFill>
            <w14:solidFill>
              <w14:schemeClr w14:val="tx1"/>
            </w14:solidFill>
          </w14:textFill>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F13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A44984">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EA54B95">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6516C12">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CABB951">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7E828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BBA5A03">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271BF4BE">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688D3B8">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7A2F2A9C">
            <w:pPr>
              <w:snapToGrid w:val="0"/>
              <w:spacing w:before="120" w:beforeLines="50"/>
              <w:jc w:val="center"/>
              <w:rPr>
                <w:color w:val="000000" w:themeColor="text1"/>
                <w:szCs w:val="21"/>
                <w:highlight w:val="none"/>
                <w14:textFill>
                  <w14:solidFill>
                    <w14:schemeClr w14:val="tx1"/>
                  </w14:solidFill>
                </w14:textFill>
              </w:rPr>
            </w:pPr>
          </w:p>
        </w:tc>
      </w:tr>
      <w:tr w14:paraId="67BCA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111A6C3">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D377DE7">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4E5D285">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FCA1CB8">
            <w:pPr>
              <w:snapToGrid w:val="0"/>
              <w:spacing w:before="120" w:beforeLines="50"/>
              <w:jc w:val="center"/>
              <w:rPr>
                <w:color w:val="000000" w:themeColor="text1"/>
                <w:szCs w:val="21"/>
                <w:highlight w:val="none"/>
                <w14:textFill>
                  <w14:solidFill>
                    <w14:schemeClr w14:val="tx1"/>
                  </w14:solidFill>
                </w14:textFill>
              </w:rPr>
            </w:pPr>
          </w:p>
        </w:tc>
      </w:tr>
      <w:tr w14:paraId="4E852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B84A8DD">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3B4F02F9">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131D861">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046FDD8">
            <w:pPr>
              <w:snapToGrid w:val="0"/>
              <w:spacing w:before="120" w:beforeLines="50"/>
              <w:jc w:val="center"/>
              <w:rPr>
                <w:color w:val="000000" w:themeColor="text1"/>
                <w:szCs w:val="21"/>
                <w:highlight w:val="none"/>
                <w14:textFill>
                  <w14:solidFill>
                    <w14:schemeClr w14:val="tx1"/>
                  </w14:solidFill>
                </w14:textFill>
              </w:rPr>
            </w:pPr>
          </w:p>
        </w:tc>
      </w:tr>
      <w:tr w14:paraId="6BBEF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4C040D8">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3E848113">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C58913D">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CC8BB1B">
            <w:pPr>
              <w:snapToGrid w:val="0"/>
              <w:spacing w:before="120" w:beforeLines="50"/>
              <w:jc w:val="center"/>
              <w:rPr>
                <w:color w:val="000000" w:themeColor="text1"/>
                <w:szCs w:val="21"/>
                <w:highlight w:val="none"/>
                <w14:textFill>
                  <w14:solidFill>
                    <w14:schemeClr w14:val="tx1"/>
                  </w14:solidFill>
                </w14:textFill>
              </w:rPr>
            </w:pPr>
          </w:p>
        </w:tc>
      </w:tr>
    </w:tbl>
    <w:p w14:paraId="17CA7E2F">
      <w:pPr>
        <w:rPr>
          <w:color w:val="000000" w:themeColor="text1"/>
          <w:szCs w:val="21"/>
          <w:highlight w:val="none"/>
          <w14:textFill>
            <w14:solidFill>
              <w14:schemeClr w14:val="tx1"/>
            </w14:solidFill>
          </w14:textFill>
        </w:rPr>
      </w:pPr>
    </w:p>
    <w:p w14:paraId="4E57A1EC">
      <w:pPr>
        <w:pStyle w:val="27"/>
        <w:tabs>
          <w:tab w:val="left" w:pos="2127"/>
        </w:tabs>
        <w:spacing w:line="340" w:lineRule="exact"/>
        <w:jc w:val="left"/>
        <w:rPr>
          <w:rFonts w:ascii="Times New Roman" w:hAnsi="Times New Roman" w:cs="Times New Roman"/>
          <w:color w:val="000000" w:themeColor="text1"/>
          <w:highlight w:val="none"/>
          <w14:textFill>
            <w14:solidFill>
              <w14:schemeClr w14:val="tx1"/>
            </w14:solidFill>
          </w14:textFill>
        </w:rPr>
      </w:pPr>
      <w:bookmarkStart w:id="106" w:name="_Hlk88990482"/>
      <w:r>
        <w:rPr>
          <w:color w:val="000000" w:themeColor="text1"/>
          <w:highlight w:val="none"/>
          <w14:textFill>
            <w14:solidFill>
              <w14:schemeClr w14:val="tx1"/>
            </w14:solidFill>
          </w14:textFill>
        </w:rPr>
        <w:t>注：（1）</w:t>
      </w:r>
      <w:r>
        <w:rPr>
          <w:rFonts w:ascii="Times New Roman" w:hAnsi="Times New Roman" w:cs="Times New Roman"/>
          <w:color w:val="000000" w:themeColor="text1"/>
          <w:highlight w:val="none"/>
          <w14:textFill>
            <w14:solidFill>
              <w14:schemeClr w14:val="tx1"/>
            </w14:solidFill>
          </w14:textFill>
        </w:rPr>
        <w:t>本表应对招标文件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w:t>
      </w:r>
      <w:r>
        <w:rPr>
          <w:rFonts w:hint="eastAsia" w:ascii="Times New Roman" w:hAnsi="Times New Roman" w:cs="Times New Roman"/>
          <w:color w:val="000000" w:themeColor="text1"/>
          <w:highlight w:val="none"/>
          <w14:textFill>
            <w14:solidFill>
              <w14:schemeClr w14:val="tx1"/>
            </w14:solidFill>
          </w14:textFill>
        </w:rPr>
        <w:t>技术</w:t>
      </w:r>
      <w:r>
        <w:rPr>
          <w:rFonts w:ascii="Times New Roman" w:hAnsi="Times New Roman" w:cs="Times New Roman"/>
          <w:color w:val="000000" w:themeColor="text1"/>
          <w:highlight w:val="none"/>
          <w14:textFill>
            <w14:solidFill>
              <w14:schemeClr w14:val="tx1"/>
            </w14:solidFill>
          </w14:textFill>
        </w:rPr>
        <w:t>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12EBB43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《采购需求》中的总体要求无需响应。</w:t>
      </w:r>
    </w:p>
    <w:p w14:paraId="776CDD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p w14:paraId="2682C9D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（4）本表可扩展。</w:t>
      </w:r>
    </w:p>
    <w:bookmarkEnd w:id="106"/>
    <w:p w14:paraId="02860976">
      <w:pPr>
        <w:rPr>
          <w:color w:val="000000" w:themeColor="text1"/>
          <w:szCs w:val="21"/>
          <w:highlight w:val="none"/>
          <w14:textFill>
            <w14:solidFill>
              <w14:schemeClr w14:val="tx1"/>
            </w14:solidFill>
          </w14:textFill>
        </w:rPr>
      </w:pPr>
    </w:p>
    <w:p w14:paraId="6B25AADD">
      <w:pPr>
        <w:rPr>
          <w:color w:val="000000" w:themeColor="text1"/>
          <w:spacing w:val="20"/>
          <w:szCs w:val="21"/>
          <w:highlight w:val="none"/>
          <w:u w:val="single"/>
          <w14:textFill>
            <w14:solidFill>
              <w14:schemeClr w14:val="tx1"/>
            </w14:solidFill>
          </w14:textFill>
        </w:rPr>
      </w:pPr>
      <w:bookmarkStart w:id="107" w:name="_Hlk88990507"/>
    </w:p>
    <w:p w14:paraId="1F18C691">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bookmarkEnd w:id="107"/>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148670D6">
      <w:pPr>
        <w:snapToGrid w:val="0"/>
        <w:spacing w:before="50" w:after="120" w:afterLines="50"/>
        <w:jc w:val="left"/>
        <w:rPr>
          <w:color w:val="000000" w:themeColor="text1"/>
          <w:szCs w:val="21"/>
          <w:highlight w:val="none"/>
          <w14:textFill>
            <w14:solidFill>
              <w14:schemeClr w14:val="tx1"/>
            </w14:solidFill>
          </w14:textFill>
        </w:rPr>
      </w:pPr>
    </w:p>
    <w:p w14:paraId="04A37226">
      <w:pPr>
        <w:snapToGrid w:val="0"/>
        <w:spacing w:before="50" w:after="120" w:afterLines="50"/>
        <w:jc w:val="left"/>
        <w:rPr>
          <w:color w:val="000000" w:themeColor="text1"/>
          <w:szCs w:val="21"/>
          <w:highlight w:val="none"/>
          <w14:textFill>
            <w14:solidFill>
              <w14:schemeClr w14:val="tx1"/>
            </w14:solidFill>
          </w14:textFill>
        </w:rPr>
      </w:pPr>
    </w:p>
    <w:p w14:paraId="0D5EDC52">
      <w:pPr>
        <w:snapToGrid w:val="0"/>
        <w:spacing w:before="50" w:after="120" w:afterLines="50"/>
        <w:jc w:val="left"/>
        <w:rPr>
          <w:color w:val="000000" w:themeColor="text1"/>
          <w:szCs w:val="21"/>
          <w:highlight w:val="none"/>
          <w14:textFill>
            <w14:solidFill>
              <w14:schemeClr w14:val="tx1"/>
            </w14:solidFill>
          </w14:textFill>
        </w:rPr>
      </w:pPr>
    </w:p>
    <w:p w14:paraId="0B36F854">
      <w:pPr>
        <w:snapToGrid w:val="0"/>
        <w:spacing w:before="50" w:after="120" w:afterLines="50"/>
        <w:jc w:val="left"/>
        <w:rPr>
          <w:color w:val="000000" w:themeColor="text1"/>
          <w:szCs w:val="21"/>
          <w:highlight w:val="none"/>
          <w14:textFill>
            <w14:solidFill>
              <w14:schemeClr w14:val="tx1"/>
            </w14:solidFill>
          </w14:textFill>
        </w:rPr>
      </w:pPr>
    </w:p>
    <w:p w14:paraId="56E16D61">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质量控制方案、配送、集中供氧服务实施方案、充装操作实施方案</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服务方案及进度措施（针对本项目的服务要求提供详细的服务方案，含服务响应时间、日常服务工作的内容、增值服务、进度计划等）</w:t>
      </w:r>
      <w:r>
        <w:rPr>
          <w:rFonts w:hint="eastAsia"/>
          <w:color w:val="000000" w:themeColor="text1"/>
          <w:szCs w:val="21"/>
          <w:highlight w:val="none"/>
          <w14:textFill>
            <w14:solidFill>
              <w14:schemeClr w14:val="tx1"/>
            </w14:solidFill>
          </w14:textFill>
        </w:rPr>
        <w:t>（投标人根据项目实施需求拟定项目方案）。</w:t>
      </w:r>
    </w:p>
    <w:p w14:paraId="212E0B4A">
      <w:pPr>
        <w:snapToGrid w:val="0"/>
        <w:spacing w:before="50" w:after="120" w:afterLines="50"/>
        <w:jc w:val="left"/>
        <w:rPr>
          <w:color w:val="000000" w:themeColor="text1"/>
          <w:szCs w:val="21"/>
          <w:highlight w:val="none"/>
          <w14:textFill>
            <w14:solidFill>
              <w14:schemeClr w14:val="tx1"/>
            </w14:solidFill>
          </w14:textFill>
        </w:rPr>
      </w:pPr>
    </w:p>
    <w:p w14:paraId="7E73E2AE">
      <w:pPr>
        <w:snapToGrid w:val="0"/>
        <w:spacing w:before="50" w:after="120" w:afterLines="50"/>
        <w:jc w:val="left"/>
        <w:rPr>
          <w:color w:val="000000" w:themeColor="text1"/>
          <w:szCs w:val="21"/>
          <w:highlight w:val="none"/>
          <w14:textFill>
            <w14:solidFill>
              <w14:schemeClr w14:val="tx1"/>
            </w14:solidFill>
          </w14:textFill>
        </w:rPr>
      </w:pPr>
    </w:p>
    <w:p w14:paraId="2CBC1187">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color w:val="000000" w:themeColor="text1"/>
          <w:szCs w:val="21"/>
          <w:highlight w:val="none"/>
          <w14:textFill>
            <w14:solidFill>
              <w14:schemeClr w14:val="tx1"/>
            </w14:solidFill>
          </w14:textFill>
        </w:rPr>
        <w:t>．项目拟投入服务团队人员结构表（包括但不限于学历、证书情况、职称、年龄等）</w:t>
      </w:r>
    </w:p>
    <w:p w14:paraId="45F9458E">
      <w:pPr>
        <w:snapToGrid w:val="0"/>
        <w:spacing w:before="120" w:beforeLines="50" w:after="50"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54A2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06EE2671">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94565F5">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6656EF2">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2C5E3F5D">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36B19998">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565E28A5">
            <w:pPr>
              <w:snapToGrid w:val="0"/>
              <w:spacing w:before="120" w:beforeLines="50" w:after="5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劳动合同编号</w:t>
            </w:r>
          </w:p>
        </w:tc>
      </w:tr>
      <w:tr w14:paraId="60F64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8AB0739">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440EDC0">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9EDA2A3">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C85106B">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7D3C478">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02250325">
            <w:pPr>
              <w:snapToGrid w:val="0"/>
              <w:spacing w:before="120" w:beforeLines="50" w:after="50"/>
              <w:rPr>
                <w:color w:val="000000" w:themeColor="text1"/>
                <w:szCs w:val="21"/>
                <w:highlight w:val="none"/>
                <w14:textFill>
                  <w14:solidFill>
                    <w14:schemeClr w14:val="tx1"/>
                  </w14:solidFill>
                </w14:textFill>
              </w:rPr>
            </w:pPr>
          </w:p>
        </w:tc>
      </w:tr>
      <w:tr w14:paraId="024F9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2962936">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5B7E8BD">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B68789E">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E83D10">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57B456F">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45239D1F">
            <w:pPr>
              <w:snapToGrid w:val="0"/>
              <w:spacing w:before="120" w:beforeLines="50" w:after="50"/>
              <w:rPr>
                <w:color w:val="000000" w:themeColor="text1"/>
                <w:szCs w:val="21"/>
                <w:highlight w:val="none"/>
                <w14:textFill>
                  <w14:solidFill>
                    <w14:schemeClr w14:val="tx1"/>
                  </w14:solidFill>
                </w14:textFill>
              </w:rPr>
            </w:pPr>
          </w:p>
        </w:tc>
      </w:tr>
      <w:tr w14:paraId="4A497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2E27F90">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644889E">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E39BC97">
            <w:pPr>
              <w:pStyle w:val="29"/>
              <w:snapToGrid w:val="0"/>
              <w:spacing w:before="120" w:beforeLines="50" w:after="50"/>
              <w:ind w:left="5250"/>
              <w:rPr>
                <w:rFonts w:ascii="Times New Roman" w:hAnsi="Times New Roman"/>
                <w:color w:val="000000" w:themeColor="text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804A041">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4484CEAE">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35F9C6B9">
            <w:pPr>
              <w:snapToGrid w:val="0"/>
              <w:spacing w:before="120" w:beforeLines="50" w:after="50"/>
              <w:rPr>
                <w:color w:val="000000" w:themeColor="text1"/>
                <w:szCs w:val="21"/>
                <w:highlight w:val="none"/>
                <w14:textFill>
                  <w14:solidFill>
                    <w14:schemeClr w14:val="tx1"/>
                  </w14:solidFill>
                </w14:textFill>
              </w:rPr>
            </w:pPr>
          </w:p>
        </w:tc>
      </w:tr>
    </w:tbl>
    <w:p w14:paraId="7F1C8FB8">
      <w:pPr>
        <w:snapToGrid w:val="0"/>
        <w:spacing w:before="50" w:after="120" w:afterLines="50" w:line="4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注：在填写时，如本表格不适合投标单位的实际情况，可根据本表格式自行划表填写。</w:t>
      </w:r>
    </w:p>
    <w:p w14:paraId="05C28CCB">
      <w:pPr>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13A00078">
      <w:pPr>
        <w:rPr>
          <w:color w:val="000000" w:themeColor="text1"/>
          <w:spacing w:val="20"/>
          <w:szCs w:val="21"/>
          <w:highlight w:val="none"/>
          <w:u w:val="single"/>
          <w14:textFill>
            <w14:solidFill>
              <w14:schemeClr w14:val="tx1"/>
            </w14:solidFill>
          </w14:textFill>
        </w:rPr>
      </w:pPr>
    </w:p>
    <w:p w14:paraId="7C3EC253">
      <w:pPr>
        <w:rPr>
          <w:color w:val="000000" w:themeColor="text1"/>
          <w:szCs w:val="21"/>
          <w:highlight w:val="none"/>
          <w14:textFill>
            <w14:solidFill>
              <w14:schemeClr w14:val="tx1"/>
            </w14:solidFill>
          </w14:textFill>
        </w:rPr>
      </w:pPr>
    </w:p>
    <w:p w14:paraId="0EB1D5F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．企业管理体系认证或资质证明材料。</w:t>
      </w:r>
    </w:p>
    <w:p w14:paraId="576A99FB">
      <w:pPr>
        <w:snapToGrid w:val="0"/>
        <w:spacing w:before="50" w:after="120" w:afterLines="50"/>
        <w:jc w:val="left"/>
        <w:rPr>
          <w:color w:val="000000" w:themeColor="text1"/>
          <w:szCs w:val="21"/>
          <w:highlight w:val="none"/>
          <w14:textFill>
            <w14:solidFill>
              <w14:schemeClr w14:val="tx1"/>
            </w14:solidFill>
          </w14:textFill>
        </w:rPr>
      </w:pPr>
    </w:p>
    <w:p w14:paraId="2FA21AEF">
      <w:pPr>
        <w:snapToGrid w:val="0"/>
        <w:spacing w:before="50" w:after="120" w:afterLines="50"/>
        <w:jc w:val="left"/>
        <w:rPr>
          <w:color w:val="000000" w:themeColor="text1"/>
          <w:szCs w:val="21"/>
          <w:highlight w:val="none"/>
          <w14:textFill>
            <w14:solidFill>
              <w14:schemeClr w14:val="tx1"/>
            </w14:solidFill>
          </w14:textFill>
        </w:rPr>
      </w:pPr>
    </w:p>
    <w:p w14:paraId="78F01A1D">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．技术服务、技术培训、售后服务的内容和措施。</w:t>
      </w:r>
    </w:p>
    <w:p w14:paraId="2E26BBD4">
      <w:pPr>
        <w:snapToGrid w:val="0"/>
        <w:spacing w:before="50" w:after="120" w:afterLines="50"/>
        <w:jc w:val="left"/>
        <w:rPr>
          <w:color w:val="000000" w:themeColor="text1"/>
          <w:szCs w:val="21"/>
          <w:highlight w:val="none"/>
          <w14:textFill>
            <w14:solidFill>
              <w14:schemeClr w14:val="tx1"/>
            </w14:solidFill>
          </w14:textFill>
        </w:rPr>
      </w:pPr>
    </w:p>
    <w:p w14:paraId="1F008012">
      <w:pPr>
        <w:snapToGrid w:val="0"/>
        <w:spacing w:before="50" w:after="120" w:afterLines="50"/>
        <w:jc w:val="left"/>
        <w:rPr>
          <w:color w:val="000000" w:themeColor="text1"/>
          <w:szCs w:val="21"/>
          <w:highlight w:val="none"/>
          <w14:textFill>
            <w14:solidFill>
              <w14:schemeClr w14:val="tx1"/>
            </w14:solidFill>
          </w14:textFill>
        </w:rPr>
      </w:pPr>
    </w:p>
    <w:p w14:paraId="713DF406">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7．为本项目提供的其他优惠服务。</w:t>
      </w:r>
    </w:p>
    <w:p w14:paraId="70C780F0">
      <w:pPr>
        <w:snapToGrid w:val="0"/>
        <w:spacing w:before="50" w:after="120" w:afterLines="50"/>
        <w:jc w:val="left"/>
        <w:rPr>
          <w:color w:val="000000" w:themeColor="text1"/>
          <w:szCs w:val="21"/>
          <w:highlight w:val="none"/>
          <w14:textFill>
            <w14:solidFill>
              <w14:schemeClr w14:val="tx1"/>
            </w14:solidFill>
          </w14:textFill>
        </w:rPr>
      </w:pPr>
    </w:p>
    <w:p w14:paraId="30AA73A5">
      <w:pPr>
        <w:snapToGrid w:val="0"/>
        <w:spacing w:before="50" w:after="120" w:afterLines="50"/>
        <w:jc w:val="left"/>
        <w:rPr>
          <w:color w:val="000000" w:themeColor="text1"/>
          <w:szCs w:val="21"/>
          <w:highlight w:val="none"/>
          <w14:textFill>
            <w14:solidFill>
              <w14:schemeClr w14:val="tx1"/>
            </w14:solidFill>
          </w14:textFill>
        </w:rPr>
      </w:pPr>
    </w:p>
    <w:p w14:paraId="16234F8B">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 供应商对本项目的合理化建议和改进措施。</w:t>
      </w:r>
    </w:p>
    <w:p w14:paraId="63AF4FBA">
      <w:pPr>
        <w:snapToGrid w:val="0"/>
        <w:spacing w:before="50" w:after="120" w:afterLines="50"/>
        <w:jc w:val="left"/>
        <w:rPr>
          <w:color w:val="000000" w:themeColor="text1"/>
          <w:szCs w:val="21"/>
          <w:highlight w:val="none"/>
          <w14:textFill>
            <w14:solidFill>
              <w14:schemeClr w14:val="tx1"/>
            </w14:solidFill>
          </w14:textFill>
        </w:rPr>
      </w:pPr>
    </w:p>
    <w:p w14:paraId="5792704E">
      <w:pPr>
        <w:snapToGrid w:val="0"/>
        <w:spacing w:before="50" w:after="120" w:afterLines="50"/>
        <w:jc w:val="left"/>
        <w:rPr>
          <w:color w:val="000000" w:themeColor="text1"/>
          <w:szCs w:val="21"/>
          <w:highlight w:val="none"/>
          <w14:textFill>
            <w14:solidFill>
              <w14:schemeClr w14:val="tx1"/>
            </w14:solidFill>
          </w14:textFill>
        </w:rPr>
      </w:pPr>
    </w:p>
    <w:p w14:paraId="27EB4318">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9．供应商需要说明的其他文件和说明。</w:t>
      </w:r>
    </w:p>
    <w:p w14:paraId="0779B2A2">
      <w:pPr>
        <w:snapToGrid w:val="0"/>
        <w:spacing w:before="120" w:beforeLines="50" w:after="50" w:line="440" w:lineRule="exact"/>
        <w:jc w:val="left"/>
        <w:outlineLvl w:val="1"/>
        <w:rPr>
          <w:bCs/>
          <w:color w:val="000000" w:themeColor="text1"/>
          <w:sz w:val="24"/>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bCs/>
          <w:color w:val="000000" w:themeColor="text1"/>
          <w:sz w:val="24"/>
          <w:highlight w:val="none"/>
          <w14:textFill>
            <w14:solidFill>
              <w14:schemeClr w14:val="tx1"/>
            </w14:solidFill>
          </w14:textFill>
        </w:rPr>
        <w:t>3．投标文件封面参考格式</w:t>
      </w:r>
      <w:r>
        <w:rPr>
          <w:rFonts w:hint="eastAsia"/>
          <w:bCs/>
          <w:color w:val="000000" w:themeColor="text1"/>
          <w:sz w:val="24"/>
          <w:highlight w:val="none"/>
          <w14:textFill>
            <w14:solidFill>
              <w14:schemeClr w14:val="tx1"/>
            </w14:solidFill>
          </w14:textFill>
        </w:rPr>
        <w:t>（报价文件）</w:t>
      </w:r>
      <w:r>
        <w:rPr>
          <w:bCs/>
          <w:color w:val="000000" w:themeColor="text1"/>
          <w:sz w:val="24"/>
          <w:highlight w:val="none"/>
          <w14:textFill>
            <w14:solidFill>
              <w14:schemeClr w14:val="tx1"/>
            </w14:solidFill>
          </w14:textFill>
        </w:rPr>
        <w:t xml:space="preserve">： </w:t>
      </w:r>
    </w:p>
    <w:p w14:paraId="62C6AC31">
      <w:pPr>
        <w:snapToGrid w:val="0"/>
        <w:spacing w:before="50" w:after="120" w:afterLines="50" w:line="400" w:lineRule="exact"/>
        <w:jc w:val="left"/>
        <w:rPr>
          <w:bCs/>
          <w:color w:val="000000" w:themeColor="text1"/>
          <w:sz w:val="24"/>
          <w:highlight w:val="none"/>
          <w14:textFill>
            <w14:solidFill>
              <w14:schemeClr w14:val="tx1"/>
            </w14:solidFill>
          </w14:textFill>
        </w:rPr>
      </w:pPr>
    </w:p>
    <w:p w14:paraId="7AC8CE9B">
      <w:pPr>
        <w:snapToGrid w:val="0"/>
        <w:spacing w:before="120" w:beforeLines="50" w:after="50" w:line="360" w:lineRule="exact"/>
        <w:rPr>
          <w:color w:val="000000" w:themeColor="text1"/>
          <w:sz w:val="24"/>
          <w:highlight w:val="none"/>
          <w14:textFill>
            <w14:solidFill>
              <w14:schemeClr w14:val="tx1"/>
            </w14:solidFill>
          </w14:textFill>
        </w:rPr>
      </w:pPr>
    </w:p>
    <w:p w14:paraId="04AB055A">
      <w:pPr>
        <w:snapToGrid w:val="0"/>
        <w:spacing w:before="120" w:beforeLines="50" w:after="50" w:line="360" w:lineRule="exact"/>
        <w:jc w:val="center"/>
        <w:rPr>
          <w:bCs/>
          <w:color w:val="000000" w:themeColor="text1"/>
          <w:sz w:val="24"/>
          <w:highlight w:val="none"/>
          <w14:textFill>
            <w14:solidFill>
              <w14:schemeClr w14:val="tx1"/>
            </w14:solidFill>
          </w14:textFill>
        </w:rPr>
      </w:pPr>
    </w:p>
    <w:p w14:paraId="2FF8F6AF">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电子</w:t>
      </w:r>
      <w:r>
        <w:rPr>
          <w:b/>
          <w:bCs/>
          <w:color w:val="000000" w:themeColor="text1"/>
          <w:sz w:val="44"/>
          <w:szCs w:val="44"/>
          <w:highlight w:val="none"/>
          <w14:textFill>
            <w14:solidFill>
              <w14:schemeClr w14:val="tx1"/>
            </w14:solidFill>
          </w14:textFill>
        </w:rPr>
        <w:t>投标文件</w:t>
      </w:r>
    </w:p>
    <w:p w14:paraId="7D1C58C2">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43860BBA">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p>
    <w:p w14:paraId="087CC527">
      <w:pPr>
        <w:snapToGrid w:val="0"/>
        <w:spacing w:before="120" w:beforeLines="50" w:after="50" w:line="360" w:lineRule="exact"/>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报价</w:t>
      </w:r>
      <w:r>
        <w:rPr>
          <w:b/>
          <w:bCs/>
          <w:color w:val="000000" w:themeColor="text1"/>
          <w:sz w:val="44"/>
          <w:szCs w:val="44"/>
          <w:highlight w:val="none"/>
          <w14:textFill>
            <w14:solidFill>
              <w14:schemeClr w14:val="tx1"/>
            </w14:solidFill>
          </w14:textFill>
        </w:rPr>
        <w:t>文件</w:t>
      </w:r>
    </w:p>
    <w:p w14:paraId="35A40FD5">
      <w:pPr>
        <w:snapToGrid w:val="0"/>
        <w:spacing w:before="120" w:beforeLines="50" w:after="50" w:line="360" w:lineRule="exact"/>
        <w:rPr>
          <w:bCs/>
          <w:color w:val="000000" w:themeColor="text1"/>
          <w:sz w:val="24"/>
          <w:highlight w:val="none"/>
          <w14:textFill>
            <w14:solidFill>
              <w14:schemeClr w14:val="tx1"/>
            </w14:solidFill>
          </w14:textFill>
        </w:rPr>
      </w:pPr>
    </w:p>
    <w:p w14:paraId="72002DBA">
      <w:pPr>
        <w:snapToGrid w:val="0"/>
        <w:spacing w:before="120" w:beforeLines="50" w:after="50" w:line="360" w:lineRule="exact"/>
        <w:rPr>
          <w:bCs/>
          <w:color w:val="000000" w:themeColor="text1"/>
          <w:sz w:val="24"/>
          <w:highlight w:val="none"/>
          <w14:textFill>
            <w14:solidFill>
              <w14:schemeClr w14:val="tx1"/>
            </w14:solidFill>
          </w14:textFill>
        </w:rPr>
      </w:pPr>
    </w:p>
    <w:p w14:paraId="0BE72020">
      <w:pPr>
        <w:snapToGrid w:val="0"/>
        <w:spacing w:before="120" w:beforeLines="50" w:after="50" w:line="360" w:lineRule="exact"/>
        <w:rPr>
          <w:bCs/>
          <w:color w:val="000000" w:themeColor="text1"/>
          <w:sz w:val="24"/>
          <w:highlight w:val="none"/>
          <w14:textFill>
            <w14:solidFill>
              <w14:schemeClr w14:val="tx1"/>
            </w14:solidFill>
          </w14:textFill>
        </w:rPr>
      </w:pPr>
    </w:p>
    <w:p w14:paraId="3CC8204D">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项目名称： </w:t>
      </w:r>
    </w:p>
    <w:p w14:paraId="648BF80C">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项目编号：</w:t>
      </w:r>
    </w:p>
    <w:p w14:paraId="68B7C889">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分标号：（若无</w:t>
      </w:r>
      <w:r>
        <w:rPr>
          <w:rFonts w:hint="eastAsia"/>
          <w:bCs/>
          <w:color w:val="000000" w:themeColor="text1"/>
          <w:sz w:val="24"/>
          <w:highlight w:val="none"/>
          <w14:textFill>
            <w14:solidFill>
              <w14:schemeClr w14:val="tx1"/>
            </w14:solidFill>
          </w14:textFill>
        </w:rPr>
        <w:t>留空或写</w:t>
      </w:r>
      <w:r>
        <w:rPr>
          <w:bCs/>
          <w:color w:val="000000" w:themeColor="text1"/>
          <w:sz w:val="24"/>
          <w:highlight w:val="none"/>
          <w14:textFill>
            <w14:solidFill>
              <w14:schemeClr w14:val="tx1"/>
            </w14:solidFill>
          </w14:textFill>
        </w:rPr>
        <w:t>“/”）</w:t>
      </w:r>
    </w:p>
    <w:p w14:paraId="6D952A5A">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供应商名称：</w:t>
      </w:r>
    </w:p>
    <w:p w14:paraId="0E869ED5">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供应商地址：</w:t>
      </w:r>
    </w:p>
    <w:p w14:paraId="5D8806A7">
      <w:pPr>
        <w:snapToGrid w:val="0"/>
        <w:spacing w:before="120" w:beforeLines="50" w:after="50" w:line="360" w:lineRule="exact"/>
        <w:ind w:firstLine="720" w:firstLineChars="300"/>
        <w:rPr>
          <w:bCs/>
          <w:color w:val="000000" w:themeColor="text1"/>
          <w:sz w:val="24"/>
          <w:highlight w:val="none"/>
          <w14:textFill>
            <w14:solidFill>
              <w14:schemeClr w14:val="tx1"/>
            </w14:solidFill>
          </w14:textFill>
        </w:rPr>
      </w:pPr>
    </w:p>
    <w:p w14:paraId="46741420">
      <w:pPr>
        <w:pStyle w:val="7"/>
        <w:snapToGrid w:val="0"/>
        <w:spacing w:before="50" w:after="50" w:line="360" w:lineRule="exact"/>
        <w:ind w:firstLine="960" w:firstLineChars="400"/>
        <w:rPr>
          <w:bCs/>
          <w:color w:val="000000" w:themeColor="text1"/>
          <w:sz w:val="24"/>
          <w:szCs w:val="24"/>
          <w:highlight w:val="none"/>
          <w14:textFill>
            <w14:solidFill>
              <w14:schemeClr w14:val="tx1"/>
            </w14:solidFill>
          </w14:textFill>
        </w:rPr>
      </w:pPr>
    </w:p>
    <w:p w14:paraId="6E34F932">
      <w:pPr>
        <w:snapToGrid w:val="0"/>
        <w:spacing w:before="120" w:beforeLines="50" w:after="50" w:line="3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w:t>
      </w:r>
    </w:p>
    <w:p w14:paraId="0148F0BF">
      <w:pPr>
        <w:rPr>
          <w:color w:val="000000" w:themeColor="text1"/>
          <w:highlight w:val="none"/>
          <w14:textFill>
            <w14:solidFill>
              <w14:schemeClr w14:val="tx1"/>
            </w14:solidFill>
          </w14:textFill>
        </w:rPr>
      </w:pPr>
    </w:p>
    <w:p w14:paraId="66489358">
      <w:pPr>
        <w:jc w:val="center"/>
        <w:rPr>
          <w:b/>
          <w:bCs/>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b/>
          <w:bCs/>
          <w:color w:val="000000" w:themeColor="text1"/>
          <w:szCs w:val="21"/>
          <w:highlight w:val="none"/>
          <w14:textFill>
            <w14:solidFill>
              <w14:schemeClr w14:val="tx1"/>
            </w14:solidFill>
          </w14:textFill>
        </w:rPr>
        <w:t xml:space="preserve"> </w:t>
      </w:r>
    </w:p>
    <w:p w14:paraId="09498D83">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第三部分 报价文件</w:t>
      </w:r>
    </w:p>
    <w:p w14:paraId="65C680CD">
      <w:pPr>
        <w:jc w:val="center"/>
        <w:rPr>
          <w:b/>
          <w:bCs/>
          <w:color w:val="000000" w:themeColor="text1"/>
          <w:szCs w:val="21"/>
          <w:highlight w:val="none"/>
          <w14:textFill>
            <w14:solidFill>
              <w14:schemeClr w14:val="tx1"/>
            </w14:solidFill>
          </w14:textFill>
        </w:rPr>
      </w:pPr>
    </w:p>
    <w:p w14:paraId="0B482AB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1．投标函格式：</w:t>
      </w:r>
    </w:p>
    <w:p w14:paraId="6A9C6E92">
      <w:pPr>
        <w:rPr>
          <w:color w:val="000000" w:themeColor="text1"/>
          <w:highlight w:val="none"/>
          <w14:textFill>
            <w14:solidFill>
              <w14:schemeClr w14:val="tx1"/>
            </w14:solidFill>
          </w14:textFill>
        </w:rPr>
      </w:pPr>
    </w:p>
    <w:p w14:paraId="0E4AD60C">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投 标 函</w:t>
      </w:r>
    </w:p>
    <w:p w14:paraId="68023943">
      <w:pPr>
        <w:rPr>
          <w:b/>
          <w:color w:val="000000" w:themeColor="text1"/>
          <w:szCs w:val="21"/>
          <w:highlight w:val="none"/>
          <w14:textFill>
            <w14:solidFill>
              <w14:schemeClr w14:val="tx1"/>
            </w14:solidFill>
          </w14:textFill>
        </w:rPr>
      </w:pPr>
    </w:p>
    <w:p w14:paraId="385BB44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致：</w:t>
      </w:r>
      <w:bookmarkStart w:id="108" w:name="_Hlk19051378"/>
      <w:r>
        <w:rPr>
          <w:color w:val="000000" w:themeColor="text1"/>
          <w:szCs w:val="21"/>
          <w:highlight w:val="none"/>
          <w14:textFill>
            <w14:solidFill>
              <w14:schemeClr w14:val="tx1"/>
            </w14:solidFill>
          </w14:textFill>
        </w:rPr>
        <w:t>_</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i/>
          <w:iCs/>
          <w:color w:val="000000" w:themeColor="text1"/>
          <w:szCs w:val="21"/>
          <w:highlight w:val="none"/>
          <w14:textFill>
            <w14:solidFill>
              <w14:schemeClr w14:val="tx1"/>
            </w14:solidFill>
          </w14:textFill>
        </w:rPr>
        <w:t>_</w:t>
      </w:r>
      <w:bookmarkEnd w:id="108"/>
      <w:r>
        <w:rPr>
          <w:color w:val="000000" w:themeColor="text1"/>
          <w:szCs w:val="21"/>
          <w:highlight w:val="none"/>
          <w14:textFill>
            <w14:solidFill>
              <w14:schemeClr w14:val="tx1"/>
            </w14:solidFill>
          </w14:textFill>
        </w:rPr>
        <w:t>：</w:t>
      </w:r>
    </w:p>
    <w:p w14:paraId="3120DC9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我方已仔细研究了</w:t>
      </w:r>
      <w:bookmarkStart w:id="109" w:name="_Hlk19051388"/>
      <w:r>
        <w:rPr>
          <w:rFonts w:hint="eastAsia"/>
          <w:i/>
          <w:iCs/>
          <w:color w:val="000000" w:themeColor="text1"/>
          <w:szCs w:val="21"/>
          <w:highlight w:val="none"/>
          <w:u w:val="single"/>
          <w14:textFill>
            <w14:solidFill>
              <w14:schemeClr w14:val="tx1"/>
            </w14:solidFill>
          </w14:textFill>
        </w:rPr>
        <w:t>（项目名称）</w:t>
      </w:r>
      <w:bookmarkEnd w:id="109"/>
      <w:r>
        <w:rPr>
          <w:color w:val="000000" w:themeColor="text1"/>
          <w:szCs w:val="21"/>
          <w:highlight w:val="none"/>
          <w14:textFill>
            <w14:solidFill>
              <w14:schemeClr w14:val="tx1"/>
            </w14:solidFill>
          </w14:textFill>
        </w:rPr>
        <w:t>的招标文件的全部内容。签字代表</w:t>
      </w:r>
      <w:bookmarkStart w:id="110" w:name="_Hlk19051393"/>
      <w:r>
        <w:rPr>
          <w:rFonts w:hint="eastAsia"/>
          <w:i/>
          <w:iCs/>
          <w:color w:val="000000" w:themeColor="text1"/>
          <w:szCs w:val="21"/>
          <w:highlight w:val="none"/>
          <w:u w:val="single"/>
          <w14:textFill>
            <w14:solidFill>
              <w14:schemeClr w14:val="tx1"/>
            </w14:solidFill>
          </w14:textFill>
        </w:rPr>
        <w:t>（授权代表姓名）</w:t>
      </w:r>
      <w:bookmarkEnd w:id="110"/>
      <w:r>
        <w:rPr>
          <w:color w:val="000000" w:themeColor="text1"/>
          <w:szCs w:val="21"/>
          <w:highlight w:val="none"/>
          <w14:textFill>
            <w14:solidFill>
              <w14:schemeClr w14:val="tx1"/>
            </w14:solidFill>
          </w14:textFill>
        </w:rPr>
        <w:t>经正式授权并代表供应商_</w:t>
      </w:r>
      <w:bookmarkStart w:id="111" w:name="_Hlk19051402"/>
      <w:r>
        <w:rPr>
          <w:i/>
          <w:iCs/>
          <w:color w:val="000000" w:themeColor="text1"/>
          <w:szCs w:val="21"/>
          <w:highlight w:val="none"/>
          <w:u w:val="single"/>
          <w14:textFill>
            <w14:solidFill>
              <w14:schemeClr w14:val="tx1"/>
            </w14:solidFill>
          </w14:textFill>
        </w:rPr>
        <w:t>（供应商名称）</w:t>
      </w:r>
      <w:bookmarkEnd w:id="111"/>
      <w:r>
        <w:rPr>
          <w:color w:val="000000" w:themeColor="text1"/>
          <w:szCs w:val="21"/>
          <w:highlight w:val="none"/>
          <w14:textFill>
            <w14:solidFill>
              <w14:schemeClr w14:val="tx1"/>
            </w14:solidFill>
          </w14:textFill>
        </w:rPr>
        <w:t>提交投标文件</w:t>
      </w:r>
      <w:r>
        <w:rPr>
          <w:rFonts w:hint="eastAsia"/>
          <w:color w:val="000000" w:themeColor="text1"/>
          <w:szCs w:val="21"/>
          <w:highlight w:val="none"/>
          <w14:textFill>
            <w14:solidFill>
              <w14:schemeClr w14:val="tx1"/>
            </w14:solidFill>
          </w14:textFill>
        </w:rPr>
        <w:t>。</w:t>
      </w:r>
    </w:p>
    <w:p w14:paraId="54BA846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据此函，签字代表宣布同意如下：</w:t>
      </w:r>
    </w:p>
    <w:p w14:paraId="127692E7">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我方</w:t>
      </w:r>
      <w:r>
        <w:rPr>
          <w:color w:val="000000" w:themeColor="text1"/>
          <w:szCs w:val="21"/>
          <w:highlight w:val="none"/>
          <w14:textFill>
            <w14:solidFill>
              <w14:schemeClr w14:val="tx1"/>
            </w14:solidFill>
          </w14:textFill>
        </w:rPr>
        <w:t>已详细审查全部“招标文件”，包括修改文件（如有的话）以及全部参考资料和有关附件，已经了解我方对于招标文件、采购过程、采购结果有依法进行询问、质疑、投诉的权利及相关渠道和要求。</w:t>
      </w:r>
    </w:p>
    <w:p w14:paraId="69EE6AD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我方</w:t>
      </w:r>
      <w:r>
        <w:rPr>
          <w:color w:val="000000" w:themeColor="text1"/>
          <w:szCs w:val="21"/>
          <w:highlight w:val="none"/>
          <w14:textFill>
            <w14:solidFill>
              <w14:schemeClr w14:val="tx1"/>
            </w14:solidFill>
          </w14:textFill>
        </w:rPr>
        <w:t>在投标之前已经与贵方进行了充分的沟通，完全理解并接受招标文件的各项规定和要求，对招标文件的合理性、合法性不再有异议。</w:t>
      </w:r>
    </w:p>
    <w:p w14:paraId="7A8528B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（3）我方承诺本投标有效期为第三章投标人须知规定的期限。</w:t>
      </w:r>
    </w:p>
    <w:p w14:paraId="617815A6">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（4）如中标，本投标文件至本项目合同履行完毕止均保持有效，</w:t>
      </w:r>
      <w:r>
        <w:rPr>
          <w:rFonts w:hint="eastAsia"/>
          <w:color w:val="000000" w:themeColor="text1"/>
          <w:szCs w:val="21"/>
          <w:highlight w:val="none"/>
          <w14:textFill>
            <w14:solidFill>
              <w14:schemeClr w14:val="tx1"/>
            </w14:solidFill>
          </w14:textFill>
        </w:rPr>
        <w:t>我方</w:t>
      </w:r>
      <w:r>
        <w:rPr>
          <w:color w:val="000000" w:themeColor="text1"/>
          <w:szCs w:val="21"/>
          <w:highlight w:val="none"/>
          <w14:textFill>
            <w14:solidFill>
              <w14:schemeClr w14:val="tx1"/>
            </w14:solidFill>
          </w14:textFill>
        </w:rPr>
        <w:t>将按“招标文件”及政府采购法律、法规的规定履行合同责任和义务</w:t>
      </w:r>
      <w:r>
        <w:rPr>
          <w:rFonts w:hint="eastAsia"/>
          <w:color w:val="000000" w:themeColor="text1"/>
          <w:szCs w:val="21"/>
          <w:highlight w:val="none"/>
          <w14:textFill>
            <w14:solidFill>
              <w14:schemeClr w14:val="tx1"/>
            </w14:solidFill>
          </w14:textFill>
        </w:rPr>
        <w:t>，并承诺</w:t>
      </w:r>
      <w:r>
        <w:rPr>
          <w:color w:val="000000" w:themeColor="text1"/>
          <w:szCs w:val="21"/>
          <w:highlight w:val="none"/>
          <w14:textFill>
            <w14:solidFill>
              <w14:schemeClr w14:val="tx1"/>
            </w14:solidFill>
          </w14:textFill>
        </w:rPr>
        <w:t>不分包及转包他人。</w:t>
      </w:r>
    </w:p>
    <w:p w14:paraId="56E3766B">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我方</w:t>
      </w:r>
      <w:r>
        <w:rPr>
          <w:color w:val="000000" w:themeColor="text1"/>
          <w:szCs w:val="21"/>
          <w:highlight w:val="none"/>
          <w14:textFill>
            <w14:solidFill>
              <w14:schemeClr w14:val="tx1"/>
            </w14:solidFill>
          </w14:textFill>
        </w:rPr>
        <w:t>同意按照贵方要求提供与投标有关的一切数据或资料。</w:t>
      </w:r>
    </w:p>
    <w:p w14:paraId="6F42BD0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（6）与本项目有关的一切正式往来信函请寄：</w:t>
      </w:r>
    </w:p>
    <w:p w14:paraId="6E5AFE2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电话：</w:t>
      </w:r>
      <w:r>
        <w:rPr>
          <w:color w:val="000000" w:themeColor="text1"/>
          <w:szCs w:val="21"/>
          <w:highlight w:val="none"/>
          <w:u w:val="single"/>
          <w14:textFill>
            <w14:solidFill>
              <w14:schemeClr w14:val="tx1"/>
            </w14:solidFill>
          </w14:textFill>
        </w:rPr>
        <w:t xml:space="preserve">            </w:t>
      </w:r>
    </w:p>
    <w:p w14:paraId="33D3F53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6572B52A">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供应商代表姓名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邮箱：</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7C9CEDF6">
      <w:pPr>
        <w:spacing w:line="360" w:lineRule="auto"/>
        <w:rPr>
          <w:color w:val="000000" w:themeColor="text1"/>
          <w:szCs w:val="21"/>
          <w:highlight w:val="none"/>
          <w14:textFill>
            <w14:solidFill>
              <w14:schemeClr w14:val="tx1"/>
            </w14:solidFill>
          </w14:textFill>
        </w:rPr>
      </w:pPr>
    </w:p>
    <w:p w14:paraId="2B61F12D">
      <w:pPr>
        <w:spacing w:line="360" w:lineRule="auto"/>
        <w:rPr>
          <w:color w:val="000000" w:themeColor="text1"/>
          <w:szCs w:val="21"/>
          <w:highlight w:val="none"/>
          <w14:textFill>
            <w14:solidFill>
              <w14:schemeClr w14:val="tx1"/>
            </w14:solidFill>
          </w14:textFill>
        </w:rPr>
      </w:pPr>
    </w:p>
    <w:p w14:paraId="676E1A18">
      <w:pPr>
        <w:spacing w:line="360" w:lineRule="auto"/>
        <w:rPr>
          <w:color w:val="000000" w:themeColor="text1"/>
          <w:szCs w:val="21"/>
          <w:highlight w:val="none"/>
          <w14:textFill>
            <w14:solidFill>
              <w14:schemeClr w14:val="tx1"/>
            </w14:solidFill>
          </w14:textFill>
        </w:rPr>
      </w:pPr>
    </w:p>
    <w:p w14:paraId="05EC074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4ADEF7B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66D31787">
      <w:pPr>
        <w:rPr>
          <w:color w:val="000000" w:themeColor="text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投标报价明细表格式：</w:t>
      </w:r>
    </w:p>
    <w:p w14:paraId="4B3A7846">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投标报价明细表</w:t>
      </w:r>
    </w:p>
    <w:p w14:paraId="1D24F44B">
      <w:pPr>
        <w:ind w:firstLine="2415" w:firstLineChars="1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金额单位：人民币（元）</w:t>
      </w:r>
    </w:p>
    <w:tbl>
      <w:tblPr>
        <w:tblStyle w:val="52"/>
        <w:tblW w:w="90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2315"/>
        <w:gridCol w:w="1227"/>
        <w:gridCol w:w="973"/>
        <w:gridCol w:w="1342"/>
        <w:gridCol w:w="2193"/>
      </w:tblGrid>
      <w:tr w14:paraId="49014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0CE31CB8">
            <w:pPr>
              <w:jc w:val="center"/>
              <w:rPr>
                <w:color w:val="000000" w:themeColor="text1"/>
                <w:spacing w:val="20"/>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352D73F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服务名称</w:t>
            </w:r>
          </w:p>
        </w:tc>
        <w:tc>
          <w:tcPr>
            <w:tcW w:w="1227" w:type="dxa"/>
            <w:tcBorders>
              <w:top w:val="single" w:color="auto" w:sz="4" w:space="0"/>
              <w:left w:val="single" w:color="auto" w:sz="4" w:space="0"/>
              <w:bottom w:val="single" w:color="auto" w:sz="4" w:space="0"/>
              <w:right w:val="single" w:color="auto" w:sz="4" w:space="0"/>
            </w:tcBorders>
            <w:vAlign w:val="center"/>
          </w:tcPr>
          <w:p w14:paraId="5CB70DEA">
            <w:pPr>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规格</w:t>
            </w:r>
          </w:p>
        </w:tc>
        <w:tc>
          <w:tcPr>
            <w:tcW w:w="973" w:type="dxa"/>
            <w:tcBorders>
              <w:top w:val="single" w:color="auto" w:sz="4" w:space="0"/>
              <w:left w:val="single" w:color="auto" w:sz="4" w:space="0"/>
              <w:bottom w:val="single" w:color="auto" w:sz="4" w:space="0"/>
              <w:right w:val="single" w:color="auto" w:sz="4" w:space="0"/>
            </w:tcBorders>
            <w:vAlign w:val="center"/>
          </w:tcPr>
          <w:p w14:paraId="78261BBA">
            <w:pPr>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单位</w:t>
            </w:r>
          </w:p>
        </w:tc>
        <w:tc>
          <w:tcPr>
            <w:tcW w:w="1342" w:type="dxa"/>
            <w:tcBorders>
              <w:top w:val="single" w:color="auto" w:sz="4" w:space="0"/>
              <w:left w:val="single" w:color="auto" w:sz="4" w:space="0"/>
              <w:bottom w:val="single" w:color="auto" w:sz="4" w:space="0"/>
              <w:right w:val="single" w:color="auto" w:sz="4" w:space="0"/>
            </w:tcBorders>
            <w:vAlign w:val="center"/>
          </w:tcPr>
          <w:p w14:paraId="5C6E165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报价</w:t>
            </w:r>
          </w:p>
        </w:tc>
        <w:tc>
          <w:tcPr>
            <w:tcW w:w="2193" w:type="dxa"/>
            <w:tcBorders>
              <w:top w:val="single" w:color="auto" w:sz="4" w:space="0"/>
              <w:left w:val="single" w:color="auto" w:sz="4" w:space="0"/>
              <w:bottom w:val="single" w:color="auto" w:sz="4" w:space="0"/>
              <w:right w:val="single" w:color="auto" w:sz="4" w:space="0"/>
            </w:tcBorders>
            <w:vAlign w:val="center"/>
          </w:tcPr>
          <w:p w14:paraId="128DADD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备注</w:t>
            </w:r>
          </w:p>
        </w:tc>
      </w:tr>
      <w:tr w14:paraId="66BE4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05F7EE12">
            <w:pPr>
              <w:jc w:val="center"/>
              <w:rPr>
                <w:color w:val="000000" w:themeColor="text1"/>
                <w:spacing w:val="20"/>
                <w:szCs w:val="21"/>
                <w:highlight w:val="none"/>
                <w14:textFill>
                  <w14:solidFill>
                    <w14:schemeClr w14:val="tx1"/>
                  </w14:solidFill>
                </w14:textFill>
              </w:rPr>
            </w:pPr>
          </w:p>
        </w:tc>
        <w:tc>
          <w:tcPr>
            <w:tcW w:w="2315" w:type="dxa"/>
            <w:tcBorders>
              <w:top w:val="single" w:color="auto" w:sz="4" w:space="0"/>
              <w:left w:val="single" w:color="auto" w:sz="4" w:space="0"/>
              <w:bottom w:val="single" w:color="auto" w:sz="4" w:space="0"/>
              <w:right w:val="single" w:color="auto" w:sz="4" w:space="0"/>
            </w:tcBorders>
            <w:vAlign w:val="center"/>
          </w:tcPr>
          <w:p w14:paraId="67B4C544">
            <w:pPr>
              <w:jc w:val="center"/>
              <w:rPr>
                <w:color w:val="000000" w:themeColor="text1"/>
                <w:spacing w:val="20"/>
                <w:szCs w:val="21"/>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tcPr>
          <w:p w14:paraId="69F2A7D4">
            <w:pPr>
              <w:jc w:val="center"/>
              <w:rPr>
                <w:color w:val="000000" w:themeColor="text1"/>
                <w:spacing w:val="20"/>
                <w:szCs w:val="21"/>
                <w:highlight w:val="none"/>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tcPr>
          <w:p w14:paraId="7FDCBC78">
            <w:pPr>
              <w:jc w:val="center"/>
              <w:rPr>
                <w:color w:val="000000" w:themeColor="text1"/>
                <w:spacing w:val="20"/>
                <w:szCs w:val="21"/>
                <w:highlight w:val="none"/>
                <w14:textFill>
                  <w14:solidFill>
                    <w14:schemeClr w14:val="tx1"/>
                  </w14:solidFill>
                </w14:textFill>
              </w:rPr>
            </w:pPr>
          </w:p>
        </w:tc>
        <w:tc>
          <w:tcPr>
            <w:tcW w:w="1342" w:type="dxa"/>
            <w:tcBorders>
              <w:top w:val="single" w:color="auto" w:sz="4" w:space="0"/>
              <w:left w:val="single" w:color="auto" w:sz="4" w:space="0"/>
              <w:bottom w:val="single" w:color="auto" w:sz="4" w:space="0"/>
              <w:right w:val="single" w:color="auto" w:sz="4" w:space="0"/>
            </w:tcBorders>
          </w:tcPr>
          <w:p w14:paraId="4491304C">
            <w:pPr>
              <w:jc w:val="center"/>
              <w:rPr>
                <w:color w:val="000000" w:themeColor="text1"/>
                <w:spacing w:val="20"/>
                <w:szCs w:val="2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39C97D64">
            <w:pPr>
              <w:jc w:val="center"/>
              <w:rPr>
                <w:color w:val="000000" w:themeColor="text1"/>
                <w:spacing w:val="20"/>
                <w:szCs w:val="21"/>
                <w:highlight w:val="none"/>
                <w14:textFill>
                  <w14:solidFill>
                    <w14:schemeClr w14:val="tx1"/>
                  </w14:solidFill>
                </w14:textFill>
              </w:rPr>
            </w:pPr>
          </w:p>
        </w:tc>
      </w:tr>
      <w:tr w14:paraId="29675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126BE07">
            <w:pPr>
              <w:jc w:val="center"/>
              <w:rPr>
                <w:color w:val="000000" w:themeColor="text1"/>
                <w:spacing w:val="20"/>
                <w:szCs w:val="21"/>
                <w:highlight w:val="none"/>
                <w14:textFill>
                  <w14:solidFill>
                    <w14:schemeClr w14:val="tx1"/>
                  </w14:solidFill>
                </w14:textFill>
              </w:rPr>
            </w:pPr>
          </w:p>
        </w:tc>
        <w:tc>
          <w:tcPr>
            <w:tcW w:w="2315" w:type="dxa"/>
            <w:tcBorders>
              <w:top w:val="single" w:color="auto" w:sz="4" w:space="0"/>
              <w:left w:val="single" w:color="auto" w:sz="4" w:space="0"/>
              <w:bottom w:val="single" w:color="auto" w:sz="4" w:space="0"/>
              <w:right w:val="single" w:color="auto" w:sz="4" w:space="0"/>
            </w:tcBorders>
            <w:vAlign w:val="center"/>
          </w:tcPr>
          <w:p w14:paraId="158E5681">
            <w:pPr>
              <w:jc w:val="center"/>
              <w:rPr>
                <w:color w:val="000000" w:themeColor="text1"/>
                <w:spacing w:val="20"/>
                <w:szCs w:val="21"/>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tcPr>
          <w:p w14:paraId="5AE6E856">
            <w:pPr>
              <w:jc w:val="center"/>
              <w:rPr>
                <w:color w:val="000000" w:themeColor="text1"/>
                <w:spacing w:val="20"/>
                <w:szCs w:val="21"/>
                <w:highlight w:val="none"/>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tcPr>
          <w:p w14:paraId="726F4BDA">
            <w:pPr>
              <w:jc w:val="center"/>
              <w:rPr>
                <w:color w:val="000000" w:themeColor="text1"/>
                <w:spacing w:val="20"/>
                <w:szCs w:val="21"/>
                <w:highlight w:val="none"/>
                <w14:textFill>
                  <w14:solidFill>
                    <w14:schemeClr w14:val="tx1"/>
                  </w14:solidFill>
                </w14:textFill>
              </w:rPr>
            </w:pPr>
          </w:p>
        </w:tc>
        <w:tc>
          <w:tcPr>
            <w:tcW w:w="1342" w:type="dxa"/>
            <w:tcBorders>
              <w:top w:val="single" w:color="auto" w:sz="4" w:space="0"/>
              <w:left w:val="single" w:color="auto" w:sz="4" w:space="0"/>
              <w:bottom w:val="single" w:color="auto" w:sz="4" w:space="0"/>
              <w:right w:val="single" w:color="auto" w:sz="4" w:space="0"/>
            </w:tcBorders>
          </w:tcPr>
          <w:p w14:paraId="50BF1754">
            <w:pPr>
              <w:jc w:val="center"/>
              <w:rPr>
                <w:color w:val="000000" w:themeColor="text1"/>
                <w:spacing w:val="20"/>
                <w:szCs w:val="2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62B4CE62">
            <w:pPr>
              <w:jc w:val="center"/>
              <w:rPr>
                <w:color w:val="000000" w:themeColor="text1"/>
                <w:spacing w:val="20"/>
                <w:szCs w:val="21"/>
                <w:highlight w:val="none"/>
                <w14:textFill>
                  <w14:solidFill>
                    <w14:schemeClr w14:val="tx1"/>
                  </w14:solidFill>
                </w14:textFill>
              </w:rPr>
            </w:pPr>
          </w:p>
        </w:tc>
      </w:tr>
      <w:tr w14:paraId="21FF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4577DAF3">
            <w:pPr>
              <w:jc w:val="center"/>
              <w:rPr>
                <w:color w:val="000000" w:themeColor="text1"/>
                <w:spacing w:val="20"/>
                <w:szCs w:val="21"/>
                <w:highlight w:val="none"/>
                <w14:textFill>
                  <w14:solidFill>
                    <w14:schemeClr w14:val="tx1"/>
                  </w14:solidFill>
                </w14:textFill>
              </w:rPr>
            </w:pPr>
          </w:p>
        </w:tc>
        <w:tc>
          <w:tcPr>
            <w:tcW w:w="2315" w:type="dxa"/>
            <w:tcBorders>
              <w:top w:val="single" w:color="auto" w:sz="4" w:space="0"/>
              <w:left w:val="single" w:color="auto" w:sz="4" w:space="0"/>
              <w:bottom w:val="single" w:color="auto" w:sz="4" w:space="0"/>
              <w:right w:val="single" w:color="auto" w:sz="4" w:space="0"/>
            </w:tcBorders>
            <w:vAlign w:val="center"/>
          </w:tcPr>
          <w:p w14:paraId="27ED2598">
            <w:pPr>
              <w:jc w:val="center"/>
              <w:rPr>
                <w:color w:val="000000" w:themeColor="text1"/>
                <w:spacing w:val="20"/>
                <w:szCs w:val="21"/>
                <w:highlight w:val="none"/>
                <w14:textFill>
                  <w14:solidFill>
                    <w14:schemeClr w14:val="tx1"/>
                  </w14:solidFill>
                </w14:textFill>
              </w:rPr>
            </w:pPr>
            <w:r>
              <w:rPr>
                <w:color w:val="000000" w:themeColor="text1"/>
                <w:spacing w:val="20"/>
                <w:szCs w:val="21"/>
                <w:highlight w:val="none"/>
                <w14:textFill>
                  <w14:solidFill>
                    <w14:schemeClr w14:val="tx1"/>
                  </w14:solidFill>
                </w14:textFill>
              </w:rPr>
              <w:t>……</w:t>
            </w:r>
          </w:p>
        </w:tc>
        <w:tc>
          <w:tcPr>
            <w:tcW w:w="1227" w:type="dxa"/>
            <w:tcBorders>
              <w:top w:val="single" w:color="auto" w:sz="4" w:space="0"/>
              <w:left w:val="single" w:color="auto" w:sz="4" w:space="0"/>
              <w:bottom w:val="single" w:color="auto" w:sz="4" w:space="0"/>
              <w:right w:val="single" w:color="auto" w:sz="4" w:space="0"/>
            </w:tcBorders>
          </w:tcPr>
          <w:p w14:paraId="76EE3F84">
            <w:pPr>
              <w:jc w:val="center"/>
              <w:rPr>
                <w:color w:val="000000" w:themeColor="text1"/>
                <w:spacing w:val="20"/>
                <w:szCs w:val="21"/>
                <w:highlight w:val="none"/>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tcPr>
          <w:p w14:paraId="216F8D72">
            <w:pPr>
              <w:jc w:val="center"/>
              <w:rPr>
                <w:color w:val="000000" w:themeColor="text1"/>
                <w:spacing w:val="20"/>
                <w:szCs w:val="21"/>
                <w:highlight w:val="none"/>
                <w14:textFill>
                  <w14:solidFill>
                    <w14:schemeClr w14:val="tx1"/>
                  </w14:solidFill>
                </w14:textFill>
              </w:rPr>
            </w:pPr>
          </w:p>
        </w:tc>
        <w:tc>
          <w:tcPr>
            <w:tcW w:w="1342" w:type="dxa"/>
            <w:tcBorders>
              <w:top w:val="single" w:color="auto" w:sz="4" w:space="0"/>
              <w:left w:val="single" w:color="auto" w:sz="4" w:space="0"/>
              <w:bottom w:val="single" w:color="auto" w:sz="4" w:space="0"/>
              <w:right w:val="single" w:color="auto" w:sz="4" w:space="0"/>
            </w:tcBorders>
          </w:tcPr>
          <w:p w14:paraId="1B34AEE0">
            <w:pPr>
              <w:jc w:val="center"/>
              <w:rPr>
                <w:color w:val="000000" w:themeColor="text1"/>
                <w:spacing w:val="20"/>
                <w:szCs w:val="2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76819F5D">
            <w:pPr>
              <w:jc w:val="center"/>
              <w:rPr>
                <w:color w:val="000000" w:themeColor="text1"/>
                <w:spacing w:val="20"/>
                <w:szCs w:val="21"/>
                <w:highlight w:val="none"/>
                <w14:textFill>
                  <w14:solidFill>
                    <w14:schemeClr w14:val="tx1"/>
                  </w14:solidFill>
                </w14:textFill>
              </w:rPr>
            </w:pPr>
          </w:p>
        </w:tc>
      </w:tr>
    </w:tbl>
    <w:p w14:paraId="4253CDD7">
      <w:pPr>
        <w:rPr>
          <w:color w:val="000000" w:themeColor="text1"/>
          <w:spacing w:val="20"/>
          <w:szCs w:val="21"/>
          <w:highlight w:val="none"/>
          <w:u w:val="single"/>
          <w14:textFill>
            <w14:solidFill>
              <w14:schemeClr w14:val="tx1"/>
            </w14:solidFill>
          </w14:textFill>
        </w:rPr>
      </w:pPr>
    </w:p>
    <w:p w14:paraId="068AC1F1">
      <w:pPr>
        <w:spacing w:line="360" w:lineRule="auto"/>
        <w:rPr>
          <w:color w:val="000000" w:themeColor="text1"/>
          <w:spacing w:val="20"/>
          <w:szCs w:val="21"/>
          <w:highlight w:val="none"/>
          <w14:textFill>
            <w14:solidFill>
              <w14:schemeClr w14:val="tx1"/>
            </w14:solidFill>
          </w14:textFill>
        </w:rPr>
      </w:pPr>
    </w:p>
    <w:p w14:paraId="143EFBB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注：本表如与广西政府采购云平台不一致的，以广西政府采购云平台为准。</w:t>
      </w:r>
    </w:p>
    <w:p w14:paraId="4F4C5C8C">
      <w:pPr>
        <w:snapToGrid w:val="0"/>
        <w:spacing w:before="50" w:after="120" w:afterLines="50"/>
        <w:jc w:val="left"/>
        <w:rPr>
          <w:color w:val="000000" w:themeColor="text1"/>
          <w:szCs w:val="21"/>
          <w:highlight w:val="none"/>
          <w14:textFill>
            <w14:solidFill>
              <w14:schemeClr w14:val="tx1"/>
            </w14:solidFill>
          </w14:textFill>
        </w:rPr>
      </w:pPr>
    </w:p>
    <w:p w14:paraId="3F874D5D">
      <w:pPr>
        <w:snapToGrid w:val="0"/>
        <w:spacing w:before="50" w:after="120" w:afterLines="50"/>
        <w:jc w:val="left"/>
        <w:rPr>
          <w:color w:val="000000" w:themeColor="text1"/>
          <w:szCs w:val="21"/>
          <w:highlight w:val="none"/>
          <w14:textFill>
            <w14:solidFill>
              <w14:schemeClr w14:val="tx1"/>
            </w14:solidFill>
          </w14:textFill>
        </w:rPr>
      </w:pPr>
    </w:p>
    <w:p w14:paraId="44AFAED8">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供应商名称（电子签章）：                          </w:t>
      </w:r>
    </w:p>
    <w:p w14:paraId="22D367F1">
      <w:pPr>
        <w:snapToGrid w:val="0"/>
        <w:spacing w:before="50" w:after="120" w:afterLines="50"/>
        <w:jc w:val="left"/>
        <w:rPr>
          <w:color w:val="000000" w:themeColor="text1"/>
          <w:szCs w:val="21"/>
          <w:highlight w:val="none"/>
          <w14:textFill>
            <w14:solidFill>
              <w14:schemeClr w14:val="tx1"/>
            </w14:solidFill>
          </w14:textFill>
        </w:rPr>
        <w:sectPr>
          <w:headerReference r:id="rId16" w:type="default"/>
          <w:pgSz w:w="11906" w:h="16838"/>
          <w:pgMar w:top="1418" w:right="1274" w:bottom="1418" w:left="1418" w:header="851" w:footer="992" w:gutter="0"/>
          <w:cols w:space="720" w:num="1"/>
          <w:docGrid w:linePitch="312" w:charSpace="0"/>
        </w:sectPr>
      </w:pPr>
      <w:r>
        <w:rPr>
          <w:rFonts w:hint="eastAsia"/>
          <w:color w:val="000000" w:themeColor="text1"/>
          <w:szCs w:val="21"/>
          <w:highlight w:val="none"/>
          <w14:textFill>
            <w14:solidFill>
              <w14:schemeClr w14:val="tx1"/>
            </w14:solidFill>
          </w14:textFill>
        </w:rPr>
        <w:t xml:space="preserve">日  期：         年   月   日 </w:t>
      </w:r>
    </w:p>
    <w:p w14:paraId="606C356E">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3．过低报价合理性的说明。（如有）</w:t>
      </w:r>
    </w:p>
    <w:p w14:paraId="324A9EA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评审委员会认为供应商的报价明显低于其他通过符合性审查供应商报价的，供应商将被要求以书面方式提供</w:t>
      </w:r>
      <w:r>
        <w:rPr>
          <w:rFonts w:hint="eastAsia"/>
          <w:color w:val="000000" w:themeColor="text1"/>
          <w:szCs w:val="21"/>
          <w:highlight w:val="none"/>
          <w14:textFill>
            <w14:solidFill>
              <w14:schemeClr w14:val="tx1"/>
            </w14:solidFill>
          </w14:textFill>
        </w:rPr>
        <w:t>说明</w:t>
      </w:r>
      <w:r>
        <w:rPr>
          <w:color w:val="000000" w:themeColor="text1"/>
          <w:szCs w:val="21"/>
          <w:highlight w:val="none"/>
          <w14:textFill>
            <w14:solidFill>
              <w14:schemeClr w14:val="tx1"/>
            </w14:solidFill>
          </w14:textFill>
        </w:rPr>
        <w:t>。为避免在评审现场因未能及时提供说明而导致被评审委员会作为无效投标，供应商</w:t>
      </w:r>
      <w:r>
        <w:rPr>
          <w:rFonts w:hint="eastAsia"/>
          <w:color w:val="000000" w:themeColor="text1"/>
          <w:highlight w:val="none"/>
          <w14:textFill>
            <w14:solidFill>
              <w14:schemeClr w14:val="tx1"/>
            </w14:solidFill>
          </w14:textFill>
        </w:rPr>
        <w:t>自行决定是否</w:t>
      </w:r>
      <w:r>
        <w:rPr>
          <w:color w:val="000000" w:themeColor="text1"/>
          <w:kern w:val="1"/>
          <w:szCs w:val="21"/>
          <w:highlight w:val="none"/>
          <w14:textFill>
            <w14:solidFill>
              <w14:schemeClr w14:val="tx1"/>
            </w14:solidFill>
          </w14:textFill>
        </w:rPr>
        <w:t>直接在</w:t>
      </w:r>
      <w:r>
        <w:rPr>
          <w:color w:val="000000" w:themeColor="text1"/>
          <w:szCs w:val="21"/>
          <w:highlight w:val="none"/>
          <w14:textFill>
            <w14:solidFill>
              <w14:schemeClr w14:val="tx1"/>
            </w14:solidFill>
          </w14:textFill>
        </w:rPr>
        <w:t>此处</w:t>
      </w:r>
      <w:r>
        <w:rPr>
          <w:rFonts w:hint="eastAsia"/>
          <w:color w:val="000000" w:themeColor="text1"/>
          <w:szCs w:val="21"/>
          <w:highlight w:val="none"/>
          <w14:textFill>
            <w14:solidFill>
              <w14:schemeClr w14:val="tx1"/>
            </w14:solidFill>
          </w14:textFill>
        </w:rPr>
        <w:t>进行陈述</w:t>
      </w:r>
      <w:r>
        <w:rPr>
          <w:color w:val="000000" w:themeColor="text1"/>
          <w:szCs w:val="21"/>
          <w:highlight w:val="none"/>
          <w14:textFill>
            <w14:solidFill>
              <w14:schemeClr w14:val="tx1"/>
            </w14:solidFill>
          </w14:textFill>
        </w:rPr>
        <w:t>。格式自拟。</w:t>
      </w:r>
      <w:r>
        <w:rPr>
          <w:rFonts w:hint="eastAsia"/>
          <w:color w:val="000000" w:themeColor="text1"/>
          <w:szCs w:val="21"/>
          <w:highlight w:val="none"/>
          <w14:textFill>
            <w14:solidFill>
              <w14:schemeClr w14:val="tx1"/>
            </w14:solidFill>
          </w14:textFill>
        </w:rPr>
        <w:t>（</w:t>
      </w:r>
      <w:r>
        <w:rPr>
          <w:rFonts w:hint="eastAsia"/>
          <w:color w:val="000000" w:themeColor="text1"/>
          <w:kern w:val="1"/>
          <w:szCs w:val="21"/>
          <w:highlight w:val="none"/>
          <w14:textFill>
            <w14:solidFill>
              <w14:schemeClr w14:val="tx1"/>
            </w14:solidFill>
          </w14:textFill>
        </w:rPr>
        <w:t>具体要求详见第四章评审方法及标准“过低报价合理性的审查”</w:t>
      </w:r>
      <w:r>
        <w:rPr>
          <w:rFonts w:hint="eastAsia"/>
          <w:color w:val="000000" w:themeColor="text1"/>
          <w:szCs w:val="21"/>
          <w:highlight w:val="none"/>
          <w14:textFill>
            <w14:solidFill>
              <w14:schemeClr w14:val="tx1"/>
            </w14:solidFill>
          </w14:textFill>
        </w:rPr>
        <w:t>）</w:t>
      </w:r>
    </w:p>
    <w:bookmarkEnd w:id="0"/>
    <w:bookmarkEnd w:id="1"/>
    <w:p w14:paraId="73B5DA90">
      <w:pPr>
        <w:widowControl/>
        <w:jc w:val="left"/>
        <w:outlineLvl w:val="1"/>
        <w:rPr>
          <w:color w:val="000000" w:themeColor="text1"/>
          <w:szCs w:val="21"/>
          <w:highlight w:val="none"/>
          <w14:textFill>
            <w14:solidFill>
              <w14:schemeClr w14:val="tx1"/>
            </w14:solidFill>
          </w14:textFill>
        </w:rPr>
      </w:pPr>
      <w:bookmarkStart w:id="112" w:name="_Hlk88990880"/>
      <w:r>
        <w:rPr>
          <w:color w:val="000000" w:themeColor="text1"/>
          <w:szCs w:val="21"/>
          <w:highlight w:val="none"/>
          <w14:textFill>
            <w14:solidFill>
              <w14:schemeClr w14:val="tx1"/>
            </w14:solidFill>
          </w14:textFill>
        </w:rPr>
        <w:br w:type="page"/>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．开标一览表</w:t>
      </w:r>
    </w:p>
    <w:p w14:paraId="228EBB5A">
      <w:pPr>
        <w:widowControl/>
        <w:jc w:val="left"/>
        <w:rPr>
          <w:color w:val="000000" w:themeColor="text1"/>
          <w:szCs w:val="21"/>
          <w:highlight w:val="none"/>
          <w14:textFill>
            <w14:solidFill>
              <w14:schemeClr w14:val="tx1"/>
            </w14:solidFill>
          </w14:textFill>
        </w:rPr>
      </w:pPr>
    </w:p>
    <w:p w14:paraId="58B63B0B">
      <w:pPr>
        <w:widowControl/>
        <w:jc w:val="left"/>
        <w:rPr>
          <w:color w:val="000000" w:themeColor="text1"/>
          <w:szCs w:val="21"/>
          <w:highlight w:val="none"/>
          <w14:textFill>
            <w14:solidFill>
              <w14:schemeClr w14:val="tx1"/>
            </w14:solidFill>
          </w14:textFill>
        </w:rPr>
      </w:pPr>
    </w:p>
    <w:p w14:paraId="6203FC8C">
      <w:pPr>
        <w:widowControl/>
        <w:jc w:val="left"/>
        <w:rPr>
          <w:color w:val="000000" w:themeColor="text1"/>
          <w:szCs w:val="21"/>
          <w:highlight w:val="none"/>
          <w14:textFill>
            <w14:solidFill>
              <w14:schemeClr w14:val="tx1"/>
            </w14:solidFill>
          </w14:textFill>
        </w:rPr>
      </w:pPr>
    </w:p>
    <w:p w14:paraId="4DFC61BF">
      <w:pPr>
        <w:rPr>
          <w:b/>
          <w:color w:val="000000" w:themeColor="text1"/>
          <w:szCs w:val="21"/>
          <w:highlight w:val="none"/>
          <w14:textFill>
            <w14:solidFill>
              <w14:schemeClr w14:val="tx1"/>
            </w14:solidFill>
          </w14:textFill>
        </w:rPr>
      </w:pPr>
    </w:p>
    <w:p w14:paraId="663EC2E3">
      <w:pPr>
        <w:rPr>
          <w:b/>
          <w:color w:val="000000" w:themeColor="text1"/>
          <w:szCs w:val="21"/>
          <w:highlight w:val="none"/>
          <w14:textFill>
            <w14:solidFill>
              <w14:schemeClr w14:val="tx1"/>
            </w14:solidFill>
          </w14:textFill>
        </w:rPr>
      </w:pPr>
    </w:p>
    <w:p w14:paraId="10C76AE4">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格式详见广西政府采购云平台，且仅在广西政府采购云平台填写即可。</w:t>
      </w:r>
    </w:p>
    <w:bookmarkEnd w:id="112"/>
    <w:p w14:paraId="4D5C59EF">
      <w:pPr>
        <w:snapToGrid w:val="0"/>
        <w:spacing w:before="120" w:beforeLines="50" w:after="50" w:line="440" w:lineRule="exact"/>
        <w:jc w:val="left"/>
        <w:outlineLvl w:val="1"/>
        <w:rPr>
          <w:bCs/>
          <w:color w:val="000000" w:themeColor="text1"/>
          <w:sz w:val="24"/>
          <w:highlight w:val="none"/>
          <w14:textFill>
            <w14:solidFill>
              <w14:schemeClr w14:val="tx1"/>
            </w14:solidFill>
          </w14:textFill>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E028">
    <w:pPr>
      <w:pStyle w:val="32"/>
      <w:framePr w:wrap="around" w:vAnchor="text" w:hAnchor="margin" w:xAlign="center" w:y="1"/>
      <w:rPr>
        <w:rStyle w:val="56"/>
      </w:rPr>
    </w:pPr>
    <w:r>
      <w:fldChar w:fldCharType="begin"/>
    </w:r>
    <w:r>
      <w:rPr>
        <w:rStyle w:val="56"/>
      </w:rPr>
      <w:instrText xml:space="preserve">PAGE  </w:instrText>
    </w:r>
    <w:r>
      <w:fldChar w:fldCharType="end"/>
    </w:r>
  </w:p>
  <w:p w14:paraId="5E4517B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C060">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A100C">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23</w:t>
    </w:r>
    <w:r>
      <w:fldChar w:fldCharType="end"/>
    </w:r>
  </w:p>
  <w:p w14:paraId="15568C01">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C3DE">
    <w:pPr>
      <w:pStyle w:val="32"/>
      <w:jc w:val="center"/>
    </w:pPr>
    <w:r>
      <w:fldChar w:fldCharType="begin"/>
    </w:r>
    <w:r>
      <w:instrText xml:space="preserve">PAGE   \* MERGEFORMAT</w:instrText>
    </w:r>
    <w:r>
      <w:fldChar w:fldCharType="separate"/>
    </w:r>
    <w:r>
      <w:rPr>
        <w:lang w:val="zh-CN"/>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04D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46</w:t>
    </w:r>
    <w:r>
      <w:fldChar w:fldCharType="end"/>
    </w:r>
  </w:p>
  <w:p w14:paraId="5D071BB2">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9A2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762D">
    <w:pPr>
      <w:pStyle w:val="33"/>
      <w:jc w:val="left"/>
    </w:pPr>
    <w:r>
      <w:rPr>
        <w:rFonts w:hint="eastAsia"/>
      </w:rPr>
      <w:t xml:space="preserve">广西机电设备招标有限公司招标文件                                                               </w:t>
    </w:r>
  </w:p>
  <w:p w14:paraId="01D09BB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03CA">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6019">
    <w:pPr>
      <w:pStyle w:val="33"/>
      <w:jc w:val="left"/>
    </w:pPr>
    <w:r>
      <w:rPr>
        <w:rFonts w:hint="eastAsia"/>
      </w:rPr>
      <w:t xml:space="preserve">广西机电设备招标有限公司招标文件                                                            </w:t>
    </w:r>
  </w:p>
  <w:p w14:paraId="5CFD8D9A">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D6A">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D8EC">
    <w:pPr>
      <w:pStyle w:val="33"/>
      <w:jc w:val="left"/>
    </w:pPr>
    <w:r>
      <w:rPr>
        <w:rFonts w:hint="eastAsia"/>
      </w:rPr>
      <w:t>广西机电设备招标有限公司招标文件                                                     评审方法及标准</w:t>
    </w:r>
  </w:p>
  <w:p w14:paraId="01B9A9E2">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E9A">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52F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C01C">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48529"/>
    <w:multiLevelType w:val="singleLevel"/>
    <w:tmpl w:val="D1B48529"/>
    <w:lvl w:ilvl="0" w:tentative="0">
      <w:start w:val="1"/>
      <w:numFmt w:val="decimal"/>
      <w:suff w:val="nothing"/>
      <w:lvlText w:val="%1)"/>
      <w:lvlJc w:val="left"/>
      <w:pPr>
        <w:ind w:left="425" w:hanging="425"/>
      </w:pPr>
      <w:rPr>
        <w:rFonts w:hint="default"/>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0F1C"/>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2F46"/>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3E85"/>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E7306"/>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679C4"/>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9B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6F1B"/>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20F"/>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347"/>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D8C"/>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6A2A"/>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A89"/>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485"/>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CE4"/>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9A9"/>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7C5"/>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3E6"/>
    <w:rsid w:val="006D0793"/>
    <w:rsid w:val="006D0F97"/>
    <w:rsid w:val="006D1987"/>
    <w:rsid w:val="006D1DBE"/>
    <w:rsid w:val="006D1E92"/>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5D50"/>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5D64"/>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F52"/>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0CD7"/>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4799E"/>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5A6"/>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33"/>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6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3AF"/>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3EC0"/>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5B7F"/>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053"/>
    <w:rsid w:val="00B142E0"/>
    <w:rsid w:val="00B15237"/>
    <w:rsid w:val="00B16610"/>
    <w:rsid w:val="00B16817"/>
    <w:rsid w:val="00B20497"/>
    <w:rsid w:val="00B2128C"/>
    <w:rsid w:val="00B21406"/>
    <w:rsid w:val="00B2238D"/>
    <w:rsid w:val="00B229A1"/>
    <w:rsid w:val="00B22BA0"/>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8D6"/>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4AD5"/>
    <w:rsid w:val="00C35323"/>
    <w:rsid w:val="00C35747"/>
    <w:rsid w:val="00C35A2D"/>
    <w:rsid w:val="00C3671C"/>
    <w:rsid w:val="00C368B2"/>
    <w:rsid w:val="00C36FB7"/>
    <w:rsid w:val="00C37102"/>
    <w:rsid w:val="00C37A49"/>
    <w:rsid w:val="00C40D09"/>
    <w:rsid w:val="00C417F7"/>
    <w:rsid w:val="00C418AB"/>
    <w:rsid w:val="00C4227F"/>
    <w:rsid w:val="00C42FB1"/>
    <w:rsid w:val="00C43770"/>
    <w:rsid w:val="00C43AD5"/>
    <w:rsid w:val="00C43DB2"/>
    <w:rsid w:val="00C43F3C"/>
    <w:rsid w:val="00C44B2F"/>
    <w:rsid w:val="00C4508E"/>
    <w:rsid w:val="00C45EA1"/>
    <w:rsid w:val="00C46905"/>
    <w:rsid w:val="00C46F26"/>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407"/>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A41"/>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86C"/>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4C0"/>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513"/>
    <w:rsid w:val="00DB0DD9"/>
    <w:rsid w:val="00DB152B"/>
    <w:rsid w:val="00DB2EBF"/>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46E"/>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2F08"/>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3B5D"/>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5FE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6CE0"/>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1D0"/>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5C4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3F19"/>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0DA4"/>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63C70"/>
    <w:rsid w:val="014B5B44"/>
    <w:rsid w:val="018C5F7F"/>
    <w:rsid w:val="01AD46FB"/>
    <w:rsid w:val="01BC28E7"/>
    <w:rsid w:val="01BE4069"/>
    <w:rsid w:val="01BE5800"/>
    <w:rsid w:val="01DF54E4"/>
    <w:rsid w:val="01E46F65"/>
    <w:rsid w:val="02691701"/>
    <w:rsid w:val="02856FA3"/>
    <w:rsid w:val="02E536DD"/>
    <w:rsid w:val="03016CBE"/>
    <w:rsid w:val="03430D71"/>
    <w:rsid w:val="03F01BD1"/>
    <w:rsid w:val="03F06C42"/>
    <w:rsid w:val="041B3357"/>
    <w:rsid w:val="0440525F"/>
    <w:rsid w:val="04C34346"/>
    <w:rsid w:val="04E30437"/>
    <w:rsid w:val="051033F3"/>
    <w:rsid w:val="056F2E0E"/>
    <w:rsid w:val="057F168D"/>
    <w:rsid w:val="05C516C0"/>
    <w:rsid w:val="05F41FAA"/>
    <w:rsid w:val="063B78DC"/>
    <w:rsid w:val="064A7324"/>
    <w:rsid w:val="06ED33E1"/>
    <w:rsid w:val="06FD15E5"/>
    <w:rsid w:val="07014C76"/>
    <w:rsid w:val="07166246"/>
    <w:rsid w:val="07575191"/>
    <w:rsid w:val="076E0F6D"/>
    <w:rsid w:val="07746E01"/>
    <w:rsid w:val="07E43F6E"/>
    <w:rsid w:val="07E84F31"/>
    <w:rsid w:val="0836781D"/>
    <w:rsid w:val="0839529D"/>
    <w:rsid w:val="08566507"/>
    <w:rsid w:val="08E500DB"/>
    <w:rsid w:val="08E64CAA"/>
    <w:rsid w:val="09104908"/>
    <w:rsid w:val="09974C33"/>
    <w:rsid w:val="09B82947"/>
    <w:rsid w:val="0A9045C6"/>
    <w:rsid w:val="0AC12E12"/>
    <w:rsid w:val="0B036C77"/>
    <w:rsid w:val="0B352CC9"/>
    <w:rsid w:val="0B9615A3"/>
    <w:rsid w:val="0BA30B27"/>
    <w:rsid w:val="0BB712B6"/>
    <w:rsid w:val="0BF958C7"/>
    <w:rsid w:val="0C3F3332"/>
    <w:rsid w:val="0C5A09A9"/>
    <w:rsid w:val="0C72728C"/>
    <w:rsid w:val="0C853010"/>
    <w:rsid w:val="0CB26704"/>
    <w:rsid w:val="0CDB719E"/>
    <w:rsid w:val="0D180C6F"/>
    <w:rsid w:val="0D41005C"/>
    <w:rsid w:val="0D422978"/>
    <w:rsid w:val="0D9765DF"/>
    <w:rsid w:val="0D9A6FA7"/>
    <w:rsid w:val="0DB05DDA"/>
    <w:rsid w:val="0DC91529"/>
    <w:rsid w:val="0DDA307D"/>
    <w:rsid w:val="0DDC6937"/>
    <w:rsid w:val="0DEF0A31"/>
    <w:rsid w:val="0E0812B7"/>
    <w:rsid w:val="0E582C0E"/>
    <w:rsid w:val="0EAB6A73"/>
    <w:rsid w:val="0EC67F1E"/>
    <w:rsid w:val="0F4D0707"/>
    <w:rsid w:val="0FBA2A45"/>
    <w:rsid w:val="0FC41654"/>
    <w:rsid w:val="0FDE7285"/>
    <w:rsid w:val="10086092"/>
    <w:rsid w:val="100A57A6"/>
    <w:rsid w:val="101E6739"/>
    <w:rsid w:val="10407E56"/>
    <w:rsid w:val="104906FF"/>
    <w:rsid w:val="11001AA9"/>
    <w:rsid w:val="11195331"/>
    <w:rsid w:val="11254E9D"/>
    <w:rsid w:val="112F3AAE"/>
    <w:rsid w:val="113C63CF"/>
    <w:rsid w:val="114F703B"/>
    <w:rsid w:val="11681852"/>
    <w:rsid w:val="118C2ED5"/>
    <w:rsid w:val="119F4A7B"/>
    <w:rsid w:val="11A010E5"/>
    <w:rsid w:val="11B35391"/>
    <w:rsid w:val="11B83D31"/>
    <w:rsid w:val="12243AF9"/>
    <w:rsid w:val="1250234B"/>
    <w:rsid w:val="127952CC"/>
    <w:rsid w:val="12795B29"/>
    <w:rsid w:val="12F62B63"/>
    <w:rsid w:val="12FD29AC"/>
    <w:rsid w:val="13165211"/>
    <w:rsid w:val="132960BA"/>
    <w:rsid w:val="13696837"/>
    <w:rsid w:val="13B31AEC"/>
    <w:rsid w:val="13FE3FBA"/>
    <w:rsid w:val="140E1568"/>
    <w:rsid w:val="141F6D03"/>
    <w:rsid w:val="14403689"/>
    <w:rsid w:val="14404369"/>
    <w:rsid w:val="14AB1F69"/>
    <w:rsid w:val="14B71CC5"/>
    <w:rsid w:val="155941F7"/>
    <w:rsid w:val="158847C9"/>
    <w:rsid w:val="1589154B"/>
    <w:rsid w:val="15CC70C4"/>
    <w:rsid w:val="15E51DC4"/>
    <w:rsid w:val="15EC7686"/>
    <w:rsid w:val="166308D9"/>
    <w:rsid w:val="16914FD8"/>
    <w:rsid w:val="16B30AB9"/>
    <w:rsid w:val="16F63F87"/>
    <w:rsid w:val="17497CDE"/>
    <w:rsid w:val="174C0460"/>
    <w:rsid w:val="175D674F"/>
    <w:rsid w:val="178A3AD7"/>
    <w:rsid w:val="17B75131"/>
    <w:rsid w:val="17CA75AF"/>
    <w:rsid w:val="17CD2550"/>
    <w:rsid w:val="18114189"/>
    <w:rsid w:val="18157909"/>
    <w:rsid w:val="182D7E64"/>
    <w:rsid w:val="18671C71"/>
    <w:rsid w:val="18784728"/>
    <w:rsid w:val="1893424C"/>
    <w:rsid w:val="18A3130E"/>
    <w:rsid w:val="18F06F2D"/>
    <w:rsid w:val="193463F1"/>
    <w:rsid w:val="19AD7F51"/>
    <w:rsid w:val="1A722FA1"/>
    <w:rsid w:val="1A77646D"/>
    <w:rsid w:val="1A7D6CE5"/>
    <w:rsid w:val="1A864F50"/>
    <w:rsid w:val="1B0E1D56"/>
    <w:rsid w:val="1B481BD5"/>
    <w:rsid w:val="1B8C20A0"/>
    <w:rsid w:val="1BA50D14"/>
    <w:rsid w:val="1BA677E7"/>
    <w:rsid w:val="1BCC4D97"/>
    <w:rsid w:val="1BCC7031"/>
    <w:rsid w:val="1C0748A3"/>
    <w:rsid w:val="1C0F5E7D"/>
    <w:rsid w:val="1C3A162C"/>
    <w:rsid w:val="1C4E5A1B"/>
    <w:rsid w:val="1C625D30"/>
    <w:rsid w:val="1C7671E3"/>
    <w:rsid w:val="1C777601"/>
    <w:rsid w:val="1C7D49F9"/>
    <w:rsid w:val="1C822D05"/>
    <w:rsid w:val="1C8A493E"/>
    <w:rsid w:val="1CA7512B"/>
    <w:rsid w:val="1CB42A47"/>
    <w:rsid w:val="1CCB6998"/>
    <w:rsid w:val="1CD14095"/>
    <w:rsid w:val="1CD6623F"/>
    <w:rsid w:val="1CF90898"/>
    <w:rsid w:val="1CFA0FE7"/>
    <w:rsid w:val="1D722741"/>
    <w:rsid w:val="1D8C69C4"/>
    <w:rsid w:val="1E030026"/>
    <w:rsid w:val="1E1C7C6C"/>
    <w:rsid w:val="1E1E141D"/>
    <w:rsid w:val="1E355D9F"/>
    <w:rsid w:val="1E786F00"/>
    <w:rsid w:val="1EBB34DD"/>
    <w:rsid w:val="1EE77EB3"/>
    <w:rsid w:val="1F1F65F5"/>
    <w:rsid w:val="1F343C02"/>
    <w:rsid w:val="1F576BCA"/>
    <w:rsid w:val="1F7B74D8"/>
    <w:rsid w:val="1FAA65AC"/>
    <w:rsid w:val="1FAC7E53"/>
    <w:rsid w:val="1FE9379F"/>
    <w:rsid w:val="20051DB1"/>
    <w:rsid w:val="20517FE3"/>
    <w:rsid w:val="206F285C"/>
    <w:rsid w:val="20AD0837"/>
    <w:rsid w:val="20CE2C18"/>
    <w:rsid w:val="20D95DA0"/>
    <w:rsid w:val="217C1DAF"/>
    <w:rsid w:val="218220DE"/>
    <w:rsid w:val="21CA1C53"/>
    <w:rsid w:val="21EB514F"/>
    <w:rsid w:val="222C76C6"/>
    <w:rsid w:val="22394056"/>
    <w:rsid w:val="22466CF3"/>
    <w:rsid w:val="2263692C"/>
    <w:rsid w:val="22721D38"/>
    <w:rsid w:val="228E4DC3"/>
    <w:rsid w:val="22A344E7"/>
    <w:rsid w:val="22DE3197"/>
    <w:rsid w:val="230E0741"/>
    <w:rsid w:val="239F6FB1"/>
    <w:rsid w:val="23AE2120"/>
    <w:rsid w:val="23F63E16"/>
    <w:rsid w:val="24016243"/>
    <w:rsid w:val="243A32C2"/>
    <w:rsid w:val="24BA34B2"/>
    <w:rsid w:val="24FD096C"/>
    <w:rsid w:val="25093A3B"/>
    <w:rsid w:val="25236D0D"/>
    <w:rsid w:val="252F645D"/>
    <w:rsid w:val="258858A9"/>
    <w:rsid w:val="258D4014"/>
    <w:rsid w:val="259049B8"/>
    <w:rsid w:val="25CE54D7"/>
    <w:rsid w:val="25F80A39"/>
    <w:rsid w:val="264B4D7A"/>
    <w:rsid w:val="26757E2C"/>
    <w:rsid w:val="26790701"/>
    <w:rsid w:val="27315DD3"/>
    <w:rsid w:val="273508EE"/>
    <w:rsid w:val="27483692"/>
    <w:rsid w:val="276F6E45"/>
    <w:rsid w:val="278066D7"/>
    <w:rsid w:val="27827B0F"/>
    <w:rsid w:val="27886287"/>
    <w:rsid w:val="27E15995"/>
    <w:rsid w:val="27F53526"/>
    <w:rsid w:val="27FA5E76"/>
    <w:rsid w:val="281003AD"/>
    <w:rsid w:val="28690FE5"/>
    <w:rsid w:val="288E2BD2"/>
    <w:rsid w:val="28911B25"/>
    <w:rsid w:val="28C424B7"/>
    <w:rsid w:val="28CF2F29"/>
    <w:rsid w:val="28DC50AB"/>
    <w:rsid w:val="28E55271"/>
    <w:rsid w:val="28F171A2"/>
    <w:rsid w:val="2923374B"/>
    <w:rsid w:val="296C2B2B"/>
    <w:rsid w:val="29BD796F"/>
    <w:rsid w:val="29E97BA4"/>
    <w:rsid w:val="29ED19A0"/>
    <w:rsid w:val="29F55167"/>
    <w:rsid w:val="2A0F7D89"/>
    <w:rsid w:val="2A3E4EC4"/>
    <w:rsid w:val="2A8B7E3A"/>
    <w:rsid w:val="2A905451"/>
    <w:rsid w:val="2AAC3644"/>
    <w:rsid w:val="2AD55C5D"/>
    <w:rsid w:val="2B2646C8"/>
    <w:rsid w:val="2B8946FF"/>
    <w:rsid w:val="2C0A4741"/>
    <w:rsid w:val="2C2B3683"/>
    <w:rsid w:val="2C8132A3"/>
    <w:rsid w:val="2CC14719"/>
    <w:rsid w:val="2CD843BB"/>
    <w:rsid w:val="2CE77A69"/>
    <w:rsid w:val="2CF606E5"/>
    <w:rsid w:val="2CF86E08"/>
    <w:rsid w:val="2D0978AA"/>
    <w:rsid w:val="2D3C2DA8"/>
    <w:rsid w:val="2D9B15EF"/>
    <w:rsid w:val="2E1B74C2"/>
    <w:rsid w:val="2E2805A6"/>
    <w:rsid w:val="2E304308"/>
    <w:rsid w:val="2E4E18AB"/>
    <w:rsid w:val="2E7B1F74"/>
    <w:rsid w:val="2E9D49CD"/>
    <w:rsid w:val="2EAB0AAB"/>
    <w:rsid w:val="2EB26D79"/>
    <w:rsid w:val="2EDB22F7"/>
    <w:rsid w:val="2EDD1A05"/>
    <w:rsid w:val="2F1D4C6E"/>
    <w:rsid w:val="2F576681"/>
    <w:rsid w:val="2F7145F4"/>
    <w:rsid w:val="2FB85397"/>
    <w:rsid w:val="30095024"/>
    <w:rsid w:val="30580298"/>
    <w:rsid w:val="30646F90"/>
    <w:rsid w:val="30CB0402"/>
    <w:rsid w:val="30E7363B"/>
    <w:rsid w:val="30F21A0F"/>
    <w:rsid w:val="312132A7"/>
    <w:rsid w:val="31D43E75"/>
    <w:rsid w:val="31F6203D"/>
    <w:rsid w:val="320C717A"/>
    <w:rsid w:val="322E1CC9"/>
    <w:rsid w:val="324D2681"/>
    <w:rsid w:val="328433F0"/>
    <w:rsid w:val="32E367A8"/>
    <w:rsid w:val="32F51DE3"/>
    <w:rsid w:val="333467A8"/>
    <w:rsid w:val="34157E83"/>
    <w:rsid w:val="342909D3"/>
    <w:rsid w:val="34434824"/>
    <w:rsid w:val="34457450"/>
    <w:rsid w:val="346F60D7"/>
    <w:rsid w:val="34914882"/>
    <w:rsid w:val="34D02BA8"/>
    <w:rsid w:val="34F06F10"/>
    <w:rsid w:val="35373F98"/>
    <w:rsid w:val="35845BB2"/>
    <w:rsid w:val="35971ECB"/>
    <w:rsid w:val="359A6E71"/>
    <w:rsid w:val="35C40BE4"/>
    <w:rsid w:val="360A0855"/>
    <w:rsid w:val="363B7932"/>
    <w:rsid w:val="36410D5C"/>
    <w:rsid w:val="364B0F2B"/>
    <w:rsid w:val="368201FF"/>
    <w:rsid w:val="36A42C8E"/>
    <w:rsid w:val="36C64B20"/>
    <w:rsid w:val="36D15C2A"/>
    <w:rsid w:val="36FA4BBC"/>
    <w:rsid w:val="37083929"/>
    <w:rsid w:val="371D61FE"/>
    <w:rsid w:val="37447668"/>
    <w:rsid w:val="374B5AC3"/>
    <w:rsid w:val="377F7586"/>
    <w:rsid w:val="37EB4622"/>
    <w:rsid w:val="38187E4F"/>
    <w:rsid w:val="3820445B"/>
    <w:rsid w:val="38210467"/>
    <w:rsid w:val="38211DDE"/>
    <w:rsid w:val="38401B73"/>
    <w:rsid w:val="384B1D2A"/>
    <w:rsid w:val="38D92DA8"/>
    <w:rsid w:val="38F62E34"/>
    <w:rsid w:val="392C27E9"/>
    <w:rsid w:val="39444AD6"/>
    <w:rsid w:val="3971592B"/>
    <w:rsid w:val="39780BBB"/>
    <w:rsid w:val="39A22AAB"/>
    <w:rsid w:val="39C773DC"/>
    <w:rsid w:val="39D617F2"/>
    <w:rsid w:val="3A2B24A5"/>
    <w:rsid w:val="3AD02D8D"/>
    <w:rsid w:val="3AE50EA1"/>
    <w:rsid w:val="3AE73818"/>
    <w:rsid w:val="3B452EC3"/>
    <w:rsid w:val="3B702E61"/>
    <w:rsid w:val="3B713760"/>
    <w:rsid w:val="3B731AB5"/>
    <w:rsid w:val="3B833738"/>
    <w:rsid w:val="3B874762"/>
    <w:rsid w:val="3B9E495C"/>
    <w:rsid w:val="3BE73318"/>
    <w:rsid w:val="3BF9375E"/>
    <w:rsid w:val="3C2527C5"/>
    <w:rsid w:val="3C276692"/>
    <w:rsid w:val="3C5C5A17"/>
    <w:rsid w:val="3C766411"/>
    <w:rsid w:val="3CC133D5"/>
    <w:rsid w:val="3D256A71"/>
    <w:rsid w:val="3D421B01"/>
    <w:rsid w:val="3D4240BD"/>
    <w:rsid w:val="3D6F75C9"/>
    <w:rsid w:val="3D945C40"/>
    <w:rsid w:val="3DE90F01"/>
    <w:rsid w:val="3E1D3EFC"/>
    <w:rsid w:val="3E266E35"/>
    <w:rsid w:val="3E8409D1"/>
    <w:rsid w:val="3E9426DD"/>
    <w:rsid w:val="3EC57DCF"/>
    <w:rsid w:val="3EE5195A"/>
    <w:rsid w:val="3EE6168C"/>
    <w:rsid w:val="3F1425C4"/>
    <w:rsid w:val="3F7F04D5"/>
    <w:rsid w:val="3FA01967"/>
    <w:rsid w:val="3FA47888"/>
    <w:rsid w:val="3FB01F4D"/>
    <w:rsid w:val="3FCD30FD"/>
    <w:rsid w:val="407F58F4"/>
    <w:rsid w:val="40964395"/>
    <w:rsid w:val="40A005F0"/>
    <w:rsid w:val="40CA1DAF"/>
    <w:rsid w:val="41222870"/>
    <w:rsid w:val="417E1386"/>
    <w:rsid w:val="41BF3E6F"/>
    <w:rsid w:val="41E41548"/>
    <w:rsid w:val="420916F7"/>
    <w:rsid w:val="422B6BF4"/>
    <w:rsid w:val="42347713"/>
    <w:rsid w:val="42EF585A"/>
    <w:rsid w:val="43293E74"/>
    <w:rsid w:val="43423155"/>
    <w:rsid w:val="43834CFB"/>
    <w:rsid w:val="439514C5"/>
    <w:rsid w:val="43B00A8F"/>
    <w:rsid w:val="442619BB"/>
    <w:rsid w:val="44354C47"/>
    <w:rsid w:val="443A2A91"/>
    <w:rsid w:val="444B3DF9"/>
    <w:rsid w:val="45511B47"/>
    <w:rsid w:val="45A15DDB"/>
    <w:rsid w:val="45B22926"/>
    <w:rsid w:val="45CC22E1"/>
    <w:rsid w:val="45F0527E"/>
    <w:rsid w:val="45F8579E"/>
    <w:rsid w:val="460C695B"/>
    <w:rsid w:val="466108DC"/>
    <w:rsid w:val="46794B93"/>
    <w:rsid w:val="4681712C"/>
    <w:rsid w:val="468B6718"/>
    <w:rsid w:val="468B685E"/>
    <w:rsid w:val="46D63D94"/>
    <w:rsid w:val="473B23EB"/>
    <w:rsid w:val="475F6B28"/>
    <w:rsid w:val="47633200"/>
    <w:rsid w:val="476C53A1"/>
    <w:rsid w:val="47B32EAB"/>
    <w:rsid w:val="47C40E8C"/>
    <w:rsid w:val="47EC6D8B"/>
    <w:rsid w:val="47FF0510"/>
    <w:rsid w:val="4898208F"/>
    <w:rsid w:val="48B1218F"/>
    <w:rsid w:val="48B14AB0"/>
    <w:rsid w:val="48D2687B"/>
    <w:rsid w:val="48D6123C"/>
    <w:rsid w:val="49150F51"/>
    <w:rsid w:val="4919662F"/>
    <w:rsid w:val="49480BD4"/>
    <w:rsid w:val="499F04DF"/>
    <w:rsid w:val="49CB3BFF"/>
    <w:rsid w:val="4A56432B"/>
    <w:rsid w:val="4AA4619B"/>
    <w:rsid w:val="4ADD4F0C"/>
    <w:rsid w:val="4AE574C0"/>
    <w:rsid w:val="4B284D77"/>
    <w:rsid w:val="4B394D48"/>
    <w:rsid w:val="4B441C14"/>
    <w:rsid w:val="4B4671BD"/>
    <w:rsid w:val="4B991F60"/>
    <w:rsid w:val="4BBA1C8E"/>
    <w:rsid w:val="4BEC1507"/>
    <w:rsid w:val="4C1710F2"/>
    <w:rsid w:val="4C4B4628"/>
    <w:rsid w:val="4C7E06ED"/>
    <w:rsid w:val="4CD363C9"/>
    <w:rsid w:val="4D4E6D7A"/>
    <w:rsid w:val="4D667468"/>
    <w:rsid w:val="4D6C5536"/>
    <w:rsid w:val="4D7F6702"/>
    <w:rsid w:val="4DA80977"/>
    <w:rsid w:val="4E121B55"/>
    <w:rsid w:val="4EC217CD"/>
    <w:rsid w:val="4ECA1B7D"/>
    <w:rsid w:val="4EEF6E2F"/>
    <w:rsid w:val="4F123950"/>
    <w:rsid w:val="4F134C73"/>
    <w:rsid w:val="4FCB41BE"/>
    <w:rsid w:val="505672E9"/>
    <w:rsid w:val="507519D9"/>
    <w:rsid w:val="50EC442B"/>
    <w:rsid w:val="52127D7D"/>
    <w:rsid w:val="52412A63"/>
    <w:rsid w:val="527333A7"/>
    <w:rsid w:val="528C75D5"/>
    <w:rsid w:val="52A01B73"/>
    <w:rsid w:val="52D6723B"/>
    <w:rsid w:val="5359258A"/>
    <w:rsid w:val="53656BCB"/>
    <w:rsid w:val="53763D4D"/>
    <w:rsid w:val="53780DFC"/>
    <w:rsid w:val="54135280"/>
    <w:rsid w:val="54183BDF"/>
    <w:rsid w:val="54536FA9"/>
    <w:rsid w:val="5463310B"/>
    <w:rsid w:val="54635F00"/>
    <w:rsid w:val="54713E32"/>
    <w:rsid w:val="54B04B43"/>
    <w:rsid w:val="5526139C"/>
    <w:rsid w:val="552B2D26"/>
    <w:rsid w:val="553700F3"/>
    <w:rsid w:val="553B5E36"/>
    <w:rsid w:val="554E1470"/>
    <w:rsid w:val="55986D51"/>
    <w:rsid w:val="55D42624"/>
    <w:rsid w:val="56133CA0"/>
    <w:rsid w:val="562174AA"/>
    <w:rsid w:val="56695CBC"/>
    <w:rsid w:val="56710BBC"/>
    <w:rsid w:val="56795094"/>
    <w:rsid w:val="567B0E76"/>
    <w:rsid w:val="56A45F69"/>
    <w:rsid w:val="56B20379"/>
    <w:rsid w:val="56DB69E2"/>
    <w:rsid w:val="56DD4ABD"/>
    <w:rsid w:val="5703231E"/>
    <w:rsid w:val="57116442"/>
    <w:rsid w:val="577218B7"/>
    <w:rsid w:val="57831BCA"/>
    <w:rsid w:val="578D3493"/>
    <w:rsid w:val="57B23CB8"/>
    <w:rsid w:val="58462C52"/>
    <w:rsid w:val="586A7A45"/>
    <w:rsid w:val="58914C8B"/>
    <w:rsid w:val="58A92235"/>
    <w:rsid w:val="58C91DCC"/>
    <w:rsid w:val="58CC429A"/>
    <w:rsid w:val="58E3423E"/>
    <w:rsid w:val="58F23ED5"/>
    <w:rsid w:val="59264FCD"/>
    <w:rsid w:val="5956205C"/>
    <w:rsid w:val="599849F3"/>
    <w:rsid w:val="599E6CB8"/>
    <w:rsid w:val="59A8303D"/>
    <w:rsid w:val="59D73F6B"/>
    <w:rsid w:val="59E031E2"/>
    <w:rsid w:val="5A177BA2"/>
    <w:rsid w:val="5A3819EE"/>
    <w:rsid w:val="5AA974E8"/>
    <w:rsid w:val="5AE32D2A"/>
    <w:rsid w:val="5B1D0A0D"/>
    <w:rsid w:val="5B6A4780"/>
    <w:rsid w:val="5B703490"/>
    <w:rsid w:val="5B8340E7"/>
    <w:rsid w:val="5B8D0599"/>
    <w:rsid w:val="5B8D3163"/>
    <w:rsid w:val="5B937814"/>
    <w:rsid w:val="5BA627EA"/>
    <w:rsid w:val="5BAA125C"/>
    <w:rsid w:val="5BB65F6A"/>
    <w:rsid w:val="5BE2525D"/>
    <w:rsid w:val="5C6E79F1"/>
    <w:rsid w:val="5C8657B1"/>
    <w:rsid w:val="5CA73484"/>
    <w:rsid w:val="5CB62246"/>
    <w:rsid w:val="5CE5499C"/>
    <w:rsid w:val="5D094716"/>
    <w:rsid w:val="5D77243C"/>
    <w:rsid w:val="5DC94D51"/>
    <w:rsid w:val="5E2F13E4"/>
    <w:rsid w:val="5EB6477F"/>
    <w:rsid w:val="5EC546B7"/>
    <w:rsid w:val="5EE01513"/>
    <w:rsid w:val="5EF546E4"/>
    <w:rsid w:val="5EF72FE9"/>
    <w:rsid w:val="5F0A48C8"/>
    <w:rsid w:val="5F4B18DA"/>
    <w:rsid w:val="5F61759D"/>
    <w:rsid w:val="5F8466CC"/>
    <w:rsid w:val="5F8F54D4"/>
    <w:rsid w:val="5FA8056B"/>
    <w:rsid w:val="5FA9036D"/>
    <w:rsid w:val="5FB97F54"/>
    <w:rsid w:val="5FE20A6A"/>
    <w:rsid w:val="5FE80DF1"/>
    <w:rsid w:val="5FF92B75"/>
    <w:rsid w:val="600339F4"/>
    <w:rsid w:val="60324303"/>
    <w:rsid w:val="60394F33"/>
    <w:rsid w:val="60542072"/>
    <w:rsid w:val="607A028C"/>
    <w:rsid w:val="60A9073B"/>
    <w:rsid w:val="615C785F"/>
    <w:rsid w:val="61904268"/>
    <w:rsid w:val="61922827"/>
    <w:rsid w:val="61985AAE"/>
    <w:rsid w:val="619B21A0"/>
    <w:rsid w:val="61A6252D"/>
    <w:rsid w:val="61BD7BD2"/>
    <w:rsid w:val="61C95215"/>
    <w:rsid w:val="61ED4F51"/>
    <w:rsid w:val="620863D2"/>
    <w:rsid w:val="621B5792"/>
    <w:rsid w:val="623426DB"/>
    <w:rsid w:val="626058BD"/>
    <w:rsid w:val="62615B59"/>
    <w:rsid w:val="6295533C"/>
    <w:rsid w:val="62A13197"/>
    <w:rsid w:val="62BF00A6"/>
    <w:rsid w:val="62D638A3"/>
    <w:rsid w:val="62D70238"/>
    <w:rsid w:val="62E23D94"/>
    <w:rsid w:val="630C2E6D"/>
    <w:rsid w:val="63186407"/>
    <w:rsid w:val="631D4DCC"/>
    <w:rsid w:val="634E5810"/>
    <w:rsid w:val="639A2C3A"/>
    <w:rsid w:val="63A4104A"/>
    <w:rsid w:val="63A81226"/>
    <w:rsid w:val="640C3E97"/>
    <w:rsid w:val="64381039"/>
    <w:rsid w:val="645962D8"/>
    <w:rsid w:val="64754700"/>
    <w:rsid w:val="65024D2A"/>
    <w:rsid w:val="650A079C"/>
    <w:rsid w:val="65113350"/>
    <w:rsid w:val="652F2B95"/>
    <w:rsid w:val="657B3805"/>
    <w:rsid w:val="65E5355A"/>
    <w:rsid w:val="66CD3247"/>
    <w:rsid w:val="66F355D4"/>
    <w:rsid w:val="674A3D4F"/>
    <w:rsid w:val="679006E0"/>
    <w:rsid w:val="67E46C54"/>
    <w:rsid w:val="68295925"/>
    <w:rsid w:val="683C3E4D"/>
    <w:rsid w:val="683F0BC1"/>
    <w:rsid w:val="6864772D"/>
    <w:rsid w:val="68695928"/>
    <w:rsid w:val="688B0A2A"/>
    <w:rsid w:val="68BC6A3B"/>
    <w:rsid w:val="68DD7469"/>
    <w:rsid w:val="69041B93"/>
    <w:rsid w:val="690437D2"/>
    <w:rsid w:val="69856666"/>
    <w:rsid w:val="699F7EB7"/>
    <w:rsid w:val="69FF6FDA"/>
    <w:rsid w:val="6A121AD7"/>
    <w:rsid w:val="6A3C248C"/>
    <w:rsid w:val="6A573BC8"/>
    <w:rsid w:val="6A766A07"/>
    <w:rsid w:val="6A7E5E1C"/>
    <w:rsid w:val="6A9F3684"/>
    <w:rsid w:val="6AB54B5B"/>
    <w:rsid w:val="6AC447F1"/>
    <w:rsid w:val="6AD23B35"/>
    <w:rsid w:val="6AED777A"/>
    <w:rsid w:val="6B125161"/>
    <w:rsid w:val="6B2343B2"/>
    <w:rsid w:val="6BB120FA"/>
    <w:rsid w:val="6BDC192A"/>
    <w:rsid w:val="6C0857F8"/>
    <w:rsid w:val="6C1573B9"/>
    <w:rsid w:val="6C3226C6"/>
    <w:rsid w:val="6C39522C"/>
    <w:rsid w:val="6C545FF5"/>
    <w:rsid w:val="6C574573"/>
    <w:rsid w:val="6C591BE2"/>
    <w:rsid w:val="6C8D39CB"/>
    <w:rsid w:val="6CB53EBD"/>
    <w:rsid w:val="6CB87FB6"/>
    <w:rsid w:val="6D3A53BB"/>
    <w:rsid w:val="6D3A5DAE"/>
    <w:rsid w:val="6D601880"/>
    <w:rsid w:val="6DE2636F"/>
    <w:rsid w:val="6E0A4A26"/>
    <w:rsid w:val="6E5C7A31"/>
    <w:rsid w:val="6E5E1B6C"/>
    <w:rsid w:val="6E652F74"/>
    <w:rsid w:val="6EEF71D1"/>
    <w:rsid w:val="6F021A16"/>
    <w:rsid w:val="6F1D40CE"/>
    <w:rsid w:val="6F307C36"/>
    <w:rsid w:val="6F9659EC"/>
    <w:rsid w:val="70076BE8"/>
    <w:rsid w:val="704020FA"/>
    <w:rsid w:val="704863BD"/>
    <w:rsid w:val="7051517A"/>
    <w:rsid w:val="70A94143"/>
    <w:rsid w:val="70B517EE"/>
    <w:rsid w:val="70D85BD1"/>
    <w:rsid w:val="71353C29"/>
    <w:rsid w:val="715B338A"/>
    <w:rsid w:val="716A7ADC"/>
    <w:rsid w:val="719363BC"/>
    <w:rsid w:val="71DE2E53"/>
    <w:rsid w:val="71FF3B8D"/>
    <w:rsid w:val="721F39FF"/>
    <w:rsid w:val="72290558"/>
    <w:rsid w:val="729E121E"/>
    <w:rsid w:val="72B069AF"/>
    <w:rsid w:val="72B90E34"/>
    <w:rsid w:val="72E23A7A"/>
    <w:rsid w:val="72F6179B"/>
    <w:rsid w:val="7352573A"/>
    <w:rsid w:val="738003CA"/>
    <w:rsid w:val="73C31046"/>
    <w:rsid w:val="73C56EED"/>
    <w:rsid w:val="73CD7CFC"/>
    <w:rsid w:val="7432360B"/>
    <w:rsid w:val="74445E66"/>
    <w:rsid w:val="74532FA9"/>
    <w:rsid w:val="74FE3107"/>
    <w:rsid w:val="750A3303"/>
    <w:rsid w:val="758D4AB4"/>
    <w:rsid w:val="75945F7A"/>
    <w:rsid w:val="75D12961"/>
    <w:rsid w:val="75D73AE9"/>
    <w:rsid w:val="76342512"/>
    <w:rsid w:val="765941C5"/>
    <w:rsid w:val="7664604C"/>
    <w:rsid w:val="7683109C"/>
    <w:rsid w:val="76E83CD5"/>
    <w:rsid w:val="770B204F"/>
    <w:rsid w:val="771F319A"/>
    <w:rsid w:val="773B6CD4"/>
    <w:rsid w:val="77D61CCD"/>
    <w:rsid w:val="77E30949"/>
    <w:rsid w:val="77F16A53"/>
    <w:rsid w:val="78254CF8"/>
    <w:rsid w:val="783525A0"/>
    <w:rsid w:val="786F12BD"/>
    <w:rsid w:val="786F1AA9"/>
    <w:rsid w:val="7872551D"/>
    <w:rsid w:val="790F4D60"/>
    <w:rsid w:val="7920071D"/>
    <w:rsid w:val="79273E57"/>
    <w:rsid w:val="79A30975"/>
    <w:rsid w:val="79C52BC7"/>
    <w:rsid w:val="79C747F6"/>
    <w:rsid w:val="79FA31B7"/>
    <w:rsid w:val="7A226037"/>
    <w:rsid w:val="7A36659D"/>
    <w:rsid w:val="7A6027C1"/>
    <w:rsid w:val="7A695F3F"/>
    <w:rsid w:val="7A854A12"/>
    <w:rsid w:val="7A9279F6"/>
    <w:rsid w:val="7A966886"/>
    <w:rsid w:val="7AE77AC8"/>
    <w:rsid w:val="7B237820"/>
    <w:rsid w:val="7B8E639D"/>
    <w:rsid w:val="7B974622"/>
    <w:rsid w:val="7C480207"/>
    <w:rsid w:val="7C6364E6"/>
    <w:rsid w:val="7CAD172D"/>
    <w:rsid w:val="7D4E72F0"/>
    <w:rsid w:val="7D6B63CB"/>
    <w:rsid w:val="7DC13616"/>
    <w:rsid w:val="7DCD20AB"/>
    <w:rsid w:val="7E81225C"/>
    <w:rsid w:val="7E9219F9"/>
    <w:rsid w:val="7ED21BEA"/>
    <w:rsid w:val="7EE24BA7"/>
    <w:rsid w:val="7EF87B3E"/>
    <w:rsid w:val="7F2541BD"/>
    <w:rsid w:val="7F630F33"/>
    <w:rsid w:val="7F924DA0"/>
    <w:rsid w:val="7FA53D28"/>
    <w:rsid w:val="7FAC42F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7"/>
    <w:qFormat/>
    <w:uiPriority w:val="0"/>
    <w:rPr>
      <w:sz w:val="21"/>
      <w:shd w:val="clear" w:color="auto" w:fill="000080"/>
    </w:rPr>
  </w:style>
  <w:style w:type="character" w:customStyle="1" w:styleId="70">
    <w:name w:val="批注文字 Char"/>
    <w:link w:val="18"/>
    <w:qFormat/>
    <w:uiPriority w:val="0"/>
    <w:rPr>
      <w:kern w:val="2"/>
      <w:sz w:val="21"/>
      <w:szCs w:val="24"/>
    </w:rPr>
  </w:style>
  <w:style w:type="character" w:customStyle="1" w:styleId="71">
    <w:name w:val="正文文本 3 Char"/>
    <w:link w:val="19"/>
    <w:qFormat/>
    <w:uiPriority w:val="0"/>
    <w:rPr>
      <w:b/>
      <w:bCs/>
      <w:kern w:val="2"/>
      <w:sz w:val="24"/>
      <w:szCs w:val="24"/>
    </w:rPr>
  </w:style>
  <w:style w:type="character" w:customStyle="1" w:styleId="72">
    <w:name w:val="正文文本 Char"/>
    <w:link w:val="20"/>
    <w:qFormat/>
    <w:uiPriority w:val="99"/>
    <w:rPr>
      <w:kern w:val="2"/>
      <w:sz w:val="24"/>
      <w:szCs w:val="24"/>
    </w:rPr>
  </w:style>
  <w:style w:type="character" w:customStyle="1" w:styleId="73">
    <w:name w:val="正文文本缩进 Char"/>
    <w:link w:val="21"/>
    <w:qFormat/>
    <w:uiPriority w:val="99"/>
    <w:rPr>
      <w:rFonts w:ascii="仿宋_GB2312" w:eastAsia="仿宋_GB2312"/>
      <w:kern w:val="2"/>
      <w:sz w:val="32"/>
    </w:rPr>
  </w:style>
  <w:style w:type="character" w:customStyle="1" w:styleId="74">
    <w:name w:val="纯文本 Char"/>
    <w:link w:val="27"/>
    <w:qFormat/>
    <w:uiPriority w:val="99"/>
    <w:rPr>
      <w:rFonts w:ascii="宋体" w:hAnsi="Courier New" w:eastAsia="宋体" w:cs="Courier New"/>
      <w:kern w:val="2"/>
      <w:sz w:val="21"/>
      <w:szCs w:val="21"/>
      <w:lang w:val="en-US" w:eastAsia="zh-CN" w:bidi="ar-SA"/>
    </w:rPr>
  </w:style>
  <w:style w:type="character" w:customStyle="1" w:styleId="75">
    <w:name w:val="日期 Char"/>
    <w:link w:val="29"/>
    <w:qFormat/>
    <w:uiPriority w:val="0"/>
    <w:rPr>
      <w:rFonts w:ascii="宋体" w:hAnsi="Courier New" w:cs="Courier New"/>
      <w:kern w:val="2"/>
      <w:sz w:val="21"/>
      <w:szCs w:val="21"/>
    </w:rPr>
  </w:style>
  <w:style w:type="character" w:customStyle="1" w:styleId="76">
    <w:name w:val="正文文本缩进 2 Char"/>
    <w:link w:val="30"/>
    <w:qFormat/>
    <w:uiPriority w:val="0"/>
    <w:rPr>
      <w:kern w:val="2"/>
      <w:sz w:val="32"/>
    </w:rPr>
  </w:style>
  <w:style w:type="character" w:customStyle="1" w:styleId="77">
    <w:name w:val="批注框文本 Char"/>
    <w:link w:val="31"/>
    <w:qFormat/>
    <w:uiPriority w:val="0"/>
    <w:rPr>
      <w:kern w:val="2"/>
      <w:sz w:val="18"/>
      <w:szCs w:val="18"/>
    </w:rPr>
  </w:style>
  <w:style w:type="character" w:customStyle="1" w:styleId="78">
    <w:name w:val="页脚 Char"/>
    <w:link w:val="32"/>
    <w:qFormat/>
    <w:uiPriority w:val="0"/>
    <w:rPr>
      <w:kern w:val="2"/>
      <w:sz w:val="18"/>
      <w:szCs w:val="18"/>
    </w:rPr>
  </w:style>
  <w:style w:type="character" w:customStyle="1" w:styleId="79">
    <w:name w:val="页眉 Char"/>
    <w:link w:val="33"/>
    <w:qFormat/>
    <w:uiPriority w:val="99"/>
    <w:rPr>
      <w:kern w:val="2"/>
      <w:sz w:val="18"/>
      <w:szCs w:val="18"/>
    </w:rPr>
  </w:style>
  <w:style w:type="character" w:customStyle="1" w:styleId="80">
    <w:name w:val="正文文本缩进 3 Char"/>
    <w:link w:val="39"/>
    <w:qFormat/>
    <w:uiPriority w:val="0"/>
    <w:rPr>
      <w:kern w:val="2"/>
      <w:sz w:val="16"/>
      <w:szCs w:val="16"/>
    </w:rPr>
  </w:style>
  <w:style w:type="character" w:customStyle="1" w:styleId="81">
    <w:name w:val="正文文本 2 Char"/>
    <w:link w:val="42"/>
    <w:qFormat/>
    <w:uiPriority w:val="0"/>
    <w:rPr>
      <w:kern w:val="2"/>
      <w:sz w:val="21"/>
      <w:szCs w:val="24"/>
    </w:rPr>
  </w:style>
  <w:style w:type="character" w:customStyle="1" w:styleId="82">
    <w:name w:val="HTML 预设格式 Char"/>
    <w:link w:val="45"/>
    <w:qFormat/>
    <w:uiPriority w:val="0"/>
    <w:rPr>
      <w:rFonts w:ascii="黑体" w:hAnsi="Courier New" w:eastAsia="黑体" w:cs="Courier New"/>
    </w:rPr>
  </w:style>
  <w:style w:type="character" w:customStyle="1" w:styleId="83">
    <w:name w:val="标题 Char"/>
    <w:link w:val="48"/>
    <w:qFormat/>
    <w:uiPriority w:val="0"/>
    <w:rPr>
      <w:kern w:val="2"/>
      <w:sz w:val="30"/>
      <w:szCs w:val="24"/>
    </w:rPr>
  </w:style>
  <w:style w:type="character" w:customStyle="1" w:styleId="84">
    <w:name w:val="批注主题 Char"/>
    <w:link w:val="49"/>
    <w:qFormat/>
    <w:uiPriority w:val="0"/>
    <w:rPr>
      <w:b/>
      <w:bCs/>
      <w:kern w:val="2"/>
      <w:sz w:val="21"/>
      <w:szCs w:val="24"/>
    </w:rPr>
  </w:style>
  <w:style w:type="character" w:customStyle="1" w:styleId="85">
    <w:name w:val="正文首行缩进 Char"/>
    <w:link w:val="50"/>
    <w:qFormat/>
    <w:uiPriority w:val="0"/>
    <w:rPr>
      <w:kern w:val="2"/>
      <w:sz w:val="21"/>
      <w:szCs w:val="24"/>
    </w:rPr>
  </w:style>
  <w:style w:type="character" w:customStyle="1" w:styleId="86">
    <w:name w:val="正文首行缩进 2 Char"/>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after="120" w:line="300" w:lineRule="auto"/>
    </w:pPr>
    <w:rPr>
      <w:rFonts w:ascii="宋体" w:hAnsi="宋体"/>
      <w:b/>
      <w:sz w:val="24"/>
      <w:szCs w:val="20"/>
    </w:rPr>
  </w:style>
  <w:style w:type="paragraph" w:customStyle="1" w:styleId="13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1">
    <w:name w:val="Char31"/>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tgt1"/>
    <w:basedOn w:val="1"/>
    <w:qFormat/>
    <w:uiPriority w:val="0"/>
    <w:pPr>
      <w:widowControl/>
      <w:spacing w:after="150"/>
      <w:jc w:val="left"/>
    </w:pPr>
    <w:rPr>
      <w:rFonts w:ascii="宋体" w:hAnsi="宋体" w:cs="宋体"/>
      <w:kern w:val="0"/>
      <w:sz w:val="24"/>
    </w:rPr>
  </w:style>
  <w:style w:type="paragraph" w:customStyle="1" w:styleId="156">
    <w:name w:val="Char Char Char2"/>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2">
    <w:name w:val="Char Char Char Char Char Char Char1"/>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4.emf"/><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83</Pages>
  <Words>3262</Words>
  <Characters>3875</Characters>
  <Lines>452</Lines>
  <Paragraphs>127</Paragraphs>
  <TotalTime>11</TotalTime>
  <ScaleCrop>false</ScaleCrop>
  <LinksUpToDate>false</LinksUpToDate>
  <CharactersWithSpaces>3926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admin</cp:lastModifiedBy>
  <cp:lastPrinted>2026-02-03T05:59:00Z</cp:lastPrinted>
  <dcterms:modified xsi:type="dcterms:W3CDTF">2026-02-13T01:16:59Z</dcterms:modified>
  <dc:title>桂财采〔2009〕 号</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E7A9D29D55C74272A24D54B39840303A_13</vt:lpwstr>
  </property>
  <property fmtid="{D5CDD505-2E9C-101B-9397-08002B2CF9AE}" pid="14" name="KSOTemplateDocerSaveRecord">
    <vt:lpwstr>eyJoZGlkIjoiNTZlMzdlMTY3NDA3NDgzMmMwYjVjMDZiNjFlNWI5MTIiLCJ1c2VySWQiOiIxMDg2Nzc2Mzg1In0=</vt:lpwstr>
  </property>
</Properties>
</file>