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8887DC">
      <w:pPr>
        <w:tabs>
          <w:tab w:val="left" w:pos="1710"/>
        </w:tabs>
        <w:rPr>
          <w:color w:val="auto"/>
          <w:highlight w:val="none"/>
        </w:rPr>
      </w:pPr>
      <w:bookmarkStart w:id="0" w:name="_Toc183682338"/>
      <w:bookmarkStart w:id="1" w:name="_Toc217446030"/>
    </w:p>
    <w:p w14:paraId="6AE4A226">
      <w:pPr>
        <w:tabs>
          <w:tab w:val="left" w:pos="1710"/>
        </w:tabs>
        <w:rPr>
          <w:color w:val="auto"/>
          <w:highlight w:val="none"/>
        </w:rPr>
      </w:pPr>
    </w:p>
    <w:p w14:paraId="22F9ACC6">
      <w:pPr>
        <w:tabs>
          <w:tab w:val="left" w:pos="1710"/>
        </w:tabs>
        <w:rPr>
          <w:color w:val="auto"/>
          <w:highlight w:val="none"/>
        </w:rPr>
      </w:pPr>
    </w:p>
    <w:p w14:paraId="639DB4FC">
      <w:pPr>
        <w:tabs>
          <w:tab w:val="left" w:pos="1710"/>
        </w:tabs>
        <w:rPr>
          <w:color w:val="auto"/>
          <w:highlight w:val="none"/>
        </w:rPr>
      </w:pPr>
    </w:p>
    <w:p w14:paraId="115802DC">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30A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47587787">
            <w:pPr>
              <w:snapToGrid w:val="0"/>
              <w:spacing w:line="240" w:lineRule="atLeast"/>
              <w:jc w:val="center"/>
              <w:rPr>
                <w:b/>
                <w:color w:val="auto"/>
                <w:sz w:val="60"/>
                <w:szCs w:val="60"/>
                <w:highlight w:val="none"/>
              </w:rPr>
            </w:pPr>
            <w:r>
              <w:rPr>
                <w:rFonts w:hint="eastAsia"/>
                <w:b/>
                <w:color w:val="auto"/>
                <w:sz w:val="60"/>
                <w:szCs w:val="60"/>
                <w:highlight w:val="none"/>
              </w:rPr>
              <w:t xml:space="preserve"> 采购文件</w:t>
            </w:r>
          </w:p>
        </w:tc>
      </w:tr>
      <w:tr w14:paraId="2565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1764" w:type="dxa"/>
            <w:vAlign w:val="center"/>
          </w:tcPr>
          <w:p w14:paraId="6AD01BFB">
            <w:pPr>
              <w:rPr>
                <w:b/>
                <w:color w:val="auto"/>
                <w:sz w:val="32"/>
                <w:szCs w:val="32"/>
                <w:highlight w:val="none"/>
              </w:rPr>
            </w:pPr>
            <w:r>
              <w:rPr>
                <w:b/>
                <w:color w:val="auto"/>
                <w:sz w:val="32"/>
                <w:szCs w:val="32"/>
                <w:highlight w:val="none"/>
              </w:rPr>
              <w:t>项目名称：</w:t>
            </w:r>
          </w:p>
        </w:tc>
        <w:tc>
          <w:tcPr>
            <w:tcW w:w="5433" w:type="dxa"/>
            <w:vAlign w:val="center"/>
          </w:tcPr>
          <w:p w14:paraId="2C043CC4">
            <w:pPr>
              <w:rPr>
                <w:b/>
                <w:color w:val="auto"/>
                <w:sz w:val="32"/>
                <w:szCs w:val="32"/>
                <w:highlight w:val="none"/>
              </w:rPr>
            </w:pPr>
            <w:r>
              <w:rPr>
                <w:rFonts w:hint="eastAsia" w:ascii="宋体" w:hAnsi="宋体" w:cs="宋体"/>
                <w:b/>
                <w:bCs/>
                <w:color w:val="auto"/>
                <w:sz w:val="32"/>
                <w:szCs w:val="32"/>
                <w:highlight w:val="none"/>
              </w:rPr>
              <w:t>扶绥县人民医院数智化县域慢病管理中心建设及运营服务项目</w:t>
            </w:r>
          </w:p>
        </w:tc>
      </w:tr>
      <w:tr w14:paraId="5330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22BB3381">
            <w:pPr>
              <w:rPr>
                <w:b/>
                <w:color w:val="auto"/>
                <w:sz w:val="32"/>
                <w:szCs w:val="32"/>
                <w:highlight w:val="none"/>
              </w:rPr>
            </w:pPr>
            <w:r>
              <w:rPr>
                <w:b/>
                <w:color w:val="auto"/>
                <w:sz w:val="32"/>
                <w:szCs w:val="32"/>
                <w:highlight w:val="none"/>
              </w:rPr>
              <w:t>项目编号：</w:t>
            </w:r>
          </w:p>
        </w:tc>
        <w:tc>
          <w:tcPr>
            <w:tcW w:w="5433" w:type="dxa"/>
            <w:vAlign w:val="center"/>
          </w:tcPr>
          <w:p w14:paraId="65890C6F">
            <w:pPr>
              <w:rPr>
                <w:b/>
                <w:color w:val="auto"/>
                <w:sz w:val="32"/>
                <w:szCs w:val="32"/>
                <w:highlight w:val="none"/>
              </w:rPr>
            </w:pPr>
            <w:r>
              <w:rPr>
                <w:rFonts w:hint="eastAsia"/>
                <w:b/>
                <w:color w:val="auto"/>
                <w:sz w:val="32"/>
                <w:szCs w:val="32"/>
                <w:highlight w:val="none"/>
              </w:rPr>
              <w:t>CZZC2025-C3-210102-JDZB</w:t>
            </w:r>
          </w:p>
        </w:tc>
      </w:tr>
      <w:tr w14:paraId="45C0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278971EC">
            <w:pPr>
              <w:rPr>
                <w:b/>
                <w:color w:val="auto"/>
                <w:sz w:val="32"/>
                <w:szCs w:val="32"/>
                <w:highlight w:val="none"/>
              </w:rPr>
            </w:pPr>
            <w:r>
              <w:rPr>
                <w:b/>
                <w:color w:val="auto"/>
                <w:sz w:val="32"/>
                <w:szCs w:val="32"/>
                <w:highlight w:val="none"/>
              </w:rPr>
              <w:t>联系电话：</w:t>
            </w:r>
          </w:p>
        </w:tc>
        <w:tc>
          <w:tcPr>
            <w:tcW w:w="5433" w:type="dxa"/>
            <w:vAlign w:val="center"/>
          </w:tcPr>
          <w:p w14:paraId="7F6C1605">
            <w:pPr>
              <w:rPr>
                <w:b/>
                <w:color w:val="auto"/>
                <w:sz w:val="32"/>
                <w:szCs w:val="32"/>
                <w:highlight w:val="none"/>
              </w:rPr>
            </w:pPr>
            <w:r>
              <w:rPr>
                <w:rFonts w:hint="eastAsia"/>
                <w:b/>
                <w:color w:val="auto"/>
                <w:sz w:val="32"/>
                <w:szCs w:val="32"/>
                <w:highlight w:val="none"/>
              </w:rPr>
              <w:t>0771-2808981</w:t>
            </w:r>
          </w:p>
        </w:tc>
      </w:tr>
      <w:tr w14:paraId="0E36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090C9DD5">
            <w:pPr>
              <w:rPr>
                <w:b/>
                <w:color w:val="auto"/>
                <w:sz w:val="32"/>
                <w:szCs w:val="32"/>
                <w:highlight w:val="none"/>
              </w:rPr>
            </w:pPr>
            <w:r>
              <w:rPr>
                <w:rFonts w:hint="eastAsia"/>
                <w:b/>
                <w:color w:val="auto"/>
                <w:sz w:val="32"/>
                <w:szCs w:val="32"/>
                <w:highlight w:val="none"/>
              </w:rPr>
              <w:t>采购方式：</w:t>
            </w:r>
          </w:p>
        </w:tc>
        <w:tc>
          <w:tcPr>
            <w:tcW w:w="5433" w:type="dxa"/>
            <w:vAlign w:val="center"/>
          </w:tcPr>
          <w:p w14:paraId="74970050">
            <w:pPr>
              <w:rPr>
                <w:b/>
                <w:color w:val="auto"/>
                <w:sz w:val="32"/>
                <w:szCs w:val="32"/>
                <w:highlight w:val="none"/>
              </w:rPr>
            </w:pPr>
            <w:r>
              <w:rPr>
                <w:rFonts w:hint="eastAsia"/>
                <w:b/>
                <w:color w:val="auto"/>
                <w:sz w:val="32"/>
                <w:szCs w:val="32"/>
                <w:highlight w:val="none"/>
              </w:rPr>
              <w:t>竞争性磋商</w:t>
            </w:r>
          </w:p>
        </w:tc>
      </w:tr>
    </w:tbl>
    <w:p w14:paraId="0983C490">
      <w:pPr>
        <w:tabs>
          <w:tab w:val="left" w:pos="1710"/>
        </w:tabs>
        <w:rPr>
          <w:color w:val="auto"/>
          <w:highlight w:val="none"/>
        </w:rPr>
      </w:pPr>
    </w:p>
    <w:p w14:paraId="697D42B2">
      <w:pPr>
        <w:rPr>
          <w:color w:val="auto"/>
          <w:highlight w:val="none"/>
        </w:rPr>
      </w:pPr>
    </w:p>
    <w:p w14:paraId="71619A8D">
      <w:pPr>
        <w:rPr>
          <w:color w:val="auto"/>
          <w:highlight w:val="none"/>
        </w:rPr>
      </w:pPr>
    </w:p>
    <w:p w14:paraId="357C7768">
      <w:pPr>
        <w:rPr>
          <w:color w:val="auto"/>
          <w:highlight w:val="none"/>
        </w:rPr>
      </w:pPr>
    </w:p>
    <w:p w14:paraId="5668BA95">
      <w:pPr>
        <w:rPr>
          <w:color w:val="auto"/>
          <w:highlight w:val="none"/>
        </w:rPr>
      </w:pPr>
    </w:p>
    <w:p w14:paraId="10B87768">
      <w:pPr>
        <w:rPr>
          <w:color w:val="auto"/>
          <w:highlight w:val="none"/>
        </w:rPr>
      </w:pPr>
    </w:p>
    <w:p w14:paraId="778FA4F1">
      <w:pPr>
        <w:rPr>
          <w:color w:val="auto"/>
          <w:highlight w:val="none"/>
        </w:rPr>
      </w:pPr>
    </w:p>
    <w:p w14:paraId="779E78A7">
      <w:pPr>
        <w:rPr>
          <w:color w:val="auto"/>
          <w:highlight w:val="none"/>
        </w:rPr>
      </w:pPr>
    </w:p>
    <w:p w14:paraId="3CCF1168">
      <w:pPr>
        <w:rPr>
          <w:color w:val="auto"/>
          <w:highlight w:val="none"/>
        </w:rPr>
      </w:pPr>
    </w:p>
    <w:p w14:paraId="1CB05E5B">
      <w:pPr>
        <w:rPr>
          <w:color w:val="auto"/>
          <w:highlight w:val="none"/>
        </w:rPr>
      </w:pPr>
    </w:p>
    <w:p w14:paraId="7AED2FD3">
      <w:pPr>
        <w:rPr>
          <w:color w:val="auto"/>
          <w:highlight w:val="none"/>
        </w:rPr>
      </w:pPr>
    </w:p>
    <w:p w14:paraId="6167388B">
      <w:pPr>
        <w:rPr>
          <w:color w:val="auto"/>
          <w:highlight w:val="none"/>
        </w:rPr>
      </w:pPr>
    </w:p>
    <w:p w14:paraId="5D197D22">
      <w:pPr>
        <w:rPr>
          <w:color w:val="auto"/>
          <w:highlight w:val="none"/>
        </w:rPr>
      </w:pPr>
    </w:p>
    <w:p w14:paraId="437E1406">
      <w:pPr>
        <w:rPr>
          <w:color w:val="auto"/>
          <w:highlight w:val="none"/>
        </w:rPr>
      </w:pPr>
    </w:p>
    <w:p w14:paraId="4D611AA5">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04783C6B">
        <w:tblPrEx>
          <w:tblCellMar>
            <w:top w:w="0" w:type="dxa"/>
            <w:left w:w="108" w:type="dxa"/>
            <w:bottom w:w="0" w:type="dxa"/>
            <w:right w:w="108" w:type="dxa"/>
          </w:tblCellMar>
        </w:tblPrEx>
        <w:trPr>
          <w:trHeight w:val="703" w:hRule="atLeast"/>
          <w:jc w:val="center"/>
        </w:trPr>
        <w:tc>
          <w:tcPr>
            <w:tcW w:w="2707" w:type="dxa"/>
            <w:vAlign w:val="center"/>
          </w:tcPr>
          <w:p w14:paraId="1EF8660D">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vAlign w:val="center"/>
          </w:tcPr>
          <w:p w14:paraId="1543F0AC">
            <w:pPr>
              <w:autoSpaceDE w:val="0"/>
              <w:autoSpaceDN w:val="0"/>
              <w:adjustRightInd w:val="0"/>
              <w:rPr>
                <w:b/>
                <w:color w:val="auto"/>
                <w:sz w:val="32"/>
                <w:szCs w:val="32"/>
                <w:highlight w:val="none"/>
              </w:rPr>
            </w:pPr>
            <w:r>
              <w:rPr>
                <w:rFonts w:hint="eastAsia"/>
                <w:b/>
                <w:color w:val="auto"/>
                <w:sz w:val="32"/>
                <w:szCs w:val="32"/>
                <w:highlight w:val="none"/>
              </w:rPr>
              <w:t>扶绥县人民医院</w:t>
            </w:r>
          </w:p>
        </w:tc>
      </w:tr>
      <w:tr w14:paraId="63210379">
        <w:tblPrEx>
          <w:tblCellMar>
            <w:top w:w="0" w:type="dxa"/>
            <w:left w:w="108" w:type="dxa"/>
            <w:bottom w:w="0" w:type="dxa"/>
            <w:right w:w="108" w:type="dxa"/>
          </w:tblCellMar>
        </w:tblPrEx>
        <w:trPr>
          <w:trHeight w:val="703" w:hRule="atLeast"/>
          <w:jc w:val="center"/>
        </w:trPr>
        <w:tc>
          <w:tcPr>
            <w:tcW w:w="2713" w:type="dxa"/>
            <w:gridSpan w:val="2"/>
            <w:vAlign w:val="center"/>
          </w:tcPr>
          <w:p w14:paraId="6DDE9B39">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vAlign w:val="center"/>
          </w:tcPr>
          <w:p w14:paraId="320A96DB">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0E0D510A">
      <w:pPr>
        <w:rPr>
          <w:color w:val="auto"/>
          <w:highlight w:val="none"/>
        </w:rPr>
      </w:pPr>
    </w:p>
    <w:p w14:paraId="62D0D7D2">
      <w:pPr>
        <w:autoSpaceDE w:val="0"/>
        <w:autoSpaceDN w:val="0"/>
        <w:adjustRightInd w:val="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rPr>
        <w:t>5</w:t>
      </w:r>
      <w:r>
        <w:rPr>
          <w:b/>
          <w:color w:val="auto"/>
          <w:sz w:val="32"/>
          <w:szCs w:val="32"/>
          <w:highlight w:val="none"/>
        </w:rPr>
        <w:t>年</w:t>
      </w:r>
      <w:r>
        <w:rPr>
          <w:rFonts w:hint="eastAsia"/>
          <w:b/>
          <w:color w:val="auto"/>
          <w:sz w:val="32"/>
          <w:szCs w:val="32"/>
          <w:highlight w:val="none"/>
          <w:lang w:val="en-US" w:eastAsia="zh-CN"/>
        </w:rPr>
        <w:t>12</w:t>
      </w:r>
      <w:r>
        <w:rPr>
          <w:b/>
          <w:color w:val="auto"/>
          <w:sz w:val="32"/>
          <w:szCs w:val="32"/>
          <w:highlight w:val="none"/>
        </w:rPr>
        <w:t>月</w:t>
      </w:r>
    </w:p>
    <w:p w14:paraId="68DA0931">
      <w:pPr>
        <w:rPr>
          <w:color w:val="auto"/>
          <w:sz w:val="32"/>
          <w:szCs w:val="32"/>
          <w:highlight w:val="none"/>
        </w:rPr>
      </w:pPr>
    </w:p>
    <w:p w14:paraId="198A097E">
      <w:pPr>
        <w:pStyle w:val="27"/>
        <w:snapToGrid w:val="0"/>
        <w:spacing w:before="120" w:after="120" w:line="320" w:lineRule="exact"/>
        <w:jc w:val="center"/>
        <w:outlineLvl w:val="9"/>
        <w:rPr>
          <w:rFonts w:ascii="Times New Roman" w:hAnsi="Times New Roman" w:cs="Times New Roman"/>
          <w:color w:val="auto"/>
          <w:sz w:val="32"/>
          <w:szCs w:val="32"/>
          <w:highlight w:val="none"/>
        </w:rPr>
      </w:pPr>
      <w:bookmarkStart w:id="2" w:name="_Toc17133"/>
      <w:bookmarkStart w:id="3" w:name="_Toc28372"/>
      <w:r>
        <w:rPr>
          <w:rFonts w:ascii="Times New Roman" w:hAnsi="Times New Roman" w:cs="Times New Roman"/>
          <w:color w:val="auto"/>
          <w:sz w:val="32"/>
          <w:szCs w:val="32"/>
          <w:highlight w:val="none"/>
        </w:rPr>
        <w:t>目    录</w:t>
      </w:r>
      <w:bookmarkEnd w:id="2"/>
      <w:bookmarkEnd w:id="3"/>
    </w:p>
    <w:p w14:paraId="4985F903">
      <w:pPr>
        <w:pStyle w:val="34"/>
        <w:tabs>
          <w:tab w:val="right" w:leader="dot" w:pos="9070"/>
          <w:tab w:val="clear" w:pos="8398"/>
        </w:tabs>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highlight w:val="none"/>
        </w:rPr>
        <w:instrText xml:space="preserve"> HYPERLINK \l _Toc2485 </w:instrText>
      </w:r>
      <w:r>
        <w:rPr>
          <w:rFonts w:ascii="Times New Roman" w:hAnsi="Times New Roman"/>
          <w:highlight w:val="none"/>
        </w:rPr>
        <w:fldChar w:fldCharType="separate"/>
      </w:r>
      <w:r>
        <w:rPr>
          <w:rFonts w:ascii="Times New Roman" w:hAnsi="Times New Roman" w:cs="Times New Roman"/>
          <w:szCs w:val="32"/>
          <w:highlight w:val="none"/>
        </w:rPr>
        <w:t>第一章  竞争性磋商公告</w:t>
      </w:r>
      <w:r>
        <w:tab/>
      </w:r>
      <w:r>
        <w:fldChar w:fldCharType="begin"/>
      </w:r>
      <w:r>
        <w:instrText xml:space="preserve"> PAGEREF _Toc2485 \h </w:instrText>
      </w:r>
      <w:r>
        <w:fldChar w:fldCharType="separate"/>
      </w:r>
      <w:r>
        <w:t>1</w:t>
      </w:r>
      <w:r>
        <w:fldChar w:fldCharType="end"/>
      </w:r>
      <w:r>
        <w:rPr>
          <w:rFonts w:ascii="Times New Roman" w:hAnsi="Times New Roman"/>
          <w:color w:val="auto"/>
          <w:highlight w:val="none"/>
        </w:rPr>
        <w:fldChar w:fldCharType="end"/>
      </w:r>
    </w:p>
    <w:p w14:paraId="24756957">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_Toc31852 </w:instrText>
      </w:r>
      <w:r>
        <w:rPr>
          <w:rFonts w:ascii="Times New Roman" w:hAnsi="Times New Roman"/>
          <w:szCs w:val="28"/>
          <w:highlight w:val="none"/>
        </w:rPr>
        <w:fldChar w:fldCharType="separate"/>
      </w:r>
      <w:r>
        <w:rPr>
          <w:rFonts w:ascii="Times New Roman" w:hAnsi="Times New Roman" w:cs="Times New Roman"/>
          <w:szCs w:val="32"/>
          <w:highlight w:val="none"/>
        </w:rPr>
        <w:t>第二章  采购需求</w:t>
      </w:r>
      <w:r>
        <w:tab/>
      </w:r>
      <w:r>
        <w:fldChar w:fldCharType="begin"/>
      </w:r>
      <w:r>
        <w:instrText xml:space="preserve"> PAGEREF _Toc31852 \h </w:instrText>
      </w:r>
      <w:r>
        <w:fldChar w:fldCharType="separate"/>
      </w:r>
      <w:r>
        <w:t>9</w:t>
      </w:r>
      <w:r>
        <w:fldChar w:fldCharType="end"/>
      </w:r>
      <w:r>
        <w:rPr>
          <w:rFonts w:ascii="Times New Roman" w:hAnsi="Times New Roman"/>
          <w:color w:val="auto"/>
          <w:szCs w:val="28"/>
          <w:highlight w:val="none"/>
        </w:rPr>
        <w:fldChar w:fldCharType="end"/>
      </w:r>
    </w:p>
    <w:p w14:paraId="4F6802A5">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_Toc7279 </w:instrText>
      </w:r>
      <w:r>
        <w:rPr>
          <w:rFonts w:ascii="Times New Roman" w:hAnsi="Times New Roman"/>
          <w:szCs w:val="28"/>
          <w:highlight w:val="none"/>
        </w:rPr>
        <w:fldChar w:fldCharType="separate"/>
      </w:r>
      <w:r>
        <w:rPr>
          <w:rFonts w:ascii="Times New Roman" w:hAnsi="Times New Roman" w:cs="Times New Roman"/>
          <w:szCs w:val="32"/>
          <w:highlight w:val="none"/>
        </w:rPr>
        <w:t>第三章  供应商须知</w:t>
      </w:r>
      <w:r>
        <w:tab/>
      </w:r>
      <w:r>
        <w:fldChar w:fldCharType="begin"/>
      </w:r>
      <w:r>
        <w:instrText xml:space="preserve"> PAGEREF _Toc7279 \h </w:instrText>
      </w:r>
      <w:r>
        <w:fldChar w:fldCharType="separate"/>
      </w:r>
      <w:r>
        <w:t>25</w:t>
      </w:r>
      <w:r>
        <w:fldChar w:fldCharType="end"/>
      </w:r>
      <w:r>
        <w:rPr>
          <w:rFonts w:ascii="Times New Roman" w:hAnsi="Times New Roman"/>
          <w:color w:val="auto"/>
          <w:szCs w:val="28"/>
          <w:highlight w:val="none"/>
        </w:rPr>
        <w:fldChar w:fldCharType="end"/>
      </w:r>
    </w:p>
    <w:p w14:paraId="3BE5E4FF">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_Toc226 </w:instrText>
      </w:r>
      <w:r>
        <w:rPr>
          <w:rFonts w:ascii="Times New Roman" w:hAnsi="Times New Roman"/>
          <w:szCs w:val="28"/>
          <w:highlight w:val="none"/>
        </w:rPr>
        <w:fldChar w:fldCharType="separate"/>
      </w:r>
      <w:r>
        <w:rPr>
          <w:rFonts w:ascii="Times New Roman" w:hAnsi="Times New Roman" w:cs="Times New Roman"/>
          <w:szCs w:val="32"/>
          <w:highlight w:val="none"/>
        </w:rPr>
        <w:t>第四章  评审方法及标准</w:t>
      </w:r>
      <w:r>
        <w:tab/>
      </w:r>
      <w:r>
        <w:fldChar w:fldCharType="begin"/>
      </w:r>
      <w:r>
        <w:instrText xml:space="preserve"> PAGEREF _Toc226 \h </w:instrText>
      </w:r>
      <w:r>
        <w:fldChar w:fldCharType="separate"/>
      </w:r>
      <w:r>
        <w:t>42</w:t>
      </w:r>
      <w:r>
        <w:fldChar w:fldCharType="end"/>
      </w:r>
      <w:r>
        <w:rPr>
          <w:rFonts w:ascii="Times New Roman" w:hAnsi="Times New Roman"/>
          <w:color w:val="auto"/>
          <w:szCs w:val="28"/>
          <w:highlight w:val="none"/>
        </w:rPr>
        <w:fldChar w:fldCharType="end"/>
      </w:r>
    </w:p>
    <w:p w14:paraId="74732AF5">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_Toc16194 </w:instrText>
      </w:r>
      <w:r>
        <w:rPr>
          <w:rFonts w:ascii="Times New Roman" w:hAnsi="Times New Roman"/>
          <w:szCs w:val="28"/>
          <w:highlight w:val="none"/>
        </w:rPr>
        <w:fldChar w:fldCharType="separate"/>
      </w:r>
      <w:r>
        <w:rPr>
          <w:rFonts w:ascii="Times New Roman" w:hAnsi="Times New Roman" w:cs="Times New Roman"/>
          <w:szCs w:val="32"/>
          <w:highlight w:val="none"/>
        </w:rPr>
        <w:t>第五章  合同主要条款格式</w:t>
      </w:r>
      <w:r>
        <w:tab/>
      </w:r>
      <w:r>
        <w:fldChar w:fldCharType="begin"/>
      </w:r>
      <w:r>
        <w:instrText xml:space="preserve"> PAGEREF _Toc16194 \h </w:instrText>
      </w:r>
      <w:r>
        <w:fldChar w:fldCharType="separate"/>
      </w:r>
      <w:r>
        <w:t>48</w:t>
      </w:r>
      <w:r>
        <w:fldChar w:fldCharType="end"/>
      </w:r>
      <w:r>
        <w:rPr>
          <w:rFonts w:ascii="Times New Roman" w:hAnsi="Times New Roman"/>
          <w:color w:val="auto"/>
          <w:szCs w:val="28"/>
          <w:highlight w:val="none"/>
        </w:rPr>
        <w:fldChar w:fldCharType="end"/>
      </w:r>
    </w:p>
    <w:p w14:paraId="17B089E8">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_Toc21860 </w:instrText>
      </w:r>
      <w:r>
        <w:rPr>
          <w:rFonts w:ascii="Times New Roman" w:hAnsi="Times New Roman"/>
          <w:szCs w:val="28"/>
          <w:highlight w:val="none"/>
        </w:rPr>
        <w:fldChar w:fldCharType="separate"/>
      </w:r>
      <w:r>
        <w:rPr>
          <w:szCs w:val="32"/>
          <w:highlight w:val="none"/>
        </w:rPr>
        <w:t>第六章  响应文件格式</w:t>
      </w:r>
      <w:bookmarkStart w:id="104" w:name="_GoBack"/>
      <w:bookmarkEnd w:id="104"/>
      <w:r>
        <w:tab/>
      </w:r>
      <w:r>
        <w:fldChar w:fldCharType="begin"/>
      </w:r>
      <w:r>
        <w:instrText xml:space="preserve"> PAGEREF _Toc21860 \h </w:instrText>
      </w:r>
      <w:r>
        <w:fldChar w:fldCharType="separate"/>
      </w:r>
      <w:r>
        <w:t>53</w:t>
      </w:r>
      <w:r>
        <w:fldChar w:fldCharType="end"/>
      </w:r>
      <w:r>
        <w:rPr>
          <w:rFonts w:ascii="Times New Roman" w:hAnsi="Times New Roman"/>
          <w:color w:val="auto"/>
          <w:szCs w:val="28"/>
          <w:highlight w:val="none"/>
        </w:rPr>
        <w:fldChar w:fldCharType="end"/>
      </w:r>
    </w:p>
    <w:p w14:paraId="3D3D6504">
      <w:pPr>
        <w:pStyle w:val="34"/>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3642ACF8">
      <w:pPr>
        <w:spacing w:before="120" w:beforeLines="50" w:line="480" w:lineRule="exact"/>
        <w:rPr>
          <w:color w:val="auto"/>
          <w:sz w:val="28"/>
          <w:szCs w:val="28"/>
          <w:highlight w:val="none"/>
        </w:rPr>
      </w:pPr>
    </w:p>
    <w:p w14:paraId="24EDADDD">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029DD3B1">
      <w:pPr>
        <w:rPr>
          <w:color w:val="auto"/>
          <w:highlight w:val="none"/>
        </w:rPr>
      </w:pPr>
      <w:bookmarkStart w:id="4" w:name="_Toc254970489"/>
      <w:bookmarkStart w:id="5" w:name="_Toc254970630"/>
    </w:p>
    <w:p w14:paraId="2FF6CC86">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6" w:name="_Toc2485"/>
      <w:r>
        <w:rPr>
          <w:rFonts w:ascii="Times New Roman" w:hAnsi="Times New Roman" w:cs="Times New Roman"/>
          <w:color w:val="auto"/>
          <w:sz w:val="32"/>
          <w:szCs w:val="32"/>
          <w:highlight w:val="none"/>
        </w:rPr>
        <w:t xml:space="preserve">第一章  </w:t>
      </w:r>
      <w:bookmarkEnd w:id="4"/>
      <w:bookmarkEnd w:id="5"/>
      <w:r>
        <w:rPr>
          <w:rFonts w:ascii="Times New Roman" w:hAnsi="Times New Roman" w:cs="Times New Roman"/>
          <w:color w:val="auto"/>
          <w:sz w:val="32"/>
          <w:szCs w:val="32"/>
          <w:highlight w:val="none"/>
        </w:rPr>
        <w:t>竞争性磋商公告</w:t>
      </w:r>
      <w:bookmarkEnd w:id="6"/>
    </w:p>
    <w:p w14:paraId="42307D53">
      <w:pPr>
        <w:spacing w:line="400" w:lineRule="exact"/>
        <w:jc w:val="center"/>
        <w:rPr>
          <w:color w:val="auto"/>
          <w:kern w:val="0"/>
          <w:sz w:val="24"/>
          <w:highlight w:val="none"/>
        </w:rPr>
      </w:pPr>
      <w:r>
        <w:rPr>
          <w:color w:val="auto"/>
          <w:kern w:val="0"/>
          <w:sz w:val="24"/>
          <w:highlight w:val="none"/>
        </w:rPr>
        <w:t>广西机电设备招标有限公司关于</w:t>
      </w:r>
      <w:r>
        <w:rPr>
          <w:rFonts w:hint="eastAsia"/>
          <w:color w:val="auto"/>
          <w:kern w:val="0"/>
          <w:sz w:val="24"/>
          <w:highlight w:val="none"/>
        </w:rPr>
        <w:t>扶绥县人民医院数智化县域慢病管理中心建设及运营服务项目</w:t>
      </w:r>
      <w:r>
        <w:rPr>
          <w:color w:val="auto"/>
          <w:sz w:val="24"/>
          <w:highlight w:val="none"/>
        </w:rPr>
        <w:t>(CZZC2025-C3-210102-JDZB</w:t>
      </w:r>
      <w:r>
        <w:rPr>
          <w:rFonts w:hint="eastAsia"/>
          <w:color w:val="auto"/>
          <w:sz w:val="24"/>
          <w:highlight w:val="none"/>
        </w:rPr>
        <w:t xml:space="preserve"> </w:t>
      </w:r>
      <w:r>
        <w:rPr>
          <w:color w:val="auto"/>
          <w:sz w:val="24"/>
          <w:highlight w:val="none"/>
        </w:rPr>
        <w:t>)</w:t>
      </w:r>
      <w:r>
        <w:rPr>
          <w:color w:val="auto"/>
          <w:kern w:val="0"/>
          <w:sz w:val="24"/>
          <w:highlight w:val="none"/>
        </w:rPr>
        <w:t>竞争性磋商公告</w:t>
      </w:r>
    </w:p>
    <w:p w14:paraId="0E6498BD">
      <w:pPr>
        <w:spacing w:line="312" w:lineRule="auto"/>
        <w:jc w:val="left"/>
        <w:rPr>
          <w:b/>
          <w:bCs/>
          <w:color w:val="auto"/>
          <w:kern w:val="0"/>
          <w:sz w:val="22"/>
          <w:szCs w:val="22"/>
          <w:highlight w:val="none"/>
        </w:rPr>
      </w:pPr>
    </w:p>
    <w:p w14:paraId="02C46FB9">
      <w:pPr>
        <w:spacing w:line="312" w:lineRule="auto"/>
        <w:ind w:firstLine="420" w:firstLineChars="200"/>
        <w:jc w:val="left"/>
        <w:rPr>
          <w:b/>
          <w:bCs/>
          <w:color w:val="auto"/>
          <w:kern w:val="0"/>
          <w:sz w:val="22"/>
          <w:szCs w:val="22"/>
          <w:highlight w:val="none"/>
        </w:rPr>
      </w:pPr>
      <w:bookmarkStart w:id="7" w:name="_Hlk132795121"/>
      <w:r>
        <w:rPr>
          <w:rFonts w:hint="eastAsia"/>
          <w:color w:val="auto"/>
          <w:szCs w:val="21"/>
          <w:highlight w:val="none"/>
        </w:rPr>
        <w:t>项目概况：扶绥县人民医院数智化县域慢病管理中心建设及运营服务项目采购项目的潜在供应商应在广西政府采购云平台（https://www.gcy.zfcg.gxzf.gov.cn/）获取采购文件，并于 2025年</w:t>
      </w:r>
      <w:r>
        <w:rPr>
          <w:rFonts w:hint="eastAsia"/>
          <w:color w:val="auto"/>
          <w:szCs w:val="21"/>
          <w:highlight w:val="none"/>
          <w:lang w:val="en-US" w:eastAsia="zh-CN"/>
        </w:rPr>
        <w:t>12</w:t>
      </w:r>
      <w:r>
        <w:rPr>
          <w:rFonts w:hint="eastAsia"/>
          <w:color w:val="auto"/>
          <w:szCs w:val="21"/>
          <w:highlight w:val="none"/>
        </w:rPr>
        <w:t>月</w:t>
      </w:r>
      <w:r>
        <w:rPr>
          <w:rFonts w:hint="eastAsia"/>
          <w:color w:val="auto"/>
          <w:szCs w:val="21"/>
          <w:highlight w:val="none"/>
          <w:lang w:val="en-US" w:eastAsia="zh-CN"/>
        </w:rPr>
        <w:t>22</w:t>
      </w:r>
      <w:r>
        <w:rPr>
          <w:rFonts w:hint="eastAsia"/>
          <w:color w:val="auto"/>
          <w:szCs w:val="21"/>
          <w:highlight w:val="none"/>
        </w:rPr>
        <w:t>日 09:30（北京时间）前提交响应文件。</w:t>
      </w:r>
      <w:bookmarkEnd w:id="7"/>
    </w:p>
    <w:p w14:paraId="7CFF18EC">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76090625">
      <w:pPr>
        <w:spacing w:line="312" w:lineRule="auto"/>
        <w:ind w:firstLine="420" w:firstLineChars="200"/>
        <w:jc w:val="left"/>
        <w:rPr>
          <w:color w:val="auto"/>
          <w:kern w:val="0"/>
          <w:szCs w:val="21"/>
          <w:highlight w:val="none"/>
        </w:rPr>
      </w:pPr>
      <w:r>
        <w:rPr>
          <w:color w:val="auto"/>
          <w:kern w:val="0"/>
          <w:szCs w:val="21"/>
          <w:highlight w:val="none"/>
        </w:rPr>
        <w:t>项目编号：CZZC2025-C3-210102-JDZB</w:t>
      </w:r>
      <w:r>
        <w:rPr>
          <w:rFonts w:hint="eastAsia"/>
          <w:color w:val="auto"/>
          <w:kern w:val="0"/>
          <w:szCs w:val="21"/>
          <w:highlight w:val="none"/>
        </w:rPr>
        <w:t xml:space="preserve"> </w:t>
      </w:r>
    </w:p>
    <w:p w14:paraId="25A3FFBB">
      <w:pPr>
        <w:spacing w:line="312" w:lineRule="auto"/>
        <w:ind w:firstLine="420" w:firstLineChars="200"/>
        <w:jc w:val="left"/>
        <w:rPr>
          <w:color w:val="auto"/>
          <w:kern w:val="0"/>
          <w:szCs w:val="21"/>
          <w:highlight w:val="none"/>
        </w:rPr>
      </w:pPr>
      <w:r>
        <w:rPr>
          <w:color w:val="auto"/>
          <w:kern w:val="0"/>
          <w:szCs w:val="21"/>
          <w:highlight w:val="none"/>
        </w:rPr>
        <w:t>项目名称：</w:t>
      </w:r>
      <w:r>
        <w:rPr>
          <w:rFonts w:hint="eastAsia"/>
          <w:color w:val="auto"/>
          <w:kern w:val="0"/>
          <w:szCs w:val="21"/>
          <w:highlight w:val="none"/>
        </w:rPr>
        <w:t>扶绥县人民医院数智化县域慢病管理中心建设及运营服务项目</w:t>
      </w:r>
    </w:p>
    <w:p w14:paraId="29C96D5D">
      <w:pPr>
        <w:spacing w:line="312" w:lineRule="auto"/>
        <w:ind w:firstLine="420" w:firstLineChars="200"/>
        <w:jc w:val="left"/>
        <w:rPr>
          <w:color w:val="auto"/>
          <w:kern w:val="0"/>
          <w:szCs w:val="21"/>
          <w:highlight w:val="none"/>
        </w:rPr>
      </w:pPr>
      <w:r>
        <w:rPr>
          <w:rFonts w:hint="eastAsia"/>
          <w:color w:val="auto"/>
          <w:kern w:val="0"/>
          <w:szCs w:val="21"/>
          <w:highlight w:val="none"/>
        </w:rPr>
        <w:t>采购方式：竞争性磋商</w:t>
      </w:r>
    </w:p>
    <w:p w14:paraId="7BB81706">
      <w:pPr>
        <w:spacing w:line="312" w:lineRule="auto"/>
        <w:ind w:firstLine="420" w:firstLineChars="200"/>
        <w:jc w:val="left"/>
        <w:rPr>
          <w:color w:val="auto"/>
          <w:kern w:val="0"/>
          <w:szCs w:val="21"/>
          <w:highlight w:val="none"/>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rPr>
        <w:t>900000</w:t>
      </w:r>
    </w:p>
    <w:p w14:paraId="544BE9BE">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8" w:name="_Hlk77608065"/>
    </w:p>
    <w:p w14:paraId="50DD0E66">
      <w:pPr>
        <w:spacing w:line="312" w:lineRule="auto"/>
        <w:ind w:firstLine="630" w:firstLineChars="300"/>
        <w:jc w:val="left"/>
        <w:rPr>
          <w:color w:val="auto"/>
          <w:kern w:val="0"/>
          <w:szCs w:val="21"/>
          <w:highlight w:val="none"/>
        </w:rPr>
      </w:pPr>
      <w:r>
        <w:rPr>
          <w:rFonts w:hint="eastAsia"/>
          <w:color w:val="auto"/>
          <w:kern w:val="0"/>
          <w:szCs w:val="21"/>
          <w:highlight w:val="none"/>
        </w:rPr>
        <w:t>标项名称：扶绥县人民医院数智化县域慢病管理中心建设及运营服务项目</w:t>
      </w:r>
    </w:p>
    <w:p w14:paraId="0A52D840">
      <w:pPr>
        <w:spacing w:line="312" w:lineRule="auto"/>
        <w:ind w:firstLine="630" w:firstLineChars="300"/>
        <w:jc w:val="left"/>
        <w:rPr>
          <w:color w:val="auto"/>
          <w:kern w:val="0"/>
          <w:szCs w:val="21"/>
          <w:highlight w:val="none"/>
        </w:rPr>
      </w:pPr>
      <w:r>
        <w:rPr>
          <w:rFonts w:hint="eastAsia"/>
          <w:color w:val="auto"/>
          <w:kern w:val="0"/>
          <w:szCs w:val="21"/>
          <w:highlight w:val="none"/>
        </w:rPr>
        <w:t>数量：1</w:t>
      </w:r>
    </w:p>
    <w:p w14:paraId="74B9BC59">
      <w:pPr>
        <w:spacing w:line="312" w:lineRule="auto"/>
        <w:ind w:firstLine="630" w:firstLineChars="300"/>
        <w:jc w:val="left"/>
        <w:rPr>
          <w:color w:val="auto"/>
          <w:kern w:val="0"/>
          <w:szCs w:val="21"/>
          <w:highlight w:val="none"/>
        </w:rPr>
      </w:pPr>
      <w:r>
        <w:rPr>
          <w:rFonts w:hint="eastAsia"/>
          <w:color w:val="auto"/>
          <w:kern w:val="0"/>
          <w:szCs w:val="21"/>
          <w:highlight w:val="none"/>
        </w:rPr>
        <w:t>预算金额（元）：900000</w:t>
      </w:r>
    </w:p>
    <w:p w14:paraId="4316DA59">
      <w:pPr>
        <w:spacing w:line="312" w:lineRule="auto"/>
        <w:ind w:firstLine="630" w:firstLineChars="300"/>
        <w:jc w:val="left"/>
        <w:rPr>
          <w:color w:val="auto"/>
          <w:kern w:val="0"/>
          <w:szCs w:val="21"/>
          <w:highlight w:val="none"/>
        </w:rPr>
      </w:pPr>
      <w:r>
        <w:rPr>
          <w:rFonts w:hint="eastAsia"/>
          <w:color w:val="auto"/>
          <w:kern w:val="0"/>
          <w:szCs w:val="21"/>
          <w:highlight w:val="none"/>
        </w:rPr>
        <w:t>简要规格描述或项目基本概况介绍、用途：包括慢病管理中心设计及装修，县域慢病管理系统慢病管理中心门急诊检验设备等所有软件和硬件采购，以及项目运营管理服务</w:t>
      </w:r>
      <w:r>
        <w:rPr>
          <w:rFonts w:hint="eastAsia"/>
          <w:color w:val="auto"/>
          <w:highlight w:val="none"/>
        </w:rPr>
        <w:t>等</w:t>
      </w:r>
      <w:r>
        <w:rPr>
          <w:rFonts w:hint="eastAsia"/>
          <w:color w:val="auto"/>
          <w:kern w:val="0"/>
          <w:szCs w:val="21"/>
          <w:highlight w:val="none"/>
        </w:rPr>
        <w:t>。具体详见采购文件。</w:t>
      </w:r>
    </w:p>
    <w:p w14:paraId="7AFF971C">
      <w:pPr>
        <w:spacing w:line="312" w:lineRule="auto"/>
        <w:ind w:firstLine="630" w:firstLineChars="300"/>
        <w:jc w:val="left"/>
        <w:rPr>
          <w:color w:val="auto"/>
          <w:kern w:val="0"/>
          <w:szCs w:val="21"/>
          <w:highlight w:val="none"/>
        </w:rPr>
      </w:pPr>
      <w:r>
        <w:rPr>
          <w:rFonts w:hint="eastAsia"/>
          <w:color w:val="auto"/>
          <w:kern w:val="0"/>
          <w:szCs w:val="21"/>
          <w:highlight w:val="none"/>
        </w:rPr>
        <w:t>最高限价（如有）：900000</w:t>
      </w:r>
    </w:p>
    <w:p w14:paraId="78A323B9">
      <w:pPr>
        <w:spacing w:line="312" w:lineRule="auto"/>
        <w:ind w:firstLine="630" w:firstLineChars="300"/>
        <w:jc w:val="left"/>
        <w:rPr>
          <w:color w:val="auto"/>
          <w:kern w:val="0"/>
          <w:szCs w:val="21"/>
          <w:highlight w:val="none"/>
        </w:rPr>
      </w:pPr>
      <w:r>
        <w:rPr>
          <w:rFonts w:hint="eastAsia"/>
          <w:color w:val="auto"/>
          <w:kern w:val="0"/>
          <w:szCs w:val="21"/>
          <w:highlight w:val="none"/>
        </w:rPr>
        <w:t>合同履约期限：自合同签订之日起</w:t>
      </w:r>
      <w:r>
        <w:rPr>
          <w:rFonts w:hint="eastAsia"/>
          <w:color w:val="auto"/>
          <w:kern w:val="0"/>
          <w:szCs w:val="21"/>
          <w:highlight w:val="none"/>
          <w:lang w:val="en-US" w:eastAsia="zh-CN"/>
        </w:rPr>
        <w:t>9</w:t>
      </w:r>
      <w:r>
        <w:rPr>
          <w:rFonts w:hint="eastAsia"/>
          <w:color w:val="auto"/>
          <w:kern w:val="0"/>
          <w:szCs w:val="21"/>
          <w:highlight w:val="none"/>
        </w:rPr>
        <w:t>0天内。</w:t>
      </w:r>
    </w:p>
    <w:p w14:paraId="30D76C5B">
      <w:pPr>
        <w:spacing w:line="312" w:lineRule="auto"/>
        <w:ind w:firstLine="630" w:firstLineChars="30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否接受</w:t>
      </w:r>
      <w:r>
        <w:rPr>
          <w:color w:val="auto"/>
          <w:kern w:val="0"/>
          <w:szCs w:val="21"/>
          <w:highlight w:val="none"/>
        </w:rPr>
        <w:t>联合体。</w:t>
      </w:r>
    </w:p>
    <w:p w14:paraId="74A530F3">
      <w:pPr>
        <w:spacing w:line="312" w:lineRule="auto"/>
        <w:ind w:firstLine="630" w:firstLineChars="300"/>
        <w:jc w:val="left"/>
        <w:rPr>
          <w:color w:val="auto"/>
          <w:kern w:val="0"/>
          <w:szCs w:val="21"/>
          <w:highlight w:val="none"/>
        </w:rPr>
      </w:pPr>
      <w:r>
        <w:rPr>
          <w:rFonts w:hint="eastAsia"/>
          <w:color w:val="auto"/>
          <w:kern w:val="0"/>
          <w:szCs w:val="21"/>
          <w:highlight w:val="none"/>
        </w:rPr>
        <w:t xml:space="preserve">备注：采购计划号： </w:t>
      </w:r>
    </w:p>
    <w:bookmarkEnd w:id="8"/>
    <w:p w14:paraId="5816ED2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17037D1D">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4E059B63">
      <w:pPr>
        <w:spacing w:line="312" w:lineRule="auto"/>
        <w:ind w:firstLine="420" w:firstLineChars="200"/>
        <w:jc w:val="left"/>
        <w:rPr>
          <w:color w:val="auto"/>
          <w:kern w:val="0"/>
          <w:szCs w:val="21"/>
          <w:highlight w:val="none"/>
        </w:rPr>
      </w:pPr>
      <w:r>
        <w:rPr>
          <w:rFonts w:hint="eastAsia"/>
          <w:color w:val="auto"/>
          <w:szCs w:val="21"/>
          <w:highlight w:val="none"/>
        </w:rPr>
        <w:t>2.落实政府采购政策需满足的资格要求：</w:t>
      </w:r>
      <w:r>
        <w:rPr>
          <w:rFonts w:hint="eastAsia" w:ascii="宋体" w:hAnsi="宋体" w:eastAsia="宋体" w:cs="宋体"/>
          <w:color w:val="auto"/>
          <w:kern w:val="0"/>
          <w:szCs w:val="21"/>
          <w:highlight w:val="none"/>
          <w:lang w:val="en-US" w:eastAsia="zh-CN"/>
        </w:rPr>
        <w:t>本项目</w:t>
      </w:r>
      <w:r>
        <w:rPr>
          <w:rFonts w:hint="eastAsia" w:ascii="宋体" w:hAnsi="宋体" w:eastAsia="宋体" w:cs="宋体"/>
          <w:i w:val="0"/>
          <w:iCs w:val="0"/>
          <w:caps w:val="0"/>
          <w:color w:val="auto"/>
          <w:spacing w:val="0"/>
          <w:sz w:val="21"/>
          <w:szCs w:val="21"/>
          <w:highlight w:val="none"/>
        </w:rPr>
        <w:t>属于专门面向中小企业采购的项目，承接服务的供应商应为中小微企业或监狱企业或残疾人福利性单位</w:t>
      </w:r>
      <w:r>
        <w:rPr>
          <w:rFonts w:hint="eastAsia"/>
          <w:color w:val="auto"/>
          <w:szCs w:val="21"/>
          <w:highlight w:val="none"/>
        </w:rPr>
        <w:t>。</w:t>
      </w:r>
    </w:p>
    <w:p w14:paraId="0807CAF0">
      <w:pPr>
        <w:spacing w:line="312"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0818C676">
      <w:pPr>
        <w:spacing w:line="312" w:lineRule="auto"/>
        <w:ind w:firstLine="420" w:firstLineChars="200"/>
        <w:jc w:val="left"/>
        <w:rPr>
          <w:color w:val="auto"/>
          <w:kern w:val="0"/>
          <w:szCs w:val="21"/>
          <w:highlight w:val="none"/>
        </w:rPr>
      </w:pPr>
      <w:r>
        <w:rPr>
          <w:color w:val="auto"/>
          <w:kern w:val="0"/>
          <w:szCs w:val="21"/>
          <w:highlight w:val="none"/>
        </w:rPr>
        <w:t>（1）资质要求：无。</w:t>
      </w:r>
    </w:p>
    <w:p w14:paraId="1C323CE9">
      <w:pPr>
        <w:spacing w:line="312" w:lineRule="auto"/>
        <w:ind w:firstLine="420" w:firstLineChars="200"/>
        <w:jc w:val="left"/>
        <w:rPr>
          <w:color w:val="auto"/>
          <w:kern w:val="0"/>
          <w:szCs w:val="21"/>
          <w:highlight w:val="none"/>
        </w:rPr>
      </w:pPr>
      <w:r>
        <w:rPr>
          <w:color w:val="auto"/>
          <w:kern w:val="0"/>
          <w:szCs w:val="21"/>
          <w:highlight w:val="none"/>
        </w:rPr>
        <w:t>（2）业绩要求：</w:t>
      </w:r>
      <w:r>
        <w:rPr>
          <w:rFonts w:hint="eastAsia"/>
          <w:color w:val="auto"/>
          <w:kern w:val="0"/>
          <w:szCs w:val="21"/>
          <w:highlight w:val="none"/>
        </w:rPr>
        <w:t>无。</w:t>
      </w:r>
    </w:p>
    <w:p w14:paraId="583197FC">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125AE5AE">
      <w:pPr>
        <w:spacing w:line="312" w:lineRule="auto"/>
        <w:ind w:firstLine="420" w:firstLineChars="200"/>
        <w:jc w:val="left"/>
        <w:rPr>
          <w:color w:val="auto"/>
          <w:kern w:val="0"/>
          <w:szCs w:val="21"/>
          <w:highlight w:val="none"/>
        </w:rPr>
      </w:pPr>
      <w:r>
        <w:rPr>
          <w:rFonts w:hint="eastAsia"/>
          <w:color w:val="auto"/>
          <w:kern w:val="0"/>
          <w:szCs w:val="21"/>
          <w:highlight w:val="none"/>
        </w:rPr>
        <w:t>（4）</w:t>
      </w:r>
      <w:r>
        <w:rPr>
          <w:color w:val="auto"/>
          <w:kern w:val="0"/>
          <w:szCs w:val="21"/>
          <w:highlight w:val="none"/>
        </w:rPr>
        <w:t>未被列入失信被执行人、重大税收违法失信主体、政府采购严重违法失信行为记录名单。</w:t>
      </w:r>
    </w:p>
    <w:p w14:paraId="62173C79">
      <w:pPr>
        <w:spacing w:line="312" w:lineRule="auto"/>
        <w:ind w:firstLine="420" w:firstLineChars="200"/>
        <w:jc w:val="left"/>
        <w:rPr>
          <w:color w:val="auto"/>
          <w:kern w:val="0"/>
          <w:szCs w:val="21"/>
          <w:highlight w:val="none"/>
        </w:rPr>
      </w:pPr>
      <w:r>
        <w:rPr>
          <w:rFonts w:hint="eastAsia"/>
          <w:color w:val="auto"/>
          <w:kern w:val="0"/>
          <w:szCs w:val="21"/>
          <w:highlight w:val="none"/>
        </w:rPr>
        <w:t>（5）本项目不允许分公司参与响应。</w:t>
      </w:r>
    </w:p>
    <w:p w14:paraId="1CDFCBF7">
      <w:pPr>
        <w:spacing w:line="312" w:lineRule="auto"/>
        <w:ind w:firstLine="420" w:firstLineChars="200"/>
        <w:jc w:val="left"/>
        <w:rPr>
          <w:color w:val="auto"/>
          <w:kern w:val="0"/>
          <w:szCs w:val="21"/>
          <w:highlight w:val="none"/>
        </w:rPr>
      </w:pPr>
      <w:r>
        <w:rPr>
          <w:rFonts w:hint="eastAsia"/>
          <w:color w:val="auto"/>
          <w:kern w:val="0"/>
          <w:szCs w:val="21"/>
          <w:highlight w:val="none"/>
        </w:rPr>
        <w:t>（6）本项目不允许分包。</w:t>
      </w:r>
    </w:p>
    <w:p w14:paraId="30BADD92">
      <w:pPr>
        <w:spacing w:line="312" w:lineRule="auto"/>
        <w:ind w:firstLine="420" w:firstLineChars="200"/>
        <w:jc w:val="left"/>
        <w:rPr>
          <w:color w:val="auto"/>
          <w:kern w:val="0"/>
          <w:szCs w:val="21"/>
          <w:highlight w:val="none"/>
        </w:rPr>
      </w:pPr>
      <w:r>
        <w:rPr>
          <w:rFonts w:hint="eastAsia"/>
          <w:color w:val="auto"/>
          <w:kern w:val="0"/>
          <w:szCs w:val="21"/>
          <w:highlight w:val="none"/>
        </w:rPr>
        <w:t>（7）</w:t>
      </w:r>
      <w:r>
        <w:rPr>
          <w:color w:val="auto"/>
          <w:kern w:val="0"/>
          <w:szCs w:val="21"/>
          <w:highlight w:val="none"/>
        </w:rPr>
        <w:t>本项目不接受联合体。</w:t>
      </w:r>
    </w:p>
    <w:p w14:paraId="5B95114C">
      <w:pPr>
        <w:spacing w:line="312" w:lineRule="auto"/>
        <w:ind w:firstLine="420" w:firstLineChars="200"/>
        <w:jc w:val="left"/>
        <w:rPr>
          <w:color w:val="auto"/>
          <w:kern w:val="0"/>
          <w:szCs w:val="21"/>
          <w:highlight w:val="none"/>
        </w:rPr>
      </w:pPr>
      <w:r>
        <w:rPr>
          <w:rFonts w:hint="eastAsia"/>
          <w:color w:val="auto"/>
          <w:kern w:val="0"/>
          <w:szCs w:val="21"/>
          <w:highlight w:val="none"/>
        </w:rPr>
        <w:t>（8）</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031A8A1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三、获取采购文件</w:t>
      </w:r>
    </w:p>
    <w:p w14:paraId="15B5A8D8">
      <w:pPr>
        <w:spacing w:line="312" w:lineRule="auto"/>
        <w:ind w:firstLine="420" w:firstLineChars="200"/>
        <w:jc w:val="left"/>
        <w:rPr>
          <w:color w:val="auto"/>
          <w:kern w:val="0"/>
          <w:szCs w:val="21"/>
          <w:highlight w:val="none"/>
        </w:rPr>
      </w:pPr>
      <w:r>
        <w:rPr>
          <w:rFonts w:hint="eastAsia"/>
          <w:color w:val="auto"/>
          <w:kern w:val="0"/>
          <w:szCs w:val="21"/>
          <w:highlight w:val="none"/>
        </w:rPr>
        <w:t>时间：2025年</w:t>
      </w:r>
      <w:r>
        <w:rPr>
          <w:rFonts w:hint="eastAsia"/>
          <w:color w:val="auto"/>
          <w:kern w:val="0"/>
          <w:szCs w:val="21"/>
          <w:highlight w:val="none"/>
          <w:lang w:val="en-US" w:eastAsia="zh-CN"/>
        </w:rPr>
        <w:t>12</w:t>
      </w:r>
      <w:r>
        <w:rPr>
          <w:rFonts w:hint="eastAsia"/>
          <w:color w:val="auto"/>
          <w:kern w:val="0"/>
          <w:szCs w:val="21"/>
          <w:highlight w:val="none"/>
        </w:rPr>
        <w:t>月</w:t>
      </w:r>
      <w:r>
        <w:rPr>
          <w:rFonts w:hint="eastAsia"/>
          <w:color w:val="auto"/>
          <w:kern w:val="0"/>
          <w:szCs w:val="21"/>
          <w:highlight w:val="none"/>
          <w:lang w:val="en-US" w:eastAsia="zh-CN"/>
        </w:rPr>
        <w:t>10</w:t>
      </w:r>
      <w:r>
        <w:rPr>
          <w:rFonts w:hint="eastAsia"/>
          <w:color w:val="auto"/>
          <w:kern w:val="0"/>
          <w:szCs w:val="21"/>
          <w:highlight w:val="none"/>
        </w:rPr>
        <w:t>日起至2025年</w:t>
      </w:r>
      <w:r>
        <w:rPr>
          <w:rFonts w:hint="eastAsia"/>
          <w:color w:val="auto"/>
          <w:kern w:val="0"/>
          <w:szCs w:val="21"/>
          <w:highlight w:val="none"/>
          <w:lang w:val="en-US" w:eastAsia="zh-CN"/>
        </w:rPr>
        <w:t>12</w:t>
      </w:r>
      <w:r>
        <w:rPr>
          <w:rFonts w:hint="eastAsia"/>
          <w:color w:val="auto"/>
          <w:kern w:val="0"/>
          <w:szCs w:val="21"/>
          <w:highlight w:val="none"/>
        </w:rPr>
        <w:t>月</w:t>
      </w:r>
      <w:r>
        <w:rPr>
          <w:rFonts w:hint="eastAsia"/>
          <w:color w:val="auto"/>
          <w:kern w:val="0"/>
          <w:szCs w:val="21"/>
          <w:highlight w:val="none"/>
          <w:lang w:val="en-US" w:eastAsia="zh-CN"/>
        </w:rPr>
        <w:t>17</w:t>
      </w:r>
      <w:r>
        <w:rPr>
          <w:rFonts w:hint="eastAsia"/>
          <w:color w:val="auto"/>
          <w:kern w:val="0"/>
          <w:szCs w:val="21"/>
          <w:highlight w:val="none"/>
        </w:rPr>
        <w:t>日，每天上午8时30分至12时00分，下午14时时30分至17时30分。</w:t>
      </w:r>
    </w:p>
    <w:p w14:paraId="3248F910">
      <w:pPr>
        <w:spacing w:line="312" w:lineRule="auto"/>
        <w:ind w:firstLine="420" w:firstLineChars="200"/>
        <w:jc w:val="left"/>
        <w:rPr>
          <w:color w:val="auto"/>
          <w:kern w:val="0"/>
          <w:szCs w:val="21"/>
          <w:highlight w:val="none"/>
        </w:rPr>
      </w:pPr>
      <w:bookmarkStart w:id="9" w:name="_Hlk46137393"/>
      <w:r>
        <w:rPr>
          <w:rFonts w:hint="eastAsia"/>
          <w:color w:val="auto"/>
          <w:kern w:val="0"/>
          <w:szCs w:val="21"/>
          <w:highlight w:val="none"/>
        </w:rPr>
        <w:t>地点（网址）：</w:t>
      </w:r>
      <w:bookmarkEnd w:id="9"/>
      <w:r>
        <w:rPr>
          <w:rFonts w:hint="eastAsia"/>
          <w:color w:val="auto"/>
          <w:kern w:val="0"/>
          <w:szCs w:val="21"/>
          <w:highlight w:val="none"/>
        </w:rPr>
        <w:t>广西政府采购云平台（https://www.gcy.zfcg.gxzf.gov.cn/）</w:t>
      </w:r>
    </w:p>
    <w:p w14:paraId="781076CD">
      <w:pPr>
        <w:spacing w:line="312" w:lineRule="auto"/>
        <w:ind w:firstLine="420" w:firstLineChars="200"/>
        <w:jc w:val="left"/>
        <w:rPr>
          <w:color w:val="auto"/>
          <w:kern w:val="0"/>
          <w:szCs w:val="21"/>
          <w:highlight w:val="none"/>
        </w:rPr>
      </w:pPr>
      <w:r>
        <w:rPr>
          <w:rFonts w:hint="eastAsia"/>
          <w:color w:val="auto"/>
          <w:kern w:val="0"/>
          <w:szCs w:val="21"/>
          <w:highlight w:val="none"/>
        </w:rPr>
        <w:t>方式：供应商登录广西政府采购云平台在线申请获取采购文件（进入“项目采购”应用，在获取采购文件菜单中选择项目，申请获取采购文件）</w:t>
      </w:r>
    </w:p>
    <w:p w14:paraId="3021DBD3">
      <w:pPr>
        <w:spacing w:line="312" w:lineRule="auto"/>
        <w:ind w:firstLine="420" w:firstLineChars="200"/>
        <w:jc w:val="left"/>
        <w:rPr>
          <w:color w:val="auto"/>
          <w:kern w:val="0"/>
          <w:szCs w:val="21"/>
          <w:highlight w:val="none"/>
        </w:rPr>
      </w:pPr>
      <w:r>
        <w:rPr>
          <w:rFonts w:hint="eastAsia"/>
          <w:color w:val="auto"/>
          <w:kern w:val="0"/>
          <w:szCs w:val="21"/>
          <w:highlight w:val="none"/>
        </w:rPr>
        <w:t>售价（元）：0</w:t>
      </w:r>
    </w:p>
    <w:p w14:paraId="01D43F12">
      <w:pPr>
        <w:spacing w:line="312" w:lineRule="auto"/>
        <w:ind w:firstLine="420" w:firstLineChars="200"/>
        <w:jc w:val="left"/>
        <w:rPr>
          <w:color w:val="auto"/>
          <w:kern w:val="0"/>
          <w:szCs w:val="21"/>
          <w:highlight w:val="none"/>
        </w:rPr>
      </w:pPr>
      <w:r>
        <w:rPr>
          <w:rFonts w:hint="eastAsia"/>
          <w:color w:val="auto"/>
          <w:kern w:val="0"/>
          <w:szCs w:val="21"/>
          <w:highlight w:val="none"/>
        </w:rPr>
        <w:t>四、响应文件提交</w:t>
      </w:r>
    </w:p>
    <w:p w14:paraId="11CAE391">
      <w:pPr>
        <w:spacing w:line="312" w:lineRule="auto"/>
        <w:ind w:firstLine="420" w:firstLineChars="200"/>
        <w:jc w:val="left"/>
        <w:rPr>
          <w:color w:val="auto"/>
          <w:kern w:val="0"/>
          <w:szCs w:val="21"/>
          <w:highlight w:val="none"/>
        </w:rPr>
      </w:pPr>
      <w:r>
        <w:rPr>
          <w:rFonts w:hint="eastAsia"/>
          <w:color w:val="auto"/>
          <w:kern w:val="0"/>
          <w:szCs w:val="21"/>
          <w:highlight w:val="none"/>
        </w:rPr>
        <w:t>截止时间：2025年</w:t>
      </w:r>
      <w:r>
        <w:rPr>
          <w:rFonts w:hint="eastAsia"/>
          <w:color w:val="auto"/>
          <w:kern w:val="0"/>
          <w:szCs w:val="21"/>
          <w:highlight w:val="none"/>
          <w:lang w:val="en-US" w:eastAsia="zh-CN"/>
        </w:rPr>
        <w:t>12</w:t>
      </w:r>
      <w:r>
        <w:rPr>
          <w:rFonts w:hint="eastAsia"/>
          <w:color w:val="auto"/>
          <w:kern w:val="0"/>
          <w:szCs w:val="21"/>
          <w:highlight w:val="none"/>
        </w:rPr>
        <w:t>月</w:t>
      </w:r>
      <w:r>
        <w:rPr>
          <w:rFonts w:hint="eastAsia"/>
          <w:color w:val="auto"/>
          <w:kern w:val="0"/>
          <w:szCs w:val="21"/>
          <w:highlight w:val="none"/>
          <w:lang w:val="en-US" w:eastAsia="zh-CN"/>
        </w:rPr>
        <w:t>22</w:t>
      </w:r>
      <w:r>
        <w:rPr>
          <w:rFonts w:hint="eastAsia"/>
          <w:color w:val="auto"/>
          <w:kern w:val="0"/>
          <w:szCs w:val="21"/>
          <w:highlight w:val="none"/>
        </w:rPr>
        <w:t>日</w:t>
      </w:r>
      <w:r>
        <w:rPr>
          <w:rFonts w:hint="eastAsia"/>
          <w:color w:val="auto"/>
          <w:szCs w:val="21"/>
          <w:highlight w:val="none"/>
        </w:rPr>
        <w:t xml:space="preserve"> 09:30</w:t>
      </w:r>
      <w:r>
        <w:rPr>
          <w:rFonts w:hint="eastAsia"/>
          <w:color w:val="auto"/>
          <w:kern w:val="0"/>
          <w:szCs w:val="21"/>
          <w:highlight w:val="none"/>
        </w:rPr>
        <w:t>（北京时间）</w:t>
      </w:r>
    </w:p>
    <w:p w14:paraId="1D7CA8D2">
      <w:pPr>
        <w:spacing w:line="312" w:lineRule="auto"/>
        <w:ind w:firstLine="420" w:firstLineChars="200"/>
        <w:jc w:val="left"/>
        <w:rPr>
          <w:color w:val="auto"/>
          <w:kern w:val="0"/>
          <w:szCs w:val="21"/>
          <w:highlight w:val="none"/>
        </w:rPr>
      </w:pPr>
      <w:r>
        <w:rPr>
          <w:rFonts w:hint="eastAsia"/>
          <w:color w:val="auto"/>
          <w:kern w:val="0"/>
          <w:szCs w:val="21"/>
          <w:highlight w:val="none"/>
        </w:rPr>
        <w:t>地点（网址）：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0C4B224B">
      <w:pPr>
        <w:spacing w:line="312" w:lineRule="auto"/>
        <w:ind w:firstLine="420" w:firstLineChars="200"/>
        <w:jc w:val="left"/>
        <w:rPr>
          <w:color w:val="auto"/>
          <w:kern w:val="0"/>
          <w:szCs w:val="21"/>
          <w:highlight w:val="none"/>
        </w:rPr>
      </w:pPr>
      <w:r>
        <w:rPr>
          <w:rFonts w:hint="eastAsia"/>
          <w:color w:val="auto"/>
          <w:kern w:val="0"/>
          <w:szCs w:val="21"/>
          <w:highlight w:val="none"/>
        </w:rPr>
        <w:t>五、开启</w:t>
      </w:r>
    </w:p>
    <w:p w14:paraId="40DF7EC7">
      <w:pPr>
        <w:spacing w:line="312" w:lineRule="auto"/>
        <w:ind w:firstLine="420" w:firstLineChars="200"/>
        <w:jc w:val="left"/>
        <w:rPr>
          <w:color w:val="auto"/>
          <w:kern w:val="0"/>
          <w:szCs w:val="21"/>
          <w:highlight w:val="none"/>
        </w:rPr>
      </w:pPr>
      <w:r>
        <w:rPr>
          <w:rFonts w:hint="eastAsia"/>
          <w:color w:val="auto"/>
          <w:kern w:val="0"/>
          <w:szCs w:val="21"/>
          <w:highlight w:val="none"/>
        </w:rPr>
        <w:t>开启时间：2025年</w:t>
      </w:r>
      <w:r>
        <w:rPr>
          <w:rFonts w:hint="eastAsia"/>
          <w:color w:val="auto"/>
          <w:kern w:val="0"/>
          <w:szCs w:val="21"/>
          <w:highlight w:val="none"/>
          <w:lang w:val="en-US" w:eastAsia="zh-CN"/>
        </w:rPr>
        <w:t>12</w:t>
      </w:r>
      <w:r>
        <w:rPr>
          <w:rFonts w:hint="eastAsia"/>
          <w:color w:val="auto"/>
          <w:kern w:val="0"/>
          <w:szCs w:val="21"/>
          <w:highlight w:val="none"/>
        </w:rPr>
        <w:t>月</w:t>
      </w:r>
      <w:r>
        <w:rPr>
          <w:rFonts w:hint="eastAsia"/>
          <w:color w:val="auto"/>
          <w:kern w:val="0"/>
          <w:szCs w:val="21"/>
          <w:highlight w:val="none"/>
          <w:lang w:val="en-US" w:eastAsia="zh-CN"/>
        </w:rPr>
        <w:t>22</w:t>
      </w:r>
      <w:r>
        <w:rPr>
          <w:rFonts w:hint="eastAsia"/>
          <w:color w:val="auto"/>
          <w:kern w:val="0"/>
          <w:szCs w:val="21"/>
          <w:highlight w:val="none"/>
        </w:rPr>
        <w:t>日</w:t>
      </w:r>
      <w:r>
        <w:rPr>
          <w:rFonts w:hint="eastAsia"/>
          <w:color w:val="auto"/>
          <w:szCs w:val="21"/>
          <w:highlight w:val="none"/>
        </w:rPr>
        <w:t xml:space="preserve"> 09:30</w:t>
      </w:r>
      <w:r>
        <w:rPr>
          <w:rFonts w:hint="eastAsia"/>
          <w:color w:val="auto"/>
          <w:kern w:val="0"/>
          <w:szCs w:val="21"/>
          <w:highlight w:val="none"/>
        </w:rPr>
        <w:t>（北京时间）</w:t>
      </w:r>
    </w:p>
    <w:p w14:paraId="18B49870">
      <w:pPr>
        <w:spacing w:line="312" w:lineRule="auto"/>
        <w:ind w:firstLine="420" w:firstLineChars="200"/>
        <w:jc w:val="left"/>
        <w:rPr>
          <w:color w:val="auto"/>
          <w:kern w:val="0"/>
          <w:szCs w:val="21"/>
          <w:highlight w:val="none"/>
        </w:rPr>
      </w:pPr>
      <w:r>
        <w:rPr>
          <w:rFonts w:hint="eastAsia"/>
          <w:color w:val="auto"/>
          <w:kern w:val="0"/>
          <w:szCs w:val="21"/>
          <w:highlight w:val="none"/>
        </w:rPr>
        <w:t>地点：供应商登录广西政府采购云平台电子开标大厅截标。</w:t>
      </w:r>
    </w:p>
    <w:p w14:paraId="5E054C8E">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523C96DE">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4D6E13D5">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72855196">
      <w:pPr>
        <w:spacing w:line="312"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 </w:t>
      </w:r>
      <w:r>
        <w:rPr>
          <w:rFonts w:hint="eastAsia"/>
          <w:color w:val="auto"/>
          <w:kern w:val="0"/>
          <w:szCs w:val="21"/>
          <w:highlight w:val="none"/>
        </w:rPr>
        <w:t>磋商保证金：本项目不收取磋商保证金。</w:t>
      </w:r>
    </w:p>
    <w:p w14:paraId="369419ED">
      <w:pPr>
        <w:spacing w:line="312" w:lineRule="auto"/>
        <w:ind w:firstLine="420" w:firstLineChars="200"/>
        <w:jc w:val="left"/>
        <w:rPr>
          <w:color w:val="auto"/>
          <w:kern w:val="0"/>
          <w:szCs w:val="21"/>
          <w:highlight w:val="none"/>
        </w:rPr>
      </w:pPr>
      <w:r>
        <w:rPr>
          <w:rFonts w:hint="eastAsia"/>
          <w:color w:val="auto"/>
          <w:kern w:val="0"/>
          <w:szCs w:val="21"/>
          <w:highlight w:val="none"/>
        </w:rPr>
        <w:t>2.公告发布媒体：广西壮族自治区政府采购网、中国政府采购网</w:t>
      </w:r>
    </w:p>
    <w:p w14:paraId="1F5F6024">
      <w:pPr>
        <w:spacing w:line="312" w:lineRule="auto"/>
        <w:ind w:firstLine="420" w:firstLineChars="200"/>
        <w:jc w:val="left"/>
        <w:rPr>
          <w:color w:val="auto"/>
          <w:kern w:val="0"/>
          <w:szCs w:val="21"/>
          <w:highlight w:val="none"/>
        </w:rPr>
      </w:pPr>
      <w:r>
        <w:rPr>
          <w:rFonts w:hint="eastAsia"/>
          <w:color w:val="auto"/>
          <w:kern w:val="0"/>
          <w:szCs w:val="21"/>
          <w:highlight w:val="none"/>
        </w:rPr>
        <w:t>3</w:t>
      </w:r>
      <w:r>
        <w:rPr>
          <w:color w:val="auto"/>
          <w:kern w:val="0"/>
          <w:szCs w:val="21"/>
          <w:highlight w:val="none"/>
        </w:rPr>
        <w:t>.</w:t>
      </w:r>
      <w:r>
        <w:rPr>
          <w:rFonts w:hint="eastAsia"/>
          <w:color w:val="auto"/>
          <w:kern w:val="0"/>
          <w:szCs w:val="21"/>
          <w:highlight w:val="none"/>
        </w:rPr>
        <w:t>需落实的政府采购政策：</w:t>
      </w:r>
      <w:r>
        <w:rPr>
          <w:color w:val="auto"/>
          <w:kern w:val="0"/>
          <w:szCs w:val="21"/>
          <w:highlight w:val="none"/>
        </w:rPr>
        <w:t>本项目适用政府采购促进中小企业、监狱企业发展、促进残疾人就业、节能环保等有关政策，具体详见</w:t>
      </w:r>
      <w:r>
        <w:rPr>
          <w:rFonts w:hint="eastAsia"/>
          <w:color w:val="auto"/>
          <w:highlight w:val="none"/>
        </w:rPr>
        <w:t>采购文件</w:t>
      </w:r>
      <w:r>
        <w:rPr>
          <w:color w:val="auto"/>
          <w:kern w:val="0"/>
          <w:szCs w:val="21"/>
          <w:highlight w:val="none"/>
        </w:rPr>
        <w:t>。</w:t>
      </w:r>
    </w:p>
    <w:p w14:paraId="292D000E">
      <w:pPr>
        <w:spacing w:line="312" w:lineRule="auto"/>
        <w:ind w:firstLine="420" w:firstLineChars="200"/>
        <w:jc w:val="left"/>
        <w:rPr>
          <w:rFonts w:eastAsia="楷体_GB2312"/>
          <w:b/>
          <w:color w:val="auto"/>
          <w:szCs w:val="21"/>
          <w:highlight w:val="none"/>
        </w:rPr>
      </w:pPr>
      <w:r>
        <w:rPr>
          <w:rFonts w:hint="eastAsia"/>
          <w:color w:val="auto"/>
          <w:kern w:val="0"/>
          <w:szCs w:val="21"/>
          <w:highlight w:val="none"/>
        </w:rPr>
        <w:t>4.本项目供应商的产生方式：</w:t>
      </w:r>
      <w:r>
        <w:rPr>
          <w:color w:val="auto"/>
          <w:highlight w:val="none"/>
        </w:rPr>
        <w:t>发布</w:t>
      </w:r>
      <w:r>
        <w:rPr>
          <w:rFonts w:hint="eastAsia"/>
          <w:color w:val="auto"/>
          <w:highlight w:val="none"/>
        </w:rPr>
        <w:t>公告征集；</w:t>
      </w:r>
    </w:p>
    <w:p w14:paraId="275CD258">
      <w:pPr>
        <w:spacing w:line="312" w:lineRule="auto"/>
        <w:ind w:firstLine="420" w:firstLineChars="200"/>
        <w:rPr>
          <w:color w:val="auto"/>
          <w:kern w:val="0"/>
          <w:szCs w:val="21"/>
          <w:highlight w:val="none"/>
        </w:rPr>
      </w:pPr>
      <w:r>
        <w:rPr>
          <w:rFonts w:hint="eastAsia"/>
          <w:color w:val="auto"/>
          <w:kern w:val="0"/>
          <w:szCs w:val="21"/>
          <w:highlight w:val="none"/>
        </w:rPr>
        <w:t>5</w:t>
      </w:r>
      <w:r>
        <w:rPr>
          <w:color w:val="auto"/>
          <w:kern w:val="0"/>
          <w:szCs w:val="21"/>
          <w:highlight w:val="none"/>
        </w:rPr>
        <w:t>.</w:t>
      </w:r>
      <w:r>
        <w:rPr>
          <w:rFonts w:hint="eastAsia"/>
          <w:color w:val="auto"/>
          <w:kern w:val="0"/>
          <w:szCs w:val="21"/>
          <w:highlight w:val="none"/>
        </w:rPr>
        <w:t>注意事项：</w:t>
      </w:r>
    </w:p>
    <w:p w14:paraId="31059D34">
      <w:pPr>
        <w:spacing w:line="276" w:lineRule="auto"/>
        <w:ind w:firstLine="420" w:firstLineChars="200"/>
        <w:rPr>
          <w:color w:val="auto"/>
          <w:szCs w:val="21"/>
          <w:highlight w:val="none"/>
        </w:rPr>
      </w:pPr>
      <w:bookmarkStart w:id="10" w:name="_Hlk89170350"/>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30B09703">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5A68EC57">
      <w:pPr>
        <w:spacing w:line="276"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w:t>
      </w:r>
      <w:bookmarkEnd w:id="10"/>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1F663CD4">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 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757EC693">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 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17949D67">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w:t>
      </w:r>
      <w:r>
        <w:rPr>
          <w:color w:val="auto"/>
          <w:highlight w:val="none"/>
        </w:rPr>
        <w:t xml:space="preserve"> </w:t>
      </w:r>
      <w:r>
        <w:rPr>
          <w:rFonts w:hint="eastAsia" w:ascii="宋体" w:hAnsi="宋体" w:cs="宋体"/>
          <w:color w:val="auto"/>
          <w:kern w:val="0"/>
          <w:szCs w:val="21"/>
          <w:highlight w:val="none"/>
        </w:rPr>
        <w:t xml:space="preserve">本项目实行中标后线上合同签订方式，请各供应商提前办好企业CA数字证书和企业法人证书，具体办理方式详见广西政府采购云平台CA办理模块。 </w:t>
      </w:r>
    </w:p>
    <w:p w14:paraId="5806419C">
      <w:pPr>
        <w:spacing w:line="400" w:lineRule="exact"/>
        <w:ind w:firstLine="420" w:firstLineChars="200"/>
        <w:rPr>
          <w:color w:val="auto"/>
          <w:szCs w:val="21"/>
          <w:highlight w:val="none"/>
          <w:shd w:val="clear" w:color="auto" w:fill="FFFFFF"/>
        </w:rPr>
      </w:pPr>
      <w:r>
        <w:rPr>
          <w:rFonts w:hint="eastAsia" w:ascii="宋体" w:hAnsi="宋体" w:cs="宋体"/>
          <w:color w:val="auto"/>
          <w:kern w:val="0"/>
          <w:szCs w:val="21"/>
          <w:highlight w:val="none"/>
        </w:rPr>
        <w:t xml:space="preserve"> 9</w:t>
      </w:r>
      <w:r>
        <w:rPr>
          <w:rFonts w:ascii="宋体" w:hAnsi="宋体" w:cs="宋体"/>
          <w:color w:val="auto"/>
          <w:kern w:val="0"/>
          <w:szCs w:val="21"/>
          <w:highlight w:val="none"/>
        </w:rPr>
        <w:t>.</w:t>
      </w:r>
      <w:r>
        <w:rPr>
          <w:rFonts w:hint="eastAsia"/>
          <w:color w:val="auto"/>
          <w:szCs w:val="21"/>
          <w:highlight w:val="none"/>
          <w:shd w:val="clear" w:color="auto" w:fill="FFFFFF"/>
        </w:rPr>
        <w:t>本项目采用远程异地评审，主会场在广西机电设备招标有限公司崇左分公司评标室（广西崇左市德天路28号），副会场在广西机电设备招标有限公司评标室（</w:t>
      </w:r>
      <w:r>
        <w:rPr>
          <w:rFonts w:ascii="Arial" w:hAnsi="Arial" w:cs="Arial"/>
          <w:color w:val="auto"/>
          <w:szCs w:val="21"/>
          <w:highlight w:val="none"/>
          <w:shd w:val="clear" w:color="auto" w:fill="FFFFFF"/>
        </w:rPr>
        <w:t>广西南宁市金湖路63号金源CBD现代城B座7层</w:t>
      </w:r>
      <w:r>
        <w:rPr>
          <w:rFonts w:hint="eastAsia"/>
          <w:color w:val="auto"/>
          <w:szCs w:val="21"/>
          <w:highlight w:val="none"/>
          <w:shd w:val="clear" w:color="auto" w:fill="FFFFFF"/>
        </w:rPr>
        <w:t>）。</w:t>
      </w:r>
    </w:p>
    <w:p w14:paraId="419A7608">
      <w:pPr>
        <w:spacing w:line="276" w:lineRule="auto"/>
        <w:ind w:firstLine="442" w:firstLineChars="200"/>
        <w:rPr>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0B85E6B8">
      <w:pPr>
        <w:spacing w:line="312" w:lineRule="auto"/>
        <w:ind w:firstLine="420" w:firstLineChars="200"/>
        <w:jc w:val="left"/>
        <w:rPr>
          <w:color w:val="auto"/>
          <w:kern w:val="0"/>
          <w:szCs w:val="21"/>
          <w:highlight w:val="none"/>
        </w:rPr>
      </w:pPr>
      <w:r>
        <w:rPr>
          <w:rFonts w:hint="eastAsia"/>
          <w:color w:val="auto"/>
          <w:kern w:val="0"/>
          <w:szCs w:val="21"/>
          <w:highlight w:val="none"/>
        </w:rPr>
        <w:t>1.采购人信息</w:t>
      </w:r>
    </w:p>
    <w:p w14:paraId="3A6EEF17">
      <w:pPr>
        <w:spacing w:line="312" w:lineRule="auto"/>
        <w:ind w:firstLine="420" w:firstLineChars="200"/>
        <w:jc w:val="left"/>
        <w:rPr>
          <w:color w:val="auto"/>
          <w:highlight w:val="none"/>
          <w:u w:val="single"/>
        </w:rPr>
      </w:pPr>
      <w:bookmarkStart w:id="11" w:name="_Hlk19048373"/>
      <w:r>
        <w:rPr>
          <w:rFonts w:hint="eastAsia"/>
          <w:color w:val="auto"/>
          <w:kern w:val="0"/>
          <w:szCs w:val="21"/>
          <w:highlight w:val="none"/>
        </w:rPr>
        <w:t>名称</w:t>
      </w:r>
      <w:r>
        <w:rPr>
          <w:color w:val="auto"/>
          <w:kern w:val="0"/>
          <w:szCs w:val="21"/>
          <w:highlight w:val="none"/>
        </w:rPr>
        <w:t>：</w:t>
      </w:r>
      <w:r>
        <w:rPr>
          <w:rFonts w:hint="eastAsia"/>
          <w:color w:val="auto"/>
          <w:highlight w:val="none"/>
          <w:u w:val="single"/>
        </w:rPr>
        <w:t>扶绥县人民医院</w:t>
      </w:r>
    </w:p>
    <w:p w14:paraId="04AA419D">
      <w:pPr>
        <w:spacing w:line="312" w:lineRule="auto"/>
        <w:ind w:firstLine="420" w:firstLineChars="200"/>
        <w:jc w:val="left"/>
        <w:rPr>
          <w:color w:val="auto"/>
          <w:highlight w:val="none"/>
          <w:u w:val="single"/>
        </w:rPr>
      </w:pPr>
      <w:r>
        <w:rPr>
          <w:color w:val="auto"/>
          <w:kern w:val="0"/>
          <w:szCs w:val="21"/>
          <w:highlight w:val="none"/>
        </w:rPr>
        <w:t>地址</w:t>
      </w:r>
      <w:r>
        <w:rPr>
          <w:rFonts w:hint="eastAsia"/>
          <w:color w:val="auto"/>
          <w:kern w:val="0"/>
          <w:szCs w:val="21"/>
          <w:highlight w:val="none"/>
        </w:rPr>
        <w:t>：扶绥县新宁镇新宁街173号 </w:t>
      </w:r>
    </w:p>
    <w:p w14:paraId="2D5C5288">
      <w:pPr>
        <w:spacing w:line="312" w:lineRule="auto"/>
        <w:ind w:firstLine="420" w:firstLineChars="200"/>
        <w:jc w:val="left"/>
        <w:rPr>
          <w:rFonts w:hint="eastAsia"/>
          <w:color w:val="auto"/>
          <w:kern w:val="0"/>
          <w:szCs w:val="21"/>
          <w:highlight w:val="none"/>
          <w:u w:val="single"/>
        </w:rPr>
      </w:pPr>
      <w:r>
        <w:rPr>
          <w:rFonts w:hint="eastAsia"/>
          <w:color w:val="auto"/>
          <w:kern w:val="0"/>
          <w:szCs w:val="21"/>
          <w:highlight w:val="none"/>
        </w:rPr>
        <w:t>项目联系人：</w:t>
      </w:r>
      <w:r>
        <w:rPr>
          <w:rFonts w:hint="eastAsia"/>
          <w:color w:val="auto"/>
          <w:highlight w:val="none"/>
          <w:u w:val="single"/>
        </w:rPr>
        <w:t>包峻名、钟赫</w:t>
      </w:r>
    </w:p>
    <w:p w14:paraId="318B297A">
      <w:pPr>
        <w:spacing w:line="312" w:lineRule="auto"/>
        <w:ind w:firstLine="420" w:firstLineChars="200"/>
        <w:jc w:val="left"/>
        <w:rPr>
          <w:rFonts w:hint="eastAsia"/>
          <w:color w:val="auto"/>
          <w:kern w:val="0"/>
          <w:szCs w:val="21"/>
          <w:highlight w:val="none"/>
          <w:u w:val="single"/>
        </w:rPr>
      </w:pPr>
      <w:r>
        <w:rPr>
          <w:rFonts w:hint="eastAsia"/>
          <w:color w:val="auto"/>
          <w:kern w:val="0"/>
          <w:szCs w:val="21"/>
          <w:highlight w:val="none"/>
        </w:rPr>
        <w:t>项目联系方式：</w:t>
      </w:r>
      <w:r>
        <w:rPr>
          <w:rFonts w:hint="eastAsia"/>
          <w:color w:val="auto"/>
          <w:highlight w:val="none"/>
          <w:u w:val="single"/>
        </w:rPr>
        <w:t>0771-</w:t>
      </w:r>
      <w:r>
        <w:rPr>
          <w:rFonts w:hint="eastAsia"/>
          <w:color w:val="auto"/>
          <w:highlight w:val="none"/>
        </w:rPr>
        <w:t>7682085</w:t>
      </w:r>
    </w:p>
    <w:p w14:paraId="06B9A331">
      <w:pPr>
        <w:spacing w:line="312"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37319125">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55A737E9">
      <w:pPr>
        <w:spacing w:line="312" w:lineRule="auto"/>
        <w:ind w:firstLine="420" w:firstLineChars="200"/>
        <w:jc w:val="left"/>
        <w:rPr>
          <w:color w:val="auto"/>
          <w:kern w:val="0"/>
          <w:szCs w:val="21"/>
          <w:highlight w:val="none"/>
          <w:u w:val="single"/>
        </w:rPr>
      </w:pPr>
      <w:r>
        <w:rPr>
          <w:color w:val="auto"/>
          <w:kern w:val="0"/>
          <w:szCs w:val="21"/>
          <w:highlight w:val="none"/>
        </w:rPr>
        <w:t>地址：</w:t>
      </w:r>
      <w:bookmarkStart w:id="12" w:name="_Hlk43198245"/>
      <w:r>
        <w:rPr>
          <w:color w:val="auto"/>
          <w:highlight w:val="none"/>
          <w:u w:val="single"/>
        </w:rPr>
        <w:t>广西南宁市金湖路63号金源CBD现代城B座7层</w:t>
      </w:r>
      <w:bookmarkEnd w:id="12"/>
    </w:p>
    <w:bookmarkEnd w:id="11"/>
    <w:p w14:paraId="7D3845C8">
      <w:pPr>
        <w:spacing w:line="312" w:lineRule="auto"/>
        <w:ind w:firstLine="420" w:firstLineChars="200"/>
        <w:jc w:val="left"/>
        <w:rPr>
          <w:color w:val="auto"/>
          <w:highlight w:val="none"/>
          <w:u w:val="single"/>
        </w:rPr>
      </w:pPr>
      <w:r>
        <w:rPr>
          <w:rFonts w:hint="eastAsia"/>
          <w:color w:val="auto"/>
          <w:kern w:val="0"/>
          <w:szCs w:val="21"/>
          <w:highlight w:val="none"/>
        </w:rPr>
        <w:t>项目联系人：</w:t>
      </w:r>
      <w:r>
        <w:rPr>
          <w:rFonts w:hint="eastAsia"/>
          <w:color w:val="auto"/>
          <w:highlight w:val="none"/>
          <w:u w:val="single"/>
        </w:rPr>
        <w:t>梁艳冰、陆丽春、梅莹</w:t>
      </w:r>
    </w:p>
    <w:p w14:paraId="38E2BDA3">
      <w:pPr>
        <w:spacing w:line="312" w:lineRule="auto"/>
        <w:ind w:right="420" w:firstLine="420" w:firstLineChars="200"/>
        <w:rPr>
          <w:color w:val="auto"/>
          <w:kern w:val="0"/>
          <w:szCs w:val="21"/>
          <w:highlight w:val="none"/>
        </w:rPr>
      </w:pPr>
      <w:r>
        <w:rPr>
          <w:rFonts w:hint="eastAsia"/>
          <w:color w:val="auto"/>
          <w:kern w:val="0"/>
          <w:szCs w:val="21"/>
          <w:highlight w:val="none"/>
        </w:rPr>
        <w:t>项目联系方式：</w:t>
      </w:r>
      <w:r>
        <w:rPr>
          <w:rFonts w:hint="eastAsia"/>
          <w:color w:val="auto"/>
          <w:highlight w:val="none"/>
          <w:u w:val="single"/>
        </w:rPr>
        <w:t>0771-2808981</w:t>
      </w:r>
      <w:r>
        <w:rPr>
          <w:color w:val="auto"/>
          <w:kern w:val="0"/>
          <w:szCs w:val="21"/>
          <w:highlight w:val="none"/>
          <w:u w:val="single"/>
        </w:rPr>
        <w:t xml:space="preserve"> </w:t>
      </w:r>
    </w:p>
    <w:p w14:paraId="54CFE430">
      <w:pPr>
        <w:spacing w:line="312" w:lineRule="auto"/>
        <w:ind w:firstLine="420" w:firstLineChars="200"/>
        <w:jc w:val="right"/>
        <w:rPr>
          <w:color w:val="auto"/>
          <w:kern w:val="0"/>
          <w:szCs w:val="21"/>
          <w:highlight w:val="none"/>
        </w:rPr>
      </w:pPr>
    </w:p>
    <w:p w14:paraId="200BBC5E">
      <w:pPr>
        <w:spacing w:line="312" w:lineRule="auto"/>
        <w:ind w:firstLine="420" w:firstLineChars="200"/>
        <w:jc w:val="right"/>
        <w:rPr>
          <w:color w:val="auto"/>
          <w:kern w:val="0"/>
          <w:szCs w:val="21"/>
          <w:highlight w:val="none"/>
        </w:rPr>
      </w:pPr>
    </w:p>
    <w:p w14:paraId="767C07E5">
      <w:pPr>
        <w:spacing w:line="312" w:lineRule="auto"/>
        <w:ind w:firstLine="420" w:firstLineChars="200"/>
        <w:jc w:val="right"/>
        <w:rPr>
          <w:color w:val="auto"/>
          <w:kern w:val="0"/>
          <w:szCs w:val="21"/>
          <w:highlight w:val="none"/>
        </w:rPr>
      </w:pPr>
    </w:p>
    <w:p w14:paraId="0043888B">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5872A94F">
      <w:pPr>
        <w:spacing w:line="312" w:lineRule="auto"/>
        <w:ind w:firstLine="420" w:firstLineChars="200"/>
        <w:jc w:val="right"/>
        <w:rPr>
          <w:color w:val="auto"/>
          <w:kern w:val="0"/>
          <w:szCs w:val="21"/>
          <w:highlight w:val="none"/>
        </w:rPr>
      </w:pPr>
      <w:r>
        <w:rPr>
          <w:color w:val="auto"/>
          <w:kern w:val="0"/>
          <w:szCs w:val="21"/>
          <w:highlight w:val="none"/>
        </w:rPr>
        <w:t>20</w:t>
      </w:r>
      <w:r>
        <w:rPr>
          <w:rFonts w:hint="eastAsia"/>
          <w:color w:val="auto"/>
          <w:kern w:val="0"/>
          <w:szCs w:val="21"/>
          <w:highlight w:val="none"/>
        </w:rPr>
        <w:t>25</w:t>
      </w:r>
      <w:r>
        <w:rPr>
          <w:color w:val="auto"/>
          <w:kern w:val="0"/>
          <w:szCs w:val="21"/>
          <w:highlight w:val="none"/>
        </w:rPr>
        <w:t>年</w:t>
      </w:r>
      <w:r>
        <w:rPr>
          <w:rFonts w:hint="eastAsia"/>
          <w:color w:val="auto"/>
          <w:kern w:val="0"/>
          <w:szCs w:val="21"/>
          <w:highlight w:val="none"/>
          <w:lang w:val="en-US" w:eastAsia="zh-CN"/>
        </w:rPr>
        <w:t>12</w:t>
      </w:r>
      <w:r>
        <w:rPr>
          <w:color w:val="auto"/>
          <w:kern w:val="0"/>
          <w:szCs w:val="21"/>
          <w:highlight w:val="none"/>
        </w:rPr>
        <w:t>月</w:t>
      </w:r>
      <w:r>
        <w:rPr>
          <w:rFonts w:hint="eastAsia"/>
          <w:color w:val="auto"/>
          <w:kern w:val="0"/>
          <w:szCs w:val="21"/>
          <w:highlight w:val="none"/>
          <w:lang w:val="en-US" w:eastAsia="zh-CN"/>
        </w:rPr>
        <w:t>10</w:t>
      </w:r>
      <w:r>
        <w:rPr>
          <w:color w:val="auto"/>
          <w:kern w:val="0"/>
          <w:szCs w:val="21"/>
          <w:highlight w:val="none"/>
        </w:rPr>
        <w:t>日</w:t>
      </w:r>
    </w:p>
    <w:p w14:paraId="6ADDE90A">
      <w:pPr>
        <w:ind w:firstLine="409" w:firstLineChars="195"/>
        <w:jc w:val="left"/>
        <w:rPr>
          <w:color w:val="auto"/>
          <w:kern w:val="0"/>
          <w:szCs w:val="21"/>
          <w:highlight w:val="none"/>
        </w:rPr>
      </w:pPr>
    </w:p>
    <w:p w14:paraId="26272978">
      <w:pPr>
        <w:spacing w:line="312" w:lineRule="auto"/>
        <w:ind w:right="105" w:firstLine="360" w:firstLineChars="200"/>
        <w:jc w:val="right"/>
        <w:rPr>
          <w:color w:val="auto"/>
          <w:kern w:val="0"/>
          <w:sz w:val="18"/>
          <w:szCs w:val="18"/>
          <w:highlight w:val="none"/>
        </w:rPr>
      </w:pPr>
    </w:p>
    <w:p w14:paraId="48BF40AB">
      <w:pPr>
        <w:pStyle w:val="27"/>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6194093B">
      <w:pPr>
        <w:rPr>
          <w:color w:val="auto"/>
          <w:highlight w:val="none"/>
        </w:rPr>
      </w:pPr>
    </w:p>
    <w:p w14:paraId="30114B9A">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1</w:t>
      </w:r>
    </w:p>
    <w:p w14:paraId="4D0D548B">
      <w:pPr>
        <w:suppressAutoHyphens/>
        <w:rPr>
          <w:rFonts w:hint="eastAsia" w:ascii="Calibri" w:hAnsi="Calibri"/>
          <w:color w:val="auto"/>
          <w:highlight w:val="none"/>
        </w:rPr>
      </w:pPr>
    </w:p>
    <w:p w14:paraId="1A456DD0">
      <w:pPr>
        <w:spacing w:line="580" w:lineRule="exact"/>
        <w:jc w:val="center"/>
        <w:rPr>
          <w:rFonts w:ascii="方正小标宋_GBK" w:hAnsi="宋体" w:eastAsia="方正小标宋_GBK"/>
          <w:color w:val="auto"/>
          <w:sz w:val="44"/>
          <w:szCs w:val="44"/>
          <w:highlight w:val="none"/>
        </w:rPr>
      </w:pPr>
      <w:r>
        <w:rPr>
          <w:rFonts w:hint="eastAsia" w:ascii="方正小标宋_GBK" w:hAnsi="宋体" w:eastAsia="方正小标宋_GBK"/>
          <w:color w:val="auto"/>
          <w:sz w:val="44"/>
          <w:szCs w:val="44"/>
          <w:highlight w:val="none"/>
        </w:rPr>
        <w:t>崇左市线上“政采贷”政策告知函</w:t>
      </w:r>
    </w:p>
    <w:p w14:paraId="1E36A05F">
      <w:pPr>
        <w:spacing w:line="580" w:lineRule="exact"/>
        <w:ind w:firstLine="640" w:firstLineChars="200"/>
        <w:rPr>
          <w:rFonts w:hint="eastAsia" w:ascii="宋体" w:hAnsi="宋体" w:eastAsia="华文仿宋"/>
          <w:color w:val="auto"/>
          <w:sz w:val="32"/>
          <w:szCs w:val="32"/>
          <w:highlight w:val="none"/>
        </w:rPr>
      </w:pPr>
    </w:p>
    <w:p w14:paraId="7873B9F3">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46D660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欢迎贵公司参与崇左市政府采购活动！</w:t>
      </w:r>
    </w:p>
    <w:p w14:paraId="2F79270F">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A2CFA36">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ascii="仿宋_GB2312" w:hAnsi="仿宋_GB2312" w:eastAsia="仿宋_GB2312" w:cs="仿宋_GB2312"/>
          <w:color w:val="auto"/>
          <w:sz w:val="32"/>
          <w:szCs w:val="32"/>
          <w:highlight w:val="none"/>
        </w:rPr>
        <w:fldChar w:fldCharType="begin"/>
      </w:r>
      <w:r>
        <w:rPr>
          <w:rFonts w:ascii="仿宋_GB2312" w:hAnsi="仿宋_GB2312" w:eastAsia="仿宋_GB2312" w:cs="仿宋_GB2312"/>
          <w:color w:val="auto"/>
          <w:sz w:val="32"/>
          <w:szCs w:val="32"/>
          <w:highlight w:val="none"/>
        </w:rPr>
        <w:instrText xml:space="preserve"> HYPERLINK "https://www.crcrfsp.com/" </w:instrText>
      </w:r>
      <w:r>
        <w:rPr>
          <w:rFonts w:ascii="仿宋_GB2312" w:hAnsi="仿宋_GB2312" w:eastAsia="仿宋_GB2312" w:cs="仿宋_GB2312"/>
          <w:color w:val="auto"/>
          <w:sz w:val="32"/>
          <w:szCs w:val="32"/>
          <w:highlight w:val="none"/>
        </w:rPr>
        <w:fldChar w:fldCharType="separate"/>
      </w:r>
      <w:r>
        <w:rPr>
          <w:rStyle w:val="57"/>
          <w:rFonts w:hint="eastAsia" w:ascii="仿宋_GB2312" w:hAnsi="仿宋_GB2312" w:eastAsia="仿宋_GB2312" w:cs="仿宋_GB2312"/>
          <w:color w:val="auto"/>
          <w:sz w:val="32"/>
          <w:szCs w:val="32"/>
          <w:highlight w:val="none"/>
        </w:rPr>
        <w:t>https://www.crcrfsp.com/</w:t>
      </w:r>
      <w:r>
        <w:rPr>
          <w:rFonts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，客服电话：400-009-0001）。</w:t>
      </w:r>
    </w:p>
    <w:p w14:paraId="3484B800">
      <w:pPr>
        <w:suppressAutoHyphens/>
        <w:rPr>
          <w:rFonts w:hint="eastAsia" w:ascii="仿宋_GB2312" w:hAnsi="仿宋_GB2312" w:eastAsia="仿宋_GB2312" w:cs="仿宋_GB2312"/>
          <w:color w:val="auto"/>
          <w:szCs w:val="32"/>
          <w:highlight w:val="none"/>
        </w:rPr>
      </w:pPr>
    </w:p>
    <w:p w14:paraId="03FFF24C">
      <w:pPr>
        <w:rPr>
          <w:rFonts w:hint="eastAsia" w:ascii="仿宋_GB2312" w:hAnsi="仿宋_GB2312" w:eastAsia="华文仿宋" w:cs="仿宋_GB2312"/>
          <w:color w:val="auto"/>
          <w:sz w:val="32"/>
          <w:szCs w:val="32"/>
          <w:highlight w:val="none"/>
        </w:rPr>
      </w:pPr>
    </w:p>
    <w:p w14:paraId="7C61A0CF">
      <w:pPr>
        <w:suppressAutoHyphens/>
        <w:rPr>
          <w:rFonts w:hint="eastAsia" w:ascii="仿宋_GB2312" w:hAnsi="仿宋_GB2312" w:cs="仿宋_GB2312"/>
          <w:color w:val="auto"/>
          <w:szCs w:val="32"/>
          <w:highlight w:val="none"/>
        </w:rPr>
      </w:pPr>
    </w:p>
    <w:p w14:paraId="42830295">
      <w:pPr>
        <w:rPr>
          <w:rFonts w:hint="eastAsia" w:ascii="仿宋_GB2312" w:hAnsi="仿宋_GB2312" w:eastAsia="华文仿宋" w:cs="仿宋_GB2312"/>
          <w:color w:val="auto"/>
          <w:sz w:val="32"/>
          <w:szCs w:val="32"/>
          <w:highlight w:val="none"/>
        </w:rPr>
      </w:pPr>
    </w:p>
    <w:p w14:paraId="3460E72E">
      <w:pPr>
        <w:rPr>
          <w:rFonts w:hint="eastAsia" w:ascii="仿宋_GB2312" w:hAnsi="仿宋_GB2312" w:eastAsia="华文仿宋" w:cs="仿宋_GB2312"/>
          <w:color w:val="auto"/>
          <w:sz w:val="32"/>
          <w:szCs w:val="32"/>
          <w:highlight w:val="none"/>
        </w:rPr>
      </w:pPr>
    </w:p>
    <w:p w14:paraId="6AD3F25A">
      <w:pPr>
        <w:suppressAutoHyphens/>
        <w:rPr>
          <w:rFonts w:hint="eastAsia" w:ascii="仿宋_GB2312" w:hAnsi="仿宋_GB2312" w:cs="仿宋_GB2312"/>
          <w:color w:val="auto"/>
          <w:szCs w:val="32"/>
          <w:highlight w:val="none"/>
        </w:rPr>
      </w:pPr>
    </w:p>
    <w:p w14:paraId="3B7DFACB">
      <w:pPr>
        <w:spacing w:line="540" w:lineRule="exact"/>
        <w:rPr>
          <w:rFonts w:hint="eastAsia" w:ascii="黑体" w:hAnsi="黑体" w:eastAsia="黑体" w:cs="黑体"/>
          <w:color w:val="auto"/>
          <w:sz w:val="32"/>
          <w:szCs w:val="32"/>
          <w:highlight w:val="none"/>
        </w:rPr>
      </w:pPr>
    </w:p>
    <w:p w14:paraId="3DE24D6C">
      <w:pPr>
        <w:spacing w:line="54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附件2</w:t>
      </w:r>
    </w:p>
    <w:p w14:paraId="2A7A138E">
      <w:pPr>
        <w:suppressAutoHyphens/>
        <w:rPr>
          <w:rFonts w:hint="eastAsia" w:ascii="Calibri" w:hAnsi="Calibri"/>
          <w:color w:val="auto"/>
          <w:highlight w:val="none"/>
        </w:rPr>
      </w:pPr>
    </w:p>
    <w:p w14:paraId="7969F544">
      <w:pPr>
        <w:spacing w:line="600" w:lineRule="exact"/>
        <w:jc w:val="center"/>
        <w:rPr>
          <w:rFonts w:ascii="黑体" w:hAnsi="黑体" w:eastAsia="黑体" w:cs="黑体"/>
          <w:color w:val="auto"/>
          <w:sz w:val="44"/>
          <w:szCs w:val="44"/>
          <w:highlight w:val="none"/>
        </w:rPr>
      </w:pPr>
      <w:r>
        <w:rPr>
          <w:rFonts w:hint="eastAsia" w:ascii="方正小标宋_GBK" w:hAnsi="宋体" w:eastAsia="方正小标宋_GBK"/>
          <w:color w:val="auto"/>
          <w:sz w:val="44"/>
          <w:szCs w:val="44"/>
          <w:highlight w:val="none"/>
        </w:rPr>
        <w:t>崇左市线上“政采贷”业务流程图</w:t>
      </w:r>
    </w:p>
    <w:p w14:paraId="6B47DA84">
      <w:pPr>
        <w:rPr>
          <w:rFonts w:hint="eastAsia" w:ascii="宋体" w:hAnsi="宋体" w:eastAsia="华文仿宋"/>
          <w:color w:val="auto"/>
          <w:sz w:val="32"/>
          <w:szCs w:val="32"/>
          <w:highlight w:val="none"/>
        </w:rPr>
      </w:pPr>
      <w:r>
        <w:rPr>
          <w:rFonts w:ascii="宋体" w:hAnsi="宋体" w:eastAsia="仿宋_GB2312"/>
          <w:color w:val="auto"/>
          <w:sz w:val="32"/>
          <w:szCs w:val="32"/>
          <w:highlight w:val="none"/>
        </w:rPr>
        <w:drawing>
          <wp:inline distT="0" distB="0" distL="114300" distR="114300">
            <wp:extent cx="4924425" cy="7000875"/>
            <wp:effectExtent l="0" t="0" r="9525" b="9525"/>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20"/>
                    <a:stretch>
                      <a:fillRect/>
                    </a:stretch>
                  </pic:blipFill>
                  <pic:spPr>
                    <a:xfrm>
                      <a:off x="0" y="0"/>
                      <a:ext cx="4924425" cy="7000875"/>
                    </a:xfrm>
                    <a:prstGeom prst="rect">
                      <a:avLst/>
                    </a:prstGeom>
                    <a:noFill/>
                    <a:ln>
                      <a:noFill/>
                    </a:ln>
                  </pic:spPr>
                </pic:pic>
              </a:graphicData>
            </a:graphic>
          </wp:inline>
        </w:drawing>
      </w:r>
    </w:p>
    <w:p w14:paraId="7D71E716">
      <w:pPr>
        <w:widowControl/>
        <w:ind w:firstLine="640" w:firstLineChars="200"/>
        <w:rPr>
          <w:rFonts w:hint="eastAsia" w:ascii="宋体" w:hAnsi="宋体" w:eastAsia="华文仿宋"/>
          <w:color w:val="auto"/>
          <w:sz w:val="32"/>
          <w:szCs w:val="32"/>
          <w:highlight w:val="none"/>
        </w:rPr>
      </w:pPr>
    </w:p>
    <w:p w14:paraId="556898C0">
      <w:pPr>
        <w:widowControl/>
        <w:spacing w:line="7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br w:type="page"/>
      </w: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3</w:t>
      </w:r>
    </w:p>
    <w:p w14:paraId="6F9A34B2">
      <w:pPr>
        <w:suppressAutoHyphens/>
        <w:rPr>
          <w:rFonts w:hint="eastAsia" w:ascii="Calibri" w:hAnsi="Calibri"/>
          <w:color w:val="auto"/>
          <w:highlight w:val="none"/>
        </w:rPr>
      </w:pPr>
    </w:p>
    <w:p w14:paraId="4F4B9A48">
      <w:pPr>
        <w:suppressAutoHyphens/>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51"/>
        <w:tblW w:w="8310" w:type="dxa"/>
        <w:tblInd w:w="96" w:type="dxa"/>
        <w:tblLayout w:type="fixed"/>
        <w:tblCellMar>
          <w:top w:w="0" w:type="dxa"/>
          <w:left w:w="108" w:type="dxa"/>
          <w:bottom w:w="0" w:type="dxa"/>
          <w:right w:w="108" w:type="dxa"/>
        </w:tblCellMar>
      </w:tblPr>
      <w:tblGrid>
        <w:gridCol w:w="2673"/>
        <w:gridCol w:w="3513"/>
        <w:gridCol w:w="2124"/>
      </w:tblGrid>
      <w:tr w14:paraId="22FAE2C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B3D5EA7">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7C7EEC">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120AF3">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业务咨询电话</w:t>
            </w:r>
          </w:p>
        </w:tc>
      </w:tr>
      <w:tr w14:paraId="0873C680">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CF34240">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崇左市本级及江州区</w:t>
            </w:r>
          </w:p>
        </w:tc>
      </w:tr>
      <w:tr w14:paraId="56692461">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F84ED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90E8B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9BAA3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0771-7820436 0771-7820439</w:t>
            </w:r>
          </w:p>
        </w:tc>
      </w:tr>
      <w:tr w14:paraId="487FA7C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FCBFA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D612E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6FA2D4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0771-7917212</w:t>
            </w:r>
          </w:p>
        </w:tc>
      </w:tr>
      <w:tr w14:paraId="556FBC9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6C26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CFAB1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6A249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0771-7917054</w:t>
            </w:r>
          </w:p>
        </w:tc>
      </w:tr>
      <w:tr w14:paraId="6BC1192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FFD1A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60BA3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EDFB5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0771-7831103</w:t>
            </w:r>
          </w:p>
        </w:tc>
      </w:tr>
      <w:tr w14:paraId="5076317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019F1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8BB98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4F635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0771-7928650 0771-7920613</w:t>
            </w:r>
          </w:p>
        </w:tc>
      </w:tr>
      <w:tr w14:paraId="68C69C7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E6202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8453F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E5D60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0771-7925660</w:t>
            </w:r>
          </w:p>
        </w:tc>
      </w:tr>
      <w:tr w14:paraId="31FFE05B">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39F28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98899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387E7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0771-7968699</w:t>
            </w:r>
          </w:p>
        </w:tc>
      </w:tr>
      <w:tr w14:paraId="5BB3428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211B5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48310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1CC3A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0771-7916636</w:t>
            </w:r>
          </w:p>
        </w:tc>
      </w:tr>
      <w:tr w14:paraId="0AF00E1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B3A08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47545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946D4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0771-7988895</w:t>
            </w:r>
          </w:p>
        </w:tc>
      </w:tr>
      <w:tr w14:paraId="3F77DFD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10A32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53B07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99D16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0771-7960855</w:t>
            </w:r>
          </w:p>
        </w:tc>
      </w:tr>
      <w:tr w14:paraId="50326EE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C6E6D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D06C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CDDE1F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0771-7821126</w:t>
            </w:r>
          </w:p>
        </w:tc>
      </w:tr>
      <w:tr w14:paraId="5AFB158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A4D9C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FD8A4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48C81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0771-7831866</w:t>
            </w:r>
          </w:p>
        </w:tc>
      </w:tr>
      <w:tr w14:paraId="5E46EF60">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307C4B8">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扶绥县</w:t>
            </w:r>
          </w:p>
        </w:tc>
      </w:tr>
      <w:tr w14:paraId="098DD367">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88600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49403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BCE9A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0771-7535612</w:t>
            </w:r>
          </w:p>
        </w:tc>
      </w:tr>
      <w:tr w14:paraId="3245085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9F89C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145BF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3E616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0771-7917330</w:t>
            </w:r>
          </w:p>
        </w:tc>
      </w:tr>
      <w:tr w14:paraId="0D96FA8A">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ABF36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946EE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3DF33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0771-7516511 0771-7531157</w:t>
            </w:r>
          </w:p>
        </w:tc>
      </w:tr>
      <w:tr w14:paraId="596537F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60381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D34BC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FBF6B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0771-7525822</w:t>
            </w:r>
          </w:p>
        </w:tc>
      </w:tr>
      <w:tr w14:paraId="3D58843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9F694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D0713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6BBBB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0771-5025887</w:t>
            </w:r>
          </w:p>
        </w:tc>
      </w:tr>
      <w:tr w14:paraId="6924625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8DE36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D2798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C6F9D5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0771-7533041</w:t>
            </w:r>
          </w:p>
        </w:tc>
      </w:tr>
      <w:tr w14:paraId="5BD59ED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53ACB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FA8D0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3F87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0771-7536178 0771-7536177</w:t>
            </w:r>
          </w:p>
        </w:tc>
      </w:tr>
      <w:tr w14:paraId="17D3604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7EA85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264AD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C872F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0771-7661101</w:t>
            </w:r>
          </w:p>
        </w:tc>
      </w:tr>
      <w:tr w14:paraId="78693C8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80725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7D830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A30DD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0771-7500768</w:t>
            </w:r>
          </w:p>
        </w:tc>
      </w:tr>
      <w:tr w14:paraId="3BAA731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C553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03388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E7FB1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0771-7525678</w:t>
            </w:r>
          </w:p>
        </w:tc>
      </w:tr>
      <w:tr w14:paraId="01851176">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DB2203">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B3BE4A">
            <w:pPr>
              <w:widowControl/>
              <w:jc w:val="left"/>
              <w:textAlignment w:val="center"/>
              <w:rPr>
                <w:rFonts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87D684">
            <w:pPr>
              <w:widowControl/>
              <w:jc w:val="center"/>
              <w:textAlignment w:val="center"/>
              <w:rPr>
                <w:rFonts w:ascii="宋体" w:hAnsi="宋体" w:cs="宋体"/>
                <w:color w:val="auto"/>
                <w:szCs w:val="21"/>
                <w:highlight w:val="none"/>
              </w:rPr>
            </w:pPr>
          </w:p>
        </w:tc>
      </w:tr>
      <w:tr w14:paraId="00C86CCE">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7A70E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0661F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BF411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0771-8620729</w:t>
            </w:r>
          </w:p>
        </w:tc>
      </w:tr>
      <w:tr w14:paraId="03D9E5A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B632E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A4DAA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90D03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0771-7917093</w:t>
            </w:r>
          </w:p>
        </w:tc>
      </w:tr>
      <w:tr w14:paraId="4512BDA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B18F6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B99CA0">
            <w:pPr>
              <w:widowControl/>
              <w:spacing w:after="90" w:line="23" w:lineRule="atLeast"/>
              <w:jc w:val="left"/>
              <w:rPr>
                <w:rFonts w:ascii="宋体" w:hAnsi="宋体" w:cs="宋体"/>
                <w:color w:val="auto"/>
                <w:szCs w:val="21"/>
                <w:highlight w:val="none"/>
              </w:rPr>
            </w:pPr>
            <w:r>
              <w:rPr>
                <w:rFonts w:hint="eastAsia" w:ascii="宋体" w:hAnsi="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73E60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0771-8629006</w:t>
            </w:r>
          </w:p>
        </w:tc>
      </w:tr>
      <w:tr w14:paraId="1A70AC1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281C9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06E0F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03CB2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0771-8628166</w:t>
            </w:r>
          </w:p>
        </w:tc>
      </w:tr>
      <w:tr w14:paraId="135AB056">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A9416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0FDAB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27E1C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0771-8630787</w:t>
            </w:r>
          </w:p>
        </w:tc>
      </w:tr>
      <w:tr w14:paraId="1C27A06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81EFE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7CBA5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03519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0771-8622237</w:t>
            </w:r>
          </w:p>
        </w:tc>
      </w:tr>
      <w:tr w14:paraId="492CE300">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102C285">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大新县</w:t>
            </w:r>
          </w:p>
        </w:tc>
      </w:tr>
      <w:tr w14:paraId="2418A533">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255856">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8635FC">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DA1FF0">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0771-3628078</w:t>
            </w:r>
          </w:p>
        </w:tc>
      </w:tr>
      <w:tr w14:paraId="00C6F99C">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0B7A0A">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4217A">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171B6C">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w:t>
            </w:r>
            <w:r>
              <w:rPr>
                <w:rFonts w:hint="eastAsia" w:ascii="宋体" w:hAnsi="宋体" w:cs="宋体"/>
                <w:color w:val="auto"/>
                <w:szCs w:val="21"/>
                <w:highlight w:val="none"/>
              </w:rPr>
              <w:t>7917015</w:t>
            </w:r>
          </w:p>
        </w:tc>
      </w:tr>
      <w:tr w14:paraId="436533D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33543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CF2A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C87234">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0771-3689766</w:t>
            </w:r>
          </w:p>
        </w:tc>
      </w:tr>
      <w:tr w14:paraId="16860BF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F036E5">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6200E1">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499365">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0771-3623887</w:t>
            </w:r>
          </w:p>
        </w:tc>
      </w:tr>
      <w:tr w14:paraId="31FD7F10">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BCE0C2">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FB024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ABD013">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0771-3621996</w:t>
            </w:r>
          </w:p>
        </w:tc>
      </w:tr>
      <w:tr w14:paraId="39337A3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5EFD0E">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424862">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E31A3F">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0771-3628366</w:t>
            </w:r>
          </w:p>
        </w:tc>
      </w:tr>
      <w:tr w14:paraId="59B3952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66B4BF">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C71974">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A19C9">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0771-3698002</w:t>
            </w:r>
          </w:p>
        </w:tc>
      </w:tr>
      <w:tr w14:paraId="42E7982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4061F7">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9B2563">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E0C7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0771-3626199</w:t>
            </w:r>
          </w:p>
        </w:tc>
      </w:tr>
      <w:tr w14:paraId="7D54F3B5">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F86937">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E5EA11">
            <w:pPr>
              <w:widowControl/>
              <w:jc w:val="left"/>
              <w:textAlignment w:val="center"/>
              <w:rPr>
                <w:rFonts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48C364">
            <w:pPr>
              <w:widowControl/>
              <w:jc w:val="center"/>
              <w:textAlignment w:val="center"/>
              <w:rPr>
                <w:rFonts w:ascii="宋体" w:hAnsi="宋体" w:cs="宋体"/>
                <w:color w:val="auto"/>
                <w:szCs w:val="21"/>
                <w:highlight w:val="none"/>
              </w:rPr>
            </w:pPr>
          </w:p>
        </w:tc>
      </w:tr>
      <w:tr w14:paraId="418F8FA6">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2E161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0F28B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EF42A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0771-8868619</w:t>
            </w:r>
          </w:p>
        </w:tc>
      </w:tr>
      <w:tr w14:paraId="017DEB46">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EEFEB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FE161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B0D5D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0771-8812504</w:t>
            </w:r>
          </w:p>
        </w:tc>
      </w:tr>
      <w:tr w14:paraId="29F0D99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9E40A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BB046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3EBB8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0771-8820525</w:t>
            </w:r>
          </w:p>
        </w:tc>
      </w:tr>
      <w:tr w14:paraId="63AAF944">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0E7C9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AB17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02AA9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0771-8813013</w:t>
            </w:r>
          </w:p>
        </w:tc>
      </w:tr>
      <w:tr w14:paraId="2AF8961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569CE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32D36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AF145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0771-8871021</w:t>
            </w:r>
          </w:p>
        </w:tc>
      </w:tr>
      <w:tr w14:paraId="0CD41CE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7CA12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B43A8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AA242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0771-8811533</w:t>
            </w:r>
          </w:p>
        </w:tc>
      </w:tr>
      <w:tr w14:paraId="73EB771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590801">
            <w:pPr>
              <w:widowControl/>
              <w:textAlignment w:val="center"/>
              <w:rPr>
                <w:rFonts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8BB585">
            <w:pPr>
              <w:widowControl/>
              <w:jc w:val="left"/>
              <w:textAlignment w:val="center"/>
              <w:rPr>
                <w:rFonts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655932">
            <w:pPr>
              <w:widowControl/>
              <w:jc w:val="center"/>
              <w:textAlignment w:val="center"/>
              <w:rPr>
                <w:rFonts w:ascii="宋体" w:hAnsi="宋体" w:cs="宋体"/>
                <w:color w:val="auto"/>
                <w:szCs w:val="21"/>
                <w:highlight w:val="none"/>
              </w:rPr>
            </w:pPr>
          </w:p>
        </w:tc>
      </w:tr>
      <w:tr w14:paraId="10C01B4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2A286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7F87B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A5FF9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0771-3532211</w:t>
            </w:r>
          </w:p>
        </w:tc>
      </w:tr>
      <w:tr w14:paraId="155DED0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F5B1F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290D0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66929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0771-7917046</w:t>
            </w:r>
          </w:p>
        </w:tc>
      </w:tr>
      <w:tr w14:paraId="0DC71C2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00DFA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3926C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EA473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0771-3521361</w:t>
            </w:r>
          </w:p>
        </w:tc>
      </w:tr>
      <w:tr w14:paraId="00F8CC6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1E57F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1376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270C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0771-3522157</w:t>
            </w:r>
          </w:p>
        </w:tc>
      </w:tr>
      <w:tr w14:paraId="0FCDF52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3CF4B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6F185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20594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0771-3528688</w:t>
            </w:r>
          </w:p>
        </w:tc>
      </w:tr>
      <w:tr w14:paraId="335CF38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6C4EE9D">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凭祥市</w:t>
            </w:r>
          </w:p>
        </w:tc>
      </w:tr>
      <w:tr w14:paraId="26F61135">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4DDF2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82F92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A7995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0771-8529259</w:t>
            </w:r>
          </w:p>
        </w:tc>
      </w:tr>
      <w:tr w14:paraId="3E97F93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F3A0B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4625E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CFCBD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0771-7917258</w:t>
            </w:r>
          </w:p>
        </w:tc>
      </w:tr>
      <w:tr w14:paraId="0CEB9B44">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08281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3D07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B7536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0771-8525068 0771-8536852</w:t>
            </w:r>
          </w:p>
        </w:tc>
      </w:tr>
      <w:tr w14:paraId="2AF137B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101C1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AF3EC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99FF2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0771-8551161</w:t>
            </w:r>
          </w:p>
        </w:tc>
      </w:tr>
      <w:tr w14:paraId="765AACB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BACA1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BC4A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AB75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0771-8561665</w:t>
            </w:r>
          </w:p>
        </w:tc>
      </w:tr>
      <w:tr w14:paraId="463A7AD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22854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766A5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8E696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0771-8520356</w:t>
            </w:r>
          </w:p>
        </w:tc>
      </w:tr>
      <w:tr w14:paraId="3674E9F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3C615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3D336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8C970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0771-8535667</w:t>
            </w:r>
          </w:p>
        </w:tc>
      </w:tr>
      <w:tr w14:paraId="5B9EBCB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14615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134B4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4BACB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0771-8520550</w:t>
            </w:r>
          </w:p>
        </w:tc>
      </w:tr>
      <w:tr w14:paraId="1B6C2FC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E4277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3E76D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54F55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0771-8556667</w:t>
            </w:r>
          </w:p>
        </w:tc>
      </w:tr>
    </w:tbl>
    <w:p w14:paraId="2F942388">
      <w:pPr>
        <w:spacing w:line="360" w:lineRule="auto"/>
        <w:ind w:firstLine="420" w:firstLineChars="200"/>
        <w:textAlignment w:val="center"/>
        <w:rPr>
          <w:rFonts w:hint="eastAsia" w:ascii="宋体" w:hAnsi="宋体"/>
          <w:color w:val="auto"/>
          <w:kern w:val="0"/>
          <w:szCs w:val="21"/>
          <w:highlight w:val="none"/>
        </w:rPr>
      </w:pPr>
    </w:p>
    <w:p w14:paraId="1CBC8C65">
      <w:pPr>
        <w:rPr>
          <w:color w:val="auto"/>
          <w:highlight w:val="none"/>
        </w:rPr>
      </w:pPr>
    </w:p>
    <w:p w14:paraId="5FF7DA4A">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13" w:name="_Toc31852"/>
      <w:r>
        <w:rPr>
          <w:rFonts w:ascii="Times New Roman" w:hAnsi="Times New Roman" w:cs="Times New Roman"/>
          <w:color w:val="auto"/>
          <w:sz w:val="32"/>
          <w:szCs w:val="32"/>
          <w:highlight w:val="none"/>
        </w:rPr>
        <w:t>第二章  采购需求</w:t>
      </w:r>
      <w:bookmarkEnd w:id="13"/>
    </w:p>
    <w:p w14:paraId="7B0B06C3">
      <w:pPr>
        <w:spacing w:before="120"/>
        <w:rPr>
          <w:rFonts w:hint="eastAsia" w:ascii="宋体" w:hAnsi="宋体" w:cs="宋体"/>
          <w:b/>
          <w:bCs/>
          <w:color w:val="auto"/>
          <w:sz w:val="28"/>
          <w:szCs w:val="28"/>
          <w:highlight w:val="none"/>
        </w:rPr>
      </w:pPr>
      <w:bookmarkStart w:id="14" w:name="_Toc254970631"/>
      <w:bookmarkStart w:id="15" w:name="_Toc254970490"/>
    </w:p>
    <w:p w14:paraId="3A83F2A1">
      <w:pPr>
        <w:spacing w:line="360" w:lineRule="auto"/>
        <w:rPr>
          <w:rFonts w:hint="eastAsia"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46EC4E96">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2A1CD3E2">
      <w:pPr>
        <w:spacing w:line="360" w:lineRule="auto"/>
        <w:rPr>
          <w:color w:val="auto"/>
          <w:szCs w:val="21"/>
          <w:highlight w:val="none"/>
        </w:rPr>
      </w:pPr>
      <w:r>
        <w:rPr>
          <w:rFonts w:hint="eastAsia"/>
          <w:color w:val="auto"/>
          <w:szCs w:val="21"/>
          <w:highlight w:val="none"/>
        </w:rPr>
        <w:t>详见采购文件“评审方法及标准/政府采购政策应用说明”。</w:t>
      </w:r>
    </w:p>
    <w:p w14:paraId="1B557C0C">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7BB85B90">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标注“▲”的条款或要求系指实质性条款或实质性要求，必须满足，如存在负偏离将导致响应被否决。</w:t>
      </w:r>
    </w:p>
    <w:p w14:paraId="56162AD1">
      <w:pPr>
        <w:spacing w:line="360" w:lineRule="auto"/>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1F2F3416">
      <w:pPr>
        <w:spacing w:line="360" w:lineRule="auto"/>
        <w:rPr>
          <w:color w:val="auto"/>
          <w:szCs w:val="21"/>
          <w:highlight w:val="none"/>
        </w:rPr>
      </w:pPr>
      <w:r>
        <w:rPr>
          <w:rFonts w:hint="eastAsia"/>
          <w:color w:val="auto"/>
          <w:szCs w:val="21"/>
          <w:highlight w:val="none"/>
        </w:rPr>
        <w:t>1.需实现的功能、目标及应用场景</w:t>
      </w:r>
    </w:p>
    <w:p w14:paraId="2C9F721C">
      <w:pPr>
        <w:spacing w:line="360" w:lineRule="auto"/>
        <w:rPr>
          <w:color w:val="auto"/>
          <w:szCs w:val="21"/>
          <w:highlight w:val="none"/>
        </w:rPr>
      </w:pPr>
      <w:r>
        <w:rPr>
          <w:rFonts w:hint="eastAsia"/>
          <w:color w:val="auto"/>
          <w:szCs w:val="21"/>
          <w:highlight w:val="none"/>
        </w:rPr>
        <w:t>满足采购文件要求，验收达到合格标准。</w:t>
      </w:r>
    </w:p>
    <w:p w14:paraId="5D0E9EFF">
      <w:pPr>
        <w:spacing w:line="360" w:lineRule="auto"/>
        <w:rPr>
          <w:color w:val="auto"/>
          <w:szCs w:val="21"/>
          <w:highlight w:val="none"/>
        </w:rPr>
      </w:pPr>
      <w:bookmarkStart w:id="16" w:name="_Hlk89170486"/>
      <w:r>
        <w:rPr>
          <w:color w:val="auto"/>
          <w:szCs w:val="21"/>
          <w:highlight w:val="none"/>
        </w:rPr>
        <w:t>2</w:t>
      </w:r>
      <w:r>
        <w:rPr>
          <w:rFonts w:hint="eastAsia"/>
          <w:color w:val="auto"/>
          <w:szCs w:val="21"/>
          <w:highlight w:val="none"/>
        </w:rPr>
        <w:t>.</w:t>
      </w:r>
      <w:r>
        <w:rPr>
          <w:color w:val="auto"/>
          <w:szCs w:val="21"/>
          <w:highlight w:val="none"/>
        </w:rPr>
        <w:t>需执行的国家相关标准、行业标准、地方标准或者其他标准、规范</w:t>
      </w:r>
    </w:p>
    <w:p w14:paraId="78A8B0C5">
      <w:pPr>
        <w:spacing w:line="360" w:lineRule="auto"/>
        <w:rPr>
          <w:i/>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rPr>
        <w:t>详见技术指标要求</w:t>
      </w:r>
    </w:p>
    <w:bookmarkEnd w:id="16"/>
    <w:p w14:paraId="5D50DF62">
      <w:pPr>
        <w:spacing w:line="360" w:lineRule="auto"/>
        <w:rPr>
          <w:color w:val="auto"/>
          <w:szCs w:val="21"/>
          <w:highlight w:val="none"/>
        </w:rPr>
      </w:pPr>
      <w:r>
        <w:rPr>
          <w:color w:val="auto"/>
          <w:szCs w:val="21"/>
          <w:highlight w:val="none"/>
        </w:rPr>
        <w:t>3</w:t>
      </w:r>
      <w:r>
        <w:rPr>
          <w:rFonts w:hint="eastAsia"/>
          <w:color w:val="auto"/>
          <w:szCs w:val="21"/>
          <w:highlight w:val="none"/>
        </w:rPr>
        <w:t>.标的所属行业：</w:t>
      </w:r>
      <w:r>
        <w:rPr>
          <w:rFonts w:hint="eastAsia"/>
          <w:b/>
          <w:bCs/>
          <w:color w:val="auto"/>
          <w:szCs w:val="21"/>
          <w:highlight w:val="none"/>
        </w:rPr>
        <w:t>软件和信息技术服务业</w:t>
      </w:r>
    </w:p>
    <w:p w14:paraId="21B3F279">
      <w:pPr>
        <w:spacing w:line="360" w:lineRule="auto"/>
        <w:rPr>
          <w:color w:val="auto"/>
          <w:szCs w:val="21"/>
          <w:highlight w:val="none"/>
        </w:rPr>
      </w:pPr>
      <w:r>
        <w:rPr>
          <w:color w:val="auto"/>
          <w:szCs w:val="21"/>
          <w:highlight w:val="none"/>
        </w:rPr>
        <w:t>4</w:t>
      </w:r>
      <w:r>
        <w:rPr>
          <w:rFonts w:hint="eastAsia"/>
          <w:color w:val="auto"/>
          <w:szCs w:val="21"/>
          <w:highlight w:val="none"/>
        </w:rPr>
        <w:t>.核心产品：</w:t>
      </w:r>
    </w:p>
    <w:p w14:paraId="13261720">
      <w:pPr>
        <w:spacing w:line="360" w:lineRule="auto"/>
        <w:rPr>
          <w:color w:val="auto"/>
          <w:szCs w:val="21"/>
          <w:highlight w:val="none"/>
        </w:rPr>
      </w:pPr>
      <w:r>
        <w:rPr>
          <w:rFonts w:hint="eastAsia"/>
          <w:color w:val="auto"/>
          <w:szCs w:val="21"/>
          <w:highlight w:val="none"/>
        </w:rPr>
        <w:t>本项目为服务项目，不适用核心产品规定。</w:t>
      </w:r>
    </w:p>
    <w:p w14:paraId="1385CDCA">
      <w:pPr>
        <w:spacing w:line="360" w:lineRule="auto"/>
        <w:rPr>
          <w:color w:val="auto"/>
          <w:szCs w:val="21"/>
          <w:highlight w:val="none"/>
        </w:rPr>
      </w:pPr>
      <w:r>
        <w:rPr>
          <w:rFonts w:hint="eastAsia"/>
          <w:color w:val="auto"/>
          <w:szCs w:val="21"/>
          <w:highlight w:val="none"/>
        </w:rPr>
        <w:t>5.服务内容和标准：</w:t>
      </w:r>
    </w:p>
    <w:p w14:paraId="53187142">
      <w:pPr>
        <w:spacing w:line="360" w:lineRule="auto"/>
        <w:outlineLvl w:val="1"/>
        <w:rPr>
          <w:b/>
          <w:bCs/>
          <w:color w:val="auto"/>
          <w:sz w:val="24"/>
          <w:szCs w:val="32"/>
          <w:highlight w:val="none"/>
        </w:rPr>
      </w:pPr>
      <w:r>
        <w:rPr>
          <w:rFonts w:hint="eastAsia"/>
          <w:b/>
          <w:bCs/>
          <w:color w:val="auto"/>
          <w:sz w:val="24"/>
          <w:szCs w:val="32"/>
          <w:highlight w:val="none"/>
        </w:rPr>
        <w:t>1、慢病管理中心系统模块</w:t>
      </w:r>
    </w:p>
    <w:p w14:paraId="26A787A1">
      <w:pPr>
        <w:spacing w:line="360" w:lineRule="auto"/>
        <w:outlineLvl w:val="2"/>
        <w:rPr>
          <w:b/>
          <w:bCs/>
          <w:color w:val="auto"/>
          <w:highlight w:val="none"/>
        </w:rPr>
      </w:pPr>
      <w:r>
        <w:rPr>
          <w:rFonts w:hint="eastAsia" w:ascii="宋体" w:hAnsi="宋体" w:cs="宋体"/>
          <w:b/>
          <w:bCs/>
          <w:color w:val="auto"/>
          <w:highlight w:val="none"/>
        </w:rPr>
        <w:t>1.1 县域慢病管理系统</w:t>
      </w:r>
    </w:p>
    <w:tbl>
      <w:tblPr>
        <w:tblStyle w:val="51"/>
        <w:tblW w:w="5086" w:type="pct"/>
        <w:tblInd w:w="21" w:type="dxa"/>
        <w:tblLayout w:type="fixed"/>
        <w:tblCellMar>
          <w:top w:w="0" w:type="dxa"/>
          <w:left w:w="108" w:type="dxa"/>
          <w:bottom w:w="0" w:type="dxa"/>
          <w:right w:w="108" w:type="dxa"/>
        </w:tblCellMar>
      </w:tblPr>
      <w:tblGrid>
        <w:gridCol w:w="677"/>
        <w:gridCol w:w="927"/>
        <w:gridCol w:w="927"/>
        <w:gridCol w:w="1141"/>
        <w:gridCol w:w="1227"/>
        <w:gridCol w:w="4837"/>
      </w:tblGrid>
      <w:tr w14:paraId="44D67ED0">
        <w:tblPrEx>
          <w:tblCellMar>
            <w:top w:w="0" w:type="dxa"/>
            <w:left w:w="108" w:type="dxa"/>
            <w:bottom w:w="0" w:type="dxa"/>
            <w:right w:w="108" w:type="dxa"/>
          </w:tblCellMar>
        </w:tblPrEx>
        <w:trPr>
          <w:trHeight w:val="760" w:hRule="atLeast"/>
          <w:tblHeader/>
        </w:trPr>
        <w:tc>
          <w:tcPr>
            <w:tcW w:w="347" w:type="pct"/>
            <w:tcBorders>
              <w:top w:val="single" w:color="000000" w:sz="4" w:space="0"/>
              <w:left w:val="single" w:color="000000" w:sz="4" w:space="0"/>
              <w:bottom w:val="single" w:color="000000" w:sz="4" w:space="0"/>
              <w:right w:val="single" w:color="000000" w:sz="4" w:space="0"/>
            </w:tcBorders>
            <w:noWrap/>
            <w:vAlign w:val="center"/>
          </w:tcPr>
          <w:p w14:paraId="2A4E21E6">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序号</w:t>
            </w: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2F0D65F9">
            <w:pPr>
              <w:widowControl/>
              <w:jc w:val="left"/>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系统名称</w:t>
            </w:r>
          </w:p>
        </w:tc>
        <w:tc>
          <w:tcPr>
            <w:tcW w:w="476" w:type="pct"/>
            <w:tcBorders>
              <w:top w:val="single" w:color="000000" w:sz="4" w:space="0"/>
              <w:left w:val="single" w:color="000000" w:sz="4" w:space="0"/>
              <w:bottom w:val="single" w:color="000000" w:sz="4" w:space="0"/>
              <w:right w:val="single" w:color="000000" w:sz="4" w:space="0"/>
            </w:tcBorders>
            <w:vAlign w:val="center"/>
          </w:tcPr>
          <w:p w14:paraId="31B18D97">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单位及数量</w:t>
            </w:r>
          </w:p>
        </w:tc>
        <w:tc>
          <w:tcPr>
            <w:tcW w:w="586" w:type="pct"/>
            <w:tcBorders>
              <w:top w:val="single" w:color="000000" w:sz="4" w:space="0"/>
              <w:left w:val="single" w:color="000000" w:sz="4" w:space="0"/>
              <w:bottom w:val="single" w:color="000000" w:sz="4" w:space="0"/>
              <w:right w:val="single" w:color="000000" w:sz="4" w:space="0"/>
            </w:tcBorders>
            <w:noWrap/>
            <w:vAlign w:val="center"/>
          </w:tcPr>
          <w:p w14:paraId="6E7D7984">
            <w:pPr>
              <w:widowControl/>
              <w:jc w:val="center"/>
              <w:textAlignment w:val="center"/>
              <w:rPr>
                <w:rFonts w:hint="eastAsia" w:ascii="宋体" w:hAnsi="宋体" w:cs="宋体"/>
                <w:b/>
                <w:bCs/>
                <w:color w:val="auto"/>
                <w:highlight w:val="none"/>
              </w:rPr>
            </w:pPr>
            <w:r>
              <w:rPr>
                <w:rFonts w:hint="eastAsia" w:ascii="宋体" w:hAnsi="宋体" w:cs="宋体"/>
                <w:b/>
                <w:bCs/>
                <w:color w:val="auto"/>
                <w:kern w:val="0"/>
                <w:highlight w:val="none"/>
                <w:lang w:bidi="ar"/>
              </w:rPr>
              <w:t>功能模块</w:t>
            </w:r>
          </w:p>
        </w:tc>
        <w:tc>
          <w:tcPr>
            <w:tcW w:w="630" w:type="pct"/>
            <w:tcBorders>
              <w:top w:val="single" w:color="000000" w:sz="4" w:space="0"/>
              <w:left w:val="single" w:color="000000" w:sz="4" w:space="0"/>
              <w:bottom w:val="single" w:color="000000" w:sz="4" w:space="0"/>
              <w:right w:val="single" w:color="000000" w:sz="4" w:space="0"/>
            </w:tcBorders>
            <w:vAlign w:val="center"/>
          </w:tcPr>
          <w:p w14:paraId="568A4527">
            <w:pPr>
              <w:widowControl/>
              <w:jc w:val="center"/>
              <w:textAlignment w:val="center"/>
              <w:rPr>
                <w:rFonts w:hint="eastAsia" w:ascii="宋体" w:hAnsi="宋体" w:cs="宋体"/>
                <w:b/>
                <w:bCs/>
                <w:color w:val="auto"/>
                <w:highlight w:val="none"/>
              </w:rPr>
            </w:pPr>
            <w:r>
              <w:rPr>
                <w:rFonts w:hint="eastAsia" w:ascii="宋体" w:hAnsi="宋体" w:cs="宋体"/>
                <w:b/>
                <w:bCs/>
                <w:color w:val="auto"/>
                <w:kern w:val="0"/>
                <w:highlight w:val="none"/>
                <w:lang w:bidi="ar"/>
              </w:rPr>
              <w:t>子模块</w:t>
            </w:r>
          </w:p>
        </w:tc>
        <w:tc>
          <w:tcPr>
            <w:tcW w:w="2483" w:type="pct"/>
            <w:tcBorders>
              <w:top w:val="single" w:color="000000" w:sz="4" w:space="0"/>
              <w:left w:val="single" w:color="000000" w:sz="4" w:space="0"/>
              <w:bottom w:val="single" w:color="000000" w:sz="4" w:space="0"/>
              <w:right w:val="single" w:color="000000" w:sz="4" w:space="0"/>
            </w:tcBorders>
            <w:vAlign w:val="center"/>
          </w:tcPr>
          <w:p w14:paraId="1689B8E1">
            <w:pPr>
              <w:widowControl/>
              <w:jc w:val="center"/>
              <w:textAlignment w:val="center"/>
              <w:rPr>
                <w:rFonts w:hint="eastAsia" w:ascii="宋体" w:hAnsi="宋体" w:cs="宋体"/>
                <w:b/>
                <w:bCs/>
                <w:color w:val="auto"/>
                <w:highlight w:val="none"/>
              </w:rPr>
            </w:pPr>
            <w:r>
              <w:rPr>
                <w:rFonts w:hint="eastAsia" w:ascii="宋体" w:hAnsi="宋体" w:cs="宋体"/>
                <w:b/>
                <w:bCs/>
                <w:color w:val="auto"/>
                <w:kern w:val="0"/>
                <w:highlight w:val="none"/>
                <w:lang w:bidi="ar"/>
              </w:rPr>
              <w:t>技术参数要求</w:t>
            </w:r>
          </w:p>
        </w:tc>
      </w:tr>
      <w:tr w14:paraId="1861A363">
        <w:tblPrEx>
          <w:tblCellMar>
            <w:top w:w="0" w:type="dxa"/>
            <w:left w:w="108" w:type="dxa"/>
            <w:bottom w:w="0" w:type="dxa"/>
            <w:right w:w="108" w:type="dxa"/>
          </w:tblCellMar>
        </w:tblPrEx>
        <w:trPr>
          <w:trHeight w:val="270" w:hRule="atLeast"/>
        </w:trPr>
        <w:tc>
          <w:tcPr>
            <w:tcW w:w="347" w:type="pct"/>
            <w:vMerge w:val="restart"/>
            <w:tcBorders>
              <w:top w:val="single" w:color="000000" w:sz="4" w:space="0"/>
              <w:left w:val="single" w:color="000000" w:sz="4" w:space="0"/>
              <w:bottom w:val="single" w:color="000000" w:sz="4" w:space="0"/>
              <w:right w:val="single" w:color="000000" w:sz="4" w:space="0"/>
            </w:tcBorders>
            <w:noWrap/>
            <w:vAlign w:val="center"/>
          </w:tcPr>
          <w:p w14:paraId="5640147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76" w:type="pct"/>
            <w:vMerge w:val="restart"/>
            <w:tcBorders>
              <w:top w:val="single" w:color="000000" w:sz="4" w:space="0"/>
              <w:left w:val="single" w:color="000000" w:sz="4" w:space="0"/>
              <w:bottom w:val="single" w:color="000000" w:sz="4" w:space="0"/>
              <w:right w:val="single" w:color="000000" w:sz="4" w:space="0"/>
            </w:tcBorders>
            <w:vAlign w:val="center"/>
          </w:tcPr>
          <w:p w14:paraId="4973B84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县域慢病管理系统</w:t>
            </w:r>
          </w:p>
        </w:tc>
        <w:tc>
          <w:tcPr>
            <w:tcW w:w="476" w:type="pct"/>
            <w:vMerge w:val="restart"/>
            <w:tcBorders>
              <w:top w:val="single" w:color="000000" w:sz="4" w:space="0"/>
              <w:left w:val="single" w:color="000000" w:sz="4" w:space="0"/>
              <w:bottom w:val="single" w:color="000000" w:sz="4" w:space="0"/>
              <w:right w:val="single" w:color="000000" w:sz="4" w:space="0"/>
            </w:tcBorders>
            <w:noWrap/>
            <w:vAlign w:val="center"/>
          </w:tcPr>
          <w:p w14:paraId="069A141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1项</w:t>
            </w:r>
          </w:p>
        </w:tc>
        <w:tc>
          <w:tcPr>
            <w:tcW w:w="586" w:type="pct"/>
            <w:tcBorders>
              <w:top w:val="single" w:color="000000" w:sz="4" w:space="0"/>
              <w:left w:val="single" w:color="000000" w:sz="4" w:space="0"/>
              <w:bottom w:val="single" w:color="000000" w:sz="4" w:space="0"/>
              <w:right w:val="single" w:color="000000" w:sz="4" w:space="0"/>
            </w:tcBorders>
            <w:noWrap/>
            <w:vAlign w:val="center"/>
          </w:tcPr>
          <w:p w14:paraId="0FD8654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系统登录</w:t>
            </w:r>
          </w:p>
        </w:tc>
        <w:tc>
          <w:tcPr>
            <w:tcW w:w="630" w:type="pct"/>
            <w:tcBorders>
              <w:top w:val="single" w:color="000000" w:sz="4" w:space="0"/>
              <w:left w:val="single" w:color="000000" w:sz="4" w:space="0"/>
              <w:bottom w:val="single" w:color="000000" w:sz="4" w:space="0"/>
              <w:right w:val="single" w:color="000000" w:sz="4" w:space="0"/>
            </w:tcBorders>
            <w:vAlign w:val="center"/>
          </w:tcPr>
          <w:p w14:paraId="58864EC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用户登录</w:t>
            </w:r>
          </w:p>
        </w:tc>
        <w:tc>
          <w:tcPr>
            <w:tcW w:w="2483" w:type="pct"/>
            <w:tcBorders>
              <w:top w:val="single" w:color="000000" w:sz="4" w:space="0"/>
              <w:left w:val="single" w:color="000000" w:sz="4" w:space="0"/>
              <w:bottom w:val="single" w:color="000000" w:sz="4" w:space="0"/>
              <w:right w:val="single" w:color="000000" w:sz="4" w:space="0"/>
            </w:tcBorders>
            <w:vAlign w:val="center"/>
          </w:tcPr>
          <w:p w14:paraId="6193519F">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支持用户通过账号密码登录慢病智管系统。</w:t>
            </w:r>
          </w:p>
        </w:tc>
      </w:tr>
      <w:tr w14:paraId="5831DF33">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3AD8BD25">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70A4A2AE">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3CA38F03">
            <w:pPr>
              <w:jc w:val="center"/>
              <w:rPr>
                <w:rFonts w:hint="eastAsia" w:ascii="宋体" w:hAnsi="宋体" w:cs="宋体"/>
                <w:color w:val="auto"/>
                <w:sz w:val="22"/>
                <w:szCs w:val="22"/>
                <w:highlight w:val="none"/>
              </w:rPr>
            </w:pPr>
          </w:p>
        </w:tc>
        <w:tc>
          <w:tcPr>
            <w:tcW w:w="586" w:type="pct"/>
            <w:vMerge w:val="restart"/>
            <w:tcBorders>
              <w:top w:val="single" w:color="000000" w:sz="4" w:space="0"/>
              <w:left w:val="single" w:color="000000" w:sz="4" w:space="0"/>
              <w:bottom w:val="single" w:color="000000" w:sz="4" w:space="0"/>
              <w:right w:val="single" w:color="000000" w:sz="4" w:space="0"/>
            </w:tcBorders>
            <w:noWrap/>
            <w:vAlign w:val="center"/>
          </w:tcPr>
          <w:p w14:paraId="3EC6BB8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待管患者</w:t>
            </w:r>
          </w:p>
        </w:tc>
        <w:tc>
          <w:tcPr>
            <w:tcW w:w="630" w:type="pct"/>
            <w:vMerge w:val="restart"/>
            <w:tcBorders>
              <w:top w:val="single" w:color="000000" w:sz="4" w:space="0"/>
              <w:left w:val="single" w:color="000000" w:sz="4" w:space="0"/>
              <w:bottom w:val="single" w:color="000000" w:sz="4" w:space="0"/>
              <w:right w:val="single" w:color="000000" w:sz="4" w:space="0"/>
            </w:tcBorders>
            <w:vAlign w:val="center"/>
          </w:tcPr>
          <w:p w14:paraId="23F90B3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科室</w:t>
            </w:r>
            <w:r>
              <w:rPr>
                <w:rFonts w:hint="eastAsia" w:ascii="宋体" w:hAnsi="宋体" w:cs="宋体"/>
                <w:color w:val="auto"/>
                <w:kern w:val="0"/>
                <w:sz w:val="20"/>
                <w:szCs w:val="20"/>
                <w:highlight w:val="none"/>
                <w:lang w:bidi="ar"/>
              </w:rPr>
              <w:t>门诊患者列表</w:t>
            </w:r>
          </w:p>
        </w:tc>
        <w:tc>
          <w:tcPr>
            <w:tcW w:w="2483" w:type="pct"/>
            <w:tcBorders>
              <w:top w:val="single" w:color="000000" w:sz="4" w:space="0"/>
              <w:left w:val="single" w:color="000000" w:sz="4" w:space="0"/>
              <w:bottom w:val="single" w:color="000000" w:sz="4" w:space="0"/>
              <w:right w:val="single" w:color="000000" w:sz="4" w:space="0"/>
            </w:tcBorders>
            <w:vAlign w:val="center"/>
          </w:tcPr>
          <w:p w14:paraId="1FB99EBE">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系统自动计算并筛选出在</w:t>
            </w:r>
            <w:r>
              <w:rPr>
                <w:rFonts w:hint="eastAsia" w:ascii="宋体" w:hAnsi="宋体" w:cs="宋体"/>
                <w:color w:val="auto"/>
                <w:kern w:val="0"/>
                <w:sz w:val="20"/>
                <w:szCs w:val="20"/>
                <w:highlight w:val="none"/>
                <w:lang w:eastAsia="zh-CN" w:bidi="ar"/>
              </w:rPr>
              <w:t>科室</w:t>
            </w:r>
            <w:r>
              <w:rPr>
                <w:rFonts w:hint="eastAsia" w:ascii="宋体" w:hAnsi="宋体" w:cs="宋体"/>
                <w:color w:val="auto"/>
                <w:kern w:val="0"/>
                <w:sz w:val="20"/>
                <w:szCs w:val="20"/>
                <w:highlight w:val="none"/>
                <w:lang w:bidi="ar"/>
              </w:rPr>
              <w:t>就诊过的患者，列表展示最近就诊时间在2年内的患者</w:t>
            </w:r>
            <w:r>
              <w:rPr>
                <w:rFonts w:hint="eastAsia" w:ascii="宋体" w:hAnsi="宋体" w:cs="宋体"/>
                <w:color w:val="auto"/>
                <w:kern w:val="0"/>
                <w:sz w:val="20"/>
                <w:szCs w:val="20"/>
                <w:highlight w:val="none"/>
                <w:lang w:eastAsia="zh-CN" w:bidi="ar"/>
              </w:rPr>
              <w:t>。</w:t>
            </w:r>
          </w:p>
        </w:tc>
      </w:tr>
      <w:tr w14:paraId="37E8CA3D">
        <w:tblPrEx>
          <w:tblCellMar>
            <w:top w:w="0" w:type="dxa"/>
            <w:left w:w="108" w:type="dxa"/>
            <w:bottom w:w="0" w:type="dxa"/>
            <w:right w:w="108" w:type="dxa"/>
          </w:tblCellMar>
        </w:tblPrEx>
        <w:trPr>
          <w:trHeight w:val="76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261BA48E">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6912EA05">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40345722">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3165A7D4">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67BCCDCB">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4859566F">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#列表展示就诊时间、本次诊断、患者姓名、性别、年龄、患者标签、重点疾病、</w:t>
            </w:r>
            <w:r>
              <w:rPr>
                <w:rFonts w:hint="eastAsia" w:ascii="宋体" w:hAnsi="宋体" w:cs="宋体"/>
                <w:color w:val="auto"/>
                <w:kern w:val="0"/>
                <w:sz w:val="20"/>
                <w:szCs w:val="20"/>
                <w:highlight w:val="none"/>
                <w:lang w:val="en-US" w:eastAsia="zh-CN" w:bidi="ar"/>
              </w:rPr>
              <w:t>医</w:t>
            </w:r>
            <w:r>
              <w:rPr>
                <w:rFonts w:hint="eastAsia" w:ascii="宋体" w:hAnsi="宋体" w:cs="宋体"/>
                <w:color w:val="auto"/>
                <w:kern w:val="0"/>
                <w:sz w:val="20"/>
                <w:szCs w:val="20"/>
                <w:highlight w:val="none"/>
                <w:lang w:bidi="ar"/>
              </w:rPr>
              <w:t>院就诊次数、科</w:t>
            </w:r>
            <w:r>
              <w:rPr>
                <w:rFonts w:hint="eastAsia" w:ascii="宋体" w:hAnsi="宋体" w:cs="宋体"/>
                <w:color w:val="auto"/>
                <w:kern w:val="0"/>
                <w:sz w:val="20"/>
                <w:szCs w:val="20"/>
                <w:highlight w:val="none"/>
                <w:lang w:val="en-US" w:eastAsia="zh-CN" w:bidi="ar"/>
              </w:rPr>
              <w:t>室</w:t>
            </w:r>
            <w:r>
              <w:rPr>
                <w:rFonts w:hint="eastAsia" w:ascii="宋体" w:hAnsi="宋体" w:cs="宋体"/>
                <w:color w:val="auto"/>
                <w:kern w:val="0"/>
                <w:sz w:val="20"/>
                <w:szCs w:val="20"/>
                <w:highlight w:val="none"/>
                <w:lang w:bidi="ar"/>
              </w:rPr>
              <w:t>就诊次数、纳管医生人数，并支持根据多重条件进行检索。</w:t>
            </w:r>
          </w:p>
        </w:tc>
      </w:tr>
      <w:tr w14:paraId="5BFBD7EF">
        <w:tblPrEx>
          <w:tblCellMar>
            <w:top w:w="0" w:type="dxa"/>
            <w:left w:w="108" w:type="dxa"/>
            <w:bottom w:w="0" w:type="dxa"/>
            <w:right w:w="108" w:type="dxa"/>
          </w:tblCellMar>
        </w:tblPrEx>
        <w:trPr>
          <w:trHeight w:val="2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57DAA809">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51926AE7">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5647824F">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3951787E">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277141A6">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4F1F2A37">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支持查看患者360操作。</w:t>
            </w:r>
          </w:p>
        </w:tc>
      </w:tr>
      <w:tr w14:paraId="17358A6C">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232E76D0">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1E5A19FC">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5B720083">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0C3AD685">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68B26D6F">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112C0371">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支持对患者进行暂不纳管操作，填写暂不纳管原因后患者归入暂不纳管列表。</w:t>
            </w:r>
          </w:p>
        </w:tc>
      </w:tr>
      <w:tr w14:paraId="126F90C5">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751A951D">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6201BFEE">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62FC7248">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35243F6C">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733892C9">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26942B88">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支持对患者进行纳管操作，选择纳管科室及纳管医生，系统默认带入本人并支持修改</w:t>
            </w:r>
            <w:r>
              <w:rPr>
                <w:rFonts w:hint="eastAsia" w:ascii="宋体" w:hAnsi="宋体" w:cs="宋体"/>
                <w:strike/>
                <w:dstrike w:val="0"/>
                <w:color w:val="auto"/>
                <w:kern w:val="0"/>
                <w:sz w:val="20"/>
                <w:szCs w:val="20"/>
                <w:highlight w:val="none"/>
                <w:lang w:eastAsia="zh-CN" w:bidi="ar"/>
              </w:rPr>
              <w:t>。</w:t>
            </w:r>
          </w:p>
        </w:tc>
      </w:tr>
      <w:tr w14:paraId="7D292E49">
        <w:tblPrEx>
          <w:tblCellMar>
            <w:top w:w="0" w:type="dxa"/>
            <w:left w:w="108" w:type="dxa"/>
            <w:bottom w:w="0" w:type="dxa"/>
            <w:right w:w="108" w:type="dxa"/>
          </w:tblCellMar>
        </w:tblPrEx>
        <w:trPr>
          <w:trHeight w:val="76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28577606">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4A9A1960">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1169E1CC">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4BDC4060">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4DDD2D43">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00954BC2">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#纳管患者时可以为患者设置复诊周期，也可以后续在患者360页面再进行设置，复诊周期设置后系统会自动计算并生成下次复诊时间，支持后续在复诊召回功能中对即将复诊的患者进行召回。</w:t>
            </w:r>
          </w:p>
        </w:tc>
      </w:tr>
      <w:tr w14:paraId="078CD122">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0A179DA6">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5EF1FD72">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46EEECE4">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2EB0CC72">
            <w:pPr>
              <w:jc w:val="center"/>
              <w:rPr>
                <w:rFonts w:hint="eastAsia" w:ascii="宋体" w:hAnsi="宋体" w:cs="宋体"/>
                <w:color w:val="auto"/>
                <w:sz w:val="20"/>
                <w:szCs w:val="20"/>
                <w:highlight w:val="none"/>
              </w:rPr>
            </w:pPr>
          </w:p>
        </w:tc>
        <w:tc>
          <w:tcPr>
            <w:tcW w:w="630" w:type="pct"/>
            <w:vMerge w:val="restart"/>
            <w:tcBorders>
              <w:top w:val="single" w:color="000000" w:sz="4" w:space="0"/>
              <w:left w:val="single" w:color="000000" w:sz="4" w:space="0"/>
              <w:bottom w:val="single" w:color="000000" w:sz="4" w:space="0"/>
              <w:right w:val="single" w:color="000000" w:sz="4" w:space="0"/>
            </w:tcBorders>
            <w:vAlign w:val="center"/>
          </w:tcPr>
          <w:p w14:paraId="64BAEB1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科室</w:t>
            </w:r>
            <w:r>
              <w:rPr>
                <w:rFonts w:hint="eastAsia" w:ascii="宋体" w:hAnsi="宋体" w:cs="宋体"/>
                <w:color w:val="auto"/>
                <w:kern w:val="0"/>
                <w:sz w:val="20"/>
                <w:szCs w:val="20"/>
                <w:highlight w:val="none"/>
                <w:lang w:bidi="ar"/>
              </w:rPr>
              <w:t>在院患者列表</w:t>
            </w:r>
          </w:p>
        </w:tc>
        <w:tc>
          <w:tcPr>
            <w:tcW w:w="2483" w:type="pct"/>
            <w:tcBorders>
              <w:top w:val="single" w:color="000000" w:sz="4" w:space="0"/>
              <w:left w:val="single" w:color="000000" w:sz="4" w:space="0"/>
              <w:bottom w:val="single" w:color="000000" w:sz="4" w:space="0"/>
              <w:right w:val="single" w:color="000000" w:sz="4" w:space="0"/>
            </w:tcBorders>
            <w:vAlign w:val="center"/>
          </w:tcPr>
          <w:p w14:paraId="292CD65E">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系统自动计算并筛选出</w:t>
            </w:r>
            <w:r>
              <w:rPr>
                <w:rFonts w:hint="eastAsia" w:ascii="宋体" w:hAnsi="宋体" w:cs="宋体"/>
                <w:color w:val="auto"/>
                <w:kern w:val="0"/>
                <w:sz w:val="20"/>
                <w:szCs w:val="20"/>
                <w:highlight w:val="none"/>
                <w:lang w:eastAsia="zh-CN" w:bidi="ar"/>
              </w:rPr>
              <w:t>科室</w:t>
            </w:r>
            <w:r>
              <w:rPr>
                <w:rFonts w:hint="eastAsia" w:ascii="宋体" w:hAnsi="宋体" w:cs="宋体"/>
                <w:color w:val="auto"/>
                <w:kern w:val="0"/>
                <w:sz w:val="20"/>
                <w:szCs w:val="20"/>
                <w:highlight w:val="none"/>
                <w:lang w:bidi="ar"/>
              </w:rPr>
              <w:t>正在住院的患者列表，方便医生从中挑选重点患者进行纳管。</w:t>
            </w:r>
          </w:p>
        </w:tc>
      </w:tr>
      <w:tr w14:paraId="658790CA">
        <w:tblPrEx>
          <w:tblCellMar>
            <w:top w:w="0" w:type="dxa"/>
            <w:left w:w="108" w:type="dxa"/>
            <w:bottom w:w="0" w:type="dxa"/>
            <w:right w:w="108" w:type="dxa"/>
          </w:tblCellMar>
        </w:tblPrEx>
        <w:trPr>
          <w:trHeight w:val="323"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340A98DA">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0EB031F5">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38FF9089">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05569B4F">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65344EF7">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31B3153C">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#列表展示入院时间、本次诊断、患者姓名、性别、年龄、患者标签、重点疾病、</w:t>
            </w:r>
            <w:r>
              <w:rPr>
                <w:rFonts w:hint="eastAsia" w:ascii="宋体" w:hAnsi="宋体" w:cs="宋体"/>
                <w:color w:val="auto"/>
                <w:kern w:val="0"/>
                <w:sz w:val="20"/>
                <w:szCs w:val="20"/>
                <w:highlight w:val="none"/>
                <w:lang w:eastAsia="zh-CN" w:bidi="ar"/>
              </w:rPr>
              <w:t>医院就诊次数</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科室就诊次数</w:t>
            </w:r>
            <w:r>
              <w:rPr>
                <w:rFonts w:hint="eastAsia" w:ascii="宋体" w:hAnsi="宋体" w:cs="宋体"/>
                <w:color w:val="auto"/>
                <w:kern w:val="0"/>
                <w:sz w:val="20"/>
                <w:szCs w:val="20"/>
                <w:highlight w:val="none"/>
                <w:lang w:bidi="ar"/>
              </w:rPr>
              <w:t>、纳管医生人数，并支持根据多重条件进行检索</w:t>
            </w:r>
            <w:r>
              <w:rPr>
                <w:rFonts w:hint="eastAsia" w:ascii="宋体" w:hAnsi="宋体" w:cs="宋体"/>
                <w:color w:val="auto"/>
                <w:kern w:val="0"/>
                <w:sz w:val="20"/>
                <w:szCs w:val="20"/>
                <w:highlight w:val="none"/>
                <w:lang w:eastAsia="zh-CN" w:bidi="ar"/>
              </w:rPr>
              <w:t>。</w:t>
            </w:r>
          </w:p>
        </w:tc>
      </w:tr>
      <w:tr w14:paraId="6A6C67E7">
        <w:tblPrEx>
          <w:tblCellMar>
            <w:top w:w="0" w:type="dxa"/>
            <w:left w:w="108" w:type="dxa"/>
            <w:bottom w:w="0" w:type="dxa"/>
            <w:right w:w="108" w:type="dxa"/>
          </w:tblCellMar>
        </w:tblPrEx>
        <w:trPr>
          <w:trHeight w:val="2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6409D070">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117B65B0">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19E30B0A">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7A0C2170">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7AF7E188">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4EF92F8E">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支持查看患者360操作</w:t>
            </w:r>
            <w:r>
              <w:rPr>
                <w:rFonts w:hint="eastAsia" w:ascii="宋体" w:hAnsi="宋体" w:cs="宋体"/>
                <w:color w:val="auto"/>
                <w:kern w:val="0"/>
                <w:sz w:val="20"/>
                <w:szCs w:val="20"/>
                <w:highlight w:val="none"/>
                <w:lang w:eastAsia="zh-CN" w:bidi="ar"/>
              </w:rPr>
              <w:t>。</w:t>
            </w:r>
          </w:p>
        </w:tc>
      </w:tr>
      <w:tr w14:paraId="7AED3302">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08447736">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6A5FB3A6">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2D14D797">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4905389C">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050572C9">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12CDF620">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支持对患者进行暂不纳管操作，填写暂不纳管原因后患者归入暂不纳管列表</w:t>
            </w:r>
            <w:r>
              <w:rPr>
                <w:rFonts w:hint="eastAsia" w:ascii="宋体" w:hAnsi="宋体" w:cs="宋体"/>
                <w:color w:val="auto"/>
                <w:kern w:val="0"/>
                <w:sz w:val="20"/>
                <w:szCs w:val="20"/>
                <w:highlight w:val="none"/>
                <w:lang w:eastAsia="zh-CN" w:bidi="ar"/>
              </w:rPr>
              <w:t>。</w:t>
            </w:r>
          </w:p>
        </w:tc>
      </w:tr>
      <w:tr w14:paraId="4C2914B6">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6A563C30">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54C69EB6">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7880B7E5">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7FC18C67">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6850BC35">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3A94424E">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支持对患者进行纳管操作，选择纳管科室及纳管医生，系统默认带入本人并支持修改</w:t>
            </w:r>
            <w:r>
              <w:rPr>
                <w:rFonts w:hint="eastAsia" w:ascii="宋体" w:hAnsi="宋体" w:cs="宋体"/>
                <w:color w:val="auto"/>
                <w:kern w:val="0"/>
                <w:sz w:val="20"/>
                <w:szCs w:val="20"/>
                <w:highlight w:val="none"/>
                <w:lang w:eastAsia="zh-CN" w:bidi="ar"/>
              </w:rPr>
              <w:t>。</w:t>
            </w:r>
          </w:p>
        </w:tc>
      </w:tr>
      <w:tr w14:paraId="26642656">
        <w:tblPrEx>
          <w:tblCellMar>
            <w:top w:w="0" w:type="dxa"/>
            <w:left w:w="108" w:type="dxa"/>
            <w:bottom w:w="0" w:type="dxa"/>
            <w:right w:w="108" w:type="dxa"/>
          </w:tblCellMar>
        </w:tblPrEx>
        <w:trPr>
          <w:trHeight w:val="76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18913F95">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2CAF092B">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6695415E">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7AB654FE">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54D4DCA1">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14A05A20">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#纳管患者时可以为患者设置复诊周期，也可以后续在患者360页面再进行设置，复诊周期设置后系统会自动计算并生成下次复诊时间，支持后续在复诊召回功能中对即将复诊的患者进行召回。</w:t>
            </w:r>
          </w:p>
        </w:tc>
      </w:tr>
      <w:tr w14:paraId="6D4D1E20">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2EFFA386">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72621A30">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17E5A83B">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5D1FF00F">
            <w:pPr>
              <w:jc w:val="center"/>
              <w:rPr>
                <w:rFonts w:hint="eastAsia" w:ascii="宋体" w:hAnsi="宋体" w:cs="宋体"/>
                <w:color w:val="auto"/>
                <w:sz w:val="20"/>
                <w:szCs w:val="20"/>
                <w:highlight w:val="none"/>
              </w:rPr>
            </w:pPr>
          </w:p>
        </w:tc>
        <w:tc>
          <w:tcPr>
            <w:tcW w:w="630" w:type="pct"/>
            <w:vMerge w:val="restart"/>
            <w:tcBorders>
              <w:top w:val="single" w:color="000000" w:sz="4" w:space="0"/>
              <w:left w:val="single" w:color="000000" w:sz="4" w:space="0"/>
              <w:bottom w:val="single" w:color="000000" w:sz="4" w:space="0"/>
              <w:right w:val="single" w:color="000000" w:sz="4" w:space="0"/>
            </w:tcBorders>
            <w:vAlign w:val="center"/>
          </w:tcPr>
          <w:p w14:paraId="2B44712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科室</w:t>
            </w:r>
            <w:r>
              <w:rPr>
                <w:rFonts w:hint="eastAsia" w:ascii="宋体" w:hAnsi="宋体" w:cs="宋体"/>
                <w:color w:val="auto"/>
                <w:kern w:val="0"/>
                <w:sz w:val="20"/>
                <w:szCs w:val="20"/>
                <w:highlight w:val="none"/>
                <w:lang w:bidi="ar"/>
              </w:rPr>
              <w:t>出院患者列表</w:t>
            </w:r>
          </w:p>
        </w:tc>
        <w:tc>
          <w:tcPr>
            <w:tcW w:w="2483" w:type="pct"/>
            <w:tcBorders>
              <w:top w:val="single" w:color="000000" w:sz="4" w:space="0"/>
              <w:left w:val="single" w:color="000000" w:sz="4" w:space="0"/>
              <w:bottom w:val="single" w:color="000000" w:sz="4" w:space="0"/>
              <w:right w:val="single" w:color="000000" w:sz="4" w:space="0"/>
            </w:tcBorders>
            <w:vAlign w:val="center"/>
          </w:tcPr>
          <w:p w14:paraId="15893091">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系统自动计算并筛选出在</w:t>
            </w:r>
            <w:r>
              <w:rPr>
                <w:rFonts w:hint="eastAsia" w:ascii="宋体" w:hAnsi="宋体" w:cs="宋体"/>
                <w:color w:val="auto"/>
                <w:kern w:val="0"/>
                <w:sz w:val="20"/>
                <w:szCs w:val="20"/>
                <w:highlight w:val="none"/>
                <w:lang w:eastAsia="zh-CN" w:bidi="ar"/>
              </w:rPr>
              <w:t>科室</w:t>
            </w:r>
            <w:r>
              <w:rPr>
                <w:rFonts w:hint="eastAsia" w:ascii="宋体" w:hAnsi="宋体" w:cs="宋体"/>
                <w:color w:val="auto"/>
                <w:kern w:val="0"/>
                <w:sz w:val="20"/>
                <w:szCs w:val="20"/>
                <w:highlight w:val="none"/>
                <w:lang w:bidi="ar"/>
              </w:rPr>
              <w:t>过往出院患者，列表展示出院时间在最近2年内的患者</w:t>
            </w:r>
            <w:r>
              <w:rPr>
                <w:rFonts w:hint="eastAsia" w:ascii="宋体" w:hAnsi="宋体" w:cs="宋体"/>
                <w:color w:val="auto"/>
                <w:kern w:val="0"/>
                <w:sz w:val="20"/>
                <w:szCs w:val="20"/>
                <w:highlight w:val="none"/>
                <w:lang w:eastAsia="zh-CN" w:bidi="ar"/>
              </w:rPr>
              <w:t>。</w:t>
            </w:r>
          </w:p>
        </w:tc>
      </w:tr>
      <w:tr w14:paraId="07D2662C">
        <w:tblPrEx>
          <w:tblCellMar>
            <w:top w:w="0" w:type="dxa"/>
            <w:left w:w="108" w:type="dxa"/>
            <w:bottom w:w="0" w:type="dxa"/>
            <w:right w:w="108" w:type="dxa"/>
          </w:tblCellMar>
        </w:tblPrEx>
        <w:trPr>
          <w:trHeight w:val="76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474348CF">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262CCE65">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64B368D4">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0222F948">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3B18DD6A">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6F101275">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#列表展示出院时间、出院诊断、患者姓名、性别、年龄、患者标签、重点疾病、</w:t>
            </w:r>
            <w:r>
              <w:rPr>
                <w:rFonts w:hint="eastAsia" w:ascii="宋体" w:hAnsi="宋体" w:cs="宋体"/>
                <w:color w:val="auto"/>
                <w:kern w:val="0"/>
                <w:sz w:val="20"/>
                <w:szCs w:val="20"/>
                <w:highlight w:val="none"/>
                <w:lang w:eastAsia="zh-CN" w:bidi="ar"/>
              </w:rPr>
              <w:t>医院就诊次数</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科室就诊次数</w:t>
            </w:r>
            <w:r>
              <w:rPr>
                <w:rFonts w:hint="eastAsia" w:ascii="宋体" w:hAnsi="宋体" w:cs="宋体"/>
                <w:color w:val="auto"/>
                <w:kern w:val="0"/>
                <w:sz w:val="20"/>
                <w:szCs w:val="20"/>
                <w:highlight w:val="none"/>
                <w:lang w:bidi="ar"/>
              </w:rPr>
              <w:t>、纳管医生人数，并支持根据多重条件进行检索</w:t>
            </w:r>
            <w:r>
              <w:rPr>
                <w:rFonts w:hint="eastAsia" w:ascii="宋体" w:hAnsi="宋体" w:cs="宋体"/>
                <w:color w:val="auto"/>
                <w:kern w:val="0"/>
                <w:sz w:val="20"/>
                <w:szCs w:val="20"/>
                <w:highlight w:val="none"/>
                <w:lang w:eastAsia="zh-CN" w:bidi="ar"/>
              </w:rPr>
              <w:t>。</w:t>
            </w:r>
          </w:p>
        </w:tc>
      </w:tr>
      <w:tr w14:paraId="6CBF8C45">
        <w:tblPrEx>
          <w:tblCellMar>
            <w:top w:w="0" w:type="dxa"/>
            <w:left w:w="108" w:type="dxa"/>
            <w:bottom w:w="0" w:type="dxa"/>
            <w:right w:w="108" w:type="dxa"/>
          </w:tblCellMar>
        </w:tblPrEx>
        <w:trPr>
          <w:trHeight w:val="2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63B84C5A">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42A67CD7">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2D303111">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2696234E">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70681DED">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573F4DFC">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支持查看患者360操作</w:t>
            </w:r>
            <w:r>
              <w:rPr>
                <w:rFonts w:hint="eastAsia" w:ascii="宋体" w:hAnsi="宋体" w:cs="宋体"/>
                <w:color w:val="auto"/>
                <w:kern w:val="0"/>
                <w:sz w:val="20"/>
                <w:szCs w:val="20"/>
                <w:highlight w:val="none"/>
                <w:lang w:eastAsia="zh-CN" w:bidi="ar"/>
              </w:rPr>
              <w:t>。</w:t>
            </w:r>
          </w:p>
        </w:tc>
      </w:tr>
      <w:tr w14:paraId="32979257">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40596286">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7B4FDA64">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1C2DE7E5">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6BADFFA3">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205C0BBE">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4C4FB4C4">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支持对患者进行暂不纳管操作，填写暂不纳管原因后患者归入暂不纳管列表</w:t>
            </w:r>
            <w:r>
              <w:rPr>
                <w:rFonts w:hint="eastAsia" w:ascii="宋体" w:hAnsi="宋体" w:cs="宋体"/>
                <w:color w:val="auto"/>
                <w:kern w:val="0"/>
                <w:sz w:val="20"/>
                <w:szCs w:val="20"/>
                <w:highlight w:val="none"/>
                <w:lang w:eastAsia="zh-CN" w:bidi="ar"/>
              </w:rPr>
              <w:t>。</w:t>
            </w:r>
          </w:p>
        </w:tc>
      </w:tr>
      <w:tr w14:paraId="641D2918">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4ECA5C91">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07122AED">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72A32910">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423E9A96">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63250F2E">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408700C8">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支持对患者进行纳管操作，选择纳管科室及纳管医生，系统默认带入本人并支持修改</w:t>
            </w:r>
            <w:r>
              <w:rPr>
                <w:rFonts w:hint="eastAsia" w:ascii="宋体" w:hAnsi="宋体" w:cs="宋体"/>
                <w:color w:val="auto"/>
                <w:kern w:val="0"/>
                <w:sz w:val="20"/>
                <w:szCs w:val="20"/>
                <w:highlight w:val="none"/>
                <w:lang w:eastAsia="zh-CN" w:bidi="ar"/>
              </w:rPr>
              <w:t>。</w:t>
            </w:r>
          </w:p>
        </w:tc>
      </w:tr>
      <w:tr w14:paraId="5831CC25">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55B3BF06">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662E6B53">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50E92AFF">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53484B5F">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44E6F3CC">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23EFA141">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#纳管患者时可以为患者选择加入一条管理路径，如果暂时无法决策也可以先不选择，后续在患者360页面再进行选择。加入管理路径后会自动生成后续的周期性管理计划。</w:t>
            </w:r>
          </w:p>
        </w:tc>
      </w:tr>
      <w:tr w14:paraId="2916A76B">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5F716750">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6D6E091B">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27891662">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09A2EF29">
            <w:pPr>
              <w:jc w:val="center"/>
              <w:rPr>
                <w:rFonts w:hint="eastAsia" w:ascii="宋体" w:hAnsi="宋体" w:cs="宋体"/>
                <w:color w:val="auto"/>
                <w:sz w:val="20"/>
                <w:szCs w:val="20"/>
                <w:highlight w:val="none"/>
              </w:rPr>
            </w:pPr>
          </w:p>
        </w:tc>
        <w:tc>
          <w:tcPr>
            <w:tcW w:w="630" w:type="pct"/>
            <w:vMerge w:val="restart"/>
            <w:tcBorders>
              <w:top w:val="single" w:color="000000" w:sz="4" w:space="0"/>
              <w:left w:val="single" w:color="000000" w:sz="4" w:space="0"/>
              <w:bottom w:val="single" w:color="000000" w:sz="4" w:space="0"/>
              <w:right w:val="single" w:color="000000" w:sz="4" w:space="0"/>
            </w:tcBorders>
            <w:vAlign w:val="center"/>
          </w:tcPr>
          <w:p w14:paraId="5613BFA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重点疾病患者列表</w:t>
            </w:r>
          </w:p>
        </w:tc>
        <w:tc>
          <w:tcPr>
            <w:tcW w:w="2483" w:type="pct"/>
            <w:tcBorders>
              <w:top w:val="single" w:color="000000" w:sz="4" w:space="0"/>
              <w:left w:val="single" w:color="000000" w:sz="4" w:space="0"/>
              <w:bottom w:val="single" w:color="000000" w:sz="4" w:space="0"/>
              <w:right w:val="single" w:color="000000" w:sz="4" w:space="0"/>
            </w:tcBorders>
            <w:vAlign w:val="center"/>
          </w:tcPr>
          <w:p w14:paraId="3AC9C998">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系统自动计算并从全院就诊过的患者中筛选出患有</w:t>
            </w:r>
            <w:r>
              <w:rPr>
                <w:rFonts w:hint="eastAsia" w:ascii="宋体" w:hAnsi="宋体" w:cs="宋体"/>
                <w:color w:val="auto"/>
                <w:kern w:val="0"/>
                <w:sz w:val="20"/>
                <w:szCs w:val="20"/>
                <w:highlight w:val="none"/>
                <w:lang w:eastAsia="zh-CN" w:bidi="ar"/>
              </w:rPr>
              <w:t>科室</w:t>
            </w:r>
            <w:r>
              <w:rPr>
                <w:rFonts w:hint="eastAsia" w:ascii="宋体" w:hAnsi="宋体" w:cs="宋体"/>
                <w:color w:val="auto"/>
                <w:kern w:val="0"/>
                <w:sz w:val="20"/>
                <w:szCs w:val="20"/>
                <w:highlight w:val="none"/>
                <w:lang w:bidi="ar"/>
              </w:rPr>
              <w:t>关注的重点疾病的患者列表，方便医生从中挑选重点患者进行纳管。</w:t>
            </w:r>
          </w:p>
        </w:tc>
      </w:tr>
      <w:tr w14:paraId="54465FAC">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3DC59118">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7673FEA9">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520B0BD7">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673523D5">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253F125F">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7A15EAA1">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#重点疾病包含但不限于：高血压、糖尿病、慢阻肺、冠心病、脑卒中、慢性肾病等六大慢病。</w:t>
            </w:r>
          </w:p>
        </w:tc>
      </w:tr>
      <w:tr w14:paraId="689DB709">
        <w:tblPrEx>
          <w:tblCellMar>
            <w:top w:w="0" w:type="dxa"/>
            <w:left w:w="108" w:type="dxa"/>
            <w:bottom w:w="0" w:type="dxa"/>
            <w:right w:w="108" w:type="dxa"/>
          </w:tblCellMar>
        </w:tblPrEx>
        <w:trPr>
          <w:trHeight w:val="102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7BDF0586">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00DD4DD6">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1C73F4E9">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3696A86D">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18700739">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5324341B">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#列表展示患者最近在本院的就诊时间、就诊类型、就诊科室、本次诊断、患者姓名、性别、年龄、患者标签、重点疾病、</w:t>
            </w:r>
            <w:r>
              <w:rPr>
                <w:rFonts w:hint="eastAsia" w:ascii="宋体" w:hAnsi="宋体" w:cs="宋体"/>
                <w:color w:val="auto"/>
                <w:kern w:val="0"/>
                <w:sz w:val="20"/>
                <w:szCs w:val="20"/>
                <w:highlight w:val="none"/>
                <w:lang w:eastAsia="zh-CN" w:bidi="ar"/>
              </w:rPr>
              <w:t>医院就诊次数</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科室就诊次数</w:t>
            </w:r>
            <w:r>
              <w:rPr>
                <w:rFonts w:hint="eastAsia" w:ascii="宋体" w:hAnsi="宋体" w:cs="宋体"/>
                <w:color w:val="auto"/>
                <w:kern w:val="0"/>
                <w:sz w:val="20"/>
                <w:szCs w:val="20"/>
                <w:highlight w:val="none"/>
                <w:lang w:bidi="ar"/>
              </w:rPr>
              <w:t>、纳管医生人数，并支持根据多重条件进行检索，方便医生根据患者疾病类型、依从性等关键信息初步判断患者是否适合进行纳管。</w:t>
            </w:r>
          </w:p>
        </w:tc>
      </w:tr>
      <w:tr w14:paraId="07D50E72">
        <w:tblPrEx>
          <w:tblCellMar>
            <w:top w:w="0" w:type="dxa"/>
            <w:left w:w="108" w:type="dxa"/>
            <w:bottom w:w="0" w:type="dxa"/>
            <w:right w:w="108" w:type="dxa"/>
          </w:tblCellMar>
        </w:tblPrEx>
        <w:trPr>
          <w:trHeight w:val="2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1FDF4AAD">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51742942">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1A99F688">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5452B112">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61D735EF">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4B55C2DA">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0"/>
                <w:szCs w:val="20"/>
                <w:highlight w:val="none"/>
                <w:lang w:bidi="ar"/>
              </w:rPr>
              <w:t>支持查看患者360</w:t>
            </w:r>
            <w:r>
              <w:rPr>
                <w:rFonts w:hint="eastAsia" w:ascii="宋体" w:hAnsi="宋体" w:cs="宋体"/>
                <w:color w:val="auto"/>
                <w:kern w:val="0"/>
                <w:sz w:val="20"/>
                <w:szCs w:val="20"/>
                <w:highlight w:val="none"/>
                <w:lang w:eastAsia="zh-CN" w:bidi="ar"/>
              </w:rPr>
              <w:t>。</w:t>
            </w:r>
          </w:p>
        </w:tc>
      </w:tr>
      <w:tr w14:paraId="7D481273">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241AFCC8">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124CE30E">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61AE1A92">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6AC4DC29">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124D6111">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223080E2">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支持对患者进行暂不纳管操作，填写暂不纳管原因后患者归入暂不纳管列表</w:t>
            </w:r>
            <w:r>
              <w:rPr>
                <w:rFonts w:hint="eastAsia" w:ascii="宋体" w:hAnsi="宋体" w:cs="宋体"/>
                <w:color w:val="auto"/>
                <w:kern w:val="0"/>
                <w:sz w:val="20"/>
                <w:szCs w:val="20"/>
                <w:highlight w:val="none"/>
                <w:lang w:eastAsia="zh-CN" w:bidi="ar"/>
              </w:rPr>
              <w:t>。</w:t>
            </w:r>
          </w:p>
        </w:tc>
      </w:tr>
      <w:tr w14:paraId="05C6772B">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72460BF2">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32EE29D4">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62AB1DEB">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016C05D4">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505B3834">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166844AA">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支持对患者进行纳管操作，选择纳管科室及纳管医生，系统默认带入本人并支持修改</w:t>
            </w:r>
            <w:r>
              <w:rPr>
                <w:rFonts w:hint="eastAsia" w:ascii="宋体" w:hAnsi="宋体" w:cs="宋体"/>
                <w:color w:val="auto"/>
                <w:kern w:val="0"/>
                <w:sz w:val="20"/>
                <w:szCs w:val="20"/>
                <w:highlight w:val="none"/>
                <w:lang w:eastAsia="zh-CN" w:bidi="ar"/>
              </w:rPr>
              <w:t>。</w:t>
            </w:r>
          </w:p>
        </w:tc>
      </w:tr>
      <w:tr w14:paraId="71436C5E">
        <w:tblPrEx>
          <w:tblCellMar>
            <w:top w:w="0" w:type="dxa"/>
            <w:left w:w="108" w:type="dxa"/>
            <w:bottom w:w="0" w:type="dxa"/>
            <w:right w:w="108" w:type="dxa"/>
          </w:tblCellMar>
        </w:tblPrEx>
        <w:trPr>
          <w:trHeight w:val="76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2925C3C2">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1930AC38">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771553FC">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01440587">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6796B2B7">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3DD272E5">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#纳管患者时可以为患者设置复诊周期，也可以后续在患者360页面再进行设置，复诊周期设置后系统会自动计算并生成下次复诊时间，支持后续在复诊召回功能中对即将复诊的患者进行召回。</w:t>
            </w:r>
          </w:p>
        </w:tc>
      </w:tr>
      <w:tr w14:paraId="6B755D3D">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10785A90">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1DCABE48">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5F715F58">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1818018D">
            <w:pPr>
              <w:jc w:val="center"/>
              <w:rPr>
                <w:rFonts w:hint="eastAsia" w:ascii="宋体" w:hAnsi="宋体" w:cs="宋体"/>
                <w:color w:val="auto"/>
                <w:sz w:val="20"/>
                <w:szCs w:val="20"/>
                <w:highlight w:val="none"/>
              </w:rPr>
            </w:pPr>
          </w:p>
        </w:tc>
        <w:tc>
          <w:tcPr>
            <w:tcW w:w="630" w:type="pct"/>
            <w:vMerge w:val="restart"/>
            <w:tcBorders>
              <w:top w:val="single" w:color="000000" w:sz="4" w:space="0"/>
              <w:left w:val="single" w:color="000000" w:sz="4" w:space="0"/>
              <w:bottom w:val="single" w:color="000000" w:sz="4" w:space="0"/>
              <w:right w:val="single" w:color="000000" w:sz="4" w:space="0"/>
            </w:tcBorders>
            <w:vAlign w:val="center"/>
          </w:tcPr>
          <w:p w14:paraId="0C26243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暂不纳管患者列表</w:t>
            </w:r>
          </w:p>
        </w:tc>
        <w:tc>
          <w:tcPr>
            <w:tcW w:w="2483" w:type="pct"/>
            <w:tcBorders>
              <w:top w:val="single" w:color="000000" w:sz="4" w:space="0"/>
              <w:left w:val="single" w:color="000000" w:sz="4" w:space="0"/>
              <w:bottom w:val="single" w:color="000000" w:sz="4" w:space="0"/>
              <w:right w:val="single" w:color="000000" w:sz="4" w:space="0"/>
            </w:tcBorders>
            <w:vAlign w:val="center"/>
          </w:tcPr>
          <w:p w14:paraId="22E1138B">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展示医生从各个待管患者列表中</w:t>
            </w:r>
            <w:r>
              <w:rPr>
                <w:rFonts w:hint="eastAsia" w:ascii="宋体" w:hAnsi="宋体" w:cs="宋体"/>
                <w:color w:val="auto"/>
                <w:kern w:val="0"/>
                <w:sz w:val="20"/>
                <w:szCs w:val="20"/>
                <w:highlight w:val="none"/>
                <w:lang w:val="en-US" w:eastAsia="zh-CN" w:bidi="ar"/>
              </w:rPr>
              <w:t>已</w:t>
            </w:r>
            <w:r>
              <w:rPr>
                <w:rFonts w:hint="eastAsia" w:ascii="宋体" w:hAnsi="宋体" w:cs="宋体"/>
                <w:color w:val="auto"/>
                <w:kern w:val="0"/>
                <w:sz w:val="20"/>
                <w:szCs w:val="20"/>
                <w:highlight w:val="none"/>
                <w:lang w:bidi="ar"/>
              </w:rPr>
              <w:t>操作</w:t>
            </w:r>
            <w:r>
              <w:rPr>
                <w:rFonts w:hint="eastAsia" w:ascii="宋体" w:hAnsi="宋体" w:cs="宋体"/>
                <w:color w:val="auto"/>
                <w:kern w:val="0"/>
                <w:sz w:val="20"/>
                <w:szCs w:val="20"/>
                <w:highlight w:val="none"/>
                <w:lang w:val="en-US" w:eastAsia="zh-CN" w:bidi="ar"/>
              </w:rPr>
              <w:t>的</w:t>
            </w:r>
            <w:r>
              <w:rPr>
                <w:rFonts w:hint="eastAsia" w:ascii="宋体" w:hAnsi="宋体" w:cs="宋体"/>
                <w:color w:val="auto"/>
                <w:kern w:val="0"/>
                <w:sz w:val="20"/>
                <w:szCs w:val="20"/>
                <w:highlight w:val="none"/>
                <w:lang w:bidi="ar"/>
              </w:rPr>
              <w:t>暂不纳管患者</w:t>
            </w:r>
            <w:r>
              <w:rPr>
                <w:rFonts w:hint="eastAsia" w:ascii="宋体" w:hAnsi="宋体" w:cs="宋体"/>
                <w:color w:val="auto"/>
                <w:kern w:val="0"/>
                <w:sz w:val="20"/>
                <w:szCs w:val="20"/>
                <w:highlight w:val="none"/>
                <w:lang w:eastAsia="zh-CN" w:bidi="ar"/>
              </w:rPr>
              <w:t>。</w:t>
            </w:r>
          </w:p>
        </w:tc>
      </w:tr>
      <w:tr w14:paraId="13903721">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3F3F4C34">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16F80D99">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73E3AD9C">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79DE01BF">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379E4CE7">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515BBCA2">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列表展示患者姓名、性别、年龄、患者标签、重点疾病、</w:t>
            </w:r>
            <w:r>
              <w:rPr>
                <w:rFonts w:hint="eastAsia" w:ascii="宋体" w:hAnsi="宋体" w:cs="宋体"/>
                <w:color w:val="auto"/>
                <w:kern w:val="0"/>
                <w:sz w:val="20"/>
                <w:szCs w:val="20"/>
                <w:highlight w:val="none"/>
                <w:lang w:eastAsia="zh-CN" w:bidi="ar"/>
              </w:rPr>
              <w:t>医院就诊次数</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科室就诊次数</w:t>
            </w:r>
            <w:r>
              <w:rPr>
                <w:rFonts w:hint="eastAsia" w:ascii="宋体" w:hAnsi="宋体" w:cs="宋体"/>
                <w:color w:val="auto"/>
                <w:kern w:val="0"/>
                <w:sz w:val="20"/>
                <w:szCs w:val="20"/>
                <w:highlight w:val="none"/>
                <w:lang w:bidi="ar"/>
              </w:rPr>
              <w:t>、纳管医生人数，支持查看患者360数据。</w:t>
            </w:r>
          </w:p>
        </w:tc>
      </w:tr>
      <w:tr w14:paraId="33B25F5F">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1D8F418E">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0EFF72C5">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237D2F34">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78DB05F3">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4D2AF699">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2FBD9FD0">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#支持对患者进行纳管操作，选择纳管科室及纳管医生，系统默认带入本人并支持修改</w:t>
            </w:r>
            <w:r>
              <w:rPr>
                <w:rFonts w:hint="eastAsia" w:ascii="宋体" w:hAnsi="宋体" w:cs="宋体"/>
                <w:color w:val="auto"/>
                <w:kern w:val="0"/>
                <w:sz w:val="20"/>
                <w:szCs w:val="20"/>
                <w:highlight w:val="none"/>
                <w:lang w:eastAsia="zh-CN" w:bidi="ar"/>
              </w:rPr>
              <w:t>。</w:t>
            </w:r>
          </w:p>
        </w:tc>
      </w:tr>
      <w:tr w14:paraId="5DB023A2">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5D6E9C32">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7E4A3515">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722DED5E">
            <w:pPr>
              <w:jc w:val="center"/>
              <w:rPr>
                <w:rFonts w:hint="eastAsia" w:ascii="宋体" w:hAnsi="宋体" w:cs="宋体"/>
                <w:color w:val="auto"/>
                <w:sz w:val="22"/>
                <w:szCs w:val="22"/>
                <w:highlight w:val="none"/>
              </w:rPr>
            </w:pPr>
          </w:p>
        </w:tc>
        <w:tc>
          <w:tcPr>
            <w:tcW w:w="586" w:type="pct"/>
            <w:vMerge w:val="restart"/>
            <w:tcBorders>
              <w:top w:val="single" w:color="000000" w:sz="4" w:space="0"/>
              <w:left w:val="single" w:color="000000" w:sz="4" w:space="0"/>
              <w:bottom w:val="single" w:color="000000" w:sz="4" w:space="0"/>
              <w:right w:val="single" w:color="000000" w:sz="4" w:space="0"/>
            </w:tcBorders>
            <w:noWrap/>
            <w:vAlign w:val="center"/>
          </w:tcPr>
          <w:p w14:paraId="2AD20F8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纳管患者</w:t>
            </w:r>
          </w:p>
        </w:tc>
        <w:tc>
          <w:tcPr>
            <w:tcW w:w="630" w:type="pct"/>
            <w:vMerge w:val="restart"/>
            <w:tcBorders>
              <w:top w:val="single" w:color="000000" w:sz="4" w:space="0"/>
              <w:left w:val="single" w:color="000000" w:sz="4" w:space="0"/>
              <w:bottom w:val="single" w:color="000000" w:sz="4" w:space="0"/>
              <w:right w:val="single" w:color="000000" w:sz="4" w:space="0"/>
            </w:tcBorders>
            <w:vAlign w:val="center"/>
          </w:tcPr>
          <w:p w14:paraId="03C7D58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我的纳管</w:t>
            </w:r>
          </w:p>
        </w:tc>
        <w:tc>
          <w:tcPr>
            <w:tcW w:w="2483" w:type="pct"/>
            <w:tcBorders>
              <w:top w:val="single" w:color="000000" w:sz="4" w:space="0"/>
              <w:left w:val="single" w:color="000000" w:sz="4" w:space="0"/>
              <w:bottom w:val="single" w:color="000000" w:sz="4" w:space="0"/>
              <w:right w:val="single" w:color="000000" w:sz="4" w:space="0"/>
            </w:tcBorders>
            <w:vAlign w:val="center"/>
          </w:tcPr>
          <w:p w14:paraId="2515D1BD">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展示医生从各个待管患者列表中</w:t>
            </w:r>
            <w:r>
              <w:rPr>
                <w:rFonts w:hint="eastAsia" w:ascii="宋体" w:hAnsi="宋体" w:cs="宋体"/>
                <w:color w:val="auto"/>
                <w:kern w:val="0"/>
                <w:sz w:val="20"/>
                <w:szCs w:val="20"/>
                <w:highlight w:val="none"/>
                <w:lang w:val="en-US" w:eastAsia="zh-CN" w:bidi="ar"/>
              </w:rPr>
              <w:t>已</w:t>
            </w:r>
            <w:r>
              <w:rPr>
                <w:rFonts w:hint="eastAsia" w:ascii="宋体" w:hAnsi="宋体" w:cs="宋体"/>
                <w:color w:val="auto"/>
                <w:kern w:val="0"/>
                <w:sz w:val="20"/>
                <w:szCs w:val="20"/>
                <w:highlight w:val="none"/>
                <w:lang w:bidi="ar"/>
              </w:rPr>
              <w:t>操作</w:t>
            </w:r>
            <w:r>
              <w:rPr>
                <w:rFonts w:hint="eastAsia" w:ascii="宋体" w:hAnsi="宋体" w:cs="宋体"/>
                <w:color w:val="auto"/>
                <w:kern w:val="0"/>
                <w:sz w:val="20"/>
                <w:szCs w:val="20"/>
                <w:highlight w:val="none"/>
                <w:lang w:val="en-US" w:eastAsia="zh-CN" w:bidi="ar"/>
              </w:rPr>
              <w:t>的</w:t>
            </w:r>
            <w:r>
              <w:rPr>
                <w:rFonts w:hint="eastAsia" w:ascii="宋体" w:hAnsi="宋体" w:cs="宋体"/>
                <w:color w:val="auto"/>
                <w:kern w:val="0"/>
                <w:sz w:val="20"/>
                <w:szCs w:val="20"/>
                <w:highlight w:val="none"/>
                <w:lang w:bidi="ar"/>
              </w:rPr>
              <w:t>纳管患者</w:t>
            </w:r>
            <w:r>
              <w:rPr>
                <w:rFonts w:hint="eastAsia" w:ascii="宋体" w:hAnsi="宋体" w:cs="宋体"/>
                <w:color w:val="auto"/>
                <w:kern w:val="0"/>
                <w:sz w:val="20"/>
                <w:szCs w:val="20"/>
                <w:highlight w:val="none"/>
                <w:lang w:eastAsia="zh-CN" w:bidi="ar"/>
              </w:rPr>
              <w:t>。</w:t>
            </w:r>
          </w:p>
        </w:tc>
      </w:tr>
      <w:tr w14:paraId="32FCE1E0">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489AEC3B">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5B4FD8EC">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40388A0F">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26E98530">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19BBB4B8">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52C7221C">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#列表展示纳管时间、患者姓名、性别、年龄、患者标签、重点疾病、纳管医生、本院最近就诊时间、全区最近就诊时间</w:t>
            </w:r>
            <w:r>
              <w:rPr>
                <w:rFonts w:hint="eastAsia" w:ascii="宋体" w:hAnsi="宋体" w:cs="宋体"/>
                <w:color w:val="auto"/>
                <w:kern w:val="0"/>
                <w:sz w:val="20"/>
                <w:szCs w:val="20"/>
                <w:highlight w:val="none"/>
                <w:lang w:eastAsia="zh-CN" w:bidi="ar"/>
              </w:rPr>
              <w:t>。</w:t>
            </w:r>
          </w:p>
        </w:tc>
      </w:tr>
      <w:tr w14:paraId="081560E1">
        <w:tblPrEx>
          <w:tblCellMar>
            <w:top w:w="0" w:type="dxa"/>
            <w:left w:w="108" w:type="dxa"/>
            <w:bottom w:w="0" w:type="dxa"/>
            <w:right w:w="108" w:type="dxa"/>
          </w:tblCellMar>
        </w:tblPrEx>
        <w:trPr>
          <w:trHeight w:val="2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7783C924">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4214F628">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03A72741">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7A111C11">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3FCFAF92">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75F7F0D4">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支持查看患者360操作</w:t>
            </w:r>
            <w:r>
              <w:rPr>
                <w:rFonts w:hint="eastAsia" w:ascii="宋体" w:hAnsi="宋体" w:cs="宋体"/>
                <w:color w:val="auto"/>
                <w:kern w:val="0"/>
                <w:sz w:val="20"/>
                <w:szCs w:val="20"/>
                <w:highlight w:val="none"/>
                <w:lang w:eastAsia="zh-CN" w:bidi="ar"/>
              </w:rPr>
              <w:t>。</w:t>
            </w:r>
          </w:p>
        </w:tc>
      </w:tr>
      <w:tr w14:paraId="7CD50826">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1E123CE2">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5A272538">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7C480D15">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55BD3A8B">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0E3BBBF2">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2BFCBAEE">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支持对患者进行取消纳管操作，当患者因为依从性不好、搬迁、死亡等原因不再适合纳管时，可以取消对患者的纳管。</w:t>
            </w:r>
          </w:p>
        </w:tc>
      </w:tr>
      <w:tr w14:paraId="13BA0ABA">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7F280598">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297F18EC">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4811C636">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4B5EAA96">
            <w:pPr>
              <w:jc w:val="center"/>
              <w:rPr>
                <w:rFonts w:hint="eastAsia" w:ascii="宋体" w:hAnsi="宋体" w:cs="宋体"/>
                <w:color w:val="auto"/>
                <w:sz w:val="20"/>
                <w:szCs w:val="20"/>
                <w:highlight w:val="none"/>
              </w:rPr>
            </w:pPr>
          </w:p>
        </w:tc>
        <w:tc>
          <w:tcPr>
            <w:tcW w:w="630" w:type="pct"/>
            <w:vMerge w:val="restart"/>
            <w:tcBorders>
              <w:top w:val="single" w:color="000000" w:sz="4" w:space="0"/>
              <w:left w:val="single" w:color="000000" w:sz="4" w:space="0"/>
              <w:bottom w:val="single" w:color="000000" w:sz="4" w:space="0"/>
              <w:right w:val="single" w:color="000000" w:sz="4" w:space="0"/>
            </w:tcBorders>
            <w:vAlign w:val="center"/>
          </w:tcPr>
          <w:p w14:paraId="7606C70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科室纳管</w:t>
            </w:r>
          </w:p>
        </w:tc>
        <w:tc>
          <w:tcPr>
            <w:tcW w:w="2483" w:type="pct"/>
            <w:tcBorders>
              <w:top w:val="single" w:color="000000" w:sz="4" w:space="0"/>
              <w:left w:val="single" w:color="000000" w:sz="4" w:space="0"/>
              <w:bottom w:val="single" w:color="000000" w:sz="4" w:space="0"/>
              <w:right w:val="single" w:color="000000" w:sz="4" w:space="0"/>
            </w:tcBorders>
            <w:vAlign w:val="center"/>
          </w:tcPr>
          <w:p w14:paraId="0E25A4B1">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展示同科室医生纳管但本人未纳管的患者列表，方便医生了解同科室医生对患者的纳管情况。</w:t>
            </w:r>
          </w:p>
        </w:tc>
      </w:tr>
      <w:tr w14:paraId="213649E5">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3AB0102D">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2109C2C3">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5C610581">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0E4F0CF9">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54E1A51F">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179D34BB">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#列表展示患者姓名、性别、年龄、患者标签、重点疾病、纳管医生、本院最近就诊时间、</w:t>
            </w:r>
            <w:r>
              <w:rPr>
                <w:rFonts w:hint="eastAsia" w:ascii="宋体" w:hAnsi="宋体" w:cs="宋体"/>
                <w:color w:val="auto"/>
                <w:kern w:val="0"/>
                <w:sz w:val="20"/>
                <w:szCs w:val="20"/>
                <w:highlight w:val="none"/>
                <w:lang w:val="en-US" w:eastAsia="zh-CN" w:bidi="ar"/>
              </w:rPr>
              <w:t>辖区</w:t>
            </w:r>
            <w:r>
              <w:rPr>
                <w:rFonts w:hint="eastAsia" w:ascii="宋体" w:hAnsi="宋体" w:cs="宋体"/>
                <w:color w:val="auto"/>
                <w:kern w:val="0"/>
                <w:sz w:val="20"/>
                <w:szCs w:val="20"/>
                <w:highlight w:val="none"/>
                <w:lang w:bidi="ar"/>
              </w:rPr>
              <w:t>最近就诊时间，支持查看患者360数据。</w:t>
            </w:r>
          </w:p>
        </w:tc>
      </w:tr>
      <w:tr w14:paraId="78483C6B">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7CB70A95">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4EB3378C">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4FD8A65A">
            <w:pPr>
              <w:jc w:val="center"/>
              <w:rPr>
                <w:rFonts w:hint="eastAsia" w:ascii="宋体" w:hAnsi="宋体" w:cs="宋体"/>
                <w:color w:val="auto"/>
                <w:sz w:val="22"/>
                <w:szCs w:val="22"/>
                <w:highlight w:val="none"/>
              </w:rPr>
            </w:pPr>
          </w:p>
        </w:tc>
        <w:tc>
          <w:tcPr>
            <w:tcW w:w="586" w:type="pct"/>
            <w:vMerge w:val="restart"/>
            <w:tcBorders>
              <w:top w:val="single" w:color="000000" w:sz="4" w:space="0"/>
              <w:left w:val="single" w:color="000000" w:sz="4" w:space="0"/>
              <w:bottom w:val="single" w:color="000000" w:sz="4" w:space="0"/>
              <w:right w:val="single" w:color="000000" w:sz="4" w:space="0"/>
            </w:tcBorders>
            <w:noWrap/>
            <w:vAlign w:val="center"/>
          </w:tcPr>
          <w:p w14:paraId="51846D4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患者360</w:t>
            </w:r>
          </w:p>
        </w:tc>
        <w:tc>
          <w:tcPr>
            <w:tcW w:w="630" w:type="pct"/>
            <w:tcBorders>
              <w:top w:val="single" w:color="000000" w:sz="4" w:space="0"/>
              <w:left w:val="single" w:color="000000" w:sz="4" w:space="0"/>
              <w:bottom w:val="single" w:color="000000" w:sz="4" w:space="0"/>
              <w:right w:val="single" w:color="000000" w:sz="4" w:space="0"/>
            </w:tcBorders>
            <w:vAlign w:val="center"/>
          </w:tcPr>
          <w:p w14:paraId="71E55AC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患者标签</w:t>
            </w:r>
          </w:p>
        </w:tc>
        <w:tc>
          <w:tcPr>
            <w:tcW w:w="2483" w:type="pct"/>
            <w:tcBorders>
              <w:top w:val="single" w:color="000000" w:sz="4" w:space="0"/>
              <w:left w:val="single" w:color="000000" w:sz="4" w:space="0"/>
              <w:bottom w:val="single" w:color="000000" w:sz="4" w:space="0"/>
              <w:right w:val="single" w:color="000000" w:sz="4" w:space="0"/>
            </w:tcBorders>
            <w:vAlign w:val="center"/>
          </w:tcPr>
          <w:p w14:paraId="32BB2AE0">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展示患者标签，包括慢病标签、纳管标签、转诊标签和ASCVD风险等级。</w:t>
            </w:r>
          </w:p>
        </w:tc>
      </w:tr>
      <w:tr w14:paraId="57696519">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2BD9A499">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30768F9C">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0A0E2736">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49814483">
            <w:pPr>
              <w:jc w:val="center"/>
              <w:rPr>
                <w:rFonts w:hint="eastAsia" w:ascii="宋体" w:hAnsi="宋体" w:cs="宋体"/>
                <w:color w:val="auto"/>
                <w:sz w:val="20"/>
                <w:szCs w:val="20"/>
                <w:highlight w:val="none"/>
              </w:rPr>
            </w:pPr>
          </w:p>
        </w:tc>
        <w:tc>
          <w:tcPr>
            <w:tcW w:w="630" w:type="pct"/>
            <w:tcBorders>
              <w:top w:val="single" w:color="000000" w:sz="4" w:space="0"/>
              <w:left w:val="single" w:color="000000" w:sz="4" w:space="0"/>
              <w:bottom w:val="single" w:color="000000" w:sz="4" w:space="0"/>
              <w:right w:val="single" w:color="000000" w:sz="4" w:space="0"/>
            </w:tcBorders>
            <w:vAlign w:val="center"/>
          </w:tcPr>
          <w:p w14:paraId="5366341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纳管信息</w:t>
            </w:r>
          </w:p>
        </w:tc>
        <w:tc>
          <w:tcPr>
            <w:tcW w:w="2483" w:type="pct"/>
            <w:tcBorders>
              <w:top w:val="single" w:color="000000" w:sz="4" w:space="0"/>
              <w:left w:val="single" w:color="000000" w:sz="4" w:space="0"/>
              <w:bottom w:val="single" w:color="000000" w:sz="4" w:space="0"/>
              <w:right w:val="single" w:color="000000" w:sz="4" w:space="0"/>
            </w:tcBorders>
            <w:vAlign w:val="center"/>
          </w:tcPr>
          <w:p w14:paraId="227687B8">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展示本院纳管患者的医生数量和</w:t>
            </w:r>
            <w:r>
              <w:rPr>
                <w:rFonts w:hint="eastAsia" w:ascii="宋体" w:hAnsi="宋体" w:cs="宋体"/>
                <w:color w:val="auto"/>
                <w:kern w:val="0"/>
                <w:sz w:val="20"/>
                <w:szCs w:val="20"/>
                <w:highlight w:val="none"/>
                <w:lang w:eastAsia="zh-CN" w:bidi="ar"/>
              </w:rPr>
              <w:t>科室</w:t>
            </w:r>
            <w:r>
              <w:rPr>
                <w:rFonts w:hint="eastAsia" w:ascii="宋体" w:hAnsi="宋体" w:cs="宋体"/>
                <w:color w:val="auto"/>
                <w:kern w:val="0"/>
                <w:sz w:val="20"/>
                <w:szCs w:val="20"/>
                <w:highlight w:val="none"/>
                <w:lang w:bidi="ar"/>
              </w:rPr>
              <w:t>纳管患者的医生数量</w:t>
            </w:r>
            <w:r>
              <w:rPr>
                <w:rFonts w:hint="eastAsia" w:ascii="宋体" w:hAnsi="宋体" w:cs="宋体"/>
                <w:color w:val="auto"/>
                <w:kern w:val="0"/>
                <w:sz w:val="20"/>
                <w:szCs w:val="20"/>
                <w:highlight w:val="none"/>
                <w:lang w:eastAsia="zh-CN" w:bidi="ar"/>
              </w:rPr>
              <w:t>。</w:t>
            </w:r>
          </w:p>
        </w:tc>
      </w:tr>
      <w:tr w14:paraId="47553F84">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4F008E29">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55700960">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6C0CEC29">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0B418F62">
            <w:pPr>
              <w:jc w:val="center"/>
              <w:rPr>
                <w:rFonts w:hint="eastAsia" w:ascii="宋体" w:hAnsi="宋体" w:cs="宋体"/>
                <w:color w:val="auto"/>
                <w:sz w:val="20"/>
                <w:szCs w:val="20"/>
                <w:highlight w:val="none"/>
              </w:rPr>
            </w:pPr>
          </w:p>
        </w:tc>
        <w:tc>
          <w:tcPr>
            <w:tcW w:w="630" w:type="pct"/>
            <w:tcBorders>
              <w:top w:val="single" w:color="000000" w:sz="4" w:space="0"/>
              <w:left w:val="single" w:color="000000" w:sz="4" w:space="0"/>
              <w:bottom w:val="single" w:color="000000" w:sz="4" w:space="0"/>
              <w:right w:val="single" w:color="000000" w:sz="4" w:space="0"/>
            </w:tcBorders>
            <w:vAlign w:val="center"/>
          </w:tcPr>
          <w:p w14:paraId="43F39BA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患者画像</w:t>
            </w:r>
          </w:p>
        </w:tc>
        <w:tc>
          <w:tcPr>
            <w:tcW w:w="2483" w:type="pct"/>
            <w:tcBorders>
              <w:top w:val="single" w:color="000000" w:sz="4" w:space="0"/>
              <w:left w:val="single" w:color="000000" w:sz="4" w:space="0"/>
              <w:bottom w:val="single" w:color="000000" w:sz="4" w:space="0"/>
              <w:right w:val="single" w:color="000000" w:sz="4" w:space="0"/>
            </w:tcBorders>
            <w:vAlign w:val="center"/>
          </w:tcPr>
          <w:p w14:paraId="3455814D">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#系统自动计算并提取患者的关键信息形成患者综合画像，包括</w:t>
            </w:r>
            <w:r>
              <w:rPr>
                <w:rFonts w:hint="eastAsia" w:ascii="宋体" w:hAnsi="宋体" w:cs="宋体"/>
                <w:color w:val="auto"/>
                <w:kern w:val="0"/>
                <w:sz w:val="20"/>
                <w:szCs w:val="20"/>
                <w:highlight w:val="none"/>
                <w:lang w:val="en-US" w:eastAsia="zh-CN" w:bidi="ar"/>
              </w:rPr>
              <w:t>但不限于</w:t>
            </w:r>
            <w:r>
              <w:rPr>
                <w:rFonts w:hint="eastAsia" w:ascii="宋体" w:hAnsi="宋体" w:cs="宋体"/>
                <w:color w:val="auto"/>
                <w:kern w:val="0"/>
                <w:sz w:val="20"/>
                <w:szCs w:val="20"/>
                <w:highlight w:val="none"/>
                <w:lang w:bidi="ar"/>
              </w:rPr>
              <w:t>体征数据、重点疾病、历史诊断。</w:t>
            </w:r>
          </w:p>
        </w:tc>
      </w:tr>
      <w:tr w14:paraId="0A90F479">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4D048BD0">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0ED98B12">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48B7197E">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38EA4417">
            <w:pPr>
              <w:jc w:val="center"/>
              <w:rPr>
                <w:rFonts w:hint="eastAsia" w:ascii="宋体" w:hAnsi="宋体" w:cs="宋体"/>
                <w:color w:val="auto"/>
                <w:sz w:val="20"/>
                <w:szCs w:val="20"/>
                <w:highlight w:val="none"/>
              </w:rPr>
            </w:pPr>
          </w:p>
        </w:tc>
        <w:tc>
          <w:tcPr>
            <w:tcW w:w="630" w:type="pct"/>
            <w:tcBorders>
              <w:top w:val="single" w:color="000000" w:sz="4" w:space="0"/>
              <w:left w:val="single" w:color="000000" w:sz="4" w:space="0"/>
              <w:bottom w:val="single" w:color="000000" w:sz="4" w:space="0"/>
              <w:right w:val="single" w:color="000000" w:sz="4" w:space="0"/>
            </w:tcBorders>
            <w:vAlign w:val="center"/>
          </w:tcPr>
          <w:p w14:paraId="2334F64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复诊计划</w:t>
            </w:r>
          </w:p>
        </w:tc>
        <w:tc>
          <w:tcPr>
            <w:tcW w:w="2483" w:type="pct"/>
            <w:tcBorders>
              <w:top w:val="single" w:color="000000" w:sz="4" w:space="0"/>
              <w:left w:val="single" w:color="000000" w:sz="4" w:space="0"/>
              <w:bottom w:val="single" w:color="000000" w:sz="4" w:space="0"/>
              <w:right w:val="single" w:color="000000" w:sz="4" w:space="0"/>
            </w:tcBorders>
            <w:vAlign w:val="center"/>
          </w:tcPr>
          <w:p w14:paraId="7E6B2F35">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展示患者</w:t>
            </w:r>
            <w:r>
              <w:rPr>
                <w:rFonts w:hint="eastAsia" w:ascii="宋体" w:hAnsi="宋体" w:cs="宋体"/>
                <w:color w:val="auto"/>
                <w:kern w:val="0"/>
                <w:sz w:val="20"/>
                <w:szCs w:val="20"/>
                <w:highlight w:val="none"/>
                <w:lang w:eastAsia="zh-CN" w:bidi="ar"/>
              </w:rPr>
              <w:t>科室</w:t>
            </w:r>
            <w:r>
              <w:rPr>
                <w:rFonts w:hint="eastAsia" w:ascii="宋体" w:hAnsi="宋体" w:cs="宋体"/>
                <w:color w:val="auto"/>
                <w:kern w:val="0"/>
                <w:sz w:val="20"/>
                <w:szCs w:val="20"/>
                <w:highlight w:val="none"/>
                <w:lang w:bidi="ar"/>
              </w:rPr>
              <w:t>上次就诊时间、当前的复诊周期和下次复诊时间，可以对复诊周期和下次复诊时间进行编辑调整。</w:t>
            </w:r>
          </w:p>
        </w:tc>
      </w:tr>
      <w:tr w14:paraId="6CEA9D90">
        <w:tblPrEx>
          <w:tblCellMar>
            <w:top w:w="0" w:type="dxa"/>
            <w:left w:w="108" w:type="dxa"/>
            <w:bottom w:w="0" w:type="dxa"/>
            <w:right w:w="108" w:type="dxa"/>
          </w:tblCellMar>
        </w:tblPrEx>
        <w:trPr>
          <w:trHeight w:val="76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2AC215FA">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31E99050">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0B2BFECA">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75F6E183">
            <w:pPr>
              <w:jc w:val="center"/>
              <w:rPr>
                <w:rFonts w:hint="eastAsia" w:ascii="宋体" w:hAnsi="宋体" w:cs="宋体"/>
                <w:color w:val="auto"/>
                <w:sz w:val="20"/>
                <w:szCs w:val="20"/>
                <w:highlight w:val="none"/>
              </w:rPr>
            </w:pPr>
          </w:p>
        </w:tc>
        <w:tc>
          <w:tcPr>
            <w:tcW w:w="630" w:type="pct"/>
            <w:vMerge w:val="restart"/>
            <w:tcBorders>
              <w:top w:val="single" w:color="000000" w:sz="4" w:space="0"/>
              <w:left w:val="single" w:color="000000" w:sz="4" w:space="0"/>
              <w:bottom w:val="single" w:color="000000" w:sz="4" w:space="0"/>
              <w:right w:val="single" w:color="000000" w:sz="4" w:space="0"/>
            </w:tcBorders>
            <w:vAlign w:val="center"/>
          </w:tcPr>
          <w:p w14:paraId="038E833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备忘tips</w:t>
            </w:r>
          </w:p>
        </w:tc>
        <w:tc>
          <w:tcPr>
            <w:tcW w:w="2483" w:type="pct"/>
            <w:tcBorders>
              <w:top w:val="single" w:color="000000" w:sz="4" w:space="0"/>
              <w:left w:val="single" w:color="000000" w:sz="4" w:space="0"/>
              <w:bottom w:val="single" w:color="000000" w:sz="4" w:space="0"/>
              <w:right w:val="single" w:color="000000" w:sz="4" w:space="0"/>
            </w:tcBorders>
            <w:vAlign w:val="center"/>
          </w:tcPr>
          <w:p w14:paraId="68830888">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支持所有医生对患者添加备忘tips，备忘内容可以选择公开范围为仅本人可见/</w:t>
            </w:r>
            <w:r>
              <w:rPr>
                <w:rFonts w:hint="eastAsia" w:ascii="宋体" w:hAnsi="宋体" w:cs="宋体"/>
                <w:color w:val="auto"/>
                <w:kern w:val="0"/>
                <w:sz w:val="20"/>
                <w:szCs w:val="20"/>
                <w:highlight w:val="none"/>
                <w:lang w:eastAsia="zh-CN" w:bidi="ar"/>
              </w:rPr>
              <w:t>科室</w:t>
            </w:r>
            <w:r>
              <w:rPr>
                <w:rFonts w:hint="eastAsia" w:ascii="宋体" w:hAnsi="宋体" w:cs="宋体"/>
                <w:color w:val="auto"/>
                <w:kern w:val="0"/>
                <w:sz w:val="20"/>
                <w:szCs w:val="20"/>
                <w:highlight w:val="none"/>
                <w:lang w:bidi="ar"/>
              </w:rPr>
              <w:t>可见/所有人可见，在医生有关键信息需要告知其他协作医生时、或者仅需要自己备忘时都可以快速添加备忘内容。</w:t>
            </w:r>
          </w:p>
        </w:tc>
      </w:tr>
      <w:tr w14:paraId="6CD14CFA">
        <w:tblPrEx>
          <w:tblCellMar>
            <w:top w:w="0" w:type="dxa"/>
            <w:left w:w="108" w:type="dxa"/>
            <w:bottom w:w="0" w:type="dxa"/>
            <w:right w:w="108" w:type="dxa"/>
          </w:tblCellMar>
        </w:tblPrEx>
        <w:trPr>
          <w:trHeight w:val="2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680A8501">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0C3AC910">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6B18ACD0">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6AC4A318">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70BDE118">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20080E4E">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本人创建的备忘tips支持修改/删除，随时可以对备忘内容进行调整。</w:t>
            </w:r>
          </w:p>
        </w:tc>
      </w:tr>
      <w:tr w14:paraId="3F97532D">
        <w:tblPrEx>
          <w:tblCellMar>
            <w:top w:w="0" w:type="dxa"/>
            <w:left w:w="108" w:type="dxa"/>
            <w:bottom w:w="0" w:type="dxa"/>
            <w:right w:w="108" w:type="dxa"/>
          </w:tblCellMar>
        </w:tblPrEx>
        <w:trPr>
          <w:trHeight w:val="76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7D7C5E56">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7B053EC1">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6D6271F3">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39949AF4">
            <w:pPr>
              <w:jc w:val="center"/>
              <w:rPr>
                <w:rFonts w:hint="eastAsia" w:ascii="宋体" w:hAnsi="宋体" w:cs="宋体"/>
                <w:color w:val="auto"/>
                <w:sz w:val="20"/>
                <w:szCs w:val="20"/>
                <w:highlight w:val="none"/>
              </w:rPr>
            </w:pPr>
          </w:p>
        </w:tc>
        <w:tc>
          <w:tcPr>
            <w:tcW w:w="630" w:type="pct"/>
            <w:vMerge w:val="restart"/>
            <w:tcBorders>
              <w:top w:val="single" w:color="000000" w:sz="4" w:space="0"/>
              <w:left w:val="single" w:color="000000" w:sz="4" w:space="0"/>
              <w:bottom w:val="single" w:color="000000" w:sz="4" w:space="0"/>
              <w:right w:val="single" w:color="000000" w:sz="4" w:space="0"/>
            </w:tcBorders>
            <w:vAlign w:val="center"/>
          </w:tcPr>
          <w:p w14:paraId="45FA8D3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患者时间轴</w:t>
            </w:r>
          </w:p>
        </w:tc>
        <w:tc>
          <w:tcPr>
            <w:tcW w:w="2483" w:type="pct"/>
            <w:tcBorders>
              <w:top w:val="single" w:color="000000" w:sz="4" w:space="0"/>
              <w:left w:val="single" w:color="000000" w:sz="4" w:space="0"/>
              <w:bottom w:val="single" w:color="000000" w:sz="4" w:space="0"/>
              <w:right w:val="single" w:color="000000" w:sz="4" w:space="0"/>
            </w:tcBorders>
            <w:vAlign w:val="center"/>
          </w:tcPr>
          <w:p w14:paraId="48BB34C4">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#以时间轴的形式综合呈现患者身上的历史事件和未来将会发生的事件，包括：历史的门诊就诊、入院、出院、召回记录、以及未来的复诊和复查</w:t>
            </w:r>
            <w:r>
              <w:rPr>
                <w:rFonts w:hint="eastAsia" w:ascii="宋体" w:hAnsi="宋体" w:cs="宋体"/>
                <w:color w:val="auto"/>
                <w:kern w:val="0"/>
                <w:sz w:val="20"/>
                <w:szCs w:val="20"/>
                <w:highlight w:val="none"/>
                <w:lang w:eastAsia="zh-CN" w:bidi="ar"/>
              </w:rPr>
              <w:t>。</w:t>
            </w:r>
          </w:p>
        </w:tc>
      </w:tr>
      <w:tr w14:paraId="7BE01A82">
        <w:tblPrEx>
          <w:tblCellMar>
            <w:top w:w="0" w:type="dxa"/>
            <w:left w:w="108" w:type="dxa"/>
            <w:bottom w:w="0" w:type="dxa"/>
            <w:right w:w="108" w:type="dxa"/>
          </w:tblCellMar>
        </w:tblPrEx>
        <w:trPr>
          <w:trHeight w:val="2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7DF196C1">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09B8DCD1">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0A8EDE30">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6B5C024D">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169D2B48">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4CFFAF53">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时间轴默认只展示未来半年的复诊和复查事件</w:t>
            </w:r>
            <w:r>
              <w:rPr>
                <w:rFonts w:hint="eastAsia" w:ascii="宋体" w:hAnsi="宋体" w:cs="宋体"/>
                <w:color w:val="auto"/>
                <w:kern w:val="0"/>
                <w:sz w:val="20"/>
                <w:szCs w:val="20"/>
                <w:highlight w:val="none"/>
                <w:lang w:eastAsia="zh-CN" w:bidi="ar"/>
              </w:rPr>
              <w:t>。</w:t>
            </w:r>
          </w:p>
        </w:tc>
      </w:tr>
      <w:tr w14:paraId="7BF817DA">
        <w:tblPrEx>
          <w:tblCellMar>
            <w:top w:w="0" w:type="dxa"/>
            <w:left w:w="108" w:type="dxa"/>
            <w:bottom w:w="0" w:type="dxa"/>
            <w:right w:w="108" w:type="dxa"/>
          </w:tblCellMar>
        </w:tblPrEx>
        <w:trPr>
          <w:trHeight w:val="2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4E72C93B">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1EDA6B5F">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36BD83A6">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2B141F3B">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13B5E89D">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6C4E76BA">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时间轴的时间查询范围支持切换过去和未来时间。</w:t>
            </w:r>
          </w:p>
        </w:tc>
      </w:tr>
      <w:tr w14:paraId="15B3C935">
        <w:tblPrEx>
          <w:tblCellMar>
            <w:top w:w="0" w:type="dxa"/>
            <w:left w:w="108" w:type="dxa"/>
            <w:bottom w:w="0" w:type="dxa"/>
            <w:right w:w="108" w:type="dxa"/>
          </w:tblCellMar>
        </w:tblPrEx>
        <w:trPr>
          <w:trHeight w:val="2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40F9E4ED">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33F293B5">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0059F60A">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5B2CBE0F">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16BA0A61">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49568066">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召回记录支持查看通话备忘、操作人及科室，本人记录的通话备忘支持修改和删除。</w:t>
            </w:r>
          </w:p>
        </w:tc>
      </w:tr>
      <w:tr w14:paraId="21521E9C">
        <w:tblPrEx>
          <w:tblCellMar>
            <w:top w:w="0" w:type="dxa"/>
            <w:left w:w="108" w:type="dxa"/>
            <w:bottom w:w="0" w:type="dxa"/>
            <w:right w:w="108" w:type="dxa"/>
          </w:tblCellMar>
        </w:tblPrEx>
        <w:trPr>
          <w:trHeight w:val="2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66C789E3">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5557C2C2">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6296FD5C">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1AD029AF">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1681B1AB">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15176374">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复诊支持查看复诊时间和复诊科室，全院的复诊计划都支持查看。</w:t>
            </w:r>
          </w:p>
        </w:tc>
      </w:tr>
      <w:tr w14:paraId="53E4128E">
        <w:tblPrEx>
          <w:tblCellMar>
            <w:top w:w="0" w:type="dxa"/>
            <w:left w:w="108" w:type="dxa"/>
            <w:bottom w:w="0" w:type="dxa"/>
            <w:right w:w="108" w:type="dxa"/>
          </w:tblCellMar>
        </w:tblPrEx>
        <w:trPr>
          <w:trHeight w:val="2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756C0306">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2CD822E8">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5E7F0992">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36948A19">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07D00623">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36A69E35">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复查支持查看复查时间和复查项目，全院的复查计划都支持查看。</w:t>
            </w:r>
          </w:p>
        </w:tc>
      </w:tr>
      <w:tr w14:paraId="54E1B17B">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2353816B">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64151161">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6A5D66E3">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6B084BA7">
            <w:pPr>
              <w:jc w:val="center"/>
              <w:rPr>
                <w:rFonts w:hint="eastAsia" w:ascii="宋体" w:hAnsi="宋体" w:cs="宋体"/>
                <w:color w:val="auto"/>
                <w:sz w:val="20"/>
                <w:szCs w:val="20"/>
                <w:highlight w:val="none"/>
              </w:rPr>
            </w:pPr>
          </w:p>
        </w:tc>
        <w:tc>
          <w:tcPr>
            <w:tcW w:w="630" w:type="pct"/>
            <w:vMerge w:val="restart"/>
            <w:tcBorders>
              <w:top w:val="single" w:color="000000" w:sz="4" w:space="0"/>
              <w:left w:val="single" w:color="000000" w:sz="4" w:space="0"/>
              <w:bottom w:val="single" w:color="000000" w:sz="4" w:space="0"/>
              <w:right w:val="single" w:color="000000" w:sz="4" w:space="0"/>
            </w:tcBorders>
            <w:vAlign w:val="center"/>
          </w:tcPr>
          <w:p w14:paraId="2A1AB6E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报告查看</w:t>
            </w:r>
          </w:p>
        </w:tc>
        <w:tc>
          <w:tcPr>
            <w:tcW w:w="2483" w:type="pct"/>
            <w:tcBorders>
              <w:top w:val="single" w:color="000000" w:sz="4" w:space="0"/>
              <w:left w:val="single" w:color="000000" w:sz="4" w:space="0"/>
              <w:bottom w:val="single" w:color="000000" w:sz="4" w:space="0"/>
              <w:right w:val="single" w:color="000000" w:sz="4" w:space="0"/>
            </w:tcBorders>
            <w:vAlign w:val="center"/>
          </w:tcPr>
          <w:p w14:paraId="77510416">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支持查看系统对接范围内的全部检验检查报告，以时间轴的形式展示开单记录，点击可以展开查看详情。</w:t>
            </w:r>
          </w:p>
        </w:tc>
      </w:tr>
      <w:tr w14:paraId="11982D3F">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0182F85D">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726167D3">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7FE44AB5">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54DA4ACA">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5E352231">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0C85A138">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#检验项目支持查看关键指标的历史趋势，方便医生快速了解患者某个关键指标的变化情况，从而对患者的健康情况做出快速判断。</w:t>
            </w:r>
          </w:p>
        </w:tc>
      </w:tr>
      <w:tr w14:paraId="0A393BE1">
        <w:tblPrEx>
          <w:tblCellMar>
            <w:top w:w="0" w:type="dxa"/>
            <w:left w:w="108" w:type="dxa"/>
            <w:bottom w:w="0" w:type="dxa"/>
            <w:right w:w="108" w:type="dxa"/>
          </w:tblCellMar>
        </w:tblPrEx>
        <w:trPr>
          <w:trHeight w:val="2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59BA140E">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72529BB6">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634591FB">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19DACAAC">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17A86007">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4F7F8E88">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检查项目支持报告结果中的查看影像所见及诊断意见。</w:t>
            </w:r>
          </w:p>
        </w:tc>
      </w:tr>
      <w:tr w14:paraId="57EBD252">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4B844208">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7CFFE338">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28D64E4C">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5331B508">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2A101B80">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418871A2">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支持根据项目名称、开单时间、门诊/住院开单查询检验检查项目</w:t>
            </w:r>
            <w:r>
              <w:rPr>
                <w:rFonts w:hint="eastAsia" w:ascii="宋体" w:hAnsi="宋体" w:cs="宋体"/>
                <w:color w:val="auto"/>
                <w:kern w:val="0"/>
                <w:sz w:val="20"/>
                <w:szCs w:val="20"/>
                <w:highlight w:val="none"/>
                <w:lang w:eastAsia="zh-CN" w:bidi="ar"/>
              </w:rPr>
              <w:t>。</w:t>
            </w:r>
          </w:p>
        </w:tc>
      </w:tr>
      <w:tr w14:paraId="6E1FC64E">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5D5C0CC8">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03E1B278">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72591B52">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6A8E4D49">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59BF081B">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1EC39D0C">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支持查看科室关注的重点项目，系统自动计算、匹配项目名称</w:t>
            </w:r>
            <w:r>
              <w:rPr>
                <w:rFonts w:hint="eastAsia" w:ascii="宋体" w:hAnsi="宋体" w:cs="宋体"/>
                <w:color w:val="auto"/>
                <w:kern w:val="0"/>
                <w:sz w:val="20"/>
                <w:szCs w:val="20"/>
                <w:highlight w:val="none"/>
                <w:lang w:eastAsia="zh-CN" w:bidi="ar"/>
              </w:rPr>
              <w:t>。</w:t>
            </w:r>
          </w:p>
        </w:tc>
      </w:tr>
      <w:tr w14:paraId="36754C00">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3E70A68B">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260F4C61">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532A3254">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69219126">
            <w:pPr>
              <w:jc w:val="center"/>
              <w:rPr>
                <w:rFonts w:hint="eastAsia" w:ascii="宋体" w:hAnsi="宋体" w:cs="宋体"/>
                <w:color w:val="auto"/>
                <w:sz w:val="20"/>
                <w:szCs w:val="20"/>
                <w:highlight w:val="none"/>
              </w:rPr>
            </w:pPr>
          </w:p>
        </w:tc>
        <w:tc>
          <w:tcPr>
            <w:tcW w:w="630" w:type="pct"/>
            <w:vMerge w:val="restart"/>
            <w:tcBorders>
              <w:top w:val="single" w:color="000000" w:sz="4" w:space="0"/>
              <w:left w:val="single" w:color="000000" w:sz="4" w:space="0"/>
              <w:bottom w:val="single" w:color="000000" w:sz="4" w:space="0"/>
              <w:right w:val="single" w:color="000000" w:sz="4" w:space="0"/>
            </w:tcBorders>
            <w:vAlign w:val="center"/>
          </w:tcPr>
          <w:p w14:paraId="2F1416F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就诊历史</w:t>
            </w:r>
          </w:p>
        </w:tc>
        <w:tc>
          <w:tcPr>
            <w:tcW w:w="2483" w:type="pct"/>
            <w:tcBorders>
              <w:top w:val="single" w:color="000000" w:sz="4" w:space="0"/>
              <w:left w:val="single" w:color="000000" w:sz="4" w:space="0"/>
              <w:bottom w:val="single" w:color="000000" w:sz="4" w:space="0"/>
              <w:right w:val="single" w:color="000000" w:sz="4" w:space="0"/>
            </w:tcBorders>
            <w:vAlign w:val="center"/>
          </w:tcPr>
          <w:p w14:paraId="488C3094">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展示患者最近1年在系统对接范围内的就诊轨迹，每个医疗机构的就诊次数。</w:t>
            </w:r>
          </w:p>
        </w:tc>
      </w:tr>
      <w:tr w14:paraId="129222EC">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56C31ACD">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42263B1F">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4EF3E4CA">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756572E2">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2F10FE97">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784D9D85">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就诊历史按照门诊、住院分别展示，以时间轴的形式呈现过往历次就诊记录的时间、地点、科室。</w:t>
            </w:r>
          </w:p>
        </w:tc>
      </w:tr>
      <w:tr w14:paraId="0D823D66">
        <w:tblPrEx>
          <w:tblCellMar>
            <w:top w:w="0" w:type="dxa"/>
            <w:left w:w="108" w:type="dxa"/>
            <w:bottom w:w="0" w:type="dxa"/>
            <w:right w:w="108" w:type="dxa"/>
          </w:tblCellMar>
        </w:tblPrEx>
        <w:trPr>
          <w:trHeight w:val="2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2CFA0E47">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78E4D2D1">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3BA9A1CA">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44F93936">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545B5860">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41586DE1">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支持检索</w:t>
            </w:r>
            <w:r>
              <w:rPr>
                <w:rFonts w:hint="eastAsia" w:ascii="宋体" w:hAnsi="宋体" w:cs="宋体"/>
                <w:color w:val="auto"/>
                <w:kern w:val="0"/>
                <w:sz w:val="20"/>
                <w:szCs w:val="20"/>
                <w:highlight w:val="none"/>
                <w:lang w:eastAsia="zh-CN" w:bidi="ar"/>
              </w:rPr>
              <w:t>科室</w:t>
            </w:r>
            <w:r>
              <w:rPr>
                <w:rFonts w:hint="eastAsia" w:ascii="宋体" w:hAnsi="宋体" w:cs="宋体"/>
                <w:color w:val="auto"/>
                <w:kern w:val="0"/>
                <w:sz w:val="20"/>
                <w:szCs w:val="20"/>
                <w:highlight w:val="none"/>
                <w:lang w:bidi="ar"/>
              </w:rPr>
              <w:t>接诊/本人接诊的就诊记录</w:t>
            </w:r>
            <w:r>
              <w:rPr>
                <w:rFonts w:hint="eastAsia" w:ascii="宋体" w:hAnsi="宋体" w:cs="宋体"/>
                <w:color w:val="auto"/>
                <w:kern w:val="0"/>
                <w:sz w:val="20"/>
                <w:szCs w:val="20"/>
                <w:highlight w:val="none"/>
                <w:lang w:eastAsia="zh-CN" w:bidi="ar"/>
              </w:rPr>
              <w:t>。</w:t>
            </w:r>
          </w:p>
        </w:tc>
      </w:tr>
      <w:tr w14:paraId="5D7E7253">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357FC06E">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242EA45B">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281B5996">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0A7CF1FF">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3898E2C7">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1D1526FD">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支持查看科室关注的重点疾病相关的就诊记录，系统自动计算、匹配诊断</w:t>
            </w:r>
            <w:r>
              <w:rPr>
                <w:rFonts w:hint="eastAsia" w:ascii="宋体" w:hAnsi="宋体" w:cs="宋体"/>
                <w:color w:val="auto"/>
                <w:kern w:val="0"/>
                <w:sz w:val="20"/>
                <w:szCs w:val="20"/>
                <w:highlight w:val="none"/>
                <w:lang w:eastAsia="zh-CN" w:bidi="ar"/>
              </w:rPr>
              <w:t>。</w:t>
            </w:r>
          </w:p>
        </w:tc>
      </w:tr>
      <w:tr w14:paraId="09901A9C">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34C4848C">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735A577B">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0BF40F40">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461BD815">
            <w:pPr>
              <w:jc w:val="center"/>
              <w:rPr>
                <w:rFonts w:hint="eastAsia" w:ascii="宋体" w:hAnsi="宋体" w:cs="宋体"/>
                <w:color w:val="auto"/>
                <w:sz w:val="20"/>
                <w:szCs w:val="20"/>
                <w:highlight w:val="none"/>
              </w:rPr>
            </w:pPr>
          </w:p>
        </w:tc>
        <w:tc>
          <w:tcPr>
            <w:tcW w:w="630" w:type="pct"/>
            <w:vMerge w:val="restart"/>
            <w:tcBorders>
              <w:top w:val="single" w:color="000000" w:sz="4" w:space="0"/>
              <w:left w:val="single" w:color="000000" w:sz="4" w:space="0"/>
              <w:bottom w:val="single" w:color="000000" w:sz="4" w:space="0"/>
              <w:right w:val="single" w:color="000000" w:sz="4" w:space="0"/>
            </w:tcBorders>
            <w:vAlign w:val="center"/>
          </w:tcPr>
          <w:p w14:paraId="4525F82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用药记录</w:t>
            </w:r>
          </w:p>
        </w:tc>
        <w:tc>
          <w:tcPr>
            <w:tcW w:w="2483" w:type="pct"/>
            <w:tcBorders>
              <w:top w:val="single" w:color="000000" w:sz="4" w:space="0"/>
              <w:left w:val="single" w:color="000000" w:sz="4" w:space="0"/>
              <w:bottom w:val="single" w:color="000000" w:sz="4" w:space="0"/>
              <w:right w:val="single" w:color="000000" w:sz="4" w:space="0"/>
            </w:tcBorders>
            <w:vAlign w:val="center"/>
          </w:tcPr>
          <w:p w14:paraId="71305A3D">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用药记录按照门诊、住院分别展示，以时间轴的形式呈现过往每次开药的就诊记录的时间、地点、科室。</w:t>
            </w:r>
          </w:p>
        </w:tc>
      </w:tr>
      <w:tr w14:paraId="445005CA">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14017B17">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4A4F5E4C">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1A40B31F">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61AD062D">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7FCA8A62">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13019EFF">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支持根据药品名称、开药时间查询检验检查项目</w:t>
            </w:r>
            <w:r>
              <w:rPr>
                <w:rFonts w:hint="eastAsia" w:ascii="宋体" w:hAnsi="宋体" w:cs="宋体"/>
                <w:color w:val="auto"/>
                <w:kern w:val="0"/>
                <w:sz w:val="20"/>
                <w:szCs w:val="20"/>
                <w:highlight w:val="none"/>
                <w:lang w:eastAsia="zh-CN" w:bidi="ar"/>
              </w:rPr>
              <w:t>。</w:t>
            </w:r>
          </w:p>
        </w:tc>
      </w:tr>
      <w:tr w14:paraId="573B676B">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7B2EDBE8">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7B782E90">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47C07FB3">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674B1DC3">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7D1DBB09">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08293102">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支持查看科室关注的重点药品，系统自动计算、匹配药品化学名</w:t>
            </w:r>
            <w:r>
              <w:rPr>
                <w:rFonts w:hint="eastAsia" w:ascii="宋体" w:hAnsi="宋体" w:cs="宋体"/>
                <w:color w:val="auto"/>
                <w:kern w:val="0"/>
                <w:sz w:val="20"/>
                <w:szCs w:val="20"/>
                <w:highlight w:val="none"/>
                <w:lang w:eastAsia="zh-CN" w:bidi="ar"/>
              </w:rPr>
              <w:t>。</w:t>
            </w:r>
          </w:p>
        </w:tc>
      </w:tr>
      <w:tr w14:paraId="1BD649BF">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4F956211">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0026C2DB">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1A617B84">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2973A237">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7B539527">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18A9F80B">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#重点药品支持查看过往配药记录，展示最近一年的配药记录数量以及每次配药详情。</w:t>
            </w:r>
          </w:p>
        </w:tc>
      </w:tr>
      <w:tr w14:paraId="3AED6DE6">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405FDED5">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193F3BA6">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01D92FFA">
            <w:pPr>
              <w:jc w:val="center"/>
              <w:rPr>
                <w:rFonts w:hint="eastAsia" w:ascii="宋体" w:hAnsi="宋体" w:cs="宋体"/>
                <w:color w:val="auto"/>
                <w:sz w:val="22"/>
                <w:szCs w:val="22"/>
                <w:highlight w:val="none"/>
              </w:rPr>
            </w:pPr>
          </w:p>
        </w:tc>
        <w:tc>
          <w:tcPr>
            <w:tcW w:w="586" w:type="pct"/>
            <w:vMerge w:val="restart"/>
            <w:tcBorders>
              <w:top w:val="single" w:color="000000" w:sz="4" w:space="0"/>
              <w:left w:val="single" w:color="000000" w:sz="4" w:space="0"/>
              <w:bottom w:val="single" w:color="000000" w:sz="4" w:space="0"/>
              <w:right w:val="single" w:color="000000" w:sz="4" w:space="0"/>
            </w:tcBorders>
            <w:noWrap/>
            <w:vAlign w:val="center"/>
          </w:tcPr>
          <w:p w14:paraId="2E5C609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复诊召回</w:t>
            </w:r>
          </w:p>
        </w:tc>
        <w:tc>
          <w:tcPr>
            <w:tcW w:w="630" w:type="pct"/>
            <w:vMerge w:val="restart"/>
            <w:tcBorders>
              <w:top w:val="single" w:color="000000" w:sz="4" w:space="0"/>
              <w:left w:val="single" w:color="000000" w:sz="4" w:space="0"/>
              <w:bottom w:val="single" w:color="000000" w:sz="4" w:space="0"/>
              <w:right w:val="single" w:color="000000" w:sz="4" w:space="0"/>
            </w:tcBorders>
            <w:vAlign w:val="center"/>
          </w:tcPr>
          <w:p w14:paraId="2EFA232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待召回列表</w:t>
            </w:r>
          </w:p>
        </w:tc>
        <w:tc>
          <w:tcPr>
            <w:tcW w:w="2483" w:type="pct"/>
            <w:tcBorders>
              <w:top w:val="single" w:color="000000" w:sz="4" w:space="0"/>
              <w:left w:val="single" w:color="000000" w:sz="4" w:space="0"/>
              <w:bottom w:val="single" w:color="000000" w:sz="4" w:space="0"/>
              <w:right w:val="single" w:color="000000" w:sz="4" w:space="0"/>
            </w:tcBorders>
            <w:vAlign w:val="center"/>
          </w:tcPr>
          <w:p w14:paraId="0D1E6904">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下次复诊时间在最近90天的患者数据进入待召回列表，系统默认查询下次复诊时间在最近10天的患者数据展示</w:t>
            </w:r>
            <w:r>
              <w:rPr>
                <w:rFonts w:hint="eastAsia" w:ascii="宋体" w:hAnsi="宋体" w:cs="宋体"/>
                <w:color w:val="auto"/>
                <w:kern w:val="0"/>
                <w:sz w:val="20"/>
                <w:szCs w:val="20"/>
                <w:highlight w:val="none"/>
                <w:lang w:eastAsia="zh-CN" w:bidi="ar"/>
              </w:rPr>
              <w:t>。</w:t>
            </w:r>
          </w:p>
        </w:tc>
      </w:tr>
      <w:tr w14:paraId="72FB3090">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2447F9AB">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46BCF575">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018AFBEA">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254DCB3D">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693F8A07">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548D6516">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列表展示患者最近就诊时间</w:t>
            </w:r>
            <w:r>
              <w:rPr>
                <w:rFonts w:hint="eastAsia" w:ascii="宋体" w:hAnsi="宋体" w:cs="宋体"/>
                <w:color w:val="auto"/>
                <w:kern w:val="0"/>
                <w:sz w:val="20"/>
                <w:szCs w:val="20"/>
                <w:highlight w:val="none"/>
                <w:lang w:eastAsia="zh-CN" w:bidi="ar"/>
              </w:rPr>
              <w:t>。</w:t>
            </w:r>
          </w:p>
        </w:tc>
      </w:tr>
      <w:tr w14:paraId="0CAE36D5">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22B55DB5">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6DDF2D9E">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52CDAEED">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3B2B55E8">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1E0021A7">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4FCB944E">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列表展示最近联络时间和备注信息</w:t>
            </w:r>
            <w:r>
              <w:rPr>
                <w:rFonts w:hint="eastAsia" w:ascii="宋体" w:hAnsi="宋体" w:cs="宋体"/>
                <w:color w:val="auto"/>
                <w:kern w:val="0"/>
                <w:sz w:val="20"/>
                <w:szCs w:val="20"/>
                <w:highlight w:val="none"/>
                <w:lang w:eastAsia="zh-CN" w:bidi="ar"/>
              </w:rPr>
              <w:t>。</w:t>
            </w:r>
          </w:p>
        </w:tc>
      </w:tr>
      <w:tr w14:paraId="2C92D8FA">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50588778">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50A04115">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7062B113">
            <w:pPr>
              <w:jc w:val="center"/>
              <w:rPr>
                <w:rFonts w:hint="eastAsia" w:ascii="宋体" w:hAnsi="宋体" w:cs="宋体"/>
                <w:color w:val="auto"/>
                <w:sz w:val="22"/>
                <w:szCs w:val="22"/>
                <w:highlight w:val="none"/>
              </w:rPr>
            </w:pPr>
          </w:p>
        </w:tc>
        <w:tc>
          <w:tcPr>
            <w:tcW w:w="586" w:type="pct"/>
            <w:vMerge w:val="restart"/>
            <w:tcBorders>
              <w:top w:val="single" w:color="000000" w:sz="4" w:space="0"/>
              <w:left w:val="single" w:color="000000" w:sz="4" w:space="0"/>
              <w:bottom w:val="single" w:color="000000" w:sz="4" w:space="0"/>
              <w:right w:val="single" w:color="000000" w:sz="4" w:space="0"/>
            </w:tcBorders>
            <w:noWrap/>
            <w:vAlign w:val="center"/>
          </w:tcPr>
          <w:p w14:paraId="5DB0A31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转诊管理</w:t>
            </w:r>
          </w:p>
        </w:tc>
        <w:tc>
          <w:tcPr>
            <w:tcW w:w="630" w:type="pct"/>
            <w:vMerge w:val="restart"/>
            <w:tcBorders>
              <w:top w:val="single" w:color="000000" w:sz="4" w:space="0"/>
              <w:left w:val="single" w:color="000000" w:sz="4" w:space="0"/>
              <w:bottom w:val="single" w:color="000000" w:sz="4" w:space="0"/>
              <w:right w:val="single" w:color="000000" w:sz="4" w:space="0"/>
            </w:tcBorders>
            <w:vAlign w:val="center"/>
          </w:tcPr>
          <w:p w14:paraId="48AA21B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转诊列表</w:t>
            </w:r>
          </w:p>
        </w:tc>
        <w:tc>
          <w:tcPr>
            <w:tcW w:w="2483" w:type="pct"/>
            <w:tcBorders>
              <w:top w:val="single" w:color="000000" w:sz="4" w:space="0"/>
              <w:left w:val="single" w:color="000000" w:sz="4" w:space="0"/>
              <w:bottom w:val="single" w:color="000000" w:sz="4" w:space="0"/>
              <w:right w:val="single" w:color="000000" w:sz="4" w:space="0"/>
            </w:tcBorders>
            <w:vAlign w:val="center"/>
          </w:tcPr>
          <w:p w14:paraId="29A70CD3">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支持查看下级根据特定转诊指征触发操作待转诊的转诊记录以及下级医生主动添加转诊的转诊记录。</w:t>
            </w:r>
          </w:p>
        </w:tc>
      </w:tr>
      <w:tr w14:paraId="7D8DDCBA">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5D51AC52">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09755039">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7D791771">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60EB94DD">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62F9977A">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700BFD82">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#支持个性化条件筛选所有转诊记录，展示上级转诊状态包括：待接收、已预约、已就诊、未就诊、患者拒绝。方便医生快速分类查询，定位某类转诊记录。</w:t>
            </w:r>
          </w:p>
        </w:tc>
      </w:tr>
      <w:tr w14:paraId="194AFF0A">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2E9C4477">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4FFBA94E">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3D3F9EAC">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6D421224">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6B5B9552">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67BFD74F">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点击可查看患者的详情，包含就诊记录和转诊单详情。便于医生查看患者过往的医疗数据，判断是否接收患者。</w:t>
            </w:r>
          </w:p>
        </w:tc>
      </w:tr>
      <w:tr w14:paraId="39AD6989">
        <w:tblPrEx>
          <w:tblCellMar>
            <w:top w:w="0" w:type="dxa"/>
            <w:left w:w="108" w:type="dxa"/>
            <w:bottom w:w="0" w:type="dxa"/>
            <w:right w:w="108" w:type="dxa"/>
          </w:tblCellMar>
        </w:tblPrEx>
        <w:trPr>
          <w:trHeight w:val="2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17D1E4D0">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04B54958">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446A8D6A">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3DB53D41">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1B6932E1">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4A1D88EE">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转诊详情中可查看该条记录的历史操作记录。便于医生回溯该次转诊的来龙去。</w:t>
            </w:r>
          </w:p>
        </w:tc>
      </w:tr>
      <w:tr w14:paraId="3B583DE9">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5C79C2EA">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685558D0">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33969D59">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076803EB">
            <w:pPr>
              <w:jc w:val="center"/>
              <w:rPr>
                <w:rFonts w:hint="eastAsia" w:ascii="宋体" w:hAnsi="宋体" w:cs="宋体"/>
                <w:color w:val="auto"/>
                <w:sz w:val="20"/>
                <w:szCs w:val="20"/>
                <w:highlight w:val="none"/>
              </w:rPr>
            </w:pPr>
          </w:p>
        </w:tc>
        <w:tc>
          <w:tcPr>
            <w:tcW w:w="630" w:type="pct"/>
            <w:vMerge w:val="restart"/>
            <w:tcBorders>
              <w:top w:val="single" w:color="000000" w:sz="4" w:space="0"/>
              <w:left w:val="single" w:color="000000" w:sz="4" w:space="0"/>
              <w:bottom w:val="single" w:color="000000" w:sz="4" w:space="0"/>
              <w:right w:val="single" w:color="000000" w:sz="4" w:space="0"/>
            </w:tcBorders>
            <w:vAlign w:val="center"/>
          </w:tcPr>
          <w:p w14:paraId="7101C6F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转诊操作</w:t>
            </w:r>
          </w:p>
        </w:tc>
        <w:tc>
          <w:tcPr>
            <w:tcW w:w="2483" w:type="pct"/>
            <w:tcBorders>
              <w:top w:val="single" w:color="000000" w:sz="4" w:space="0"/>
              <w:left w:val="single" w:color="000000" w:sz="4" w:space="0"/>
              <w:bottom w:val="single" w:color="000000" w:sz="4" w:space="0"/>
              <w:right w:val="single" w:color="000000" w:sz="4" w:space="0"/>
            </w:tcBorders>
            <w:vAlign w:val="center"/>
          </w:tcPr>
          <w:p w14:paraId="30034DFB">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#支持操作转诊接收，并为患者预约就诊时间。在确认接收患者后可以为患者预约来上级医院就诊的时间。</w:t>
            </w:r>
          </w:p>
        </w:tc>
      </w:tr>
      <w:tr w14:paraId="3DD8C5D4">
        <w:tblPrEx>
          <w:tblCellMar>
            <w:top w:w="0" w:type="dxa"/>
            <w:left w:w="108" w:type="dxa"/>
            <w:bottom w:w="0" w:type="dxa"/>
            <w:right w:w="108" w:type="dxa"/>
          </w:tblCellMar>
        </w:tblPrEx>
        <w:trPr>
          <w:trHeight w:val="51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ign w:val="center"/>
          </w:tcPr>
          <w:p w14:paraId="7DAF99C4">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vAlign w:val="center"/>
          </w:tcPr>
          <w:p w14:paraId="4153754F">
            <w:pPr>
              <w:jc w:val="center"/>
              <w:rPr>
                <w:rFonts w:hint="eastAsia" w:ascii="宋体" w:hAnsi="宋体" w:cs="宋体"/>
                <w:color w:val="auto"/>
                <w:sz w:val="22"/>
                <w:szCs w:val="22"/>
                <w:highlight w:val="none"/>
              </w:rPr>
            </w:pPr>
          </w:p>
        </w:tc>
        <w:tc>
          <w:tcPr>
            <w:tcW w:w="476" w:type="pct"/>
            <w:vMerge w:val="continue"/>
            <w:tcBorders>
              <w:top w:val="single" w:color="000000" w:sz="4" w:space="0"/>
              <w:left w:val="single" w:color="000000" w:sz="4" w:space="0"/>
              <w:bottom w:val="single" w:color="000000" w:sz="4" w:space="0"/>
              <w:right w:val="single" w:color="000000" w:sz="4" w:space="0"/>
            </w:tcBorders>
            <w:noWrap/>
            <w:vAlign w:val="center"/>
          </w:tcPr>
          <w:p w14:paraId="4B02FD17">
            <w:pPr>
              <w:jc w:val="center"/>
              <w:rPr>
                <w:rFonts w:hint="eastAsia" w:ascii="宋体" w:hAnsi="宋体" w:cs="宋体"/>
                <w:color w:val="auto"/>
                <w:sz w:val="22"/>
                <w:szCs w:val="22"/>
                <w:highlight w:val="none"/>
              </w:rPr>
            </w:pPr>
          </w:p>
        </w:tc>
        <w:tc>
          <w:tcPr>
            <w:tcW w:w="586" w:type="pct"/>
            <w:vMerge w:val="continue"/>
            <w:tcBorders>
              <w:top w:val="single" w:color="000000" w:sz="4" w:space="0"/>
              <w:left w:val="single" w:color="000000" w:sz="4" w:space="0"/>
              <w:bottom w:val="single" w:color="000000" w:sz="4" w:space="0"/>
              <w:right w:val="single" w:color="000000" w:sz="4" w:space="0"/>
            </w:tcBorders>
            <w:noWrap/>
            <w:vAlign w:val="center"/>
          </w:tcPr>
          <w:p w14:paraId="2F72C1AC">
            <w:pPr>
              <w:jc w:val="center"/>
              <w:rPr>
                <w:rFonts w:hint="eastAsia" w:ascii="宋体" w:hAnsi="宋体" w:cs="宋体"/>
                <w:color w:val="auto"/>
                <w:sz w:val="20"/>
                <w:szCs w:val="20"/>
                <w:highlight w:val="none"/>
              </w:rPr>
            </w:pPr>
          </w:p>
        </w:tc>
        <w:tc>
          <w:tcPr>
            <w:tcW w:w="630" w:type="pct"/>
            <w:vMerge w:val="continue"/>
            <w:tcBorders>
              <w:top w:val="single" w:color="000000" w:sz="4" w:space="0"/>
              <w:left w:val="single" w:color="000000" w:sz="4" w:space="0"/>
              <w:bottom w:val="single" w:color="000000" w:sz="4" w:space="0"/>
              <w:right w:val="single" w:color="000000" w:sz="4" w:space="0"/>
            </w:tcBorders>
            <w:vAlign w:val="center"/>
          </w:tcPr>
          <w:p w14:paraId="2302A068">
            <w:pPr>
              <w:jc w:val="center"/>
              <w:rPr>
                <w:rFonts w:hint="eastAsia" w:ascii="宋体" w:hAnsi="宋体" w:cs="宋体"/>
                <w:color w:val="auto"/>
                <w:sz w:val="20"/>
                <w:szCs w:val="20"/>
                <w:highlight w:val="none"/>
              </w:rPr>
            </w:pPr>
          </w:p>
        </w:tc>
        <w:tc>
          <w:tcPr>
            <w:tcW w:w="2483" w:type="pct"/>
            <w:tcBorders>
              <w:top w:val="single" w:color="000000" w:sz="4" w:space="0"/>
              <w:left w:val="single" w:color="000000" w:sz="4" w:space="0"/>
              <w:bottom w:val="single" w:color="000000" w:sz="4" w:space="0"/>
              <w:right w:val="single" w:color="000000" w:sz="4" w:space="0"/>
            </w:tcBorders>
            <w:vAlign w:val="center"/>
          </w:tcPr>
          <w:p w14:paraId="42227781">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#支持操作患者拒绝，并记录拒绝原因。在因为患者自身原因拒绝转诊时上级医院可以进行标记。</w:t>
            </w:r>
          </w:p>
        </w:tc>
      </w:tr>
      <w:tr w14:paraId="6D536559">
        <w:tblPrEx>
          <w:tblCellMar>
            <w:top w:w="0" w:type="dxa"/>
            <w:left w:w="108" w:type="dxa"/>
            <w:bottom w:w="0" w:type="dxa"/>
            <w:right w:w="108" w:type="dxa"/>
          </w:tblCellMar>
        </w:tblPrEx>
        <w:trPr>
          <w:trHeight w:val="510" w:hRule="atLeast"/>
        </w:trPr>
        <w:tc>
          <w:tcPr>
            <w:tcW w:w="347" w:type="pct"/>
            <w:tcBorders>
              <w:top w:val="single" w:color="000000" w:sz="4" w:space="0"/>
              <w:left w:val="single" w:color="000000" w:sz="4" w:space="0"/>
              <w:bottom w:val="single" w:color="000000" w:sz="4" w:space="0"/>
              <w:right w:val="single" w:color="000000" w:sz="4" w:space="0"/>
            </w:tcBorders>
            <w:noWrap/>
            <w:vAlign w:val="center"/>
          </w:tcPr>
          <w:p w14:paraId="23155A47">
            <w:pPr>
              <w:jc w:val="center"/>
              <w:rPr>
                <w:rFonts w:hint="eastAsia" w:ascii="宋体" w:hAnsi="宋体" w:cs="宋体"/>
                <w:color w:val="auto"/>
                <w:sz w:val="22"/>
                <w:szCs w:val="22"/>
                <w:highlight w:val="none"/>
              </w:rPr>
            </w:pPr>
          </w:p>
        </w:tc>
        <w:tc>
          <w:tcPr>
            <w:tcW w:w="476" w:type="pct"/>
            <w:tcBorders>
              <w:top w:val="single" w:color="000000" w:sz="4" w:space="0"/>
              <w:left w:val="single" w:color="000000" w:sz="4" w:space="0"/>
              <w:bottom w:val="single" w:color="000000" w:sz="4" w:space="0"/>
              <w:right w:val="single" w:color="000000" w:sz="4" w:space="0"/>
            </w:tcBorders>
            <w:vAlign w:val="center"/>
          </w:tcPr>
          <w:p w14:paraId="2BB07416">
            <w:pPr>
              <w:jc w:val="center"/>
              <w:rPr>
                <w:rFonts w:hint="eastAsia" w:ascii="宋体" w:hAnsi="宋体" w:cs="宋体"/>
                <w:color w:val="auto"/>
                <w:sz w:val="22"/>
                <w:szCs w:val="22"/>
                <w:highlight w:val="none"/>
              </w:rPr>
            </w:pPr>
          </w:p>
        </w:tc>
        <w:tc>
          <w:tcPr>
            <w:tcW w:w="476" w:type="pct"/>
            <w:tcBorders>
              <w:top w:val="single" w:color="000000" w:sz="4" w:space="0"/>
              <w:left w:val="single" w:color="000000" w:sz="4" w:space="0"/>
              <w:bottom w:val="single" w:color="000000" w:sz="4" w:space="0"/>
              <w:right w:val="single" w:color="000000" w:sz="4" w:space="0"/>
            </w:tcBorders>
            <w:noWrap/>
            <w:vAlign w:val="center"/>
          </w:tcPr>
          <w:p w14:paraId="32C0476F">
            <w:pPr>
              <w:jc w:val="center"/>
              <w:rPr>
                <w:rFonts w:hint="eastAsia" w:ascii="宋体" w:hAnsi="宋体" w:cs="宋体"/>
                <w:color w:val="auto"/>
                <w:sz w:val="22"/>
                <w:szCs w:val="22"/>
                <w:highlight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14:paraId="279D1033">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数据接口</w:t>
            </w:r>
          </w:p>
        </w:tc>
        <w:tc>
          <w:tcPr>
            <w:tcW w:w="630" w:type="pct"/>
            <w:tcBorders>
              <w:top w:val="single" w:color="000000" w:sz="4" w:space="0"/>
              <w:left w:val="single" w:color="000000" w:sz="4" w:space="0"/>
              <w:bottom w:val="single" w:color="000000" w:sz="4" w:space="0"/>
              <w:right w:val="single" w:color="000000" w:sz="4" w:space="0"/>
            </w:tcBorders>
            <w:vAlign w:val="center"/>
          </w:tcPr>
          <w:p w14:paraId="21CDB4C1">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接口标准</w:t>
            </w:r>
          </w:p>
        </w:tc>
        <w:tc>
          <w:tcPr>
            <w:tcW w:w="2483" w:type="pct"/>
            <w:tcBorders>
              <w:top w:val="single" w:color="000000" w:sz="4" w:space="0"/>
              <w:left w:val="single" w:color="000000" w:sz="4" w:space="0"/>
              <w:bottom w:val="single" w:color="000000" w:sz="4" w:space="0"/>
              <w:right w:val="single" w:color="000000" w:sz="4" w:space="0"/>
            </w:tcBorders>
            <w:vAlign w:val="center"/>
          </w:tcPr>
          <w:p w14:paraId="68E1CB1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#接口标准与数据扩充</w:t>
            </w:r>
          </w:p>
          <w:p w14:paraId="1559DE3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接口标准：支持与医院信息系统的数据交互，必须严格遵循医院数据平台的最新版接口标准规范。因未按标准接入导致的任何问题，由本项目</w:t>
            </w:r>
            <w:r>
              <w:rPr>
                <w:rFonts w:hint="eastAsia" w:ascii="宋体" w:hAnsi="宋体" w:cs="宋体"/>
                <w:color w:val="auto"/>
                <w:kern w:val="0"/>
                <w:sz w:val="20"/>
                <w:szCs w:val="20"/>
                <w:highlight w:val="none"/>
                <w:lang w:val="en-US" w:eastAsia="zh-CN" w:bidi="ar"/>
              </w:rPr>
              <w:t>成交</w:t>
            </w:r>
            <w:r>
              <w:rPr>
                <w:rFonts w:hint="eastAsia" w:ascii="宋体" w:hAnsi="宋体" w:cs="宋体"/>
                <w:color w:val="auto"/>
                <w:kern w:val="0"/>
                <w:sz w:val="20"/>
                <w:szCs w:val="20"/>
                <w:highlight w:val="none"/>
                <w:lang w:bidi="ar"/>
              </w:rPr>
              <w:t>供应商承担责任。</w:t>
            </w:r>
          </w:p>
          <w:p w14:paraId="4ABC27E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数据扩充： 在医院</w:t>
            </w:r>
            <w:r>
              <w:rPr>
                <w:rFonts w:hint="eastAsia" w:ascii="宋体" w:hAnsi="宋体" w:cs="宋体"/>
                <w:color w:val="auto"/>
                <w:kern w:val="0"/>
                <w:sz w:val="20"/>
                <w:szCs w:val="20"/>
                <w:highlight w:val="none"/>
                <w:lang w:val="en-US" w:eastAsia="zh-CN" w:bidi="ar"/>
              </w:rPr>
              <w:t>his</w:t>
            </w:r>
            <w:r>
              <w:rPr>
                <w:rFonts w:hint="eastAsia" w:ascii="宋体" w:hAnsi="宋体" w:cs="宋体"/>
                <w:color w:val="auto"/>
                <w:kern w:val="0"/>
                <w:sz w:val="20"/>
                <w:szCs w:val="20"/>
                <w:highlight w:val="none"/>
                <w:lang w:bidi="ar"/>
              </w:rPr>
              <w:t>信息系统</w:t>
            </w:r>
            <w:r>
              <w:rPr>
                <w:rFonts w:hint="eastAsia" w:ascii="宋体" w:hAnsi="宋体" w:cs="宋体"/>
                <w:color w:val="auto"/>
                <w:kern w:val="0"/>
                <w:sz w:val="20"/>
                <w:szCs w:val="20"/>
                <w:highlight w:val="none"/>
                <w:lang w:val="en-US" w:eastAsia="zh-CN" w:bidi="ar"/>
              </w:rPr>
              <w:t>不变</w:t>
            </w:r>
            <w:r>
              <w:rPr>
                <w:rFonts w:hint="eastAsia" w:ascii="宋体" w:hAnsi="宋体" w:cs="宋体"/>
                <w:color w:val="auto"/>
                <w:kern w:val="0"/>
                <w:sz w:val="20"/>
                <w:szCs w:val="20"/>
                <w:highlight w:val="none"/>
                <w:lang w:bidi="ar"/>
              </w:rPr>
              <w:t>且接口模式不变的前提下，医院有权根据业务需求要求本项目</w:t>
            </w:r>
            <w:r>
              <w:rPr>
                <w:rFonts w:hint="eastAsia" w:ascii="宋体" w:hAnsi="宋体" w:cs="宋体"/>
                <w:color w:val="auto"/>
                <w:kern w:val="0"/>
                <w:sz w:val="20"/>
                <w:szCs w:val="20"/>
                <w:highlight w:val="none"/>
                <w:lang w:val="en-US" w:eastAsia="zh-CN" w:bidi="ar"/>
              </w:rPr>
              <w:t>成交</w:t>
            </w:r>
            <w:r>
              <w:rPr>
                <w:rFonts w:hint="eastAsia" w:ascii="宋体" w:hAnsi="宋体" w:cs="宋体"/>
                <w:color w:val="auto"/>
                <w:kern w:val="0"/>
                <w:sz w:val="20"/>
                <w:szCs w:val="20"/>
                <w:highlight w:val="none"/>
                <w:lang w:bidi="ar"/>
              </w:rPr>
              <w:t>供应商增补接口字段或进行适应性调整，供应商需须无条件配合且不得因此产生任何额外费用。</w:t>
            </w:r>
          </w:p>
        </w:tc>
      </w:tr>
    </w:tbl>
    <w:p w14:paraId="0E16FFD3">
      <w:pPr>
        <w:pStyle w:val="20"/>
        <w:ind w:firstLine="0" w:firstLineChars="0"/>
        <w:rPr>
          <w:rFonts w:hint="eastAsia" w:ascii="宋体" w:hAnsi="宋体" w:cs="宋体"/>
          <w:b/>
          <w:bCs/>
          <w:color w:val="auto"/>
          <w:sz w:val="24"/>
          <w:highlight w:val="none"/>
        </w:rPr>
      </w:pPr>
    </w:p>
    <w:p w14:paraId="0A4E4A99">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70AFFE6D">
      <w:pPr>
        <w:pStyle w:val="20"/>
        <w:ind w:firstLine="0" w:firstLineChars="0"/>
        <w:rPr>
          <w:rFonts w:hint="eastAsia" w:ascii="宋体" w:hAnsi="宋体" w:cs="宋体"/>
          <w:b/>
          <w:bCs/>
          <w:color w:val="auto"/>
          <w:sz w:val="24"/>
          <w:highlight w:val="none"/>
        </w:rPr>
      </w:pPr>
    </w:p>
    <w:p w14:paraId="19B3B428">
      <w:pPr>
        <w:outlineLvl w:val="2"/>
        <w:rPr>
          <w:rFonts w:hint="eastAsia" w:ascii="宋体" w:hAnsi="宋体" w:cs="宋体"/>
          <w:b/>
          <w:bCs/>
          <w:color w:val="auto"/>
          <w:highlight w:val="none"/>
        </w:rPr>
      </w:pPr>
      <w:r>
        <w:rPr>
          <w:rFonts w:hint="eastAsia" w:ascii="宋体" w:hAnsi="宋体" w:cs="宋体"/>
          <w:b/>
          <w:bCs/>
          <w:color w:val="auto"/>
          <w:highlight w:val="none"/>
        </w:rPr>
        <w:t>1.2 县域慢病管理数据中心</w:t>
      </w:r>
    </w:p>
    <w:p w14:paraId="63C5AD08">
      <w:pPr>
        <w:rPr>
          <w:rFonts w:hint="eastAsia" w:ascii="宋体" w:hAnsi="宋体" w:cs="宋体"/>
          <w:b/>
          <w:bCs/>
          <w:color w:val="auto"/>
          <w:highlight w:val="none"/>
        </w:rPr>
      </w:pPr>
    </w:p>
    <w:tbl>
      <w:tblPr>
        <w:tblStyle w:val="51"/>
        <w:tblW w:w="4996" w:type="pct"/>
        <w:tblInd w:w="0" w:type="dxa"/>
        <w:tblLayout w:type="fixed"/>
        <w:tblCellMar>
          <w:top w:w="0" w:type="dxa"/>
          <w:left w:w="108" w:type="dxa"/>
          <w:bottom w:w="0" w:type="dxa"/>
          <w:right w:w="108" w:type="dxa"/>
        </w:tblCellMar>
      </w:tblPr>
      <w:tblGrid>
        <w:gridCol w:w="739"/>
        <w:gridCol w:w="1267"/>
        <w:gridCol w:w="1363"/>
        <w:gridCol w:w="1570"/>
        <w:gridCol w:w="4625"/>
      </w:tblGrid>
      <w:tr w14:paraId="699F8715">
        <w:tblPrEx>
          <w:tblCellMar>
            <w:top w:w="0" w:type="dxa"/>
            <w:left w:w="108" w:type="dxa"/>
            <w:bottom w:w="0" w:type="dxa"/>
            <w:right w:w="108" w:type="dxa"/>
          </w:tblCellMar>
        </w:tblPrEx>
        <w:trPr>
          <w:trHeight w:val="312"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14:paraId="68F9A91E">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序号</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3BF2F426">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系统名称</w:t>
            </w:r>
          </w:p>
        </w:tc>
        <w:tc>
          <w:tcPr>
            <w:tcW w:w="712" w:type="pct"/>
            <w:tcBorders>
              <w:top w:val="single" w:color="000000" w:sz="4" w:space="0"/>
              <w:left w:val="single" w:color="000000" w:sz="4" w:space="0"/>
              <w:bottom w:val="single" w:color="000000" w:sz="4" w:space="0"/>
              <w:right w:val="single" w:color="000000" w:sz="4" w:space="0"/>
            </w:tcBorders>
            <w:vAlign w:val="center"/>
          </w:tcPr>
          <w:p w14:paraId="1CADCA48">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单位及数量</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548A28F6">
            <w:pPr>
              <w:widowControl/>
              <w:jc w:val="center"/>
              <w:textAlignment w:val="center"/>
              <w:rPr>
                <w:rFonts w:hint="eastAsia" w:ascii="宋体" w:hAnsi="宋体" w:cs="宋体"/>
                <w:b/>
                <w:bCs/>
                <w:color w:val="auto"/>
                <w:highlight w:val="none"/>
              </w:rPr>
            </w:pPr>
            <w:r>
              <w:rPr>
                <w:rFonts w:hint="eastAsia" w:ascii="宋体" w:hAnsi="宋体" w:cs="宋体"/>
                <w:b/>
                <w:bCs/>
                <w:color w:val="auto"/>
                <w:kern w:val="0"/>
                <w:highlight w:val="none"/>
                <w:lang w:bidi="ar"/>
              </w:rPr>
              <w:t>功能模块</w:t>
            </w:r>
          </w:p>
        </w:tc>
        <w:tc>
          <w:tcPr>
            <w:tcW w:w="2417" w:type="pct"/>
            <w:tcBorders>
              <w:top w:val="single" w:color="000000" w:sz="4" w:space="0"/>
              <w:left w:val="single" w:color="000000" w:sz="4" w:space="0"/>
              <w:bottom w:val="single" w:color="000000" w:sz="4" w:space="0"/>
              <w:right w:val="single" w:color="000000" w:sz="4" w:space="0"/>
            </w:tcBorders>
            <w:vAlign w:val="center"/>
          </w:tcPr>
          <w:p w14:paraId="5B3FB7DF">
            <w:pPr>
              <w:widowControl/>
              <w:jc w:val="center"/>
              <w:textAlignment w:val="center"/>
              <w:rPr>
                <w:rFonts w:hint="eastAsia" w:ascii="宋体" w:hAnsi="宋体" w:cs="宋体"/>
                <w:b/>
                <w:bCs/>
                <w:color w:val="auto"/>
                <w:highlight w:val="none"/>
              </w:rPr>
            </w:pPr>
            <w:r>
              <w:rPr>
                <w:rFonts w:hint="eastAsia" w:ascii="宋体" w:hAnsi="宋体" w:cs="宋体"/>
                <w:b/>
                <w:bCs/>
                <w:color w:val="auto"/>
                <w:kern w:val="0"/>
                <w:highlight w:val="none"/>
                <w:lang w:bidi="ar"/>
              </w:rPr>
              <w:t>技术参数要求</w:t>
            </w:r>
          </w:p>
        </w:tc>
      </w:tr>
      <w:tr w14:paraId="413CD027">
        <w:tblPrEx>
          <w:tblCellMar>
            <w:top w:w="0" w:type="dxa"/>
            <w:left w:w="108" w:type="dxa"/>
            <w:bottom w:w="0" w:type="dxa"/>
            <w:right w:w="108" w:type="dxa"/>
          </w:tblCellMar>
        </w:tblPrEx>
        <w:trPr>
          <w:trHeight w:val="1440" w:hRule="atLeast"/>
        </w:trPr>
        <w:tc>
          <w:tcPr>
            <w:tcW w:w="386" w:type="pct"/>
            <w:vMerge w:val="restart"/>
            <w:tcBorders>
              <w:top w:val="single" w:color="000000" w:sz="4" w:space="0"/>
              <w:left w:val="single" w:color="000000" w:sz="4" w:space="0"/>
              <w:bottom w:val="single" w:color="000000" w:sz="4" w:space="0"/>
              <w:right w:val="single" w:color="000000" w:sz="4" w:space="0"/>
            </w:tcBorders>
            <w:noWrap/>
            <w:vAlign w:val="center"/>
          </w:tcPr>
          <w:p w14:paraId="35559C2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662" w:type="pct"/>
            <w:vMerge w:val="restart"/>
            <w:tcBorders>
              <w:top w:val="single" w:color="000000" w:sz="4" w:space="0"/>
              <w:left w:val="single" w:color="000000" w:sz="4" w:space="0"/>
              <w:bottom w:val="single" w:color="000000" w:sz="4" w:space="0"/>
              <w:right w:val="single" w:color="000000" w:sz="4" w:space="0"/>
            </w:tcBorders>
            <w:noWrap/>
            <w:vAlign w:val="center"/>
          </w:tcPr>
          <w:p w14:paraId="04FE696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县域慢病管理数据中心</w:t>
            </w:r>
          </w:p>
        </w:tc>
        <w:tc>
          <w:tcPr>
            <w:tcW w:w="712" w:type="pct"/>
            <w:vMerge w:val="restart"/>
            <w:tcBorders>
              <w:top w:val="single" w:color="000000" w:sz="4" w:space="0"/>
              <w:left w:val="single" w:color="000000" w:sz="4" w:space="0"/>
              <w:bottom w:val="single" w:color="000000" w:sz="4" w:space="0"/>
              <w:right w:val="single" w:color="000000" w:sz="4" w:space="0"/>
            </w:tcBorders>
            <w:noWrap/>
            <w:vAlign w:val="center"/>
          </w:tcPr>
          <w:p w14:paraId="3480471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1项</w:t>
            </w: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7702DD7A">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数据中心技术要求</w:t>
            </w:r>
          </w:p>
        </w:tc>
        <w:tc>
          <w:tcPr>
            <w:tcW w:w="2417" w:type="pct"/>
            <w:tcBorders>
              <w:top w:val="single" w:color="000000" w:sz="4" w:space="0"/>
              <w:left w:val="single" w:color="000000" w:sz="4" w:space="0"/>
              <w:bottom w:val="single" w:color="000000" w:sz="4" w:space="0"/>
              <w:right w:val="single" w:color="000000" w:sz="4" w:space="0"/>
            </w:tcBorders>
            <w:vAlign w:val="center"/>
          </w:tcPr>
          <w:p w14:paraId="3D59C222">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采用先进的大数据框架，支持通过分布式架构灵活拓展升级，满足业务数据持续增量处理需求。支持数据分块存储与自动冗余，支持结构化、非结构化数据(如文本、图片、视频)的存储与处理，灵活适配日志分析用户行为追踪等场景。支持数据仓、脚本语言、数据库等多种开源协作工具，实现数据全流程自动化处理。</w:t>
            </w:r>
          </w:p>
        </w:tc>
      </w:tr>
      <w:tr w14:paraId="12191E5E">
        <w:tblPrEx>
          <w:tblCellMar>
            <w:top w:w="0" w:type="dxa"/>
            <w:left w:w="108" w:type="dxa"/>
            <w:bottom w:w="0" w:type="dxa"/>
            <w:right w:w="108" w:type="dxa"/>
          </w:tblCellMar>
        </w:tblPrEx>
        <w:trPr>
          <w:trHeight w:val="698" w:hRule="atLeast"/>
        </w:trPr>
        <w:tc>
          <w:tcPr>
            <w:tcW w:w="386" w:type="pct"/>
            <w:vMerge w:val="continue"/>
            <w:tcBorders>
              <w:top w:val="single" w:color="000000" w:sz="4" w:space="0"/>
              <w:left w:val="single" w:color="000000" w:sz="4" w:space="0"/>
              <w:bottom w:val="single" w:color="000000" w:sz="4" w:space="0"/>
              <w:right w:val="single" w:color="000000" w:sz="4" w:space="0"/>
            </w:tcBorders>
            <w:noWrap/>
            <w:vAlign w:val="center"/>
          </w:tcPr>
          <w:p w14:paraId="6C4E7EA1">
            <w:pPr>
              <w:jc w:val="center"/>
              <w:rPr>
                <w:rFonts w:hint="eastAsia" w:ascii="宋体" w:hAnsi="宋体" w:cs="宋体"/>
                <w:color w:val="auto"/>
                <w:sz w:val="22"/>
                <w:szCs w:val="22"/>
                <w:highlight w:val="none"/>
              </w:rPr>
            </w:pPr>
          </w:p>
        </w:tc>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04426E14">
            <w:pPr>
              <w:jc w:val="center"/>
              <w:rPr>
                <w:rFonts w:hint="eastAsia" w:ascii="宋体" w:hAnsi="宋体" w:cs="宋体"/>
                <w:color w:val="auto"/>
                <w:sz w:val="20"/>
                <w:szCs w:val="20"/>
                <w:highlight w:val="none"/>
              </w:rPr>
            </w:pPr>
          </w:p>
        </w:tc>
        <w:tc>
          <w:tcPr>
            <w:tcW w:w="712" w:type="pct"/>
            <w:vMerge w:val="continue"/>
            <w:tcBorders>
              <w:top w:val="single" w:color="000000" w:sz="4" w:space="0"/>
              <w:left w:val="single" w:color="000000" w:sz="4" w:space="0"/>
              <w:bottom w:val="single" w:color="000000" w:sz="4" w:space="0"/>
              <w:right w:val="single" w:color="000000" w:sz="4" w:space="0"/>
            </w:tcBorders>
            <w:noWrap/>
            <w:vAlign w:val="center"/>
          </w:tcPr>
          <w:p w14:paraId="2BE438FB">
            <w:pPr>
              <w:jc w:val="center"/>
              <w:rPr>
                <w:rFonts w:hint="eastAsia" w:ascii="宋体" w:hAnsi="宋体" w:cs="宋体"/>
                <w:color w:val="auto"/>
                <w:sz w:val="20"/>
                <w:szCs w:val="20"/>
                <w:highlight w:val="none"/>
              </w:rPr>
            </w:pP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50FF6B7">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数据分析与规划</w:t>
            </w:r>
          </w:p>
        </w:tc>
        <w:tc>
          <w:tcPr>
            <w:tcW w:w="2417" w:type="pct"/>
            <w:tcBorders>
              <w:top w:val="single" w:color="000000" w:sz="4" w:space="0"/>
              <w:left w:val="single" w:color="000000" w:sz="4" w:space="0"/>
              <w:bottom w:val="single" w:color="000000" w:sz="4" w:space="0"/>
              <w:right w:val="single" w:color="000000" w:sz="4" w:space="0"/>
            </w:tcBorders>
            <w:vAlign w:val="bottom"/>
          </w:tcPr>
          <w:p w14:paraId="35F7770F">
            <w:pPr>
              <w:widowControl/>
              <w:jc w:val="lef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梳理人群筛选、监测分析、健康管理、机构协作等业务场景需求，明确各场景数据范围；评估医疗卫生系统等潜在数据源，考量可及性、质量并识别获取障碍；开展技术架构设计，含基础设施、数据架构及部署模式选择、数据模型设计；制定数据标准与规范，采用国家行业慢性病数据标准并定义主数据；设计安全合规体系，规划治理体系框架及组织架构与流程。</w:t>
            </w:r>
          </w:p>
        </w:tc>
      </w:tr>
      <w:tr w14:paraId="43B2D31C">
        <w:tblPrEx>
          <w:tblCellMar>
            <w:top w:w="0" w:type="dxa"/>
            <w:left w:w="108" w:type="dxa"/>
            <w:bottom w:w="0" w:type="dxa"/>
            <w:right w:w="108" w:type="dxa"/>
          </w:tblCellMar>
        </w:tblPrEx>
        <w:trPr>
          <w:trHeight w:val="1728" w:hRule="atLeast"/>
        </w:trPr>
        <w:tc>
          <w:tcPr>
            <w:tcW w:w="386" w:type="pct"/>
            <w:vMerge w:val="continue"/>
            <w:tcBorders>
              <w:top w:val="single" w:color="000000" w:sz="4" w:space="0"/>
              <w:left w:val="single" w:color="000000" w:sz="4" w:space="0"/>
              <w:bottom w:val="single" w:color="000000" w:sz="4" w:space="0"/>
              <w:right w:val="single" w:color="000000" w:sz="4" w:space="0"/>
            </w:tcBorders>
            <w:noWrap/>
            <w:vAlign w:val="center"/>
          </w:tcPr>
          <w:p w14:paraId="28D4DFCA">
            <w:pPr>
              <w:jc w:val="center"/>
              <w:rPr>
                <w:rFonts w:hint="eastAsia" w:ascii="宋体" w:hAnsi="宋体" w:cs="宋体"/>
                <w:color w:val="auto"/>
                <w:sz w:val="22"/>
                <w:szCs w:val="22"/>
                <w:highlight w:val="none"/>
              </w:rPr>
            </w:pPr>
          </w:p>
        </w:tc>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1506BE1F">
            <w:pPr>
              <w:jc w:val="center"/>
              <w:rPr>
                <w:rFonts w:hint="eastAsia" w:ascii="宋体" w:hAnsi="宋体" w:cs="宋体"/>
                <w:color w:val="auto"/>
                <w:sz w:val="20"/>
                <w:szCs w:val="20"/>
                <w:highlight w:val="none"/>
              </w:rPr>
            </w:pPr>
          </w:p>
        </w:tc>
        <w:tc>
          <w:tcPr>
            <w:tcW w:w="712" w:type="pct"/>
            <w:vMerge w:val="continue"/>
            <w:tcBorders>
              <w:top w:val="single" w:color="000000" w:sz="4" w:space="0"/>
              <w:left w:val="single" w:color="000000" w:sz="4" w:space="0"/>
              <w:bottom w:val="single" w:color="000000" w:sz="4" w:space="0"/>
              <w:right w:val="single" w:color="000000" w:sz="4" w:space="0"/>
            </w:tcBorders>
            <w:noWrap/>
            <w:vAlign w:val="center"/>
          </w:tcPr>
          <w:p w14:paraId="1BD76A5A">
            <w:pPr>
              <w:jc w:val="center"/>
              <w:rPr>
                <w:rFonts w:hint="eastAsia" w:ascii="宋体" w:hAnsi="宋体" w:cs="宋体"/>
                <w:color w:val="auto"/>
                <w:sz w:val="20"/>
                <w:szCs w:val="20"/>
                <w:highlight w:val="none"/>
              </w:rPr>
            </w:pP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69DF63BE">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数据对接规范与机制</w:t>
            </w:r>
          </w:p>
        </w:tc>
        <w:tc>
          <w:tcPr>
            <w:tcW w:w="2417" w:type="pct"/>
            <w:tcBorders>
              <w:top w:val="single" w:color="000000" w:sz="4" w:space="0"/>
              <w:left w:val="single" w:color="000000" w:sz="4" w:space="0"/>
              <w:bottom w:val="single" w:color="000000" w:sz="4" w:space="0"/>
              <w:right w:val="single" w:color="000000" w:sz="4" w:space="0"/>
            </w:tcBorders>
            <w:vAlign w:val="center"/>
          </w:tcPr>
          <w:p w14:paraId="4EB4353E">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开展县域慢病患者数据接口开发与对接，协调各数据源供应商开发数据视图并联调测试；推进数据采集传输，实现数据稳定抽取、安全传输、清洗转换。评估现有卫生健康数据质量，对可用数据标准化治理后迁移，不可用数据按标准补采；为第三方接入平台配置独立采集节点，覆盖多类数据，以 T+1或实时的同步模式，实现数据同步与任务管理，支持被动推送和主动抓取。</w:t>
            </w:r>
          </w:p>
        </w:tc>
      </w:tr>
      <w:tr w14:paraId="1A0CC40C">
        <w:tblPrEx>
          <w:tblCellMar>
            <w:top w:w="0" w:type="dxa"/>
            <w:left w:w="108" w:type="dxa"/>
            <w:bottom w:w="0" w:type="dxa"/>
            <w:right w:w="108" w:type="dxa"/>
          </w:tblCellMar>
        </w:tblPrEx>
        <w:trPr>
          <w:trHeight w:val="1440" w:hRule="atLeast"/>
        </w:trPr>
        <w:tc>
          <w:tcPr>
            <w:tcW w:w="386" w:type="pct"/>
            <w:vMerge w:val="continue"/>
            <w:tcBorders>
              <w:top w:val="single" w:color="000000" w:sz="4" w:space="0"/>
              <w:left w:val="single" w:color="000000" w:sz="4" w:space="0"/>
              <w:bottom w:val="single" w:color="000000" w:sz="4" w:space="0"/>
              <w:right w:val="single" w:color="000000" w:sz="4" w:space="0"/>
            </w:tcBorders>
            <w:noWrap/>
            <w:vAlign w:val="center"/>
          </w:tcPr>
          <w:p w14:paraId="1743984E">
            <w:pPr>
              <w:jc w:val="center"/>
              <w:rPr>
                <w:rFonts w:hint="eastAsia" w:ascii="宋体" w:hAnsi="宋体" w:cs="宋体"/>
                <w:color w:val="auto"/>
                <w:sz w:val="22"/>
                <w:szCs w:val="22"/>
                <w:highlight w:val="none"/>
              </w:rPr>
            </w:pPr>
          </w:p>
        </w:tc>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3078B1F6">
            <w:pPr>
              <w:jc w:val="center"/>
              <w:rPr>
                <w:rFonts w:hint="eastAsia" w:ascii="宋体" w:hAnsi="宋体" w:cs="宋体"/>
                <w:color w:val="auto"/>
                <w:sz w:val="20"/>
                <w:szCs w:val="20"/>
                <w:highlight w:val="none"/>
              </w:rPr>
            </w:pPr>
          </w:p>
        </w:tc>
        <w:tc>
          <w:tcPr>
            <w:tcW w:w="712" w:type="pct"/>
            <w:vMerge w:val="continue"/>
            <w:tcBorders>
              <w:top w:val="single" w:color="000000" w:sz="4" w:space="0"/>
              <w:left w:val="single" w:color="000000" w:sz="4" w:space="0"/>
              <w:bottom w:val="single" w:color="000000" w:sz="4" w:space="0"/>
              <w:right w:val="single" w:color="000000" w:sz="4" w:space="0"/>
            </w:tcBorders>
            <w:noWrap/>
            <w:vAlign w:val="center"/>
          </w:tcPr>
          <w:p w14:paraId="5FFEE9CD">
            <w:pPr>
              <w:jc w:val="center"/>
              <w:rPr>
                <w:rFonts w:hint="eastAsia" w:ascii="宋体" w:hAnsi="宋体" w:cs="宋体"/>
                <w:color w:val="auto"/>
                <w:sz w:val="20"/>
                <w:szCs w:val="20"/>
                <w:highlight w:val="none"/>
              </w:rPr>
            </w:pP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18969549">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数据仓库与数据资产</w:t>
            </w:r>
          </w:p>
        </w:tc>
        <w:tc>
          <w:tcPr>
            <w:tcW w:w="2417" w:type="pct"/>
            <w:tcBorders>
              <w:top w:val="single" w:color="000000" w:sz="4" w:space="0"/>
              <w:left w:val="single" w:color="000000" w:sz="4" w:space="0"/>
              <w:bottom w:val="single" w:color="000000" w:sz="4" w:space="0"/>
              <w:right w:val="single" w:color="000000" w:sz="4" w:space="0"/>
            </w:tcBorders>
            <w:vAlign w:val="bottom"/>
          </w:tcPr>
          <w:p w14:paraId="50E0BB4F">
            <w:pPr>
              <w:widowControl/>
              <w:jc w:val="lef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依据设计数据模型建设县域慢性病管理数据标准库；基于业务需求，生成结构化的慢病数据集，如慢病患者主索引库、就诊记录库、随访库等示例数据集，确保其定义清晰、易于使用。数据中心将分散在各部门、各系统中的慢病管理数据进行统一归集、清洗、分类和标注，构建标准化的数据资产库。</w:t>
            </w:r>
          </w:p>
        </w:tc>
      </w:tr>
      <w:tr w14:paraId="793FECF5">
        <w:tblPrEx>
          <w:tblCellMar>
            <w:top w:w="0" w:type="dxa"/>
            <w:left w:w="108" w:type="dxa"/>
            <w:bottom w:w="0" w:type="dxa"/>
            <w:right w:w="108" w:type="dxa"/>
          </w:tblCellMar>
        </w:tblPrEx>
        <w:trPr>
          <w:trHeight w:val="2016" w:hRule="atLeast"/>
        </w:trPr>
        <w:tc>
          <w:tcPr>
            <w:tcW w:w="386" w:type="pct"/>
            <w:vMerge w:val="continue"/>
            <w:tcBorders>
              <w:top w:val="single" w:color="000000" w:sz="4" w:space="0"/>
              <w:left w:val="single" w:color="000000" w:sz="4" w:space="0"/>
              <w:bottom w:val="single" w:color="000000" w:sz="4" w:space="0"/>
              <w:right w:val="single" w:color="000000" w:sz="4" w:space="0"/>
            </w:tcBorders>
            <w:noWrap/>
            <w:vAlign w:val="center"/>
          </w:tcPr>
          <w:p w14:paraId="4EF2464A">
            <w:pPr>
              <w:jc w:val="center"/>
              <w:rPr>
                <w:rFonts w:hint="eastAsia" w:ascii="宋体" w:hAnsi="宋体" w:cs="宋体"/>
                <w:color w:val="auto"/>
                <w:sz w:val="22"/>
                <w:szCs w:val="22"/>
                <w:highlight w:val="none"/>
              </w:rPr>
            </w:pPr>
          </w:p>
        </w:tc>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4AD664B4">
            <w:pPr>
              <w:jc w:val="center"/>
              <w:rPr>
                <w:rFonts w:hint="eastAsia" w:ascii="宋体" w:hAnsi="宋体" w:cs="宋体"/>
                <w:color w:val="auto"/>
                <w:sz w:val="20"/>
                <w:szCs w:val="20"/>
                <w:highlight w:val="none"/>
              </w:rPr>
            </w:pPr>
          </w:p>
        </w:tc>
        <w:tc>
          <w:tcPr>
            <w:tcW w:w="712" w:type="pct"/>
            <w:vMerge w:val="continue"/>
            <w:tcBorders>
              <w:top w:val="single" w:color="000000" w:sz="4" w:space="0"/>
              <w:left w:val="single" w:color="000000" w:sz="4" w:space="0"/>
              <w:bottom w:val="single" w:color="000000" w:sz="4" w:space="0"/>
              <w:right w:val="single" w:color="000000" w:sz="4" w:space="0"/>
            </w:tcBorders>
            <w:noWrap/>
            <w:vAlign w:val="center"/>
          </w:tcPr>
          <w:p w14:paraId="5F8A5970">
            <w:pPr>
              <w:jc w:val="center"/>
              <w:rPr>
                <w:rFonts w:hint="eastAsia" w:ascii="宋体" w:hAnsi="宋体" w:cs="宋体"/>
                <w:color w:val="auto"/>
                <w:sz w:val="20"/>
                <w:szCs w:val="20"/>
                <w:highlight w:val="none"/>
              </w:rPr>
            </w:pP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79A4F3D">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数据治理体系与实施</w:t>
            </w:r>
          </w:p>
        </w:tc>
        <w:tc>
          <w:tcPr>
            <w:tcW w:w="2417" w:type="pct"/>
            <w:tcBorders>
              <w:top w:val="single" w:color="000000" w:sz="4" w:space="0"/>
              <w:left w:val="single" w:color="000000" w:sz="4" w:space="0"/>
              <w:bottom w:val="single" w:color="000000" w:sz="4" w:space="0"/>
              <w:right w:val="single" w:color="000000" w:sz="4" w:space="0"/>
            </w:tcBorders>
            <w:vAlign w:val="bottom"/>
          </w:tcPr>
          <w:p w14:paraId="1A0D86DD">
            <w:pPr>
              <w:widowControl/>
              <w:jc w:val="lef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通过配置元数据与任务，适配多源数据以实现自动化工作流；集成环节完成格式转换、值域映射与数据分发，同步按标准转换上传数据并推动跨区域下沉。开展数据治理，涵盖标准化、主 / 元数据管理及数据探查清洗融合。构建全流程质控与可视化监控，借 EMPI 整合跨系统医疗信息，形成 “采集 - 存储 - 分析” 数据资源中心，同时部署敏感数据保护机制，确保符合数据安全与个人信息保护法等相关法规要求。</w:t>
            </w:r>
          </w:p>
        </w:tc>
      </w:tr>
      <w:tr w14:paraId="770D6B48">
        <w:tblPrEx>
          <w:tblCellMar>
            <w:top w:w="0" w:type="dxa"/>
            <w:left w:w="108" w:type="dxa"/>
            <w:bottom w:w="0" w:type="dxa"/>
            <w:right w:w="108" w:type="dxa"/>
          </w:tblCellMar>
        </w:tblPrEx>
        <w:trPr>
          <w:trHeight w:val="662" w:hRule="atLeast"/>
        </w:trPr>
        <w:tc>
          <w:tcPr>
            <w:tcW w:w="386" w:type="pct"/>
            <w:vMerge w:val="continue"/>
            <w:tcBorders>
              <w:top w:val="single" w:color="000000" w:sz="4" w:space="0"/>
              <w:left w:val="single" w:color="000000" w:sz="4" w:space="0"/>
              <w:bottom w:val="single" w:color="000000" w:sz="4" w:space="0"/>
              <w:right w:val="single" w:color="000000" w:sz="4" w:space="0"/>
            </w:tcBorders>
            <w:noWrap/>
            <w:vAlign w:val="center"/>
          </w:tcPr>
          <w:p w14:paraId="384EB40E">
            <w:pPr>
              <w:jc w:val="center"/>
              <w:rPr>
                <w:rFonts w:hint="eastAsia" w:ascii="宋体" w:hAnsi="宋体" w:cs="宋体"/>
                <w:color w:val="auto"/>
                <w:sz w:val="22"/>
                <w:szCs w:val="22"/>
                <w:highlight w:val="none"/>
              </w:rPr>
            </w:pPr>
          </w:p>
        </w:tc>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51E1E6D7">
            <w:pPr>
              <w:jc w:val="center"/>
              <w:rPr>
                <w:rFonts w:hint="eastAsia" w:ascii="宋体" w:hAnsi="宋体" w:cs="宋体"/>
                <w:color w:val="auto"/>
                <w:sz w:val="20"/>
                <w:szCs w:val="20"/>
                <w:highlight w:val="none"/>
              </w:rPr>
            </w:pPr>
          </w:p>
        </w:tc>
        <w:tc>
          <w:tcPr>
            <w:tcW w:w="712" w:type="pct"/>
            <w:vMerge w:val="continue"/>
            <w:tcBorders>
              <w:top w:val="single" w:color="000000" w:sz="4" w:space="0"/>
              <w:left w:val="single" w:color="000000" w:sz="4" w:space="0"/>
              <w:bottom w:val="single" w:color="000000" w:sz="4" w:space="0"/>
              <w:right w:val="single" w:color="000000" w:sz="4" w:space="0"/>
            </w:tcBorders>
            <w:noWrap/>
            <w:vAlign w:val="center"/>
          </w:tcPr>
          <w:p w14:paraId="0A052B43">
            <w:pPr>
              <w:jc w:val="center"/>
              <w:rPr>
                <w:rFonts w:hint="eastAsia" w:ascii="宋体" w:hAnsi="宋体" w:cs="宋体"/>
                <w:color w:val="auto"/>
                <w:sz w:val="20"/>
                <w:szCs w:val="20"/>
                <w:highlight w:val="none"/>
              </w:rPr>
            </w:pP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0439121D">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数据应用与共享服务</w:t>
            </w:r>
          </w:p>
        </w:tc>
        <w:tc>
          <w:tcPr>
            <w:tcW w:w="2417" w:type="pct"/>
            <w:tcBorders>
              <w:top w:val="single" w:color="000000" w:sz="4" w:space="0"/>
              <w:left w:val="single" w:color="000000" w:sz="4" w:space="0"/>
              <w:bottom w:val="single" w:color="000000" w:sz="4" w:space="0"/>
              <w:right w:val="single" w:color="000000" w:sz="4" w:space="0"/>
            </w:tcBorders>
            <w:vAlign w:val="bottom"/>
          </w:tcPr>
          <w:p w14:paraId="4AD2C884">
            <w:pPr>
              <w:widowControl/>
              <w:jc w:val="lef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通过整合多源异构的慢病管理数据，构建起全方位的数据分析与服务体系。基于数据分析模型与算法，深度挖掘数据价值，为慢病预防、诊断、治疗及康复提供精准决策支持。例如，通过对历史病例、体检数据、健康监测数据的分析，总结慢病发病态势；为医生提供个性化诊疗建议，辅助临床决策；同时，还能为居民提供健康风险评估，实现全流程、智能化的慢病管理服务。</w:t>
            </w:r>
          </w:p>
        </w:tc>
      </w:tr>
      <w:tr w14:paraId="62307871">
        <w:tblPrEx>
          <w:tblCellMar>
            <w:top w:w="0" w:type="dxa"/>
            <w:left w:w="108" w:type="dxa"/>
            <w:bottom w:w="0" w:type="dxa"/>
            <w:right w:w="108" w:type="dxa"/>
          </w:tblCellMar>
        </w:tblPrEx>
        <w:trPr>
          <w:trHeight w:val="864" w:hRule="atLeast"/>
        </w:trPr>
        <w:tc>
          <w:tcPr>
            <w:tcW w:w="386" w:type="pct"/>
            <w:vMerge w:val="continue"/>
            <w:tcBorders>
              <w:top w:val="single" w:color="000000" w:sz="4" w:space="0"/>
              <w:left w:val="single" w:color="000000" w:sz="4" w:space="0"/>
              <w:bottom w:val="single" w:color="000000" w:sz="4" w:space="0"/>
              <w:right w:val="single" w:color="000000" w:sz="4" w:space="0"/>
            </w:tcBorders>
            <w:noWrap/>
            <w:vAlign w:val="center"/>
          </w:tcPr>
          <w:p w14:paraId="5C5B9401">
            <w:pPr>
              <w:jc w:val="center"/>
              <w:rPr>
                <w:rFonts w:hint="eastAsia" w:ascii="宋体" w:hAnsi="宋体" w:cs="宋体"/>
                <w:color w:val="auto"/>
                <w:sz w:val="22"/>
                <w:szCs w:val="22"/>
                <w:highlight w:val="none"/>
              </w:rPr>
            </w:pPr>
          </w:p>
        </w:tc>
        <w:tc>
          <w:tcPr>
            <w:tcW w:w="662" w:type="pct"/>
            <w:vMerge w:val="continue"/>
            <w:tcBorders>
              <w:top w:val="single" w:color="000000" w:sz="4" w:space="0"/>
              <w:left w:val="single" w:color="000000" w:sz="4" w:space="0"/>
              <w:bottom w:val="single" w:color="000000" w:sz="4" w:space="0"/>
              <w:right w:val="single" w:color="000000" w:sz="4" w:space="0"/>
            </w:tcBorders>
            <w:noWrap/>
            <w:vAlign w:val="center"/>
          </w:tcPr>
          <w:p w14:paraId="1B07102B">
            <w:pPr>
              <w:jc w:val="center"/>
              <w:rPr>
                <w:rFonts w:hint="eastAsia" w:ascii="宋体" w:hAnsi="宋体" w:cs="宋体"/>
                <w:color w:val="auto"/>
                <w:sz w:val="20"/>
                <w:szCs w:val="20"/>
                <w:highlight w:val="none"/>
              </w:rPr>
            </w:pPr>
          </w:p>
        </w:tc>
        <w:tc>
          <w:tcPr>
            <w:tcW w:w="712" w:type="pct"/>
            <w:vMerge w:val="continue"/>
            <w:tcBorders>
              <w:top w:val="single" w:color="000000" w:sz="4" w:space="0"/>
              <w:left w:val="single" w:color="000000" w:sz="4" w:space="0"/>
              <w:bottom w:val="single" w:color="000000" w:sz="4" w:space="0"/>
              <w:right w:val="single" w:color="000000" w:sz="4" w:space="0"/>
            </w:tcBorders>
            <w:noWrap/>
            <w:vAlign w:val="center"/>
          </w:tcPr>
          <w:p w14:paraId="4E351A9D">
            <w:pPr>
              <w:jc w:val="center"/>
              <w:rPr>
                <w:rFonts w:hint="eastAsia" w:ascii="宋体" w:hAnsi="宋体" w:cs="宋体"/>
                <w:color w:val="auto"/>
                <w:sz w:val="20"/>
                <w:szCs w:val="20"/>
                <w:highlight w:val="none"/>
              </w:rPr>
            </w:pPr>
          </w:p>
        </w:tc>
        <w:tc>
          <w:tcPr>
            <w:tcW w:w="821" w:type="pct"/>
            <w:tcBorders>
              <w:top w:val="single" w:color="000000" w:sz="4" w:space="0"/>
              <w:left w:val="single" w:color="000000" w:sz="4" w:space="0"/>
              <w:bottom w:val="single" w:color="000000" w:sz="4" w:space="0"/>
              <w:right w:val="single" w:color="000000" w:sz="4" w:space="0"/>
            </w:tcBorders>
            <w:noWrap/>
            <w:vAlign w:val="center"/>
          </w:tcPr>
          <w:p w14:paraId="2111BB11">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数据质控及管理优化</w:t>
            </w:r>
          </w:p>
        </w:tc>
        <w:tc>
          <w:tcPr>
            <w:tcW w:w="2417" w:type="pct"/>
            <w:tcBorders>
              <w:top w:val="single" w:color="000000" w:sz="4" w:space="0"/>
              <w:left w:val="single" w:color="000000" w:sz="4" w:space="0"/>
              <w:bottom w:val="single" w:color="000000" w:sz="4" w:space="0"/>
              <w:right w:val="single" w:color="000000" w:sz="4" w:space="0"/>
            </w:tcBorders>
            <w:vAlign w:val="bottom"/>
          </w:tcPr>
          <w:p w14:paraId="52B237BE">
            <w:pPr>
              <w:widowControl/>
              <w:jc w:val="lef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建立全面监控体系，配置告警通知机制；持续优化性能，解决瓶颈问题；执行备份与恢复工作，定期演练；持续收集用户反馈，迭代优化各项内容。</w:t>
            </w:r>
          </w:p>
        </w:tc>
      </w:tr>
    </w:tbl>
    <w:p w14:paraId="2B553A28">
      <w:pPr>
        <w:pStyle w:val="20"/>
        <w:ind w:firstLine="0" w:firstLineChars="0"/>
        <w:rPr>
          <w:rFonts w:hint="eastAsia" w:ascii="宋体" w:hAnsi="宋体" w:cs="宋体"/>
          <w:b/>
          <w:bCs/>
          <w:color w:val="auto"/>
          <w:sz w:val="24"/>
          <w:highlight w:val="none"/>
        </w:rPr>
      </w:pPr>
    </w:p>
    <w:p w14:paraId="49193513">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19765B26">
      <w:pPr>
        <w:pStyle w:val="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2、慢病管理门急诊检测设备模块</w:t>
      </w:r>
    </w:p>
    <w:tbl>
      <w:tblPr>
        <w:tblStyle w:val="51"/>
        <w:tblW w:w="4994" w:type="pct"/>
        <w:tblInd w:w="0" w:type="dxa"/>
        <w:tblLayout w:type="fixed"/>
        <w:tblCellMar>
          <w:top w:w="0" w:type="dxa"/>
          <w:left w:w="108" w:type="dxa"/>
          <w:bottom w:w="0" w:type="dxa"/>
          <w:right w:w="108" w:type="dxa"/>
        </w:tblCellMar>
      </w:tblPr>
      <w:tblGrid>
        <w:gridCol w:w="690"/>
        <w:gridCol w:w="723"/>
        <w:gridCol w:w="794"/>
        <w:gridCol w:w="7353"/>
      </w:tblGrid>
      <w:tr w14:paraId="54CCF486">
        <w:tblPrEx>
          <w:tblCellMar>
            <w:top w:w="0" w:type="dxa"/>
            <w:left w:w="108" w:type="dxa"/>
            <w:bottom w:w="0" w:type="dxa"/>
            <w:right w:w="108" w:type="dxa"/>
          </w:tblCellMar>
        </w:tblPrEx>
        <w:trPr>
          <w:trHeight w:val="51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14:paraId="1244935B">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序号</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FC56E72">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设备名称</w:t>
            </w:r>
          </w:p>
        </w:tc>
        <w:tc>
          <w:tcPr>
            <w:tcW w:w="415" w:type="pct"/>
            <w:tcBorders>
              <w:top w:val="single" w:color="000000" w:sz="4" w:space="0"/>
              <w:left w:val="single" w:color="000000" w:sz="4" w:space="0"/>
              <w:bottom w:val="single" w:color="000000" w:sz="4" w:space="0"/>
              <w:right w:val="single" w:color="000000" w:sz="4" w:space="0"/>
            </w:tcBorders>
            <w:vAlign w:val="center"/>
          </w:tcPr>
          <w:p w14:paraId="07E6DFBF">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单位及数量</w:t>
            </w:r>
          </w:p>
        </w:tc>
        <w:tc>
          <w:tcPr>
            <w:tcW w:w="3844" w:type="pct"/>
            <w:tcBorders>
              <w:top w:val="single" w:color="000000" w:sz="4" w:space="0"/>
              <w:left w:val="single" w:color="000000" w:sz="4" w:space="0"/>
              <w:bottom w:val="single" w:color="000000" w:sz="4" w:space="0"/>
              <w:right w:val="single" w:color="000000" w:sz="4" w:space="0"/>
            </w:tcBorders>
            <w:vAlign w:val="center"/>
          </w:tcPr>
          <w:p w14:paraId="00231DF3">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技术参数要求</w:t>
            </w:r>
          </w:p>
        </w:tc>
      </w:tr>
      <w:tr w14:paraId="60EE6B9F">
        <w:tblPrEx>
          <w:tblCellMar>
            <w:top w:w="0" w:type="dxa"/>
            <w:left w:w="108" w:type="dxa"/>
            <w:bottom w:w="0" w:type="dxa"/>
            <w:right w:w="108" w:type="dxa"/>
          </w:tblCellMar>
        </w:tblPrEx>
        <w:trPr>
          <w:trHeight w:val="1572"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14:paraId="51B4F38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378" w:type="pct"/>
            <w:tcBorders>
              <w:top w:val="single" w:color="000000" w:sz="4" w:space="0"/>
              <w:left w:val="single" w:color="000000" w:sz="4" w:space="0"/>
              <w:bottom w:val="single" w:color="000000" w:sz="4" w:space="0"/>
              <w:right w:val="single" w:color="000000" w:sz="4" w:space="0"/>
            </w:tcBorders>
            <w:vAlign w:val="center"/>
          </w:tcPr>
          <w:p w14:paraId="7EA03A4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全自动荧光免疫分析仪</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6121E3DE">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1台</w:t>
            </w:r>
          </w:p>
        </w:tc>
        <w:tc>
          <w:tcPr>
            <w:tcW w:w="3844" w:type="pct"/>
            <w:tcBorders>
              <w:top w:val="single" w:color="000000" w:sz="4" w:space="0"/>
              <w:left w:val="single" w:color="000000" w:sz="4" w:space="0"/>
              <w:bottom w:val="single" w:color="000000" w:sz="4" w:space="0"/>
              <w:right w:val="single" w:color="000000" w:sz="4" w:space="0"/>
            </w:tcBorders>
            <w:vAlign w:val="center"/>
          </w:tcPr>
          <w:p w14:paraId="7796353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1.检测方法学：免疫荧光干式定量法。</w:t>
            </w:r>
          </w:p>
          <w:p w14:paraId="342C4F8E">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2.</w:t>
            </w:r>
            <w:r>
              <w:rPr>
                <w:rFonts w:hint="eastAsia" w:ascii="宋体" w:hAnsi="宋体" w:cs="宋体"/>
                <w:color w:val="auto"/>
                <w:kern w:val="0"/>
                <w:sz w:val="20"/>
                <w:szCs w:val="20"/>
                <w:highlight w:val="none"/>
                <w:lang w:bidi="ar"/>
              </w:rPr>
              <w:t>检测速度：单模块检测速度≥120T/h，同时上机50个</w:t>
            </w:r>
            <w:r>
              <w:rPr>
                <w:rFonts w:hint="eastAsia" w:ascii="宋体" w:hAnsi="宋体" w:cs="宋体"/>
                <w:color w:val="auto"/>
                <w:kern w:val="0"/>
                <w:sz w:val="20"/>
                <w:szCs w:val="20"/>
                <w:highlight w:val="none"/>
                <w:lang w:val="en-US" w:eastAsia="zh-CN" w:bidi="ar"/>
              </w:rPr>
              <w:t>及以上</w:t>
            </w:r>
            <w:r>
              <w:rPr>
                <w:rFonts w:hint="eastAsia" w:ascii="宋体" w:hAnsi="宋体" w:cs="宋体"/>
                <w:color w:val="auto"/>
                <w:kern w:val="0"/>
                <w:sz w:val="20"/>
                <w:szCs w:val="20"/>
                <w:highlight w:val="none"/>
                <w:lang w:bidi="ar"/>
              </w:rPr>
              <w:t>样本。</w:t>
            </w:r>
          </w:p>
          <w:p w14:paraId="35FDD540">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r>
              <w:rPr>
                <w:rFonts w:hint="eastAsia" w:ascii="宋体" w:hAnsi="宋体" w:cs="宋体"/>
                <w:color w:val="auto"/>
                <w:sz w:val="20"/>
                <w:szCs w:val="20"/>
                <w:highlight w:val="none"/>
              </w:rPr>
              <w:t>3.</w:t>
            </w:r>
            <w:r>
              <w:rPr>
                <w:rFonts w:hint="eastAsia" w:ascii="宋体" w:hAnsi="宋体" w:cs="宋体"/>
                <w:color w:val="auto"/>
                <w:kern w:val="0"/>
                <w:sz w:val="20"/>
                <w:szCs w:val="20"/>
                <w:highlight w:val="none"/>
                <w:lang w:bidi="ar"/>
              </w:rPr>
              <w:t>试剂仓位：可同时检测10个</w:t>
            </w:r>
            <w:r>
              <w:rPr>
                <w:rFonts w:hint="eastAsia" w:ascii="宋体" w:hAnsi="宋体" w:cs="宋体"/>
                <w:color w:val="auto"/>
                <w:kern w:val="0"/>
                <w:sz w:val="20"/>
                <w:szCs w:val="20"/>
                <w:highlight w:val="none"/>
                <w:lang w:val="en-US" w:eastAsia="zh-CN" w:bidi="ar"/>
              </w:rPr>
              <w:t>及以上</w:t>
            </w:r>
            <w:r>
              <w:rPr>
                <w:rFonts w:hint="eastAsia" w:ascii="宋体" w:hAnsi="宋体" w:cs="宋体"/>
                <w:color w:val="auto"/>
                <w:kern w:val="0"/>
                <w:sz w:val="20"/>
                <w:szCs w:val="20"/>
                <w:highlight w:val="none"/>
                <w:lang w:bidi="ar"/>
              </w:rPr>
              <w:t>项目，一次性可装载200人</w:t>
            </w:r>
            <w:r>
              <w:rPr>
                <w:rFonts w:hint="eastAsia" w:ascii="宋体" w:hAnsi="宋体" w:cs="宋体"/>
                <w:color w:val="auto"/>
                <w:kern w:val="0"/>
                <w:sz w:val="20"/>
                <w:szCs w:val="20"/>
                <w:highlight w:val="none"/>
                <w:lang w:val="en-US" w:eastAsia="zh-CN" w:bidi="ar"/>
              </w:rPr>
              <w:t>及以上</w:t>
            </w:r>
            <w:r>
              <w:rPr>
                <w:rFonts w:hint="eastAsia" w:ascii="宋体" w:hAnsi="宋体" w:cs="宋体"/>
                <w:color w:val="auto"/>
                <w:kern w:val="0"/>
                <w:sz w:val="20"/>
                <w:szCs w:val="20"/>
                <w:highlight w:val="none"/>
                <w:lang w:bidi="ar"/>
              </w:rPr>
              <w:t>份试剂板条，可不停机即时添加。</w:t>
            </w:r>
          </w:p>
          <w:p w14:paraId="458E1403">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4.</w:t>
            </w:r>
            <w:r>
              <w:rPr>
                <w:rFonts w:hint="eastAsia" w:ascii="宋体" w:hAnsi="宋体" w:cs="宋体"/>
                <w:color w:val="auto"/>
                <w:kern w:val="0"/>
                <w:sz w:val="20"/>
                <w:szCs w:val="20"/>
                <w:highlight w:val="none"/>
                <w:lang w:bidi="ar"/>
              </w:rPr>
              <w:t>检测项目：</w:t>
            </w:r>
          </w:p>
          <w:p w14:paraId="3A1CED0B">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①可检测HBP、CRP/hsCRP、ST2、NGAL、HbA1c等项目，覆盖感染类、心脑血管类、凝血类、糖尿病肾病类、生殖健康类、胃肠功能类。</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②一管枸橼酸钠抗凝（1:9）血浆可同时检测5个</w:t>
            </w:r>
            <w:r>
              <w:rPr>
                <w:rFonts w:hint="eastAsia" w:ascii="宋体" w:hAnsi="宋体" w:cs="宋体"/>
                <w:color w:val="auto"/>
                <w:kern w:val="0"/>
                <w:sz w:val="20"/>
                <w:szCs w:val="20"/>
                <w:highlight w:val="none"/>
                <w:lang w:val="en-US" w:eastAsia="zh-CN" w:bidi="ar"/>
              </w:rPr>
              <w:t>及以上</w:t>
            </w:r>
            <w:r>
              <w:rPr>
                <w:rFonts w:hint="eastAsia" w:ascii="宋体" w:hAnsi="宋体" w:cs="宋体"/>
                <w:color w:val="auto"/>
                <w:kern w:val="0"/>
                <w:sz w:val="20"/>
                <w:szCs w:val="20"/>
                <w:highlight w:val="none"/>
                <w:lang w:bidi="ar"/>
              </w:rPr>
              <w:t>感染标志物（HBP、PCT、CRP/hsCRP、SAA、IL-6）。</w:t>
            </w:r>
          </w:p>
          <w:p w14:paraId="03D2ECA7">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r>
              <w:rPr>
                <w:rFonts w:hint="eastAsia" w:ascii="宋体" w:hAnsi="宋体" w:cs="宋体"/>
                <w:color w:val="auto"/>
                <w:sz w:val="20"/>
                <w:szCs w:val="20"/>
                <w:highlight w:val="none"/>
              </w:rPr>
              <w:t>5.</w:t>
            </w:r>
            <w:r>
              <w:rPr>
                <w:rFonts w:hint="eastAsia" w:ascii="宋体" w:hAnsi="宋体" w:cs="宋体"/>
                <w:color w:val="auto"/>
                <w:kern w:val="0"/>
                <w:sz w:val="20"/>
                <w:szCs w:val="20"/>
                <w:highlight w:val="none"/>
                <w:lang w:bidi="ar"/>
              </w:rPr>
              <w:t>样本类型：包括全血、血清、血浆、预稀释末梢血、尿液、脑脊液等。</w:t>
            </w:r>
          </w:p>
          <w:p w14:paraId="6F4C562D">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6.</w:t>
            </w:r>
            <w:r>
              <w:rPr>
                <w:rFonts w:hint="eastAsia" w:ascii="宋体" w:hAnsi="宋体" w:cs="宋体"/>
                <w:color w:val="auto"/>
                <w:kern w:val="0"/>
                <w:sz w:val="20"/>
                <w:szCs w:val="20"/>
                <w:highlight w:val="none"/>
                <w:lang w:bidi="ar"/>
              </w:rPr>
              <w:t>样本混匀方式：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①全血：上下摇摆混匀。</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②末梢血：抽吸混匀。</w:t>
            </w:r>
          </w:p>
          <w:p w14:paraId="38417666">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7.</w:t>
            </w:r>
            <w:r>
              <w:rPr>
                <w:rFonts w:hint="eastAsia" w:ascii="宋体" w:hAnsi="宋体" w:cs="宋体"/>
                <w:color w:val="auto"/>
                <w:kern w:val="0"/>
                <w:sz w:val="20"/>
                <w:szCs w:val="20"/>
                <w:highlight w:val="none"/>
                <w:lang w:bidi="ar"/>
              </w:rPr>
              <w:t>支持连接双向LIS，360°样本信息自动扫描。</w:t>
            </w:r>
          </w:p>
          <w:p w14:paraId="2817DB6A">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8.</w:t>
            </w:r>
            <w:r>
              <w:rPr>
                <w:rFonts w:hint="eastAsia" w:ascii="宋体" w:hAnsi="宋体" w:cs="宋体"/>
                <w:color w:val="auto"/>
                <w:kern w:val="0"/>
                <w:sz w:val="20"/>
                <w:szCs w:val="20"/>
                <w:highlight w:val="none"/>
                <w:lang w:bidi="ar"/>
              </w:rPr>
              <w:t>原始管或全血直接上机检测，取样过程无需开盖，钢针穿刺取样。</w:t>
            </w:r>
          </w:p>
          <w:p w14:paraId="244AA029">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9.</w:t>
            </w:r>
            <w:r>
              <w:rPr>
                <w:rFonts w:hint="eastAsia" w:ascii="宋体" w:hAnsi="宋体" w:cs="宋体"/>
                <w:color w:val="auto"/>
                <w:kern w:val="0"/>
                <w:sz w:val="20"/>
                <w:szCs w:val="20"/>
                <w:highlight w:val="none"/>
                <w:lang w:bidi="ar"/>
              </w:rPr>
              <w:t>所有检测无需校准，试剂二维码内置定标信息，扫码后数据自动导入。</w:t>
            </w:r>
          </w:p>
          <w:p w14:paraId="7830ED1E">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10.</w:t>
            </w:r>
            <w:r>
              <w:rPr>
                <w:rFonts w:hint="eastAsia" w:ascii="宋体" w:hAnsi="宋体" w:cs="宋体"/>
                <w:color w:val="auto"/>
                <w:kern w:val="0"/>
                <w:sz w:val="20"/>
                <w:szCs w:val="20"/>
                <w:highlight w:val="none"/>
                <w:lang w:bidi="ar"/>
              </w:rPr>
              <w:t>自带冷藏系统，自带温湿度控制系统，无需停机即可更换耗材。</w:t>
            </w:r>
          </w:p>
          <w:p w14:paraId="52E9E1B0">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11.</w:t>
            </w:r>
            <w:r>
              <w:rPr>
                <w:rFonts w:hint="eastAsia" w:ascii="宋体" w:hAnsi="宋体" w:cs="宋体"/>
                <w:color w:val="auto"/>
                <w:kern w:val="0"/>
                <w:sz w:val="20"/>
                <w:szCs w:val="20"/>
                <w:highlight w:val="none"/>
                <w:lang w:bidi="ar"/>
              </w:rPr>
              <w:t>软件可自动分配任务。</w:t>
            </w:r>
          </w:p>
        </w:tc>
      </w:tr>
      <w:tr w14:paraId="3D47676C">
        <w:tblPrEx>
          <w:tblCellMar>
            <w:top w:w="0" w:type="dxa"/>
            <w:left w:w="108" w:type="dxa"/>
            <w:bottom w:w="0" w:type="dxa"/>
            <w:right w:w="108" w:type="dxa"/>
          </w:tblCellMar>
        </w:tblPrEx>
        <w:trPr>
          <w:trHeight w:val="1596"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14:paraId="5A6C018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378" w:type="pct"/>
            <w:tcBorders>
              <w:top w:val="single" w:color="000000" w:sz="4" w:space="0"/>
              <w:left w:val="single" w:color="000000" w:sz="4" w:space="0"/>
              <w:bottom w:val="single" w:color="000000" w:sz="4" w:space="0"/>
              <w:right w:val="single" w:color="000000" w:sz="4" w:space="0"/>
            </w:tcBorders>
            <w:vAlign w:val="center"/>
          </w:tcPr>
          <w:p w14:paraId="15665A28">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流式点阵发光分析仪</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1D474605">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1台</w:t>
            </w:r>
          </w:p>
        </w:tc>
        <w:tc>
          <w:tcPr>
            <w:tcW w:w="3844" w:type="pct"/>
            <w:tcBorders>
              <w:top w:val="single" w:color="000000" w:sz="4" w:space="0"/>
              <w:left w:val="single" w:color="000000" w:sz="4" w:space="0"/>
              <w:bottom w:val="single" w:color="000000" w:sz="4" w:space="0"/>
              <w:right w:val="single" w:color="000000" w:sz="4" w:space="0"/>
            </w:tcBorders>
            <w:vAlign w:val="center"/>
          </w:tcPr>
          <w:p w14:paraId="1F27F1B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1.方法学：流式荧光发光法。</w:t>
            </w:r>
          </w:p>
          <w:p w14:paraId="63297F9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#2.采用磁球编码技术（主-客体复合微球）。</w:t>
            </w:r>
          </w:p>
          <w:p w14:paraId="15EFFD7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3.检测通量：具备高通量检测能力，最高单孔可达100个</w:t>
            </w:r>
            <w:r>
              <w:rPr>
                <w:rFonts w:hint="eastAsia" w:ascii="宋体" w:hAnsi="宋体" w:cs="宋体"/>
                <w:color w:val="auto"/>
                <w:kern w:val="0"/>
                <w:sz w:val="20"/>
                <w:szCs w:val="20"/>
                <w:highlight w:val="none"/>
                <w:lang w:val="en-US" w:eastAsia="zh-CN" w:bidi="ar"/>
              </w:rPr>
              <w:t>及以上</w:t>
            </w:r>
            <w:r>
              <w:rPr>
                <w:rFonts w:hint="eastAsia" w:ascii="宋体" w:hAnsi="宋体" w:cs="宋体"/>
                <w:color w:val="auto"/>
                <w:kern w:val="0"/>
                <w:sz w:val="20"/>
                <w:szCs w:val="20"/>
                <w:highlight w:val="none"/>
                <w:lang w:bidi="ar"/>
              </w:rPr>
              <w:t>指标，96孔板自动批量检测。</w:t>
            </w:r>
          </w:p>
          <w:p w14:paraId="7AC416F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4.检测速度：单标本从样本处理到检测出结果时间小于1小时，仪器检测时间单孔≤30s。</w:t>
            </w:r>
          </w:p>
          <w:p w14:paraId="1AD0F09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#5.报告结果：自动报告结果，无需借助外部软件分析。</w:t>
            </w:r>
          </w:p>
          <w:p w14:paraId="5D94919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#6.检测重复性：采用标准微球检测重复性CV≤±3%。</w:t>
            </w:r>
          </w:p>
          <w:p w14:paraId="2B9C406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7.标本量：单孔最小吸样量10ul，吸样量范围10-100μL。</w:t>
            </w:r>
          </w:p>
          <w:p w14:paraId="2540E4D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8.检测灵敏度：可达0.1pg/mL。</w:t>
            </w:r>
          </w:p>
          <w:p w14:paraId="00C1B424">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9.</w:t>
            </w:r>
            <w:r>
              <w:rPr>
                <w:rFonts w:hint="eastAsia" w:ascii="宋体" w:hAnsi="宋体" w:cs="宋体"/>
                <w:color w:val="auto"/>
                <w:kern w:val="0"/>
                <w:sz w:val="20"/>
                <w:szCs w:val="20"/>
                <w:highlight w:val="none"/>
                <w:lang w:bidi="ar"/>
              </w:rPr>
              <w:t>线性范围：检测动态范围可达6个</w:t>
            </w:r>
            <w:r>
              <w:rPr>
                <w:rFonts w:hint="eastAsia" w:ascii="宋体" w:hAnsi="宋体" w:cs="宋体"/>
                <w:color w:val="auto"/>
                <w:kern w:val="0"/>
                <w:sz w:val="20"/>
                <w:szCs w:val="20"/>
                <w:highlight w:val="none"/>
                <w:lang w:val="en-US" w:eastAsia="zh-CN" w:bidi="ar"/>
              </w:rPr>
              <w:t>及以上</w:t>
            </w:r>
            <w:r>
              <w:rPr>
                <w:rFonts w:hint="eastAsia" w:ascii="宋体" w:hAnsi="宋体" w:cs="宋体"/>
                <w:color w:val="auto"/>
                <w:kern w:val="0"/>
                <w:sz w:val="20"/>
                <w:szCs w:val="20"/>
                <w:highlight w:val="none"/>
                <w:lang w:bidi="ar"/>
              </w:rPr>
              <w:t>数量级。</w:t>
            </w:r>
          </w:p>
          <w:p w14:paraId="5257C474">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10.</w:t>
            </w:r>
            <w:r>
              <w:rPr>
                <w:rFonts w:hint="eastAsia" w:ascii="宋体" w:hAnsi="宋体" w:cs="宋体"/>
                <w:color w:val="auto"/>
                <w:kern w:val="0"/>
                <w:sz w:val="20"/>
                <w:szCs w:val="20"/>
                <w:highlight w:val="none"/>
                <w:lang w:bidi="ar"/>
              </w:rPr>
              <w:t>检测项目：包括细胞因子六项、八项、十二项，食物不耐受、过敏原等。</w:t>
            </w:r>
          </w:p>
        </w:tc>
      </w:tr>
      <w:tr w14:paraId="3EBE71FF">
        <w:tblPrEx>
          <w:tblCellMar>
            <w:top w:w="0" w:type="dxa"/>
            <w:left w:w="108" w:type="dxa"/>
            <w:bottom w:w="0" w:type="dxa"/>
            <w:right w:w="108" w:type="dxa"/>
          </w:tblCellMar>
        </w:tblPrEx>
        <w:trPr>
          <w:trHeight w:val="9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14:paraId="104F4D3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378" w:type="pct"/>
            <w:tcBorders>
              <w:top w:val="single" w:color="000000" w:sz="4" w:space="0"/>
              <w:left w:val="single" w:color="000000" w:sz="4" w:space="0"/>
              <w:bottom w:val="single" w:color="000000" w:sz="4" w:space="0"/>
              <w:right w:val="single" w:color="000000" w:sz="4" w:space="0"/>
            </w:tcBorders>
            <w:vAlign w:val="center"/>
          </w:tcPr>
          <w:p w14:paraId="5210074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全自动样本制备加样系统</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51568495">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1台</w:t>
            </w:r>
          </w:p>
        </w:tc>
        <w:tc>
          <w:tcPr>
            <w:tcW w:w="3844" w:type="pct"/>
            <w:tcBorders>
              <w:top w:val="single" w:color="000000" w:sz="4" w:space="0"/>
              <w:left w:val="single" w:color="000000" w:sz="4" w:space="0"/>
              <w:bottom w:val="single" w:color="000000" w:sz="4" w:space="0"/>
              <w:right w:val="single" w:color="000000" w:sz="4" w:space="0"/>
            </w:tcBorders>
            <w:vAlign w:val="center"/>
          </w:tcPr>
          <w:p w14:paraId="09BC8FD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#1.可实现批量标本全自动前处理，每批可处理1~40个样本。</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#2.批量样本前处理时间短（50~70min）：40个</w:t>
            </w:r>
            <w:r>
              <w:rPr>
                <w:rFonts w:hint="eastAsia" w:ascii="宋体" w:hAnsi="宋体" w:cs="宋体"/>
                <w:color w:val="auto"/>
                <w:kern w:val="0"/>
                <w:sz w:val="20"/>
                <w:szCs w:val="20"/>
                <w:highlight w:val="none"/>
                <w:lang w:val="en-US" w:eastAsia="zh-CN" w:bidi="ar"/>
              </w:rPr>
              <w:t>及以上</w:t>
            </w:r>
            <w:r>
              <w:rPr>
                <w:rFonts w:hint="eastAsia" w:ascii="宋体" w:hAnsi="宋体" w:cs="宋体"/>
                <w:color w:val="auto"/>
                <w:kern w:val="0"/>
                <w:sz w:val="20"/>
                <w:szCs w:val="20"/>
                <w:highlight w:val="none"/>
                <w:lang w:bidi="ar"/>
              </w:rPr>
              <w:t>样本前处理时间≤70分钟。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#3.兼容板式上机和管式上机，可满足流式点阵发光分析仪及其它检测系统（如流式细胞仪BD FACSCanto II flow cytometer）的检测需求。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4.支持多种样本管：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a.采血管：Φ12.5×75mm；Φ12.5×100mm。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b.EP管：1.5mL。</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5.具有试剂冷藏功能，冷藏温度8℃~12℃。</w:t>
            </w:r>
          </w:p>
        </w:tc>
      </w:tr>
      <w:tr w14:paraId="44638F24">
        <w:tblPrEx>
          <w:tblCellMar>
            <w:top w:w="0" w:type="dxa"/>
            <w:left w:w="108" w:type="dxa"/>
            <w:bottom w:w="0" w:type="dxa"/>
            <w:right w:w="108" w:type="dxa"/>
          </w:tblCellMar>
        </w:tblPrEx>
        <w:trPr>
          <w:trHeight w:val="3946"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14:paraId="7D38D7B5">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4</w:t>
            </w:r>
          </w:p>
        </w:tc>
        <w:tc>
          <w:tcPr>
            <w:tcW w:w="378" w:type="pct"/>
            <w:tcBorders>
              <w:top w:val="single" w:color="000000" w:sz="4" w:space="0"/>
              <w:left w:val="single" w:color="000000" w:sz="4" w:space="0"/>
              <w:bottom w:val="single" w:color="000000" w:sz="4" w:space="0"/>
              <w:right w:val="single" w:color="000000" w:sz="4" w:space="0"/>
            </w:tcBorders>
            <w:vAlign w:val="center"/>
          </w:tcPr>
          <w:p w14:paraId="31906695">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全自动化学发光免疫分析仪</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0086765B">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1台</w:t>
            </w:r>
          </w:p>
        </w:tc>
        <w:tc>
          <w:tcPr>
            <w:tcW w:w="3844" w:type="pct"/>
            <w:tcBorders>
              <w:top w:val="single" w:color="000000" w:sz="4" w:space="0"/>
              <w:left w:val="single" w:color="000000" w:sz="4" w:space="0"/>
              <w:bottom w:val="single" w:color="000000" w:sz="4" w:space="0"/>
              <w:right w:val="single" w:color="000000" w:sz="4" w:space="0"/>
            </w:tcBorders>
            <w:vAlign w:val="center"/>
          </w:tcPr>
          <w:p w14:paraId="34AB89D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1.方法学：吖啶酯直接化学发光。</w:t>
            </w:r>
          </w:p>
          <w:p w14:paraId="753BA8F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2.样本类型：血清、血浆、尿液、脑脊液等。</w:t>
            </w:r>
          </w:p>
          <w:p w14:paraId="37DC96B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3.检测速度：单机最高检测速度可达220测试/小时。</w:t>
            </w:r>
          </w:p>
          <w:p w14:paraId="38F9825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4.首结果报告时间：≤9分钟。</w:t>
            </w:r>
          </w:p>
          <w:p w14:paraId="4D9E74B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5.样本位：单机进样区支持不低于125个样本同时上机，支持连续加载样本。</w:t>
            </w:r>
          </w:p>
          <w:p w14:paraId="210EC95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6.试剂位：单机不低于18个。</w:t>
            </w:r>
          </w:p>
          <w:p w14:paraId="7F89C41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7.同时上机项目数量：≥18个。</w:t>
            </w:r>
          </w:p>
          <w:p w14:paraId="29B2D38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8.测试模式：单个/批量检测，具备急诊位。</w:t>
            </w:r>
          </w:p>
          <w:p w14:paraId="0B613CC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9.可在运行中不停机装载卸载试剂耗材。</w:t>
            </w:r>
          </w:p>
          <w:p w14:paraId="681A286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10.具有自动冲洗、自动稀释功能及自动再检功能，探针具有防撞保护功能、防堵功能。</w:t>
            </w:r>
          </w:p>
          <w:p w14:paraId="1ECEC9F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11.显示屏：不低于15寸触摸显示屏。</w:t>
            </w:r>
          </w:p>
          <w:p w14:paraId="707C4F2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12.检测项目：可检测PCT、I-L6、hs-cTnI、Myo、ck-mb、NT-ProBNP、DD等项目，覆盖炎症及器官损伤、心脑血管、血栓、细胞因子等指标。</w:t>
            </w:r>
          </w:p>
        </w:tc>
      </w:tr>
      <w:tr w14:paraId="486ECC12">
        <w:tblPrEx>
          <w:tblCellMar>
            <w:top w:w="0" w:type="dxa"/>
            <w:left w:w="108" w:type="dxa"/>
            <w:bottom w:w="0" w:type="dxa"/>
            <w:right w:w="108" w:type="dxa"/>
          </w:tblCellMar>
        </w:tblPrEx>
        <w:trPr>
          <w:trHeight w:val="981"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14:paraId="4730B584">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5</w:t>
            </w:r>
          </w:p>
        </w:tc>
        <w:tc>
          <w:tcPr>
            <w:tcW w:w="378" w:type="pct"/>
            <w:tcBorders>
              <w:top w:val="single" w:color="000000" w:sz="4" w:space="0"/>
              <w:left w:val="single" w:color="000000" w:sz="4" w:space="0"/>
              <w:bottom w:val="single" w:color="000000" w:sz="4" w:space="0"/>
              <w:right w:val="single" w:color="000000" w:sz="4" w:space="0"/>
            </w:tcBorders>
            <w:vAlign w:val="center"/>
          </w:tcPr>
          <w:p w14:paraId="0D0C75AA">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干式荧光免疫分析仪</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6AA045FF">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7台</w:t>
            </w:r>
          </w:p>
        </w:tc>
        <w:tc>
          <w:tcPr>
            <w:tcW w:w="3844" w:type="pct"/>
            <w:tcBorders>
              <w:top w:val="single" w:color="000000" w:sz="4" w:space="0"/>
              <w:left w:val="single" w:color="000000" w:sz="4" w:space="0"/>
              <w:bottom w:val="single" w:color="000000" w:sz="4" w:space="0"/>
              <w:right w:val="single" w:color="000000" w:sz="4" w:space="0"/>
            </w:tcBorders>
            <w:vAlign w:val="center"/>
          </w:tcPr>
          <w:p w14:paraId="34288D04">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1.方法学：免疫荧光干式定量法。</w:t>
            </w:r>
          </w:p>
          <w:p w14:paraId="44792C7B">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2.检测通道数：不低于6个。</w:t>
            </w:r>
          </w:p>
          <w:p w14:paraId="4F6690AF">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3.检测时间：3-18分钟。</w:t>
            </w:r>
          </w:p>
          <w:p w14:paraId="12C553A0">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4.检测模式：普通模式和快速模式。</w:t>
            </w:r>
          </w:p>
          <w:p w14:paraId="27319BD6">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5.检测项目： </w:t>
            </w:r>
          </w:p>
          <w:p w14:paraId="1A679451">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可检测HbA1c、CRP/hsCRP、PCT、NT-ProBNP、cTnI、Myo、ck-mb、DD等项目。</w:t>
            </w:r>
          </w:p>
          <w:p w14:paraId="29DD8887">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6.样本类型：全血、末梢血、血浆、血清、尿液、脑脊液等。</w:t>
            </w:r>
          </w:p>
          <w:p w14:paraId="6C19680C">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7.数据传输：单向LIS，检测项目可实现扫码识别，检测结果即时回传LIS系统。</w:t>
            </w:r>
          </w:p>
          <w:p w14:paraId="5A5400A5">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8.校准：无需手工校准，每批试剂二维码中内置校准曲线，可扫码读取。</w:t>
            </w:r>
          </w:p>
          <w:p w14:paraId="18B9FE00">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9.打印功能：内置热敏打印机，可随时打印检测结果。</w:t>
            </w:r>
          </w:p>
          <w:p w14:paraId="5E5CABA8">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10.屏幕：24位7英寸真彩色触摸液晶屏。</w:t>
            </w:r>
          </w:p>
          <w:p w14:paraId="0F3D1CF0">
            <w:pPr>
              <w:widowControl/>
              <w:jc w:val="left"/>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11.数据存储：不低于50000条检测结果记录。</w:t>
            </w:r>
          </w:p>
        </w:tc>
      </w:tr>
      <w:tr w14:paraId="6825227B">
        <w:tblPrEx>
          <w:tblCellMar>
            <w:top w:w="0" w:type="dxa"/>
            <w:left w:w="108" w:type="dxa"/>
            <w:bottom w:w="0" w:type="dxa"/>
            <w:right w:w="108" w:type="dxa"/>
          </w:tblCellMar>
        </w:tblPrEx>
        <w:trPr>
          <w:trHeight w:val="3827"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14:paraId="00432BAC">
            <w:pPr>
              <w:widowControl/>
              <w:jc w:val="center"/>
              <w:textAlignment w:val="center"/>
              <w:rPr>
                <w:rFonts w:hint="eastAsia" w:cs="宋体" w:asciiTheme="minorEastAsia" w:hAnsiTheme="minorEastAsia" w:eastAsiaTheme="minorEastAsia"/>
                <w:color w:val="auto"/>
                <w:sz w:val="20"/>
                <w:szCs w:val="20"/>
                <w:highlight w:val="none"/>
              </w:rPr>
            </w:pPr>
            <w:r>
              <w:rPr>
                <w:rFonts w:hint="eastAsia" w:cs="宋体" w:asciiTheme="minorEastAsia" w:hAnsiTheme="minorEastAsia" w:eastAsiaTheme="minorEastAsia"/>
                <w:color w:val="auto"/>
                <w:sz w:val="20"/>
                <w:szCs w:val="20"/>
                <w:highlight w:val="none"/>
              </w:rPr>
              <w:t>6</w:t>
            </w:r>
          </w:p>
        </w:tc>
        <w:tc>
          <w:tcPr>
            <w:tcW w:w="378" w:type="pct"/>
            <w:tcBorders>
              <w:top w:val="single" w:color="000000" w:sz="4" w:space="0"/>
              <w:left w:val="single" w:color="000000" w:sz="4" w:space="0"/>
              <w:bottom w:val="single" w:color="000000" w:sz="4" w:space="0"/>
              <w:right w:val="single" w:color="000000" w:sz="4" w:space="0"/>
            </w:tcBorders>
            <w:vAlign w:val="center"/>
          </w:tcPr>
          <w:p w14:paraId="7C526907">
            <w:pPr>
              <w:widowControl/>
              <w:jc w:val="left"/>
              <w:textAlignment w:val="center"/>
              <w:rPr>
                <w:rFonts w:hint="eastAsia" w:cs="宋体" w:asciiTheme="minorEastAsia" w:hAnsiTheme="minorEastAsia" w:eastAsiaTheme="minorEastAsia"/>
                <w:color w:val="auto"/>
                <w:kern w:val="0"/>
                <w:sz w:val="20"/>
                <w:szCs w:val="20"/>
                <w:highlight w:val="none"/>
                <w:lang w:bidi="ar"/>
              </w:rPr>
            </w:pPr>
            <w:r>
              <w:rPr>
                <w:rFonts w:hint="eastAsia" w:cs="微软雅黑" w:asciiTheme="minorEastAsia" w:hAnsiTheme="minorEastAsia" w:eastAsiaTheme="minorEastAsia"/>
                <w:color w:val="auto"/>
                <w:kern w:val="0"/>
                <w:sz w:val="20"/>
                <w:szCs w:val="20"/>
                <w:highlight w:val="none"/>
              </w:rPr>
              <w:t>全自动血细胞分析仪</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0A00CE79">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8台</w:t>
            </w:r>
          </w:p>
        </w:tc>
        <w:tc>
          <w:tcPr>
            <w:tcW w:w="3844" w:type="pct"/>
            <w:tcBorders>
              <w:top w:val="single" w:color="000000" w:sz="4" w:space="0"/>
              <w:left w:val="single" w:color="000000" w:sz="4" w:space="0"/>
              <w:bottom w:val="single" w:color="000000" w:sz="4" w:space="0"/>
              <w:right w:val="single" w:color="000000" w:sz="4" w:space="0"/>
            </w:tcBorders>
            <w:vAlign w:val="center"/>
          </w:tcPr>
          <w:p w14:paraId="11B35737">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1.检测原理：核酸荧光染色技术+流式细胞技术。</w:t>
            </w:r>
          </w:p>
          <w:p w14:paraId="68EF6518">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2.检测参数：≥24项报告参数，≥4项研究参数，能提供≥4个图形报告（含3个散点图，1个直方图）。</w:t>
            </w:r>
          </w:p>
          <w:p w14:paraId="364C54D8">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3.检测光源：半导体激光光源。</w:t>
            </w:r>
          </w:p>
          <w:p w14:paraId="32537092">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4.测试速度：≥80T/H。</w:t>
            </w:r>
          </w:p>
          <w:p w14:paraId="1D8F5B27">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5.检测模式：CBC模式和CBC+DIFF模式可自由切换。</w:t>
            </w:r>
          </w:p>
          <w:p w14:paraId="13BE508B">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6.检测通道：多通道独立检测，高效运行，单独通道计数是碱性粒细胞BASO，最大程度避免干扰，分类更准确。</w:t>
            </w:r>
          </w:p>
          <w:p w14:paraId="6D48215C">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7.样本类型：全血/预稀释/末梢血。</w:t>
            </w:r>
          </w:p>
          <w:p w14:paraId="2D7910D4">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8.进样方式：自动进样、手工或急诊进样。</w:t>
            </w:r>
          </w:p>
          <w:p w14:paraId="423D8AC2">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9.闭盖穿刺：具备。</w:t>
            </w:r>
          </w:p>
          <w:p w14:paraId="1CC5AE88">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10.样本用量：≤20μL。</w:t>
            </w:r>
          </w:p>
          <w:p w14:paraId="6AAEB55E">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11.样本预稀释：机外稀释，自动注液。</w:t>
            </w:r>
          </w:p>
          <w:p w14:paraId="2CF4AC5D">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12.样本针自动清洗：取样针内外壁自动清洗。</w:t>
            </w:r>
          </w:p>
          <w:p w14:paraId="660C5D93">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13.报告与传输：自带中文报告系统，支持双向通信。</w:t>
            </w:r>
          </w:p>
        </w:tc>
      </w:tr>
      <w:tr w14:paraId="2F99D56E">
        <w:tblPrEx>
          <w:tblCellMar>
            <w:top w:w="0" w:type="dxa"/>
            <w:left w:w="108" w:type="dxa"/>
            <w:bottom w:w="0" w:type="dxa"/>
            <w:right w:w="108" w:type="dxa"/>
          </w:tblCellMar>
        </w:tblPrEx>
        <w:trPr>
          <w:trHeight w:val="875"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14:paraId="5BCCE975">
            <w:pPr>
              <w:widowControl/>
              <w:jc w:val="center"/>
              <w:textAlignment w:val="center"/>
              <w:rPr>
                <w:rFonts w:hint="eastAsia" w:cs="宋体" w:asciiTheme="minorEastAsia" w:hAnsiTheme="minorEastAsia" w:eastAsiaTheme="minorEastAsia"/>
                <w:color w:val="auto"/>
                <w:sz w:val="20"/>
                <w:szCs w:val="20"/>
                <w:highlight w:val="none"/>
              </w:rPr>
            </w:pPr>
            <w:r>
              <w:rPr>
                <w:rFonts w:hint="eastAsia" w:cs="宋体" w:asciiTheme="minorEastAsia" w:hAnsiTheme="minorEastAsia" w:eastAsiaTheme="minorEastAsia"/>
                <w:color w:val="auto"/>
                <w:sz w:val="20"/>
                <w:szCs w:val="20"/>
                <w:highlight w:val="none"/>
              </w:rPr>
              <w:t>7</w:t>
            </w:r>
          </w:p>
        </w:tc>
        <w:tc>
          <w:tcPr>
            <w:tcW w:w="378" w:type="pct"/>
            <w:tcBorders>
              <w:top w:val="single" w:color="000000" w:sz="4" w:space="0"/>
              <w:left w:val="single" w:color="000000" w:sz="4" w:space="0"/>
              <w:bottom w:val="single" w:color="000000" w:sz="4" w:space="0"/>
              <w:right w:val="single" w:color="000000" w:sz="4" w:space="0"/>
            </w:tcBorders>
            <w:vAlign w:val="center"/>
          </w:tcPr>
          <w:p w14:paraId="7D2E07D9">
            <w:pPr>
              <w:widowControl/>
              <w:jc w:val="left"/>
              <w:textAlignment w:val="center"/>
              <w:rPr>
                <w:rFonts w:hint="eastAsia" w:cs="宋体" w:asciiTheme="minorEastAsia" w:hAnsiTheme="minorEastAsia" w:eastAsiaTheme="minorEastAsia"/>
                <w:color w:val="auto"/>
                <w:kern w:val="0"/>
                <w:sz w:val="20"/>
                <w:szCs w:val="20"/>
                <w:highlight w:val="none"/>
                <w:lang w:bidi="ar"/>
              </w:rPr>
            </w:pPr>
            <w:r>
              <w:rPr>
                <w:rFonts w:hint="eastAsia" w:cs="微软雅黑" w:asciiTheme="minorEastAsia" w:hAnsiTheme="minorEastAsia" w:eastAsiaTheme="minorEastAsia"/>
                <w:color w:val="auto"/>
                <w:kern w:val="0"/>
                <w:sz w:val="20"/>
                <w:szCs w:val="20"/>
                <w:highlight w:val="none"/>
              </w:rPr>
              <w:t>半自动尿液分析仪</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49B7D7DA">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8台</w:t>
            </w:r>
          </w:p>
        </w:tc>
        <w:tc>
          <w:tcPr>
            <w:tcW w:w="3844" w:type="pct"/>
            <w:tcBorders>
              <w:top w:val="single" w:color="000000" w:sz="4" w:space="0"/>
              <w:left w:val="single" w:color="000000" w:sz="4" w:space="0"/>
              <w:bottom w:val="single" w:color="000000" w:sz="4" w:space="0"/>
              <w:right w:val="single" w:color="000000" w:sz="4" w:space="0"/>
            </w:tcBorders>
            <w:vAlign w:val="center"/>
          </w:tcPr>
          <w:p w14:paraId="64E406C7">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1.仪器要求为半自动尿液分析仪。</w:t>
            </w:r>
          </w:p>
          <w:p w14:paraId="25AD0420">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2.工作速度：≥600本／小时。</w:t>
            </w:r>
          </w:p>
          <w:p w14:paraId="6A817ED5">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3.适用试纸：8-14项可选。</w:t>
            </w:r>
          </w:p>
          <w:p w14:paraId="0C6AC4E1">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4.测试原理：反色率及色品分析。</w:t>
            </w:r>
          </w:p>
          <w:p w14:paraId="302CF174">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5.显示屏：液晶触摸屏。</w:t>
            </w:r>
          </w:p>
          <w:p w14:paraId="267DD89B">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6.报告单位：支持国际单位制、常规单位制、符号体系。</w:t>
            </w:r>
          </w:p>
          <w:p w14:paraId="15C952E1">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7.光源：高亮度冷光源，使用寿命长。</w:t>
            </w:r>
          </w:p>
          <w:p w14:paraId="262F16E4">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8.结果修正：内置温度检测，可根据温度修正结果。</w:t>
            </w:r>
          </w:p>
        </w:tc>
      </w:tr>
      <w:tr w14:paraId="5732ECE7">
        <w:tblPrEx>
          <w:tblCellMar>
            <w:top w:w="0" w:type="dxa"/>
            <w:left w:w="108" w:type="dxa"/>
            <w:bottom w:w="0" w:type="dxa"/>
            <w:right w:w="108" w:type="dxa"/>
          </w:tblCellMar>
        </w:tblPrEx>
        <w:trPr>
          <w:trHeight w:val="3825"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14:paraId="7ED60B90">
            <w:pPr>
              <w:widowControl/>
              <w:jc w:val="center"/>
              <w:textAlignment w:val="center"/>
              <w:rPr>
                <w:rFonts w:hint="eastAsia" w:cs="宋体" w:asciiTheme="minorEastAsia" w:hAnsiTheme="minorEastAsia" w:eastAsiaTheme="minorEastAsia"/>
                <w:color w:val="auto"/>
                <w:sz w:val="20"/>
                <w:szCs w:val="20"/>
                <w:highlight w:val="none"/>
              </w:rPr>
            </w:pPr>
            <w:r>
              <w:rPr>
                <w:rFonts w:hint="eastAsia" w:cs="宋体" w:asciiTheme="minorEastAsia" w:hAnsiTheme="minorEastAsia" w:eastAsiaTheme="minorEastAsia"/>
                <w:color w:val="auto"/>
                <w:sz w:val="20"/>
                <w:szCs w:val="20"/>
                <w:highlight w:val="none"/>
              </w:rPr>
              <w:t>8</w:t>
            </w:r>
          </w:p>
        </w:tc>
        <w:tc>
          <w:tcPr>
            <w:tcW w:w="378" w:type="pct"/>
            <w:tcBorders>
              <w:top w:val="single" w:color="000000" w:sz="4" w:space="0"/>
              <w:left w:val="single" w:color="000000" w:sz="4" w:space="0"/>
              <w:bottom w:val="single" w:color="000000" w:sz="4" w:space="0"/>
              <w:right w:val="single" w:color="000000" w:sz="4" w:space="0"/>
            </w:tcBorders>
            <w:vAlign w:val="center"/>
          </w:tcPr>
          <w:p w14:paraId="4630FE73">
            <w:pPr>
              <w:widowControl/>
              <w:jc w:val="left"/>
              <w:textAlignment w:val="center"/>
              <w:rPr>
                <w:rFonts w:hint="eastAsia" w:cs="宋体" w:asciiTheme="minorEastAsia" w:hAnsiTheme="minorEastAsia" w:eastAsiaTheme="minorEastAsia"/>
                <w:color w:val="auto"/>
                <w:kern w:val="0"/>
                <w:sz w:val="20"/>
                <w:szCs w:val="20"/>
                <w:highlight w:val="none"/>
                <w:lang w:bidi="ar"/>
              </w:rPr>
            </w:pPr>
            <w:r>
              <w:rPr>
                <w:rFonts w:hint="eastAsia" w:cs="微软雅黑" w:asciiTheme="minorEastAsia" w:hAnsiTheme="minorEastAsia" w:eastAsiaTheme="minorEastAsia"/>
                <w:color w:val="auto"/>
                <w:kern w:val="0"/>
                <w:sz w:val="20"/>
                <w:szCs w:val="20"/>
                <w:highlight w:val="none"/>
              </w:rPr>
              <w:t>全自动生化分析仪</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0B5163D0">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8台</w:t>
            </w:r>
          </w:p>
        </w:tc>
        <w:tc>
          <w:tcPr>
            <w:tcW w:w="3844" w:type="pct"/>
            <w:tcBorders>
              <w:top w:val="single" w:color="000000" w:sz="4" w:space="0"/>
              <w:left w:val="single" w:color="000000" w:sz="4" w:space="0"/>
              <w:bottom w:val="single" w:color="000000" w:sz="4" w:space="0"/>
              <w:right w:val="single" w:color="000000" w:sz="4" w:space="0"/>
            </w:tcBorders>
            <w:vAlign w:val="center"/>
          </w:tcPr>
          <w:p w14:paraId="278E76E7">
            <w:pPr>
              <w:widowControl/>
              <w:snapToGrid w:val="0"/>
              <w:spacing w:line="360" w:lineRule="auto"/>
              <w:jc w:val="left"/>
              <w:rPr>
                <w:rFonts w:hint="eastAsia" w:cs="微软雅黑" w:asciiTheme="minorEastAsia" w:hAnsiTheme="minorEastAsia" w:eastAsiaTheme="minorEastAsia"/>
                <w:b/>
                <w:bCs/>
                <w:color w:val="auto"/>
                <w:kern w:val="0"/>
                <w:sz w:val="20"/>
                <w:szCs w:val="20"/>
                <w:highlight w:val="none"/>
              </w:rPr>
            </w:pPr>
            <w:r>
              <w:rPr>
                <w:rFonts w:hint="eastAsia" w:cs="微软雅黑" w:asciiTheme="minorEastAsia" w:hAnsiTheme="minorEastAsia" w:eastAsiaTheme="minorEastAsia"/>
                <w:b/>
                <w:bCs/>
                <w:color w:val="auto"/>
                <w:kern w:val="0"/>
                <w:sz w:val="20"/>
                <w:szCs w:val="20"/>
                <w:highlight w:val="none"/>
              </w:rPr>
              <w:t>生化模块</w:t>
            </w:r>
          </w:p>
          <w:p w14:paraId="117DEFF2">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1.测试速度：恒速≥400测试/小时。</w:t>
            </w:r>
          </w:p>
          <w:p w14:paraId="3DF376CB">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2.分光系统：全息凹面光栅，后分光检测。</w:t>
            </w:r>
          </w:p>
          <w:p w14:paraId="29D3DF5B">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3.分析方法：终点法，两点法，动力学法，两点终点法。</w:t>
            </w:r>
          </w:p>
          <w:p w14:paraId="146CD8FF">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4.样本类型：血清、血浆、尿液、脑脊液等。</w:t>
            </w:r>
          </w:p>
          <w:p w14:paraId="6BA22BBA">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5.样本管类型：原始采血管、微量样本杯、塑料试管等多种规格。</w:t>
            </w:r>
          </w:p>
          <w:p w14:paraId="68A69DB9">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6.样本盘：≥100个样本位。</w:t>
            </w:r>
          </w:p>
          <w:p w14:paraId="5E6F3D57">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7.样本量：1.5-40μL，0.1μL步进。</w:t>
            </w:r>
          </w:p>
          <w:p w14:paraId="736D9A0E">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8.急诊样本处理：随时插入急诊；急诊优先处理。</w:t>
            </w:r>
          </w:p>
          <w:p w14:paraId="43BCEEB2">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9.试剂盘：≥80个试剂位，24小时不间断冷藏。</w:t>
            </w:r>
          </w:p>
          <w:p w14:paraId="3E949865">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10.试剂量：10-350μL，1μL步进。</w:t>
            </w:r>
          </w:p>
          <w:p w14:paraId="535F17C5">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11.探针功能：具备液面探测、随量跟踪、立体防撞功能。</w:t>
            </w:r>
          </w:p>
          <w:p w14:paraId="2382826F">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12.清洗系统：内外壁针清洗；反应杯8阶清洗；专用酸碱清洗位。</w:t>
            </w:r>
          </w:p>
          <w:p w14:paraId="09CF4FA3">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13.携带污染率：≤0.05%。</w:t>
            </w:r>
          </w:p>
          <w:p w14:paraId="2CB7BE00">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14.搅拌系统：双头搅拌。</w:t>
            </w:r>
          </w:p>
          <w:p w14:paraId="3844950E">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15.反应盘：≥81个反应杯。</w:t>
            </w:r>
          </w:p>
          <w:p w14:paraId="1A3D2FB8">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16.反应温度：37℃，温度波动±0.1℃。</w:t>
            </w:r>
          </w:p>
          <w:p w14:paraId="6AD21C93">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17.加热方式：固体恒温加热。</w:t>
            </w:r>
          </w:p>
          <w:p w14:paraId="79872C15">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18.反应杯：光径5mm，非联杯支持单个更换。</w:t>
            </w:r>
          </w:p>
          <w:p w14:paraId="4ED1099A">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19.最小反应体积：≤100μL。</w:t>
            </w:r>
          </w:p>
          <w:p w14:paraId="7B56EA2A">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20.光源：卤素灯。</w:t>
            </w:r>
          </w:p>
          <w:p w14:paraId="2514C6B3">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21.波长：340～800nm，12个波段检测。</w:t>
            </w:r>
          </w:p>
          <w:p w14:paraId="47B747F4">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22.吸光度范围：0～3.5A。</w:t>
            </w:r>
          </w:p>
          <w:p w14:paraId="4044F4F2">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23.冷却方式：24小时不间断制冷。</w:t>
            </w:r>
          </w:p>
          <w:p w14:paraId="493626BC">
            <w:pPr>
              <w:widowControl/>
              <w:snapToGrid w:val="0"/>
              <w:spacing w:line="360" w:lineRule="auto"/>
              <w:jc w:val="left"/>
              <w:rPr>
                <w:rFonts w:hint="eastAsia" w:cs="微软雅黑" w:asciiTheme="minorEastAsia" w:hAnsiTheme="minorEastAsia" w:eastAsiaTheme="minorEastAsia"/>
                <w:color w:val="auto"/>
                <w:kern w:val="0"/>
                <w:sz w:val="20"/>
                <w:szCs w:val="20"/>
                <w:highlight w:val="none"/>
              </w:rPr>
            </w:pPr>
            <w:r>
              <w:rPr>
                <w:rFonts w:hint="eastAsia" w:cs="微软雅黑" w:asciiTheme="minorEastAsia" w:hAnsiTheme="minorEastAsia" w:eastAsiaTheme="minorEastAsia"/>
                <w:color w:val="auto"/>
                <w:kern w:val="0"/>
                <w:sz w:val="20"/>
                <w:szCs w:val="20"/>
                <w:highlight w:val="none"/>
              </w:rPr>
              <w:t>24.质控方式：实时质控，日间质控等。</w:t>
            </w:r>
          </w:p>
          <w:p w14:paraId="13C85B40">
            <w:pPr>
              <w:widowControl/>
              <w:snapToGrid w:val="0"/>
              <w:spacing w:line="360" w:lineRule="auto"/>
              <w:jc w:val="left"/>
              <w:rPr>
                <w:rFonts w:hint="eastAsia" w:cs="微软雅黑" w:asciiTheme="minorEastAsia" w:hAnsiTheme="minorEastAsia" w:eastAsiaTheme="minorEastAsia"/>
                <w:b/>
                <w:bCs/>
                <w:color w:val="auto"/>
                <w:kern w:val="0"/>
                <w:sz w:val="20"/>
                <w:szCs w:val="20"/>
                <w:highlight w:val="none"/>
              </w:rPr>
            </w:pPr>
            <w:r>
              <w:rPr>
                <w:rFonts w:hint="eastAsia" w:cs="微软雅黑" w:asciiTheme="minorEastAsia" w:hAnsiTheme="minorEastAsia" w:eastAsiaTheme="minorEastAsia"/>
                <w:b/>
                <w:bCs/>
                <w:color w:val="auto"/>
                <w:kern w:val="0"/>
                <w:sz w:val="20"/>
                <w:szCs w:val="20"/>
                <w:highlight w:val="none"/>
              </w:rPr>
              <w:t>电解质模块</w:t>
            </w:r>
          </w:p>
          <w:p w14:paraId="6B69F9DD">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1.7英寸真彩色高清触摸屏，人机交互式菜单，操作和维护导航功能，在线故障自动报警及排除。</w:t>
            </w:r>
          </w:p>
          <w:p w14:paraId="5502F516">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2.功能部件自动检测，传感部件自动判断、自动适应和自动校正。</w:t>
            </w:r>
          </w:p>
          <w:p w14:paraId="27436D4E">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可选项自动进样盘，自动进样盘提供≥1个急诊测试位，≥3个质控测试位及≥25个样品测试位；进样盘配原始管加样、无需分装样品直接测量，液面检测及采样针防碰撞功能，内置条码扫描可选。</w:t>
            </w:r>
          </w:p>
          <w:p w14:paraId="35447F9A">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3.先进的泉涌清洗和分段式气液混合冲洗，配合清洗配方，杜绝了堵塞和交叉污染现象。</w:t>
            </w:r>
          </w:p>
          <w:p w14:paraId="3B99D369">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4.一键式全方位维护操作，免除操作者繁杂工作及确保仪器最优工作状态。</w:t>
            </w:r>
          </w:p>
          <w:p w14:paraId="0B8F901E">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5.检测和计算项目: K+、Na+、</w:t>
            </w:r>
            <w:r>
              <w:rPr>
                <w:rFonts w:hint="eastAsia" w:asciiTheme="majorEastAsia" w:hAnsiTheme="majorEastAsia" w:eastAsiaTheme="majorEastAsia"/>
                <w:color w:val="auto"/>
                <w:sz w:val="20"/>
                <w:szCs w:val="20"/>
                <w:highlight w:val="none"/>
              </w:rPr>
              <w:t>Cl</w:t>
            </w:r>
            <w:r>
              <w:rPr>
                <w:rFonts w:hint="eastAsia" w:asciiTheme="majorEastAsia" w:hAnsiTheme="majorEastAsia" w:eastAsiaTheme="majorEastAsia"/>
                <w:color w:val="auto"/>
                <w:sz w:val="20"/>
                <w:szCs w:val="20"/>
                <w:highlight w:val="none"/>
                <w:vertAlign w:val="superscript"/>
              </w:rPr>
              <w:t>—</w:t>
            </w:r>
            <w:r>
              <w:rPr>
                <w:rFonts w:hint="eastAsia" w:cs="宋体" w:asciiTheme="minorEastAsia" w:hAnsiTheme="minorEastAsia" w:eastAsiaTheme="minorEastAsia"/>
                <w:color w:val="auto"/>
                <w:kern w:val="0"/>
                <w:sz w:val="20"/>
                <w:szCs w:val="20"/>
                <w:highlight w:val="none"/>
                <w:lang w:bidi="ar"/>
              </w:rPr>
              <w:t>、Ca2+、pH、nCa、TCa等多种参数组合。</w:t>
            </w:r>
          </w:p>
          <w:p w14:paraId="1BCD2474">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6.较低的样品耗量：80μl～150μl，电解质项目从吸样到显示结果≤25秒。</w:t>
            </w:r>
          </w:p>
          <w:p w14:paraId="5CD96227">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7.断电后仍可储存质控和样品数据，实现数据储存再现，超大存储量&gt;5000。</w:t>
            </w:r>
          </w:p>
          <w:p w14:paraId="30D83103">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8.支持RS232串口网络联网，标配外置条码扫描。</w:t>
            </w:r>
          </w:p>
          <w:p w14:paraId="70E90B2A">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9.自动一点及两点定标，附加人工定标功能，自动斜率和均差参数调整，支持原厂质控参数条码扫描输入。</w:t>
            </w:r>
          </w:p>
          <w:p w14:paraId="528BCC3B">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10.一体化试剂包，降低生物污染风险,符合环保要求。</w:t>
            </w:r>
          </w:p>
          <w:p w14:paraId="1DF702E3">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11.背光式电极观察窗。</w:t>
            </w:r>
          </w:p>
          <w:p w14:paraId="6293BF78">
            <w:pPr>
              <w:widowControl/>
              <w:snapToGrid w:val="0"/>
              <w:spacing w:line="360" w:lineRule="auto"/>
              <w:jc w:val="left"/>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12.试剂余量报警，条码耗材控制技术。</w:t>
            </w:r>
          </w:p>
        </w:tc>
      </w:tr>
      <w:tr w14:paraId="6F413E1C">
        <w:tblPrEx>
          <w:tblCellMar>
            <w:top w:w="0" w:type="dxa"/>
            <w:left w:w="108" w:type="dxa"/>
            <w:bottom w:w="0" w:type="dxa"/>
            <w:right w:w="108" w:type="dxa"/>
          </w:tblCellMar>
        </w:tblPrEx>
        <w:trPr>
          <w:trHeight w:val="3825"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14:paraId="15553243">
            <w:pPr>
              <w:widowControl/>
              <w:jc w:val="center"/>
              <w:textAlignment w:val="center"/>
              <w:rPr>
                <w:rFonts w:hint="eastAsia" w:cs="宋体" w:asciiTheme="minorEastAsia" w:hAnsiTheme="minorEastAsia" w:eastAsiaTheme="minorEastAsia"/>
                <w:color w:val="auto"/>
                <w:sz w:val="20"/>
                <w:szCs w:val="20"/>
                <w:highlight w:val="none"/>
              </w:rPr>
            </w:pPr>
            <w:r>
              <w:rPr>
                <w:rFonts w:hint="eastAsia" w:cs="宋体" w:asciiTheme="minorEastAsia" w:hAnsiTheme="minorEastAsia" w:eastAsiaTheme="minorEastAsia"/>
                <w:color w:val="auto"/>
                <w:sz w:val="20"/>
                <w:szCs w:val="20"/>
                <w:highlight w:val="none"/>
              </w:rPr>
              <w:t>9</w:t>
            </w:r>
          </w:p>
        </w:tc>
        <w:tc>
          <w:tcPr>
            <w:tcW w:w="378" w:type="pct"/>
            <w:tcBorders>
              <w:top w:val="single" w:color="000000" w:sz="4" w:space="0"/>
              <w:left w:val="single" w:color="000000" w:sz="4" w:space="0"/>
              <w:bottom w:val="single" w:color="000000" w:sz="4" w:space="0"/>
              <w:right w:val="single" w:color="000000" w:sz="4" w:space="0"/>
            </w:tcBorders>
            <w:vAlign w:val="center"/>
          </w:tcPr>
          <w:p w14:paraId="465BF30B">
            <w:pPr>
              <w:widowControl/>
              <w:jc w:val="left"/>
              <w:textAlignment w:val="center"/>
              <w:rPr>
                <w:rFonts w:hint="eastAsia" w:cs="宋体" w:asciiTheme="minorEastAsia" w:hAnsiTheme="minorEastAsia" w:eastAsiaTheme="minorEastAsia"/>
                <w:color w:val="auto"/>
                <w:kern w:val="0"/>
                <w:sz w:val="20"/>
                <w:szCs w:val="20"/>
                <w:highlight w:val="none"/>
                <w:lang w:bidi="ar"/>
              </w:rPr>
            </w:pPr>
            <w:r>
              <w:rPr>
                <w:rFonts w:hint="eastAsia" w:cs="宋体" w:asciiTheme="minorEastAsia" w:hAnsiTheme="minorEastAsia" w:eastAsiaTheme="minorEastAsia"/>
                <w:color w:val="auto"/>
                <w:kern w:val="0"/>
                <w:sz w:val="20"/>
                <w:szCs w:val="20"/>
                <w:highlight w:val="none"/>
                <w:lang w:bidi="ar"/>
              </w:rPr>
              <w:t>读卡器</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721A18DA">
            <w:pPr>
              <w:pStyle w:val="118"/>
              <w:ind w:firstLine="0" w:firstLineChars="0"/>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8台</w:t>
            </w:r>
          </w:p>
        </w:tc>
        <w:tc>
          <w:tcPr>
            <w:tcW w:w="3844" w:type="pct"/>
            <w:tcBorders>
              <w:top w:val="single" w:color="000000" w:sz="4" w:space="0"/>
              <w:left w:val="single" w:color="000000" w:sz="4" w:space="0"/>
              <w:bottom w:val="single" w:color="000000" w:sz="4" w:space="0"/>
              <w:right w:val="single" w:color="000000" w:sz="4" w:space="0"/>
            </w:tcBorders>
            <w:vAlign w:val="center"/>
          </w:tcPr>
          <w:p w14:paraId="2266AF82">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1.中央处理器：32位安全芯片。</w:t>
            </w:r>
          </w:p>
          <w:p w14:paraId="41EF8A8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2.显示屏：≥3.2寸 TFT液晶屏，分辨率≥320*240。</w:t>
            </w:r>
          </w:p>
          <w:p w14:paraId="4EB01054">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3.蜂鸣器：支持。</w:t>
            </w:r>
          </w:p>
          <w:p w14:paraId="6876CE5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4.语音：支持，可自定义语音内容。</w:t>
            </w:r>
          </w:p>
          <w:p w14:paraId="6D920A81">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5.通讯接口：USB HID或RS232。</w:t>
            </w:r>
          </w:p>
          <w:p w14:paraId="3640D52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6.接触IC卡：</w:t>
            </w:r>
            <w:r>
              <w:rPr>
                <w:rFonts w:hint="eastAsia" w:ascii="宋体" w:hAnsi="宋体" w:cs="宋体"/>
                <w:color w:val="auto"/>
                <w:kern w:val="0"/>
                <w:sz w:val="20"/>
                <w:szCs w:val="20"/>
                <w:highlight w:val="none"/>
                <w:lang w:eastAsia="zh-CN" w:bidi="ar"/>
              </w:rPr>
              <w:t>不少于</w:t>
            </w:r>
            <w:r>
              <w:rPr>
                <w:rFonts w:hint="eastAsia" w:ascii="宋体" w:hAnsi="宋体" w:cs="宋体"/>
                <w:color w:val="auto"/>
                <w:kern w:val="0"/>
                <w:sz w:val="20"/>
                <w:szCs w:val="20"/>
                <w:highlight w:val="none"/>
                <w:lang w:bidi="ar"/>
              </w:rPr>
              <w:t>1个，符合ISO/IEC 7816标准。</w:t>
            </w:r>
          </w:p>
          <w:p w14:paraId="564D47C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7.非接触卡：符合ISO/IEC 14443标准，支持TypeA/B， Mifare卡。</w:t>
            </w:r>
          </w:p>
          <w:p w14:paraId="6B46849F">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8.二 代 证：可选配支持。</w:t>
            </w:r>
          </w:p>
          <w:p w14:paraId="0F3BB61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9.PSAM卡座：</w:t>
            </w:r>
            <w:r>
              <w:rPr>
                <w:rFonts w:hint="eastAsia" w:ascii="宋体" w:hAnsi="宋体" w:cs="宋体"/>
                <w:color w:val="auto"/>
                <w:kern w:val="0"/>
                <w:sz w:val="20"/>
                <w:szCs w:val="20"/>
                <w:highlight w:val="none"/>
                <w:lang w:val="en-US" w:eastAsia="zh-CN" w:bidi="ar"/>
              </w:rPr>
              <w:t>不少于</w:t>
            </w:r>
            <w:r>
              <w:rPr>
                <w:rFonts w:hint="eastAsia" w:ascii="宋体" w:hAnsi="宋体" w:cs="宋体"/>
                <w:color w:val="auto"/>
                <w:kern w:val="0"/>
                <w:sz w:val="20"/>
                <w:szCs w:val="20"/>
                <w:highlight w:val="none"/>
                <w:lang w:bidi="ar"/>
              </w:rPr>
              <w:t>4个，符合ISO/IEC 7816标准。</w:t>
            </w:r>
          </w:p>
          <w:p w14:paraId="033D0BC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10.SIM卡座：</w:t>
            </w:r>
            <w:r>
              <w:rPr>
                <w:rFonts w:hint="eastAsia" w:ascii="宋体" w:hAnsi="宋体" w:cs="宋体"/>
                <w:color w:val="auto"/>
                <w:kern w:val="0"/>
                <w:sz w:val="20"/>
                <w:szCs w:val="20"/>
                <w:highlight w:val="none"/>
                <w:lang w:val="en-US" w:eastAsia="zh-CN" w:bidi="ar"/>
              </w:rPr>
              <w:t>不少于</w:t>
            </w:r>
            <w:r>
              <w:rPr>
                <w:rFonts w:hint="eastAsia" w:ascii="宋体" w:hAnsi="宋体" w:cs="宋体"/>
                <w:color w:val="auto"/>
                <w:kern w:val="0"/>
                <w:sz w:val="20"/>
                <w:szCs w:val="20"/>
                <w:highlight w:val="none"/>
                <w:lang w:bidi="ar"/>
              </w:rPr>
              <w:t>1个。</w:t>
            </w:r>
          </w:p>
          <w:p w14:paraId="7C5027CA">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11.扫码模块：支持常见的一维码与二维码扫码，支持扫码补光。如2D：QRCode，PDF417 ，DaraMartix等；1D：Code128， Code39， Code93， EA8/13，UPCA/E，ISBN，Codabar，交叉25码等。</w:t>
            </w:r>
          </w:p>
          <w:p w14:paraId="5923D06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12.12.4G全网通：可选配支持。</w:t>
            </w:r>
          </w:p>
          <w:p w14:paraId="7FC5164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13.以太网：可选配支持10M以太网通讯，不能与USB和串口通讯共存。</w:t>
            </w:r>
          </w:p>
          <w:p w14:paraId="4104050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14.WIFI：可选配支持。</w:t>
            </w:r>
          </w:p>
          <w:p w14:paraId="7F1A41B3">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15.物理接口及通讯方式</w:t>
            </w:r>
            <w:r>
              <w:rPr>
                <w:rFonts w:hint="eastAsia" w:ascii="宋体" w:hAnsi="宋体" w:cs="宋体"/>
                <w:color w:val="auto"/>
                <w:kern w:val="0"/>
                <w:sz w:val="20"/>
                <w:szCs w:val="20"/>
                <w:highlight w:val="none"/>
                <w:lang w:bidi="ar"/>
              </w:rPr>
              <w:tab/>
            </w:r>
            <w:r>
              <w:rPr>
                <w:rFonts w:hint="eastAsia" w:ascii="宋体" w:hAnsi="宋体" w:cs="宋体"/>
                <w:color w:val="auto"/>
                <w:kern w:val="0"/>
                <w:sz w:val="20"/>
                <w:szCs w:val="20"/>
                <w:highlight w:val="none"/>
                <w:lang w:bidi="ar"/>
              </w:rPr>
              <w:t>接口形态：RJ45母座，USB HID或RS232，115200bps或以太网接口。</w:t>
            </w:r>
          </w:p>
          <w:p w14:paraId="6D47271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16.外置串口：RJ11母座，可对外供电，限流500MA，RS232通信。</w:t>
            </w:r>
          </w:p>
        </w:tc>
      </w:tr>
      <w:tr w14:paraId="7E5B1C66">
        <w:tblPrEx>
          <w:tblCellMar>
            <w:top w:w="0" w:type="dxa"/>
            <w:left w:w="108" w:type="dxa"/>
            <w:bottom w:w="0" w:type="dxa"/>
            <w:right w:w="108" w:type="dxa"/>
          </w:tblCellMar>
        </w:tblPrEx>
        <w:trPr>
          <w:trHeight w:val="2859"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14:paraId="1B13A592">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10</w:t>
            </w:r>
          </w:p>
        </w:tc>
        <w:tc>
          <w:tcPr>
            <w:tcW w:w="378" w:type="pct"/>
            <w:tcBorders>
              <w:top w:val="single" w:color="000000" w:sz="4" w:space="0"/>
              <w:left w:val="single" w:color="000000" w:sz="4" w:space="0"/>
              <w:bottom w:val="single" w:color="000000" w:sz="4" w:space="0"/>
              <w:right w:val="single" w:color="000000" w:sz="4" w:space="0"/>
            </w:tcBorders>
            <w:vAlign w:val="center"/>
          </w:tcPr>
          <w:p w14:paraId="0F5459E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快速血糖仪</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0C91E75C">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8台</w:t>
            </w:r>
          </w:p>
        </w:tc>
        <w:tc>
          <w:tcPr>
            <w:tcW w:w="3844" w:type="pct"/>
            <w:tcBorders>
              <w:top w:val="single" w:color="000000" w:sz="4" w:space="0"/>
              <w:left w:val="single" w:color="000000" w:sz="4" w:space="0"/>
              <w:bottom w:val="single" w:color="000000" w:sz="4" w:space="0"/>
              <w:right w:val="single" w:color="000000" w:sz="4" w:space="0"/>
            </w:tcBorders>
            <w:vAlign w:val="center"/>
          </w:tcPr>
          <w:p w14:paraId="444564DC">
            <w:pPr>
              <w:widowControl/>
              <w:jc w:val="left"/>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仪器参数</w:t>
            </w:r>
          </w:p>
          <w:p w14:paraId="529D1996">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检测范围：</w:t>
            </w:r>
          </w:p>
          <w:p w14:paraId="4AFDFDC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血糖：(0.56 - 33.33) mmol/L。</w:t>
            </w:r>
          </w:p>
          <w:p w14:paraId="235F4561">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检测标本：新鲜毛细血管全血。</w:t>
            </w:r>
          </w:p>
          <w:p w14:paraId="05F14E7D">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显示结果类型：血糖：血浆血糖值。</w:t>
            </w:r>
          </w:p>
          <w:p w14:paraId="79F58B9F">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检测需血量：血糖试纸：0.5 µL-0.8 µL</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val="en-US" w:eastAsia="zh-CN" w:bidi="ar"/>
              </w:rPr>
              <w:t>±0.1</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w:t>
            </w:r>
          </w:p>
          <w:p w14:paraId="36EC7D93">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检测时间：血糖：</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5秒。</w:t>
            </w:r>
          </w:p>
          <w:p w14:paraId="19ACE5C5">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显示结果单位：血糖：mmol/L。</w:t>
            </w:r>
          </w:p>
          <w:p w14:paraId="2D0C8A20">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内存容量：患者管理≥10000条数据，临时检测≥20000条数据，检测数据≥20000条数据，质控记录≥10000条数据，室间质评记录≥10000条数据，操作人员≥2000条数据。</w:t>
            </w:r>
          </w:p>
          <w:p w14:paraId="3F485C16">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标本红细胞压积范围：血糖试纸：(4- 70)%。</w:t>
            </w:r>
          </w:p>
          <w:p w14:paraId="39709456">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调码：血糖：免调码。</w:t>
            </w:r>
          </w:p>
          <w:p w14:paraId="5C0CDA34">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数据传输：蓝牙、4G、LAN、Wi-Fi。</w:t>
            </w:r>
          </w:p>
          <w:p w14:paraId="45DE809D">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USB接口： Micro USB接口只用于数据传输，并应与符合GB4943标准的计算机设备进行连接。</w:t>
            </w:r>
          </w:p>
          <w:p w14:paraId="4DFC7745">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LAN有线网络接口：LAN有线网络接口为RJ45接口，只用于数据传输，并应与符合GB4943标准的网络设备进行连接。</w:t>
            </w:r>
          </w:p>
          <w:p w14:paraId="72D0B528">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瞬态过电压等级</w:t>
            </w:r>
            <w:r>
              <w:rPr>
                <w:rFonts w:hint="eastAsia" w:ascii="宋体" w:hAnsi="宋体" w:cs="宋体"/>
                <w:color w:val="auto"/>
                <w:kern w:val="0"/>
                <w:sz w:val="20"/>
                <w:szCs w:val="20"/>
                <w:highlight w:val="none"/>
                <w:lang w:bidi="ar"/>
              </w:rPr>
              <w:tab/>
            </w:r>
            <w:r>
              <w:rPr>
                <w:rFonts w:hint="eastAsia" w:ascii="宋体" w:hAnsi="宋体" w:cs="宋体"/>
                <w:color w:val="auto"/>
                <w:kern w:val="0"/>
                <w:sz w:val="20"/>
                <w:szCs w:val="20"/>
                <w:highlight w:val="none"/>
                <w:lang w:bidi="ar"/>
              </w:rPr>
              <w:t>II。</w:t>
            </w:r>
          </w:p>
          <w:p w14:paraId="0C0C91B1">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额定污染等级</w:t>
            </w:r>
            <w:r>
              <w:rPr>
                <w:rFonts w:hint="eastAsia" w:ascii="宋体" w:hAnsi="宋体" w:cs="宋体"/>
                <w:color w:val="auto"/>
                <w:kern w:val="0"/>
                <w:sz w:val="20"/>
                <w:szCs w:val="20"/>
                <w:highlight w:val="none"/>
                <w:lang w:bidi="ar"/>
              </w:rPr>
              <w:tab/>
            </w:r>
            <w:r>
              <w:rPr>
                <w:rFonts w:hint="eastAsia" w:ascii="宋体" w:hAnsi="宋体" w:cs="宋体"/>
                <w:color w:val="auto"/>
                <w:kern w:val="0"/>
                <w:sz w:val="20"/>
                <w:szCs w:val="20"/>
                <w:highlight w:val="none"/>
                <w:lang w:bidi="ar"/>
              </w:rPr>
              <w:t>2。</w:t>
            </w:r>
          </w:p>
          <w:p w14:paraId="001490B0">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屏幕</w:t>
            </w:r>
            <w:r>
              <w:rPr>
                <w:rFonts w:hint="eastAsia" w:ascii="宋体" w:hAnsi="宋体" w:cs="宋体"/>
                <w:color w:val="auto"/>
                <w:kern w:val="0"/>
                <w:sz w:val="20"/>
                <w:szCs w:val="20"/>
                <w:highlight w:val="none"/>
                <w:lang w:bidi="ar"/>
              </w:rPr>
              <w:tab/>
            </w:r>
            <w:r>
              <w:rPr>
                <w:rFonts w:hint="eastAsia" w:ascii="宋体" w:hAnsi="宋体" w:cs="宋体"/>
                <w:color w:val="auto"/>
                <w:kern w:val="0"/>
                <w:sz w:val="20"/>
                <w:szCs w:val="20"/>
                <w:highlight w:val="none"/>
                <w:lang w:bidi="ar"/>
              </w:rPr>
              <w:t>触摸彩屏：有。</w:t>
            </w:r>
          </w:p>
          <w:p w14:paraId="64B85EB8">
            <w:pPr>
              <w:widowControl/>
              <w:numPr>
                <w:ilvl w:val="0"/>
                <w:numId w:val="1"/>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结果可标记餐前餐后：有。</w:t>
            </w:r>
          </w:p>
          <w:p w14:paraId="3B3E5075">
            <w:pPr>
              <w:widowControl/>
              <w:jc w:val="left"/>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血糖试纸(葡萄糖脱氢酶法)参数</w:t>
            </w:r>
          </w:p>
          <w:p w14:paraId="10B66F39">
            <w:pPr>
              <w:widowControl/>
              <w:numPr>
                <w:ilvl w:val="0"/>
                <w:numId w:val="2"/>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适用人群：包含成人、孕妇、儿童及新生儿。</w:t>
            </w:r>
          </w:p>
          <w:p w14:paraId="304CB8B9">
            <w:pPr>
              <w:widowControl/>
              <w:numPr>
                <w:ilvl w:val="0"/>
                <w:numId w:val="2"/>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检测范围：(0.6-33.3) mmol/L。</w:t>
            </w:r>
          </w:p>
          <w:p w14:paraId="5A6A9EDE">
            <w:pPr>
              <w:widowControl/>
              <w:numPr>
                <w:ilvl w:val="0"/>
                <w:numId w:val="2"/>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标本红细胞压积范围：4-70%。</w:t>
            </w:r>
          </w:p>
          <w:p w14:paraId="066F6958">
            <w:pPr>
              <w:widowControl/>
              <w:numPr>
                <w:ilvl w:val="0"/>
                <w:numId w:val="2"/>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用血量：</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0.8微升。</w:t>
            </w:r>
          </w:p>
          <w:p w14:paraId="2F981789">
            <w:pPr>
              <w:widowControl/>
              <w:numPr>
                <w:ilvl w:val="0"/>
                <w:numId w:val="2"/>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检测时间：</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5S。</w:t>
            </w:r>
          </w:p>
          <w:p w14:paraId="256D02A0">
            <w:pPr>
              <w:widowControl/>
              <w:numPr>
                <w:ilvl w:val="0"/>
                <w:numId w:val="2"/>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保质期：试纸条有效期24个月，</w:t>
            </w:r>
            <w:r>
              <w:rPr>
                <w:rFonts w:hint="eastAsia" w:ascii="宋体" w:hAnsi="宋体" w:cs="宋体"/>
                <w:color w:val="auto"/>
                <w:kern w:val="0"/>
                <w:sz w:val="20"/>
                <w:szCs w:val="20"/>
                <w:highlight w:val="none"/>
                <w:lang w:eastAsia="zh-Hans" w:bidi="ar"/>
              </w:rPr>
              <w:t>开桶有效期</w:t>
            </w:r>
            <w:r>
              <w:rPr>
                <w:rFonts w:hint="eastAsia" w:ascii="宋体" w:hAnsi="宋体" w:cs="宋体"/>
                <w:color w:val="auto"/>
                <w:kern w:val="0"/>
                <w:sz w:val="20"/>
                <w:szCs w:val="20"/>
                <w:highlight w:val="none"/>
                <w:lang w:bidi="ar"/>
              </w:rPr>
              <w:t>6</w:t>
            </w:r>
            <w:r>
              <w:rPr>
                <w:rFonts w:hint="eastAsia" w:ascii="宋体" w:hAnsi="宋体" w:cs="宋体"/>
                <w:color w:val="auto"/>
                <w:kern w:val="0"/>
                <w:sz w:val="20"/>
                <w:szCs w:val="20"/>
                <w:highlight w:val="none"/>
                <w:lang w:eastAsia="zh-Hans" w:bidi="ar"/>
              </w:rPr>
              <w:t>个月</w:t>
            </w:r>
            <w:r>
              <w:rPr>
                <w:rFonts w:hint="eastAsia" w:ascii="宋体" w:hAnsi="宋体" w:cs="宋体"/>
                <w:color w:val="auto"/>
                <w:kern w:val="0"/>
                <w:sz w:val="20"/>
                <w:szCs w:val="20"/>
                <w:highlight w:val="none"/>
                <w:lang w:bidi="ar"/>
              </w:rPr>
              <w:t>。</w:t>
            </w:r>
          </w:p>
          <w:p w14:paraId="4E5B674E">
            <w:pPr>
              <w:widowControl/>
              <w:numPr>
                <w:ilvl w:val="0"/>
                <w:numId w:val="2"/>
              </w:numPr>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储存条件：温度2℃-30℃。</w:t>
            </w:r>
          </w:p>
          <w:p w14:paraId="00CB7126">
            <w:pPr>
              <w:widowControl/>
              <w:numPr>
                <w:ilvl w:val="0"/>
                <w:numId w:val="2"/>
              </w:numPr>
              <w:jc w:val="left"/>
              <w:textAlignment w:val="center"/>
              <w:rPr>
                <w:rFonts w:eastAsia="新宋体" w:cs="新宋体" w:asciiTheme="minorHAnsi" w:hAnsiTheme="minorHAnsi"/>
                <w:b/>
                <w:bCs/>
                <w:color w:val="auto"/>
                <w:kern w:val="0"/>
                <w:szCs w:val="21"/>
                <w:highlight w:val="none"/>
              </w:rPr>
            </w:pPr>
            <w:r>
              <w:rPr>
                <w:rFonts w:hint="eastAsia" w:ascii="宋体" w:hAnsi="宋体" w:cs="宋体"/>
                <w:color w:val="auto"/>
                <w:kern w:val="0"/>
                <w:sz w:val="20"/>
                <w:szCs w:val="20"/>
                <w:highlight w:val="none"/>
                <w:lang w:bidi="ar"/>
              </w:rPr>
              <w:t>抗干扰能力：至少要有对临床常见的15种干扰物（对乙酰氨基酚、多巴胺、水杨酸、布洛芬、麦芽糖等）以上相关浓度研究，允许样本中有相关干扰物的存在。</w:t>
            </w:r>
          </w:p>
        </w:tc>
      </w:tr>
      <w:tr w14:paraId="01DCCDB4">
        <w:tblPrEx>
          <w:tblCellMar>
            <w:top w:w="0" w:type="dxa"/>
            <w:left w:w="108" w:type="dxa"/>
            <w:bottom w:w="0" w:type="dxa"/>
            <w:right w:w="108" w:type="dxa"/>
          </w:tblCellMar>
        </w:tblPrEx>
        <w:trPr>
          <w:trHeight w:val="794"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14:paraId="5CE22197">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11</w:t>
            </w:r>
          </w:p>
        </w:tc>
        <w:tc>
          <w:tcPr>
            <w:tcW w:w="378" w:type="pct"/>
            <w:tcBorders>
              <w:top w:val="single" w:color="000000" w:sz="4" w:space="0"/>
              <w:left w:val="single" w:color="000000" w:sz="4" w:space="0"/>
              <w:bottom w:val="single" w:color="000000" w:sz="4" w:space="0"/>
              <w:right w:val="single" w:color="000000" w:sz="4" w:space="0"/>
            </w:tcBorders>
            <w:vAlign w:val="center"/>
          </w:tcPr>
          <w:p w14:paraId="72C12A9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自动身高体重仪</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64B4DC30">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8台</w:t>
            </w:r>
          </w:p>
        </w:tc>
        <w:tc>
          <w:tcPr>
            <w:tcW w:w="3844" w:type="pct"/>
            <w:tcBorders>
              <w:top w:val="single" w:color="000000" w:sz="4" w:space="0"/>
              <w:left w:val="single" w:color="000000" w:sz="4" w:space="0"/>
              <w:bottom w:val="single" w:color="000000" w:sz="4" w:space="0"/>
              <w:right w:val="single" w:color="000000" w:sz="4" w:space="0"/>
            </w:tcBorders>
            <w:vAlign w:val="center"/>
          </w:tcPr>
          <w:p w14:paraId="7C6ECDD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1.操作方式：全自动测量方式。</w:t>
            </w:r>
          </w:p>
          <w:p w14:paraId="5ECF5EC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2.身高测量方式：超声波测量（高精度温差补偿）。</w:t>
            </w:r>
          </w:p>
          <w:p w14:paraId="7EF7005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3.体重测量方式：精密平衡梁式压力传感器称重。</w:t>
            </w:r>
          </w:p>
          <w:p w14:paraId="46D17DD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4.扫码装置：设备配置扫码装置，可以识别每个受测者条码，以便绑定独立ID，实现个人档案与检查信息同步传输。</w:t>
            </w:r>
          </w:p>
          <w:p w14:paraId="69EF744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5.显示方式：</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7.0 英寸LCD液晶显示屏，</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lang w:bidi="ar"/>
              </w:rPr>
              <w:t>1024x600 分辨率触摸屏。</w:t>
            </w:r>
          </w:p>
          <w:p w14:paraId="720BD49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6.机身可折叠，方便移动搬运。</w:t>
            </w:r>
          </w:p>
          <w:p w14:paraId="3C59B93B">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7.测量范围：身高：70～200cm       体重：1.0～300kg。</w:t>
            </w:r>
          </w:p>
          <w:p w14:paraId="4534357E">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8.允许误差：身高：±0.5cm         体重：±0.1kg。</w:t>
            </w:r>
          </w:p>
          <w:p w14:paraId="080B036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9.体型：国际通用体格指数（BMI)。</w:t>
            </w:r>
          </w:p>
          <w:p w14:paraId="5CD4E4C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10.语音：测量中语音提示，音量大小可以调节，测量结果播报。</w:t>
            </w:r>
          </w:p>
          <w:p w14:paraId="00B12F1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11.测量输出值：身高、体重、身体质量指数（BMI）、日期和时间。</w:t>
            </w:r>
          </w:p>
          <w:p w14:paraId="23A79CE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12.通讯功能：RS-232数据传输接口、蓝牙传输功能，可选配WiFi。</w:t>
            </w:r>
          </w:p>
          <w:p w14:paraId="4FB62FA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13.打印装置：内置热敏式打印机。</w:t>
            </w:r>
          </w:p>
          <w:p w14:paraId="1E976190">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14.平均功耗：≤20W。</w:t>
            </w:r>
          </w:p>
          <w:p w14:paraId="763EBD0F">
            <w:pPr>
              <w:widowControl/>
              <w:jc w:val="left"/>
              <w:textAlignment w:val="center"/>
              <w:rPr>
                <w:rFonts w:hint="eastAsia" w:ascii="宋体" w:hAnsi="宋体" w:cs="宋体"/>
                <w:strike/>
                <w:dstrike w:val="0"/>
                <w:color w:val="auto"/>
                <w:kern w:val="0"/>
                <w:sz w:val="20"/>
                <w:szCs w:val="20"/>
                <w:highlight w:val="none"/>
                <w:lang w:bidi="ar"/>
              </w:rPr>
            </w:pPr>
            <w:r>
              <w:rPr>
                <w:rFonts w:hint="eastAsia" w:ascii="宋体" w:hAnsi="宋体" w:cs="宋体"/>
                <w:color w:val="auto"/>
                <w:kern w:val="0"/>
                <w:sz w:val="20"/>
                <w:szCs w:val="20"/>
                <w:highlight w:val="none"/>
                <w:lang w:bidi="ar"/>
              </w:rPr>
              <w:t>15.</w:t>
            </w:r>
            <w:r>
              <w:rPr>
                <w:rFonts w:ascii="宋体" w:hAnsi="宋体" w:cs="宋体"/>
                <w:color w:val="auto"/>
                <w:kern w:val="0"/>
                <w:sz w:val="20"/>
                <w:szCs w:val="20"/>
                <w:highlight w:val="none"/>
                <w:lang w:bidi="ar"/>
              </w:rPr>
              <w:t>投标</w:t>
            </w:r>
            <w:r>
              <w:rPr>
                <w:rFonts w:hint="eastAsia" w:ascii="宋体" w:hAnsi="宋体" w:cs="宋体"/>
                <w:color w:val="auto"/>
                <w:kern w:val="0"/>
                <w:sz w:val="20"/>
                <w:szCs w:val="20"/>
                <w:highlight w:val="none"/>
                <w:lang w:bidi="ar"/>
              </w:rPr>
              <w:t>产品整机制造厂家需具有ISO13485医疗器械质量管理体系认证证书。</w:t>
            </w:r>
          </w:p>
          <w:p w14:paraId="112E7CD1">
            <w:pPr>
              <w:widowControl/>
              <w:jc w:val="left"/>
              <w:textAlignment w:val="center"/>
              <w:rPr>
                <w:rFonts w:hint="eastAsia" w:ascii="宋体" w:hAnsi="宋体" w:cs="宋体"/>
                <w:color w:val="auto"/>
                <w:kern w:val="0"/>
                <w:sz w:val="20"/>
                <w:szCs w:val="20"/>
                <w:highlight w:val="none"/>
                <w:lang w:bidi="ar"/>
              </w:rPr>
            </w:pPr>
          </w:p>
        </w:tc>
      </w:tr>
      <w:tr w14:paraId="1174A8FC">
        <w:tblPrEx>
          <w:tblCellMar>
            <w:top w:w="0" w:type="dxa"/>
            <w:left w:w="108" w:type="dxa"/>
            <w:bottom w:w="0" w:type="dxa"/>
            <w:right w:w="108" w:type="dxa"/>
          </w:tblCellMar>
        </w:tblPrEx>
        <w:trPr>
          <w:trHeight w:val="675"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14:paraId="658B4577">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rPr>
              <w:t>12</w:t>
            </w:r>
          </w:p>
        </w:tc>
        <w:tc>
          <w:tcPr>
            <w:tcW w:w="378" w:type="pct"/>
            <w:tcBorders>
              <w:top w:val="single" w:color="000000" w:sz="4" w:space="0"/>
              <w:left w:val="single" w:color="000000" w:sz="4" w:space="0"/>
              <w:bottom w:val="single" w:color="000000" w:sz="4" w:space="0"/>
              <w:right w:val="single" w:color="000000" w:sz="4" w:space="0"/>
            </w:tcBorders>
            <w:vAlign w:val="center"/>
          </w:tcPr>
          <w:p w14:paraId="3831F5F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自动血压仪</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2B25F541">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8台</w:t>
            </w:r>
          </w:p>
        </w:tc>
        <w:tc>
          <w:tcPr>
            <w:tcW w:w="3844" w:type="pct"/>
            <w:tcBorders>
              <w:top w:val="single" w:color="000000" w:sz="4" w:space="0"/>
              <w:left w:val="single" w:color="000000" w:sz="4" w:space="0"/>
              <w:bottom w:val="single" w:color="000000" w:sz="4" w:space="0"/>
              <w:right w:val="single" w:color="000000" w:sz="4" w:space="0"/>
            </w:tcBorders>
            <w:vAlign w:val="center"/>
          </w:tcPr>
          <w:p w14:paraId="6F39FE35">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显示：LED数字显示。</w:t>
            </w:r>
          </w:p>
          <w:p w14:paraId="56F44E34">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测量位置：左、右臂，适用于各种人群，机体设计更方便孕妇、老年人、残疾人及各种行动不便的病人使用。</w:t>
            </w:r>
          </w:p>
          <w:p w14:paraId="3D8DF3E1">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可测量手臂周长：18~43厘米。</w:t>
            </w:r>
          </w:p>
          <w:p w14:paraId="7659181B">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血压显示范围：0~299mmHg。</w:t>
            </w:r>
          </w:p>
          <w:p w14:paraId="141FB26F">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血压测量范围：血压0~290mmHg。</w:t>
            </w:r>
          </w:p>
          <w:p w14:paraId="4E754D94">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脉率测量范围：30~240次/min。</w:t>
            </w:r>
          </w:p>
          <w:p w14:paraId="3CECBB70">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测量精确：血压精度±3mmHg；脉搏测量精度±5%。</w:t>
            </w:r>
          </w:p>
          <w:p w14:paraId="7D03D98F">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体积：体积不超过31 dm³。</w:t>
            </w:r>
          </w:p>
          <w:p w14:paraId="28348785">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测量时间：单次测量时间≤41秒。</w:t>
            </w:r>
          </w:p>
          <w:p w14:paraId="48BA29AA">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SD值：收缩压标准差≤0.6mmHg,舒张压标准差≤0.6mmHg。</w:t>
            </w:r>
          </w:p>
          <w:p w14:paraId="4F3C822A">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加压方式：气泵自动加压。</w:t>
            </w:r>
          </w:p>
          <w:p w14:paraId="27A99791">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空气控制：机械排气阀自动减压。</w:t>
            </w:r>
          </w:p>
          <w:p w14:paraId="3C209FF3">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排气方式：电磁阀快速自动排气。</w:t>
            </w:r>
          </w:p>
          <w:p w14:paraId="6D800825">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压力检测装置：电容型压力传感器。</w:t>
            </w:r>
          </w:p>
          <w:p w14:paraId="5D249832">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打印装置：热敏打印，自动裁纸。</w:t>
            </w:r>
          </w:p>
          <w:p w14:paraId="6BFEBFCD">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打印模式：多种模式(高速打印, 位图打印, 图形打印, 列表打印,注释打印，ICT打印，条形码打印，二维码打印)。</w:t>
            </w:r>
          </w:p>
          <w:p w14:paraId="785CECFB">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IHB功能：检测不规则脉波率，不规则脉搏标记。</w:t>
            </w:r>
          </w:p>
          <w:p w14:paraId="3A1F6F4C">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超压保护：压力达到300mmHg时，急速排气保护。</w:t>
            </w:r>
          </w:p>
          <w:p w14:paraId="5E4B4151">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通信数据传输功能：测量设备具备与上位机通讯功能，且提供设备通讯协议。</w:t>
            </w:r>
          </w:p>
          <w:p w14:paraId="5BBE16C6">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语音播报功能：普通话指导测量,LED显示测量状态。</w:t>
            </w:r>
          </w:p>
          <w:p w14:paraId="48F6781B">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防盗：带防盗安全锁孔。</w:t>
            </w:r>
          </w:p>
          <w:p w14:paraId="79861D69">
            <w:pPr>
              <w:widowControl/>
              <w:numPr>
                <w:ilvl w:val="0"/>
                <w:numId w:val="3"/>
              </w:numPr>
              <w:ind w:left="425" w:leftChars="0" w:hanging="425" w:firstLineChars="0"/>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脉搏检测音：测量时按脉搏检测的拍数同步发声。</w:t>
            </w:r>
          </w:p>
        </w:tc>
      </w:tr>
    </w:tbl>
    <w:p w14:paraId="14FB38D9">
      <w:pPr>
        <w:rPr>
          <w:color w:val="auto"/>
          <w:highlight w:val="none"/>
        </w:rPr>
      </w:pPr>
    </w:p>
    <w:p w14:paraId="39E48907">
      <w:pPr>
        <w:pStyle w:val="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3、运营管理服务模块</w:t>
      </w:r>
    </w:p>
    <w:p w14:paraId="0880CB33">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3.1 服务内容</w:t>
      </w:r>
    </w:p>
    <w:p w14:paraId="002E5F34">
      <w:pPr>
        <w:spacing w:line="360" w:lineRule="auto"/>
        <w:ind w:firstLine="420" w:firstLineChars="200"/>
        <w:rPr>
          <w:rFonts w:hint="eastAsia" w:ascii="宋体" w:hAnsi="宋体"/>
          <w:color w:val="auto"/>
          <w:highlight w:val="none"/>
        </w:rPr>
      </w:pPr>
      <w:r>
        <w:rPr>
          <w:rFonts w:hint="eastAsia" w:ascii="宋体" w:hAnsi="宋体"/>
          <w:color w:val="auto"/>
          <w:szCs w:val="20"/>
          <w:highlight w:val="none"/>
        </w:rPr>
        <w:t>（1）供应商向采购人提供电子邮件、电话和在线服务，服务时间为周一至周五，早上七点至下午七点。</w:t>
      </w:r>
    </w:p>
    <w:p w14:paraId="0FECBDDB">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（2）建设方发现系统故障或问题后，可通过承建方指定的电子邮箱、服务热线或在线服务渠道提交服务请求。承建方按以下标准进行响应与处理：</w:t>
      </w:r>
    </w:p>
    <w:tbl>
      <w:tblPr>
        <w:tblStyle w:val="51"/>
        <w:tblW w:w="9414" w:type="dxa"/>
        <w:tblInd w:w="0" w:type="dxa"/>
        <w:tblLayout w:type="autofit"/>
        <w:tblCellMar>
          <w:top w:w="0" w:type="dxa"/>
          <w:left w:w="108" w:type="dxa"/>
          <w:bottom w:w="0" w:type="dxa"/>
          <w:right w:w="108" w:type="dxa"/>
        </w:tblCellMar>
      </w:tblPr>
      <w:tblGrid>
        <w:gridCol w:w="1526"/>
        <w:gridCol w:w="3960"/>
        <w:gridCol w:w="1855"/>
        <w:gridCol w:w="2073"/>
      </w:tblGrid>
      <w:tr w14:paraId="473D49B8">
        <w:trPr>
          <w:trHeight w:val="254" w:hRule="atLeast"/>
        </w:trPr>
        <w:tc>
          <w:tcPr>
            <w:tcW w:w="1526" w:type="dxa"/>
            <w:tcBorders>
              <w:top w:val="single" w:color="auto" w:sz="4" w:space="0"/>
              <w:left w:val="single" w:color="auto" w:sz="4" w:space="0"/>
              <w:bottom w:val="single" w:color="auto" w:sz="4" w:space="0"/>
              <w:right w:val="single" w:color="auto" w:sz="4" w:space="0"/>
            </w:tcBorders>
            <w:shd w:val="clear" w:color="000000" w:fill="E8E8E8"/>
            <w:vAlign w:val="center"/>
          </w:tcPr>
          <w:p w14:paraId="083C25A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事件等级</w:t>
            </w:r>
          </w:p>
        </w:tc>
        <w:tc>
          <w:tcPr>
            <w:tcW w:w="3960" w:type="dxa"/>
            <w:tcBorders>
              <w:top w:val="single" w:color="auto" w:sz="4" w:space="0"/>
              <w:left w:val="nil"/>
              <w:bottom w:val="single" w:color="auto" w:sz="4" w:space="0"/>
              <w:right w:val="single" w:color="auto" w:sz="4" w:space="0"/>
            </w:tcBorders>
            <w:shd w:val="clear" w:color="000000" w:fill="E8E8E8"/>
            <w:vAlign w:val="center"/>
          </w:tcPr>
          <w:p w14:paraId="067CEF6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定义</w:t>
            </w:r>
          </w:p>
        </w:tc>
        <w:tc>
          <w:tcPr>
            <w:tcW w:w="1855" w:type="dxa"/>
            <w:tcBorders>
              <w:top w:val="single" w:color="auto" w:sz="4" w:space="0"/>
              <w:left w:val="nil"/>
              <w:bottom w:val="single" w:color="auto" w:sz="4" w:space="0"/>
              <w:right w:val="single" w:color="auto" w:sz="4" w:space="0"/>
            </w:tcBorders>
            <w:shd w:val="clear" w:color="000000" w:fill="E8E8E8"/>
            <w:vAlign w:val="center"/>
          </w:tcPr>
          <w:p w14:paraId="01FA033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目标响应时间</w:t>
            </w:r>
          </w:p>
        </w:tc>
        <w:tc>
          <w:tcPr>
            <w:tcW w:w="2073" w:type="dxa"/>
            <w:tcBorders>
              <w:top w:val="single" w:color="auto" w:sz="4" w:space="0"/>
              <w:left w:val="nil"/>
              <w:bottom w:val="single" w:color="auto" w:sz="4" w:space="0"/>
              <w:right w:val="single" w:color="auto" w:sz="4" w:space="0"/>
            </w:tcBorders>
            <w:shd w:val="clear" w:color="000000" w:fill="E8E8E8"/>
            <w:vAlign w:val="center"/>
          </w:tcPr>
          <w:p w14:paraId="6F59131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目标解决时间</w:t>
            </w:r>
          </w:p>
        </w:tc>
      </w:tr>
      <w:tr w14:paraId="33B1F842">
        <w:tblPrEx>
          <w:tblCellMar>
            <w:top w:w="0" w:type="dxa"/>
            <w:left w:w="108" w:type="dxa"/>
            <w:bottom w:w="0" w:type="dxa"/>
            <w:right w:w="108" w:type="dxa"/>
          </w:tblCellMar>
        </w:tblPrEx>
        <w:trPr>
          <w:trHeight w:val="254" w:hRule="atLeast"/>
        </w:trPr>
        <w:tc>
          <w:tcPr>
            <w:tcW w:w="1526" w:type="dxa"/>
            <w:tcBorders>
              <w:top w:val="nil"/>
              <w:left w:val="single" w:color="auto" w:sz="4" w:space="0"/>
              <w:bottom w:val="single" w:color="auto" w:sz="4" w:space="0"/>
              <w:right w:val="single" w:color="auto" w:sz="4" w:space="0"/>
            </w:tcBorders>
            <w:shd w:val="clear" w:color="000000" w:fill="FFFFFF"/>
            <w:vAlign w:val="center"/>
          </w:tcPr>
          <w:p w14:paraId="154200D2">
            <w:pPr>
              <w:spacing w:line="360" w:lineRule="auto"/>
              <w:rPr>
                <w:rFonts w:hint="eastAsia" w:ascii="宋体" w:hAnsi="宋体"/>
                <w:color w:val="auto"/>
                <w:szCs w:val="20"/>
                <w:highlight w:val="none"/>
              </w:rPr>
            </w:pPr>
            <w:r>
              <w:rPr>
                <w:rFonts w:hint="eastAsia" w:ascii="宋体" w:hAnsi="宋体"/>
                <w:color w:val="auto"/>
                <w:szCs w:val="20"/>
                <w:highlight w:val="none"/>
              </w:rPr>
              <w:t>一级（重大）</w:t>
            </w:r>
          </w:p>
        </w:tc>
        <w:tc>
          <w:tcPr>
            <w:tcW w:w="3960" w:type="dxa"/>
            <w:tcBorders>
              <w:top w:val="nil"/>
              <w:left w:val="nil"/>
              <w:bottom w:val="single" w:color="auto" w:sz="4" w:space="0"/>
              <w:right w:val="single" w:color="auto" w:sz="4" w:space="0"/>
            </w:tcBorders>
            <w:shd w:val="clear" w:color="000000" w:fill="FFFFFF"/>
            <w:vAlign w:val="center"/>
          </w:tcPr>
          <w:p w14:paraId="20263E20">
            <w:pPr>
              <w:spacing w:line="360" w:lineRule="auto"/>
              <w:rPr>
                <w:rFonts w:hint="eastAsia" w:ascii="宋体" w:hAnsi="宋体"/>
                <w:color w:val="auto"/>
                <w:szCs w:val="20"/>
                <w:highlight w:val="none"/>
              </w:rPr>
            </w:pPr>
            <w:r>
              <w:rPr>
                <w:rFonts w:hint="eastAsia" w:ascii="宋体" w:hAnsi="宋体"/>
                <w:color w:val="auto"/>
                <w:szCs w:val="20"/>
                <w:highlight w:val="none"/>
              </w:rPr>
              <w:t>系统完全瘫痪、核心业务功能完全不可用、大规模数据泄露或丢失</w:t>
            </w:r>
          </w:p>
        </w:tc>
        <w:tc>
          <w:tcPr>
            <w:tcW w:w="1855" w:type="dxa"/>
            <w:tcBorders>
              <w:top w:val="nil"/>
              <w:left w:val="nil"/>
              <w:bottom w:val="single" w:color="auto" w:sz="4" w:space="0"/>
              <w:right w:val="single" w:color="auto" w:sz="4" w:space="0"/>
            </w:tcBorders>
            <w:shd w:val="clear" w:color="000000" w:fill="FFFFFF"/>
            <w:vAlign w:val="center"/>
          </w:tcPr>
          <w:p w14:paraId="762A1030">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≤15分钟</w:t>
            </w:r>
          </w:p>
        </w:tc>
        <w:tc>
          <w:tcPr>
            <w:tcW w:w="2073" w:type="dxa"/>
            <w:tcBorders>
              <w:top w:val="nil"/>
              <w:left w:val="nil"/>
              <w:bottom w:val="single" w:color="auto" w:sz="4" w:space="0"/>
              <w:right w:val="single" w:color="auto" w:sz="4" w:space="0"/>
            </w:tcBorders>
            <w:shd w:val="clear" w:color="000000" w:fill="FFFFFF"/>
            <w:vAlign w:val="center"/>
          </w:tcPr>
          <w:p w14:paraId="46BBF4FA">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≤4小时</w:t>
            </w:r>
          </w:p>
        </w:tc>
      </w:tr>
      <w:tr w14:paraId="2FD21CF9">
        <w:tblPrEx>
          <w:tblCellMar>
            <w:top w:w="0" w:type="dxa"/>
            <w:left w:w="108" w:type="dxa"/>
            <w:bottom w:w="0" w:type="dxa"/>
            <w:right w:w="108" w:type="dxa"/>
          </w:tblCellMar>
        </w:tblPrEx>
        <w:trPr>
          <w:trHeight w:val="254" w:hRule="atLeast"/>
        </w:trPr>
        <w:tc>
          <w:tcPr>
            <w:tcW w:w="1526" w:type="dxa"/>
            <w:tcBorders>
              <w:top w:val="nil"/>
              <w:left w:val="single" w:color="auto" w:sz="4" w:space="0"/>
              <w:bottom w:val="single" w:color="auto" w:sz="4" w:space="0"/>
              <w:right w:val="single" w:color="auto" w:sz="4" w:space="0"/>
            </w:tcBorders>
            <w:shd w:val="clear" w:color="000000" w:fill="FFFFFF"/>
            <w:vAlign w:val="center"/>
          </w:tcPr>
          <w:p w14:paraId="4D8DC2DC">
            <w:pPr>
              <w:spacing w:line="360" w:lineRule="auto"/>
              <w:rPr>
                <w:rFonts w:hint="eastAsia" w:ascii="宋体" w:hAnsi="宋体"/>
                <w:color w:val="auto"/>
                <w:szCs w:val="20"/>
                <w:highlight w:val="none"/>
              </w:rPr>
            </w:pPr>
            <w:r>
              <w:rPr>
                <w:rFonts w:hint="eastAsia" w:ascii="宋体" w:hAnsi="宋体"/>
                <w:color w:val="auto"/>
                <w:szCs w:val="20"/>
                <w:highlight w:val="none"/>
              </w:rPr>
              <w:t>二级（严重）</w:t>
            </w:r>
          </w:p>
        </w:tc>
        <w:tc>
          <w:tcPr>
            <w:tcW w:w="3960" w:type="dxa"/>
            <w:tcBorders>
              <w:top w:val="nil"/>
              <w:left w:val="nil"/>
              <w:bottom w:val="single" w:color="auto" w:sz="4" w:space="0"/>
              <w:right w:val="single" w:color="auto" w:sz="4" w:space="0"/>
            </w:tcBorders>
            <w:shd w:val="clear" w:color="000000" w:fill="FFFFFF"/>
            <w:vAlign w:val="center"/>
          </w:tcPr>
          <w:p w14:paraId="52794551">
            <w:pPr>
              <w:spacing w:line="360" w:lineRule="auto"/>
              <w:rPr>
                <w:rFonts w:hint="eastAsia" w:ascii="宋体" w:hAnsi="宋体"/>
                <w:color w:val="auto"/>
                <w:szCs w:val="20"/>
                <w:highlight w:val="none"/>
              </w:rPr>
            </w:pPr>
            <w:r>
              <w:rPr>
                <w:rFonts w:hint="eastAsia" w:ascii="宋体" w:hAnsi="宋体"/>
                <w:color w:val="auto"/>
                <w:szCs w:val="20"/>
                <w:highlight w:val="none"/>
              </w:rPr>
              <w:t>核心功能性能严重下降，或部分非核心功能不可用。</w:t>
            </w:r>
          </w:p>
        </w:tc>
        <w:tc>
          <w:tcPr>
            <w:tcW w:w="1855" w:type="dxa"/>
            <w:tcBorders>
              <w:top w:val="nil"/>
              <w:left w:val="nil"/>
              <w:bottom w:val="single" w:color="auto" w:sz="4" w:space="0"/>
              <w:right w:val="single" w:color="auto" w:sz="4" w:space="0"/>
            </w:tcBorders>
            <w:shd w:val="clear" w:color="000000" w:fill="FFFFFF"/>
            <w:vAlign w:val="center"/>
          </w:tcPr>
          <w:p w14:paraId="116514A3">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≤30分钟</w:t>
            </w:r>
          </w:p>
        </w:tc>
        <w:tc>
          <w:tcPr>
            <w:tcW w:w="2073" w:type="dxa"/>
            <w:tcBorders>
              <w:top w:val="nil"/>
              <w:left w:val="nil"/>
              <w:bottom w:val="single" w:color="auto" w:sz="4" w:space="0"/>
              <w:right w:val="single" w:color="auto" w:sz="4" w:space="0"/>
            </w:tcBorders>
            <w:shd w:val="clear" w:color="000000" w:fill="FFFFFF"/>
            <w:vAlign w:val="center"/>
          </w:tcPr>
          <w:p w14:paraId="6DD56D61">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≤8工作小时</w:t>
            </w:r>
          </w:p>
        </w:tc>
      </w:tr>
      <w:tr w14:paraId="761A4E0E">
        <w:tblPrEx>
          <w:tblCellMar>
            <w:top w:w="0" w:type="dxa"/>
            <w:left w:w="108" w:type="dxa"/>
            <w:bottom w:w="0" w:type="dxa"/>
            <w:right w:w="108" w:type="dxa"/>
          </w:tblCellMar>
        </w:tblPrEx>
        <w:trPr>
          <w:trHeight w:val="361" w:hRule="atLeast"/>
        </w:trPr>
        <w:tc>
          <w:tcPr>
            <w:tcW w:w="1526" w:type="dxa"/>
            <w:tcBorders>
              <w:top w:val="nil"/>
              <w:left w:val="single" w:color="auto" w:sz="4" w:space="0"/>
              <w:bottom w:val="single" w:color="auto" w:sz="4" w:space="0"/>
              <w:right w:val="single" w:color="auto" w:sz="4" w:space="0"/>
            </w:tcBorders>
            <w:shd w:val="clear" w:color="000000" w:fill="FFFFFF"/>
            <w:vAlign w:val="center"/>
          </w:tcPr>
          <w:p w14:paraId="2AAE4451">
            <w:pPr>
              <w:spacing w:line="360" w:lineRule="auto"/>
              <w:rPr>
                <w:rFonts w:hint="eastAsia" w:ascii="宋体" w:hAnsi="宋体"/>
                <w:color w:val="auto"/>
                <w:szCs w:val="20"/>
                <w:highlight w:val="none"/>
              </w:rPr>
            </w:pPr>
            <w:r>
              <w:rPr>
                <w:rFonts w:hint="eastAsia" w:ascii="宋体" w:hAnsi="宋体"/>
                <w:color w:val="auto"/>
                <w:szCs w:val="20"/>
                <w:highlight w:val="none"/>
              </w:rPr>
              <w:t>三级（一般）</w:t>
            </w:r>
          </w:p>
        </w:tc>
        <w:tc>
          <w:tcPr>
            <w:tcW w:w="3960" w:type="dxa"/>
            <w:tcBorders>
              <w:top w:val="nil"/>
              <w:left w:val="nil"/>
              <w:bottom w:val="single" w:color="auto" w:sz="4" w:space="0"/>
              <w:right w:val="single" w:color="auto" w:sz="4" w:space="0"/>
            </w:tcBorders>
            <w:shd w:val="clear" w:color="000000" w:fill="FFFFFF"/>
            <w:vAlign w:val="center"/>
          </w:tcPr>
          <w:p w14:paraId="7A7F9251">
            <w:pPr>
              <w:spacing w:line="360" w:lineRule="auto"/>
              <w:rPr>
                <w:rFonts w:hint="eastAsia" w:ascii="宋体" w:hAnsi="宋体"/>
                <w:color w:val="auto"/>
                <w:szCs w:val="20"/>
                <w:highlight w:val="none"/>
              </w:rPr>
            </w:pPr>
            <w:r>
              <w:rPr>
                <w:rFonts w:hint="eastAsia" w:ascii="宋体" w:hAnsi="宋体"/>
                <w:color w:val="auto"/>
                <w:szCs w:val="20"/>
                <w:highlight w:val="none"/>
              </w:rPr>
              <w:t>一般性操作问题或功能缺陷、轻度性能下降（响应时间超正常阈值但未影响使用）</w:t>
            </w:r>
          </w:p>
        </w:tc>
        <w:tc>
          <w:tcPr>
            <w:tcW w:w="1855" w:type="dxa"/>
            <w:tcBorders>
              <w:top w:val="nil"/>
              <w:left w:val="nil"/>
              <w:bottom w:val="single" w:color="auto" w:sz="4" w:space="0"/>
              <w:right w:val="single" w:color="auto" w:sz="4" w:space="0"/>
            </w:tcBorders>
            <w:shd w:val="clear" w:color="000000" w:fill="FFFFFF"/>
            <w:vAlign w:val="center"/>
          </w:tcPr>
          <w:p w14:paraId="0B1D24CA">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≤2小时</w:t>
            </w:r>
          </w:p>
        </w:tc>
        <w:tc>
          <w:tcPr>
            <w:tcW w:w="2073" w:type="dxa"/>
            <w:tcBorders>
              <w:top w:val="nil"/>
              <w:left w:val="nil"/>
              <w:bottom w:val="single" w:color="auto" w:sz="4" w:space="0"/>
              <w:right w:val="single" w:color="auto" w:sz="4" w:space="0"/>
            </w:tcBorders>
            <w:shd w:val="clear" w:color="000000" w:fill="FFFFFF"/>
            <w:vAlign w:val="center"/>
          </w:tcPr>
          <w:p w14:paraId="78191A7E">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≤3工作日</w:t>
            </w:r>
          </w:p>
        </w:tc>
      </w:tr>
    </w:tbl>
    <w:p w14:paraId="6A3159B5">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*注：“响应时间”指供应商从收到采购人正式请求至首次回复并开始诊断的时间。</w:t>
      </w:r>
    </w:p>
    <w:p w14:paraId="024B60E1">
      <w:pPr>
        <w:spacing w:line="360" w:lineRule="auto"/>
        <w:ind w:firstLine="420" w:firstLineChars="200"/>
        <w:rPr>
          <w:rFonts w:hint="eastAsia" w:ascii="宋体" w:hAnsi="宋体"/>
          <w:i/>
          <w:iCs/>
          <w:color w:val="auto"/>
          <w:sz w:val="18"/>
          <w:szCs w:val="20"/>
          <w:highlight w:val="none"/>
        </w:rPr>
      </w:pPr>
      <w:r>
        <w:rPr>
          <w:rFonts w:hint="eastAsia" w:ascii="宋体" w:hAnsi="宋体"/>
          <w:color w:val="auto"/>
          <w:szCs w:val="20"/>
          <w:highlight w:val="none"/>
        </w:rPr>
        <w:t>“解决时间”指提供临时或永久解决方案并使服务恢复至正常状态的时间。</w:t>
      </w:r>
    </w:p>
    <w:p w14:paraId="3C202344">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（3）第三方依赖事项的技术支持服务</w:t>
      </w:r>
    </w:p>
    <w:p w14:paraId="2CA457AF">
      <w:pPr>
        <w:spacing w:line="360" w:lineRule="auto"/>
        <w:ind w:firstLine="420" w:firstLineChars="200"/>
        <w:rPr>
          <w:rFonts w:hint="eastAsia" w:ascii="宋体" w:hAnsi="宋体"/>
          <w:color w:val="auto"/>
          <w:szCs w:val="20"/>
          <w:highlight w:val="none"/>
        </w:rPr>
      </w:pPr>
      <w:r>
        <w:rPr>
          <w:rFonts w:ascii="宋体" w:hAnsi="宋体"/>
          <w:color w:val="auto"/>
          <w:szCs w:val="20"/>
          <w:highlight w:val="none"/>
        </w:rPr>
        <w:t>“</w:t>
      </w:r>
      <w:r>
        <w:rPr>
          <w:rFonts w:hint="eastAsia" w:ascii="宋体" w:hAnsi="宋体"/>
          <w:color w:val="auto"/>
          <w:szCs w:val="20"/>
          <w:highlight w:val="none"/>
        </w:rPr>
        <w:t>第三方</w:t>
      </w:r>
      <w:r>
        <w:rPr>
          <w:rFonts w:ascii="宋体" w:hAnsi="宋体"/>
          <w:color w:val="auto"/>
          <w:szCs w:val="20"/>
          <w:highlight w:val="none"/>
        </w:rPr>
        <w:t>系统”：指</w:t>
      </w:r>
      <w:r>
        <w:rPr>
          <w:rFonts w:hint="eastAsia" w:ascii="宋体" w:hAnsi="宋体"/>
          <w:color w:val="auto"/>
          <w:szCs w:val="20"/>
          <w:highlight w:val="none"/>
        </w:rPr>
        <w:t>建设方</w:t>
      </w:r>
      <w:r>
        <w:rPr>
          <w:rFonts w:ascii="宋体" w:hAnsi="宋体"/>
          <w:color w:val="auto"/>
          <w:szCs w:val="20"/>
          <w:highlight w:val="none"/>
        </w:rPr>
        <w:t>正在使用的医院信息系统</w:t>
      </w:r>
      <w:r>
        <w:rPr>
          <w:rFonts w:hint="eastAsia" w:ascii="宋体" w:hAnsi="宋体"/>
          <w:color w:val="auto"/>
          <w:szCs w:val="20"/>
          <w:highlight w:val="none"/>
        </w:rPr>
        <w:t>、公卫系统、体检系统、双向转诊系统、区域卫生健康平台等</w:t>
      </w:r>
      <w:r>
        <w:rPr>
          <w:rFonts w:ascii="宋体" w:hAnsi="宋体"/>
          <w:color w:val="auto"/>
          <w:szCs w:val="20"/>
          <w:highlight w:val="none"/>
        </w:rPr>
        <w:t>，由第三方供应商提供。</w:t>
      </w:r>
    </w:p>
    <w:p w14:paraId="04685C2B">
      <w:pPr>
        <w:spacing w:line="360" w:lineRule="auto"/>
        <w:ind w:firstLine="420" w:firstLineChars="200"/>
        <w:rPr>
          <w:rFonts w:hint="eastAsia" w:ascii="宋体" w:hAnsi="宋体"/>
          <w:color w:val="auto"/>
          <w:szCs w:val="20"/>
          <w:highlight w:val="none"/>
        </w:rPr>
      </w:pPr>
      <w:r>
        <w:rPr>
          <w:rFonts w:ascii="宋体" w:hAnsi="宋体"/>
          <w:color w:val="auto"/>
          <w:szCs w:val="20"/>
          <w:highlight w:val="none"/>
        </w:rPr>
        <w:t>因</w:t>
      </w:r>
      <w:r>
        <w:rPr>
          <w:rFonts w:hint="eastAsia" w:ascii="宋体" w:hAnsi="宋体"/>
          <w:color w:val="auto"/>
          <w:szCs w:val="20"/>
          <w:highlight w:val="none"/>
        </w:rPr>
        <w:t>第三方</w:t>
      </w:r>
      <w:r>
        <w:rPr>
          <w:rFonts w:ascii="宋体" w:hAnsi="宋体"/>
          <w:color w:val="auto"/>
          <w:szCs w:val="20"/>
          <w:highlight w:val="none"/>
        </w:rPr>
        <w:t>系统未能生成数据、生成数据错误、未能触发事件通知、或未能将数据推送至接口等原因导致的功能异常，定义为“第三方责任事件”。</w:t>
      </w:r>
    </w:p>
    <w:p w14:paraId="609A4228">
      <w:pPr>
        <w:spacing w:line="360" w:lineRule="auto"/>
        <w:ind w:firstLine="420" w:firstLineChars="200"/>
        <w:rPr>
          <w:rFonts w:hint="eastAsia" w:ascii="宋体" w:hAnsi="宋体"/>
          <w:color w:val="auto"/>
          <w:szCs w:val="20"/>
          <w:highlight w:val="none"/>
        </w:rPr>
      </w:pPr>
      <w:r>
        <w:rPr>
          <w:rFonts w:ascii="宋体" w:hAnsi="宋体"/>
          <w:color w:val="auto"/>
          <w:szCs w:val="20"/>
          <w:highlight w:val="none"/>
        </w:rPr>
        <w:t>“第三方责任事件”的处理流程：</w:t>
      </w:r>
    </w:p>
    <w:p w14:paraId="18E8D200">
      <w:pPr>
        <w:numPr>
          <w:ilvl w:val="0"/>
          <w:numId w:val="0"/>
        </w:numPr>
        <w:spacing w:line="360" w:lineRule="auto"/>
        <w:ind w:firstLine="480"/>
        <w:rPr>
          <w:rFonts w:hint="eastAsia" w:ascii="宋体" w:hAnsi="宋体"/>
          <w:color w:val="auto"/>
          <w:szCs w:val="20"/>
          <w:highlight w:val="none"/>
        </w:rPr>
      </w:pPr>
      <w:r>
        <w:rPr>
          <w:rFonts w:hint="eastAsia" w:ascii="微软雅黑" w:hAnsi="微软雅黑" w:eastAsia="微软雅黑" w:cs="微软雅黑"/>
          <w:color w:val="auto"/>
          <w:kern w:val="2"/>
          <w:sz w:val="20"/>
          <w:szCs w:val="20"/>
          <w:lang w:val="en-US" w:eastAsia="zh-CN" w:bidi="ar-SA"/>
        </w:rPr>
        <w:t>①</w:t>
      </w:r>
      <w:r>
        <w:rPr>
          <w:rFonts w:ascii="宋体" w:hAnsi="宋体"/>
          <w:color w:val="auto"/>
          <w:szCs w:val="20"/>
          <w:highlight w:val="none"/>
        </w:rPr>
        <w:t>一旦发生疑似“第三方责任事件”，</w:t>
      </w:r>
      <w:r>
        <w:rPr>
          <w:rFonts w:hint="eastAsia" w:ascii="宋体" w:hAnsi="宋体"/>
          <w:color w:val="auto"/>
          <w:szCs w:val="20"/>
          <w:highlight w:val="none"/>
        </w:rPr>
        <w:t>承建方</w:t>
      </w:r>
      <w:r>
        <w:rPr>
          <w:rFonts w:ascii="宋体" w:hAnsi="宋体"/>
          <w:color w:val="auto"/>
          <w:szCs w:val="20"/>
          <w:highlight w:val="none"/>
        </w:rPr>
        <w:t>积极配合</w:t>
      </w:r>
      <w:r>
        <w:rPr>
          <w:rFonts w:hint="eastAsia" w:ascii="宋体" w:hAnsi="宋体"/>
          <w:color w:val="auto"/>
          <w:szCs w:val="20"/>
          <w:highlight w:val="none"/>
        </w:rPr>
        <w:t>建设</w:t>
      </w:r>
      <w:r>
        <w:rPr>
          <w:rFonts w:ascii="宋体" w:hAnsi="宋体"/>
          <w:color w:val="auto"/>
          <w:szCs w:val="20"/>
          <w:highlight w:val="none"/>
        </w:rPr>
        <w:t>方进行联合故障诊断。</w:t>
      </w:r>
    </w:p>
    <w:p w14:paraId="36CCF8D5">
      <w:pPr>
        <w:numPr>
          <w:ilvl w:val="0"/>
          <w:numId w:val="0"/>
        </w:numPr>
        <w:spacing w:line="360" w:lineRule="auto"/>
        <w:ind w:firstLine="480"/>
        <w:rPr>
          <w:rFonts w:hint="eastAsia" w:ascii="宋体" w:hAnsi="宋体"/>
          <w:color w:val="auto"/>
          <w:szCs w:val="20"/>
          <w:highlight w:val="none"/>
        </w:rPr>
      </w:pPr>
      <w:r>
        <w:rPr>
          <w:rFonts w:hint="eastAsia" w:ascii="微软雅黑" w:hAnsi="微软雅黑" w:eastAsia="微软雅黑" w:cs="微软雅黑"/>
          <w:color w:val="auto"/>
          <w:kern w:val="2"/>
          <w:sz w:val="20"/>
          <w:szCs w:val="20"/>
          <w:lang w:val="en-US" w:eastAsia="zh-CN" w:bidi="ar-SA"/>
        </w:rPr>
        <w:t>②</w:t>
      </w:r>
      <w:r>
        <w:rPr>
          <w:rFonts w:ascii="宋体" w:hAnsi="宋体"/>
          <w:color w:val="auto"/>
          <w:szCs w:val="20"/>
          <w:highlight w:val="none"/>
        </w:rPr>
        <w:t>提供必要的日志、监控数据等证据，以协助</w:t>
      </w:r>
      <w:r>
        <w:rPr>
          <w:rFonts w:hint="eastAsia" w:ascii="宋体" w:hAnsi="宋体"/>
          <w:color w:val="auto"/>
          <w:szCs w:val="20"/>
          <w:highlight w:val="none"/>
        </w:rPr>
        <w:t>建设</w:t>
      </w:r>
      <w:r>
        <w:rPr>
          <w:rFonts w:ascii="宋体" w:hAnsi="宋体"/>
          <w:color w:val="auto"/>
          <w:szCs w:val="20"/>
          <w:highlight w:val="none"/>
        </w:rPr>
        <w:t>方判断问题根源位于</w:t>
      </w:r>
      <w:r>
        <w:rPr>
          <w:rFonts w:hint="eastAsia" w:ascii="宋体" w:hAnsi="宋体"/>
          <w:color w:val="auto"/>
          <w:szCs w:val="20"/>
          <w:highlight w:val="none"/>
        </w:rPr>
        <w:t>第三方</w:t>
      </w:r>
      <w:r>
        <w:rPr>
          <w:rFonts w:ascii="宋体" w:hAnsi="宋体"/>
          <w:color w:val="auto"/>
          <w:szCs w:val="20"/>
          <w:highlight w:val="none"/>
        </w:rPr>
        <w:t>系统侧。</w:t>
      </w:r>
    </w:p>
    <w:p w14:paraId="7072CB02">
      <w:pPr>
        <w:numPr>
          <w:ilvl w:val="0"/>
          <w:numId w:val="0"/>
        </w:numPr>
        <w:spacing w:line="360" w:lineRule="auto"/>
        <w:ind w:firstLine="480"/>
        <w:rPr>
          <w:rFonts w:hint="eastAsia" w:ascii="宋体" w:hAnsi="宋体"/>
          <w:color w:val="auto"/>
          <w:szCs w:val="20"/>
          <w:highlight w:val="none"/>
        </w:rPr>
      </w:pPr>
      <w:r>
        <w:rPr>
          <w:rFonts w:hint="eastAsia" w:ascii="微软雅黑" w:hAnsi="微软雅黑" w:eastAsia="微软雅黑" w:cs="微软雅黑"/>
          <w:color w:val="auto"/>
          <w:kern w:val="2"/>
          <w:sz w:val="20"/>
          <w:szCs w:val="20"/>
          <w:lang w:val="en-US" w:eastAsia="zh-CN" w:bidi="ar-SA"/>
        </w:rPr>
        <w:t>③</w:t>
      </w:r>
      <w:r>
        <w:rPr>
          <w:rFonts w:ascii="宋体" w:hAnsi="宋体"/>
          <w:color w:val="auto"/>
          <w:szCs w:val="20"/>
          <w:highlight w:val="none"/>
        </w:rPr>
        <w:t>一旦双方共同确认故障根源为</w:t>
      </w:r>
      <w:r>
        <w:rPr>
          <w:rFonts w:hint="eastAsia" w:ascii="宋体" w:hAnsi="宋体"/>
          <w:color w:val="auto"/>
          <w:szCs w:val="20"/>
          <w:highlight w:val="none"/>
        </w:rPr>
        <w:t>第三方</w:t>
      </w:r>
      <w:r>
        <w:rPr>
          <w:rFonts w:ascii="宋体" w:hAnsi="宋体"/>
          <w:color w:val="auto"/>
          <w:szCs w:val="20"/>
          <w:highlight w:val="none"/>
        </w:rPr>
        <w:t>系统所致，</w:t>
      </w:r>
      <w:r>
        <w:rPr>
          <w:rFonts w:hint="eastAsia" w:ascii="宋体" w:hAnsi="宋体"/>
          <w:color w:val="auto"/>
          <w:szCs w:val="20"/>
          <w:highlight w:val="none"/>
        </w:rPr>
        <w:t>承建方</w:t>
      </w:r>
      <w:r>
        <w:rPr>
          <w:rFonts w:ascii="宋体" w:hAnsi="宋体"/>
          <w:color w:val="auto"/>
          <w:szCs w:val="20"/>
          <w:highlight w:val="none"/>
        </w:rPr>
        <w:t>应立即将事件标记为“第三方责任事件”。</w:t>
      </w:r>
    </w:p>
    <w:p w14:paraId="07406421">
      <w:pPr>
        <w:numPr>
          <w:ilvl w:val="0"/>
          <w:numId w:val="0"/>
        </w:numPr>
        <w:spacing w:line="360" w:lineRule="auto"/>
        <w:ind w:firstLine="480"/>
        <w:rPr>
          <w:rFonts w:hint="eastAsia" w:ascii="宋体" w:hAnsi="宋体" w:cs="宋体"/>
          <w:color w:val="auto"/>
          <w:highlight w:val="none"/>
        </w:rPr>
      </w:pPr>
      <w:r>
        <w:rPr>
          <w:rFonts w:hint="eastAsia" w:ascii="微软雅黑" w:hAnsi="微软雅黑" w:eastAsia="微软雅黑" w:cs="微软雅黑"/>
          <w:color w:val="auto"/>
          <w:kern w:val="2"/>
          <w:sz w:val="20"/>
          <w:szCs w:val="24"/>
          <w:lang w:val="en-US" w:eastAsia="zh-CN" w:bidi="ar-SA"/>
        </w:rPr>
        <w:t>④</w:t>
      </w:r>
      <w:r>
        <w:rPr>
          <w:rFonts w:ascii="宋体" w:hAnsi="宋体"/>
          <w:color w:val="auto"/>
          <w:szCs w:val="20"/>
          <w:highlight w:val="none"/>
        </w:rPr>
        <w:t>对于“第三方责任事件”，</w:t>
      </w:r>
      <w:r>
        <w:rPr>
          <w:rFonts w:hint="eastAsia" w:ascii="宋体" w:hAnsi="宋体"/>
          <w:color w:val="auto"/>
          <w:szCs w:val="20"/>
          <w:highlight w:val="none"/>
        </w:rPr>
        <w:t>承建方</w:t>
      </w:r>
      <w:r>
        <w:rPr>
          <w:rFonts w:ascii="宋体" w:hAnsi="宋体"/>
          <w:color w:val="auto"/>
          <w:szCs w:val="20"/>
          <w:highlight w:val="none"/>
        </w:rPr>
        <w:t>提供必要的技术协助，配合</w:t>
      </w:r>
      <w:r>
        <w:rPr>
          <w:rFonts w:hint="eastAsia" w:ascii="宋体" w:hAnsi="宋体"/>
          <w:color w:val="auto"/>
          <w:szCs w:val="20"/>
          <w:highlight w:val="none"/>
        </w:rPr>
        <w:t>建设方</w:t>
      </w:r>
      <w:r>
        <w:rPr>
          <w:rFonts w:ascii="宋体" w:hAnsi="宋体"/>
          <w:color w:val="auto"/>
          <w:szCs w:val="20"/>
          <w:highlight w:val="none"/>
        </w:rPr>
        <w:t>与</w:t>
      </w:r>
      <w:r>
        <w:rPr>
          <w:rFonts w:hint="eastAsia" w:ascii="宋体" w:hAnsi="宋体"/>
          <w:color w:val="auto"/>
          <w:szCs w:val="20"/>
          <w:highlight w:val="none"/>
        </w:rPr>
        <w:t>第三方</w:t>
      </w:r>
      <w:r>
        <w:rPr>
          <w:rFonts w:ascii="宋体" w:hAnsi="宋体"/>
          <w:color w:val="auto"/>
          <w:szCs w:val="20"/>
          <w:highlight w:val="none"/>
        </w:rPr>
        <w:t>系统供应商进行沟通与问题解决。</w:t>
      </w:r>
    </w:p>
    <w:p w14:paraId="7C73B709">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3.2 慢病管理中心质量体系建设</w:t>
      </w:r>
    </w:p>
    <w:p w14:paraId="4F7EA3D1">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（1）配备体系建设团队，须满足至少1名以上专业运营服务人员现场协助科室开展相关管理评价体系建设。</w:t>
      </w:r>
    </w:p>
    <w:p w14:paraId="5563C694">
      <w:pPr>
        <w:spacing w:line="360" w:lineRule="auto"/>
        <w:ind w:firstLine="420" w:firstLineChars="200"/>
        <w:rPr>
          <w:rFonts w:hint="eastAsia" w:ascii="宋体" w:hAnsi="宋体" w:eastAsia="宋体"/>
          <w:color w:val="auto"/>
          <w:szCs w:val="20"/>
          <w:highlight w:val="none"/>
          <w:lang w:eastAsia="zh-CN"/>
        </w:rPr>
      </w:pPr>
      <w:r>
        <w:rPr>
          <w:rFonts w:hint="eastAsia" w:ascii="宋体" w:hAnsi="宋体"/>
          <w:color w:val="auto"/>
          <w:szCs w:val="20"/>
          <w:highlight w:val="none"/>
        </w:rPr>
        <w:t>（2）</w:t>
      </w:r>
      <w:r>
        <w:rPr>
          <w:rFonts w:hint="eastAsia" w:ascii="宋体" w:hAnsi="宋体"/>
          <w:color w:val="auto"/>
          <w:szCs w:val="20"/>
        </w:rPr>
        <w:t>须按照国家‘慢性病’防治指南”最新指南：《慢病医防融合分级诊疗指南》（T/CRHA 150 - 2025）、《基层慢性病健康管理服务能力建设指引》，列出相关的文件体系目录及开展计划。参考医学指南包括但不限于:《国家基层高血压防治管理指南(2020版）》、《县域高血压分级诊疗技术方案中国高血压防治指南(2024年修订版）》、《国家基层糖尿病防治管理手册(2022)》、《中国糖尿病防治指南(2024版)》、《 县域糖尿病分级诊疗技术方案中国血脂管理指南(2023年)》、《 社区成人血脂管理中国专家共识(2024年)》、 《县域慢性阻塞性肺疾病分级诊疗技术方案 》、《县域慢性肾脏病分级诊疗技术方案》、《中国急性缺血性卒中诊治指南(2023版)》、《慢性肾脏病早期筛查 诊断及防治指南(2022年版)》、《中国重症卒中管理指南(2024)》、《中国慢性冠脉综合征患者诊断及管理指南》、《中国缺血性卒中和短暂性脑缺血发作二级预防指南(2022)》、《中国脑血管病影像应用指南(2019)》、《中国心血管疾病防治指南(2024年版)》、《慢性冠脉综合征无创性影像诊断中国专家共识》、《中国冠心病康复循证实践指南（2024版）》等</w:t>
      </w:r>
      <w:r>
        <w:rPr>
          <w:rFonts w:hint="eastAsia" w:ascii="宋体" w:hAnsi="宋体"/>
          <w:color w:val="auto"/>
          <w:szCs w:val="20"/>
          <w:lang w:eastAsia="zh-CN"/>
        </w:rPr>
        <w:t>。</w:t>
      </w:r>
    </w:p>
    <w:p w14:paraId="352372F8">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3.3 人才梯队建设</w:t>
      </w:r>
    </w:p>
    <w:p w14:paraId="510704B7">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（1）具备支持慢病管理中心发展及人才梯队建设的能力，协助安排相关人员进行现场学习及培训。</w:t>
      </w:r>
    </w:p>
    <w:p w14:paraId="495B0E7B">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w:t>
      </w:r>
      <w:r>
        <w:rPr>
          <w:rFonts w:hint="eastAsia" w:ascii="宋体" w:hAnsi="宋体"/>
          <w:color w:val="auto"/>
          <w:szCs w:val="20"/>
          <w:highlight w:val="none"/>
          <w:lang w:val="en-US" w:eastAsia="zh-CN"/>
        </w:rPr>
        <w:t>2</w:t>
      </w:r>
      <w:r>
        <w:rPr>
          <w:rFonts w:hint="eastAsia" w:ascii="宋体" w:hAnsi="宋体"/>
          <w:color w:val="auto"/>
          <w:szCs w:val="20"/>
          <w:highlight w:val="none"/>
        </w:rPr>
        <w:t>）针对慢病管理中心人员现状，出具人员提升培训计划。</w:t>
      </w:r>
    </w:p>
    <w:p w14:paraId="1A94585B">
      <w:pPr>
        <w:spacing w:line="360" w:lineRule="auto"/>
        <w:ind w:firstLine="422" w:firstLineChars="200"/>
        <w:rPr>
          <w:color w:val="auto"/>
          <w:highlight w:val="none"/>
        </w:rPr>
      </w:pPr>
      <w:r>
        <w:rPr>
          <w:rFonts w:hint="eastAsia" w:ascii="宋体" w:hAnsi="宋体"/>
          <w:b/>
          <w:bCs/>
          <w:color w:val="auto"/>
          <w:szCs w:val="20"/>
          <w:highlight w:val="none"/>
        </w:rPr>
        <w:t>3.4 运营能力匹配情况</w:t>
      </w:r>
    </w:p>
    <w:p w14:paraId="5A69C40E">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 xml:space="preserve">（1）配备技术运维服务团队，能在线提供正常的技术和维护服务。运维工程师需在接到维修电话后1小时内予以电话支持，若8小时内无法解决问题，应在24小时内进行应急处理。 </w:t>
      </w:r>
    </w:p>
    <w:p w14:paraId="3A781976">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（2）对慢病中心的每台检验设备定期进行维护、保养，且保证仪器需要维修时工程师24小时内到达。</w:t>
      </w:r>
    </w:p>
    <w:p w14:paraId="1C77FFEF">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3.5 </w:t>
      </w:r>
      <w:r>
        <w:rPr>
          <w:rFonts w:ascii="宋体" w:hAnsi="宋体"/>
          <w:b/>
          <w:bCs/>
          <w:color w:val="auto"/>
          <w:szCs w:val="20"/>
          <w:highlight w:val="none"/>
        </w:rPr>
        <w:t>区域化运营服务</w:t>
      </w:r>
    </w:p>
    <w:p w14:paraId="1E200B16">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rPr>
        <w:t>（1）提供慢病管理中心应用场景空间规划及患者服务动线规划。</w:t>
      </w:r>
    </w:p>
    <w:p w14:paraId="1FDDCC4C">
      <w:pPr>
        <w:pStyle w:val="3"/>
        <w:rPr>
          <w:rFonts w:hint="eastAsia" w:ascii="宋体" w:hAnsi="宋体" w:eastAsia="宋体" w:cs="宋体"/>
          <w:color w:val="auto"/>
          <w:sz w:val="28"/>
          <w:szCs w:val="28"/>
          <w:highlight w:val="none"/>
        </w:rPr>
      </w:pPr>
      <w:bookmarkStart w:id="17" w:name="_Hlk212931128"/>
      <w:r>
        <w:rPr>
          <w:rFonts w:hint="eastAsia" w:ascii="宋体" w:hAnsi="宋体" w:eastAsia="宋体" w:cs="宋体"/>
          <w:color w:val="auto"/>
          <w:sz w:val="28"/>
          <w:szCs w:val="28"/>
          <w:highlight w:val="none"/>
        </w:rPr>
        <w:t>4、慢病管理中心建设</w:t>
      </w:r>
    </w:p>
    <w:bookmarkEnd w:id="17"/>
    <w:p w14:paraId="43D61E78">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lang w:eastAsia="zh-CN"/>
        </w:rPr>
        <w:t>（</w:t>
      </w:r>
      <w:r>
        <w:rPr>
          <w:rFonts w:hint="eastAsia" w:ascii="宋体" w:hAnsi="宋体"/>
          <w:color w:val="auto"/>
          <w:szCs w:val="20"/>
          <w:highlight w:val="none"/>
          <w:lang w:val="en-US" w:eastAsia="zh-CN"/>
        </w:rPr>
        <w:t>1</w:t>
      </w:r>
      <w:r>
        <w:rPr>
          <w:rFonts w:hint="eastAsia" w:ascii="宋体" w:hAnsi="宋体"/>
          <w:color w:val="auto"/>
          <w:szCs w:val="20"/>
          <w:highlight w:val="none"/>
          <w:lang w:eastAsia="zh-CN"/>
        </w:rPr>
        <w:t>）</w:t>
      </w:r>
      <w:r>
        <w:rPr>
          <w:rFonts w:hint="eastAsia" w:ascii="宋体" w:hAnsi="宋体"/>
          <w:color w:val="auto"/>
          <w:szCs w:val="20"/>
          <w:highlight w:val="none"/>
        </w:rPr>
        <w:t>所有的指示标识：门口慢病指示牌、一楼地标指示牌、一楼立式指示牌（原基础增加）、电梯指引牌、二楼服务台双面指示牌、地面指示标识等（尺寸大小、设计美观符合医院相关要求）。所有上墙制度、流程、中心人员简介的制作等。</w:t>
      </w:r>
    </w:p>
    <w:p w14:paraId="0EF92D8B">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lang w:eastAsia="zh-CN"/>
        </w:rPr>
        <w:t>（</w:t>
      </w:r>
      <w:r>
        <w:rPr>
          <w:rFonts w:hint="eastAsia" w:ascii="宋体" w:hAnsi="宋体"/>
          <w:color w:val="auto"/>
          <w:szCs w:val="20"/>
          <w:highlight w:val="none"/>
          <w:lang w:val="en-US" w:eastAsia="zh-CN"/>
        </w:rPr>
        <w:t>2</w:t>
      </w:r>
      <w:r>
        <w:rPr>
          <w:rFonts w:hint="eastAsia" w:ascii="宋体" w:hAnsi="宋体"/>
          <w:color w:val="auto"/>
          <w:szCs w:val="20"/>
          <w:highlight w:val="none"/>
          <w:lang w:eastAsia="zh-CN"/>
        </w:rPr>
        <w:t>）</w:t>
      </w:r>
      <w:r>
        <w:rPr>
          <w:rFonts w:hint="eastAsia" w:ascii="宋体" w:hAnsi="宋体"/>
          <w:color w:val="auto"/>
          <w:szCs w:val="20"/>
          <w:highlight w:val="none"/>
        </w:rPr>
        <w:t>二楼健康随访咨询室、POCT检验室、四楼两间办公室，按慢病管理中心建设标准，进行布局设计，墙壁粉刷，吊顶改造，窗帘更换等。</w:t>
      </w:r>
    </w:p>
    <w:p w14:paraId="15A1E797">
      <w:pPr>
        <w:pStyle w:val="17"/>
        <w:ind w:firstLine="420" w:firstLineChars="200"/>
        <w:rPr>
          <w:rFonts w:hint="eastAsia" w:ascii="宋体" w:hAnsi="宋体"/>
          <w:color w:val="auto"/>
          <w:szCs w:val="20"/>
          <w:highlight w:val="none"/>
        </w:rPr>
      </w:pPr>
      <w:r>
        <w:rPr>
          <w:rFonts w:hint="eastAsia" w:ascii="宋体" w:hAnsi="宋体"/>
          <w:color w:val="auto"/>
          <w:szCs w:val="20"/>
          <w:highlight w:val="none"/>
          <w:lang w:eastAsia="zh-CN"/>
        </w:rPr>
        <w:t>（</w:t>
      </w:r>
      <w:r>
        <w:rPr>
          <w:rFonts w:hint="eastAsia" w:ascii="宋体" w:hAnsi="宋体"/>
          <w:color w:val="auto"/>
          <w:szCs w:val="20"/>
          <w:highlight w:val="none"/>
          <w:lang w:val="en-US" w:eastAsia="zh-CN"/>
        </w:rPr>
        <w:t>3</w:t>
      </w:r>
      <w:r>
        <w:rPr>
          <w:rFonts w:hint="eastAsia" w:ascii="宋体" w:hAnsi="宋体"/>
          <w:color w:val="auto"/>
          <w:szCs w:val="20"/>
          <w:highlight w:val="none"/>
          <w:lang w:eastAsia="zh-CN"/>
        </w:rPr>
        <w:t>）</w:t>
      </w:r>
      <w:r>
        <w:rPr>
          <w:rFonts w:hint="eastAsia" w:ascii="宋体" w:hAnsi="宋体"/>
          <w:color w:val="auto"/>
          <w:szCs w:val="20"/>
          <w:highlight w:val="none"/>
        </w:rPr>
        <w:t>需要5个拨号电话，五个耳麦。</w:t>
      </w:r>
    </w:p>
    <w:p w14:paraId="0E7E843D">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lang w:eastAsia="zh-CN"/>
        </w:rPr>
        <w:t>（</w:t>
      </w:r>
      <w:r>
        <w:rPr>
          <w:rFonts w:hint="eastAsia" w:ascii="宋体" w:hAnsi="宋体"/>
          <w:color w:val="auto"/>
          <w:szCs w:val="20"/>
          <w:highlight w:val="none"/>
          <w:lang w:val="en-US" w:eastAsia="zh-CN"/>
        </w:rPr>
        <w:t>4</w:t>
      </w:r>
      <w:r>
        <w:rPr>
          <w:rFonts w:hint="eastAsia" w:ascii="宋体" w:hAnsi="宋体"/>
          <w:color w:val="auto"/>
          <w:szCs w:val="20"/>
          <w:highlight w:val="none"/>
          <w:lang w:eastAsia="zh-CN"/>
        </w:rPr>
        <w:t>）</w:t>
      </w:r>
      <w:r>
        <w:rPr>
          <w:rFonts w:hint="eastAsia" w:ascii="宋体" w:hAnsi="宋体"/>
          <w:color w:val="auto"/>
          <w:szCs w:val="20"/>
          <w:highlight w:val="none"/>
        </w:rPr>
        <w:t>5套办公桌桌椅、一套沙发、一个茶几。</w:t>
      </w:r>
    </w:p>
    <w:p w14:paraId="0CA7DFDA">
      <w:pPr>
        <w:spacing w:line="360" w:lineRule="auto"/>
        <w:ind w:firstLine="420" w:firstLineChars="200"/>
        <w:rPr>
          <w:rFonts w:hint="eastAsia" w:ascii="宋体" w:hAnsi="宋体"/>
          <w:color w:val="auto"/>
          <w:szCs w:val="20"/>
          <w:highlight w:val="none"/>
        </w:rPr>
      </w:pPr>
      <w:r>
        <w:rPr>
          <w:rFonts w:hint="eastAsia" w:ascii="宋体" w:hAnsi="宋体"/>
          <w:color w:val="auto"/>
          <w:szCs w:val="20"/>
          <w:highlight w:val="none"/>
          <w:lang w:eastAsia="zh-CN"/>
        </w:rPr>
        <w:t>（</w:t>
      </w:r>
      <w:r>
        <w:rPr>
          <w:rFonts w:hint="eastAsia" w:ascii="宋体" w:hAnsi="宋体"/>
          <w:color w:val="auto"/>
          <w:szCs w:val="20"/>
          <w:highlight w:val="none"/>
          <w:lang w:val="en-US" w:eastAsia="zh-CN"/>
        </w:rPr>
        <w:t>5</w:t>
      </w:r>
      <w:r>
        <w:rPr>
          <w:rFonts w:hint="eastAsia" w:ascii="宋体" w:hAnsi="宋体"/>
          <w:color w:val="auto"/>
          <w:szCs w:val="20"/>
          <w:highlight w:val="none"/>
          <w:lang w:eastAsia="zh-CN"/>
        </w:rPr>
        <w:t>）</w:t>
      </w:r>
      <w:r>
        <w:rPr>
          <w:rFonts w:hint="eastAsia" w:ascii="宋体" w:hAnsi="宋体"/>
          <w:color w:val="auto"/>
          <w:szCs w:val="20"/>
          <w:highlight w:val="none"/>
        </w:rPr>
        <w:t>所有有关慢病宣教资料：慢病食物宣教柜、健康宣传资料手册架子，诊区有关慢病所有的宣传资料。（具体以现场测量、设计为准）</w:t>
      </w:r>
    </w:p>
    <w:p w14:paraId="02FFB23F">
      <w:pPr>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br w:type="page"/>
      </w:r>
    </w:p>
    <w:p w14:paraId="3A7F39FC">
      <w:pPr>
        <w:spacing w:line="360" w:lineRule="auto"/>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p w14:paraId="421BACA5">
      <w:pPr>
        <w:spacing w:line="360" w:lineRule="auto"/>
        <w:rPr>
          <w:color w:val="auto"/>
          <w:szCs w:val="21"/>
          <w:highlight w:val="none"/>
        </w:rPr>
      </w:pPr>
      <w:r>
        <w:rPr>
          <w:rFonts w:hint="eastAsia" w:ascii="宋体" w:hAnsi="宋体" w:cs="宋体"/>
          <w:color w:val="auto"/>
          <w:sz w:val="24"/>
          <w:highlight w:val="none"/>
          <w:lang w:bidi="ar"/>
        </w:rPr>
        <w:t>▲</w:t>
      </w:r>
      <w:r>
        <w:rPr>
          <w:rFonts w:hint="eastAsia"/>
          <w:color w:val="auto"/>
          <w:szCs w:val="21"/>
          <w:highlight w:val="none"/>
        </w:rPr>
        <w:t>1．报价要求</w:t>
      </w:r>
    </w:p>
    <w:p w14:paraId="411A5E77">
      <w:pPr>
        <w:spacing w:line="360" w:lineRule="auto"/>
        <w:ind w:firstLine="420" w:firstLineChars="200"/>
        <w:rPr>
          <w:color w:val="auto"/>
          <w:szCs w:val="21"/>
          <w:highlight w:val="none"/>
        </w:rPr>
      </w:pPr>
      <w:r>
        <w:rPr>
          <w:rFonts w:hint="eastAsia"/>
          <w:color w:val="auto"/>
          <w:szCs w:val="21"/>
          <w:highlight w:val="none"/>
        </w:rPr>
        <w:t>本次报价须为人民币报价，供应商就全部服务内容作完整唯一报价，且总价不能超过采购预算金额。</w:t>
      </w:r>
    </w:p>
    <w:p w14:paraId="5FD5AA6D">
      <w:pPr>
        <w:spacing w:line="360" w:lineRule="auto"/>
        <w:rPr>
          <w:color w:val="auto"/>
          <w:szCs w:val="21"/>
          <w:highlight w:val="none"/>
        </w:rPr>
      </w:pPr>
      <w:r>
        <w:rPr>
          <w:rFonts w:hint="eastAsia"/>
          <w:color w:val="auto"/>
          <w:szCs w:val="21"/>
          <w:highlight w:val="none"/>
        </w:rPr>
        <w:t>响应报价必须包含完成本项目所有服务内容所涉及的专家费、咨询、调研、知识产权、劳务、旅差、管理、材料、保险等相关服务费用、验收专家劳务费（如有）、验收会务费（如有）、利润、税金、政策性文件规定及合同包含的应有风险、责任及其它所有成本费用的总和，采购人不再另行支付任何费用。（采购需求另有约定的，从其约定。）</w:t>
      </w:r>
    </w:p>
    <w:p w14:paraId="0F5FA454">
      <w:pPr>
        <w:spacing w:line="360" w:lineRule="auto"/>
        <w:rPr>
          <w:color w:val="auto"/>
          <w:szCs w:val="21"/>
          <w:highlight w:val="none"/>
        </w:rPr>
      </w:pPr>
      <w:r>
        <w:rPr>
          <w:rFonts w:hint="eastAsia" w:ascii="宋体" w:hAnsi="宋体" w:cs="宋体"/>
          <w:color w:val="auto"/>
          <w:sz w:val="24"/>
          <w:highlight w:val="none"/>
          <w:lang w:bidi="ar"/>
        </w:rPr>
        <w:t>▲</w:t>
      </w:r>
      <w:r>
        <w:rPr>
          <w:rFonts w:hint="eastAsia"/>
          <w:color w:val="auto"/>
          <w:szCs w:val="21"/>
          <w:highlight w:val="none"/>
        </w:rPr>
        <w:t>2.合同签订日期</w:t>
      </w:r>
    </w:p>
    <w:p w14:paraId="23814C57">
      <w:pPr>
        <w:spacing w:line="360" w:lineRule="auto"/>
        <w:rPr>
          <w:rFonts w:hint="eastAsia" w:ascii="宋体" w:hAnsi="宋体"/>
          <w:i/>
          <w:color w:val="auto"/>
          <w:sz w:val="28"/>
          <w:szCs w:val="28"/>
          <w:highlight w:val="none"/>
        </w:rPr>
      </w:pPr>
      <w:r>
        <w:rPr>
          <w:rFonts w:hint="eastAsia"/>
          <w:color w:val="auto"/>
          <w:szCs w:val="21"/>
          <w:highlight w:val="none"/>
        </w:rPr>
        <w:t>成交通知书发出后15日内。</w:t>
      </w:r>
    </w:p>
    <w:p w14:paraId="57D06B5E">
      <w:pPr>
        <w:spacing w:line="360" w:lineRule="auto"/>
        <w:rPr>
          <w:color w:val="auto"/>
          <w:szCs w:val="21"/>
          <w:highlight w:val="none"/>
        </w:rPr>
      </w:pPr>
      <w:r>
        <w:rPr>
          <w:rFonts w:hint="eastAsia" w:ascii="宋体" w:hAnsi="宋体" w:cs="宋体"/>
          <w:color w:val="auto"/>
          <w:sz w:val="24"/>
          <w:highlight w:val="none"/>
          <w:lang w:bidi="ar"/>
        </w:rPr>
        <w:t>▲</w:t>
      </w:r>
      <w:r>
        <w:rPr>
          <w:rFonts w:hint="eastAsia"/>
          <w:color w:val="auto"/>
          <w:szCs w:val="21"/>
          <w:highlight w:val="none"/>
        </w:rPr>
        <w:t>3.合同履行期限</w:t>
      </w:r>
    </w:p>
    <w:p w14:paraId="5D162070">
      <w:pPr>
        <w:spacing w:line="360" w:lineRule="auto"/>
        <w:rPr>
          <w:color w:val="auto"/>
          <w:szCs w:val="21"/>
          <w:highlight w:val="none"/>
        </w:rPr>
      </w:pPr>
      <w:r>
        <w:rPr>
          <w:rFonts w:hint="eastAsia"/>
          <w:color w:val="auto"/>
          <w:szCs w:val="21"/>
          <w:highlight w:val="none"/>
        </w:rPr>
        <w:t xml:space="preserve"> </w:t>
      </w:r>
      <w:r>
        <w:rPr>
          <w:rFonts w:hint="eastAsia"/>
          <w:color w:val="auto"/>
          <w:kern w:val="0"/>
          <w:szCs w:val="21"/>
          <w:highlight w:val="none"/>
        </w:rPr>
        <w:t>自合同签订之日起</w:t>
      </w:r>
      <w:r>
        <w:rPr>
          <w:rFonts w:hint="eastAsia"/>
          <w:color w:val="auto"/>
          <w:kern w:val="0"/>
          <w:szCs w:val="21"/>
          <w:highlight w:val="none"/>
          <w:lang w:val="en-US" w:eastAsia="zh-CN"/>
        </w:rPr>
        <w:t>90</w:t>
      </w:r>
      <w:r>
        <w:rPr>
          <w:rFonts w:hint="eastAsia"/>
          <w:color w:val="auto"/>
          <w:kern w:val="0"/>
          <w:szCs w:val="21"/>
          <w:highlight w:val="none"/>
        </w:rPr>
        <w:t>天内。</w:t>
      </w:r>
    </w:p>
    <w:p w14:paraId="65752086">
      <w:pPr>
        <w:spacing w:line="360" w:lineRule="auto"/>
        <w:rPr>
          <w:color w:val="auto"/>
          <w:szCs w:val="21"/>
          <w:highlight w:val="none"/>
        </w:rPr>
      </w:pPr>
      <w:r>
        <w:rPr>
          <w:rFonts w:hint="eastAsia" w:ascii="宋体" w:hAnsi="宋体" w:cs="宋体"/>
          <w:color w:val="auto"/>
          <w:sz w:val="24"/>
          <w:highlight w:val="none"/>
          <w:lang w:bidi="ar"/>
        </w:rPr>
        <w:t>▲</w:t>
      </w:r>
      <w:r>
        <w:rPr>
          <w:rFonts w:hint="eastAsia"/>
          <w:color w:val="auto"/>
          <w:szCs w:val="21"/>
          <w:highlight w:val="none"/>
        </w:rPr>
        <w:t>4.服务地点</w:t>
      </w:r>
    </w:p>
    <w:p w14:paraId="11742287">
      <w:pPr>
        <w:spacing w:line="360" w:lineRule="auto"/>
        <w:rPr>
          <w:color w:val="auto"/>
          <w:szCs w:val="21"/>
          <w:highlight w:val="none"/>
        </w:rPr>
      </w:pPr>
      <w:r>
        <w:rPr>
          <w:rFonts w:hint="eastAsia"/>
          <w:color w:val="auto"/>
          <w:szCs w:val="21"/>
          <w:highlight w:val="none"/>
          <w:lang w:val="en-US" w:eastAsia="zh-CN"/>
        </w:rPr>
        <w:t>扶绥县</w:t>
      </w:r>
      <w:r>
        <w:rPr>
          <w:rFonts w:hint="eastAsia"/>
          <w:color w:val="auto"/>
          <w:szCs w:val="21"/>
          <w:highlight w:val="none"/>
        </w:rPr>
        <w:t>内采购人指定地点。</w:t>
      </w:r>
    </w:p>
    <w:p w14:paraId="2FA90EAF">
      <w:pPr>
        <w:spacing w:line="360" w:lineRule="auto"/>
        <w:rPr>
          <w:color w:val="auto"/>
          <w:szCs w:val="21"/>
          <w:highlight w:val="none"/>
        </w:rPr>
      </w:pPr>
      <w:r>
        <w:rPr>
          <w:rFonts w:hint="eastAsia" w:ascii="宋体" w:hAnsi="宋体" w:cs="宋体"/>
          <w:color w:val="auto"/>
          <w:sz w:val="24"/>
          <w:highlight w:val="none"/>
          <w:lang w:bidi="ar"/>
        </w:rPr>
        <w:t>▲</w:t>
      </w:r>
      <w:r>
        <w:rPr>
          <w:rFonts w:hint="eastAsia"/>
          <w:color w:val="auto"/>
          <w:szCs w:val="21"/>
          <w:highlight w:val="none"/>
        </w:rPr>
        <w:t>5.验收标准</w:t>
      </w:r>
    </w:p>
    <w:p w14:paraId="24168301">
      <w:pPr>
        <w:spacing w:line="360" w:lineRule="auto"/>
        <w:rPr>
          <w:color w:val="auto"/>
          <w:szCs w:val="21"/>
          <w:highlight w:val="none"/>
        </w:rPr>
      </w:pPr>
      <w:bookmarkStart w:id="18" w:name="_Hlk77607553"/>
      <w:r>
        <w:rPr>
          <w:rFonts w:hint="eastAsia"/>
          <w:color w:val="auto"/>
          <w:szCs w:val="21"/>
          <w:highlight w:val="none"/>
        </w:rPr>
        <w:t>详见采购文件合同主要条款格式部分</w:t>
      </w:r>
    </w:p>
    <w:bookmarkEnd w:id="18"/>
    <w:p w14:paraId="7E9E2047">
      <w:pPr>
        <w:spacing w:line="360" w:lineRule="auto"/>
        <w:rPr>
          <w:color w:val="auto"/>
          <w:szCs w:val="21"/>
          <w:highlight w:val="none"/>
        </w:rPr>
      </w:pPr>
      <w:r>
        <w:rPr>
          <w:rFonts w:hint="eastAsia"/>
          <w:color w:val="auto"/>
          <w:szCs w:val="21"/>
          <w:highlight w:val="none"/>
        </w:rPr>
        <w:t>6.服务标准、期限、效率</w:t>
      </w:r>
    </w:p>
    <w:p w14:paraId="59B632C2">
      <w:pPr>
        <w:spacing w:line="360" w:lineRule="auto"/>
        <w:rPr>
          <w:color w:val="auto"/>
          <w:szCs w:val="21"/>
          <w:highlight w:val="none"/>
        </w:rPr>
      </w:pPr>
      <w:r>
        <w:rPr>
          <w:rFonts w:hint="eastAsia"/>
          <w:color w:val="auto"/>
          <w:szCs w:val="21"/>
          <w:highlight w:val="none"/>
        </w:rPr>
        <w:t>6.1成交供应商在质量保证期内应当为采购人提供以下技术支持和服务：</w:t>
      </w:r>
    </w:p>
    <w:p w14:paraId="4732EDDA">
      <w:pPr>
        <w:spacing w:line="360" w:lineRule="auto"/>
        <w:rPr>
          <w:color w:val="auto"/>
          <w:szCs w:val="21"/>
          <w:highlight w:val="none"/>
        </w:rPr>
      </w:pPr>
      <w:r>
        <w:rPr>
          <w:rFonts w:hint="eastAsia"/>
          <w:color w:val="auto"/>
          <w:szCs w:val="21"/>
          <w:highlight w:val="none"/>
        </w:rPr>
        <w:t>6.1.1电话咨询</w:t>
      </w:r>
    </w:p>
    <w:p w14:paraId="0EE6B659">
      <w:pPr>
        <w:spacing w:line="360" w:lineRule="auto"/>
        <w:rPr>
          <w:color w:val="auto"/>
          <w:szCs w:val="21"/>
          <w:highlight w:val="none"/>
        </w:rPr>
      </w:pPr>
      <w:r>
        <w:rPr>
          <w:rFonts w:hint="eastAsia"/>
          <w:color w:val="auto"/>
          <w:szCs w:val="21"/>
          <w:highlight w:val="none"/>
        </w:rPr>
        <w:t>成交供应商应当为采购人提供技术援助电话，解答采购人在使用中遇到的问题，及时为采购人提出解决问题的建议。</w:t>
      </w:r>
    </w:p>
    <w:p w14:paraId="7A04D6B5">
      <w:pPr>
        <w:spacing w:line="360" w:lineRule="auto"/>
        <w:rPr>
          <w:color w:val="auto"/>
          <w:szCs w:val="21"/>
          <w:highlight w:val="none"/>
        </w:rPr>
      </w:pPr>
      <w:r>
        <w:rPr>
          <w:rFonts w:hint="eastAsia"/>
          <w:color w:val="auto"/>
          <w:szCs w:val="21"/>
          <w:highlight w:val="none"/>
        </w:rPr>
        <w:t>6.1.2技术升级</w:t>
      </w:r>
    </w:p>
    <w:p w14:paraId="5382F281">
      <w:pPr>
        <w:spacing w:line="360" w:lineRule="auto"/>
        <w:rPr>
          <w:color w:val="auto"/>
          <w:szCs w:val="21"/>
          <w:highlight w:val="none"/>
        </w:rPr>
      </w:pPr>
      <w:r>
        <w:rPr>
          <w:rFonts w:hint="eastAsia"/>
          <w:color w:val="auto"/>
          <w:szCs w:val="21"/>
          <w:highlight w:val="none"/>
        </w:rPr>
        <w:t>在服务期内，如果成交供应商的产品或服务升级，成交供应商应及时通知采购人，如采购人有相应要求，成交供应商应对采购人购买的产品或服务进行升级。</w:t>
      </w:r>
    </w:p>
    <w:p w14:paraId="28ED250C">
      <w:pPr>
        <w:spacing w:line="360" w:lineRule="auto"/>
        <w:rPr>
          <w:color w:val="auto"/>
          <w:szCs w:val="21"/>
          <w:highlight w:val="none"/>
        </w:rPr>
      </w:pPr>
      <w:r>
        <w:rPr>
          <w:rFonts w:hint="eastAsia"/>
          <w:color w:val="auto"/>
          <w:szCs w:val="21"/>
          <w:highlight w:val="none"/>
        </w:rPr>
        <w:t>7.培训</w:t>
      </w:r>
    </w:p>
    <w:p w14:paraId="62D12EA4">
      <w:pPr>
        <w:spacing w:line="360" w:lineRule="auto"/>
        <w:rPr>
          <w:color w:val="auto"/>
          <w:szCs w:val="21"/>
          <w:highlight w:val="none"/>
        </w:rPr>
      </w:pP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74B27C76">
      <w:pPr>
        <w:spacing w:line="360" w:lineRule="auto"/>
        <w:rPr>
          <w:color w:val="auto"/>
          <w:szCs w:val="21"/>
          <w:highlight w:val="none"/>
        </w:rPr>
      </w:pPr>
      <w:r>
        <w:rPr>
          <w:rFonts w:hint="eastAsia" w:ascii="宋体" w:hAnsi="宋体" w:cs="宋体"/>
          <w:color w:val="auto"/>
          <w:sz w:val="24"/>
          <w:highlight w:val="none"/>
          <w:lang w:bidi="ar"/>
        </w:rPr>
        <w:t>▲</w:t>
      </w:r>
      <w:r>
        <w:rPr>
          <w:rFonts w:hint="eastAsia"/>
          <w:color w:val="auto"/>
          <w:szCs w:val="21"/>
          <w:highlight w:val="none"/>
        </w:rPr>
        <w:t>8.付款方式、时间及条件</w:t>
      </w:r>
    </w:p>
    <w:p w14:paraId="7F29AC80">
      <w:pPr>
        <w:spacing w:line="360" w:lineRule="auto"/>
        <w:rPr>
          <w:color w:val="auto"/>
          <w:szCs w:val="21"/>
          <w:highlight w:val="none"/>
        </w:rPr>
      </w:pPr>
      <w:r>
        <w:rPr>
          <w:rFonts w:hint="eastAsia"/>
          <w:color w:val="auto"/>
          <w:szCs w:val="21"/>
          <w:highlight w:val="none"/>
        </w:rPr>
        <w:t>详见采购文件合同主要条款格式部分</w:t>
      </w:r>
    </w:p>
    <w:p w14:paraId="3A4DC297">
      <w:pPr>
        <w:spacing w:line="360" w:lineRule="auto"/>
        <w:rPr>
          <w:color w:val="auto"/>
          <w:szCs w:val="21"/>
          <w:highlight w:val="none"/>
        </w:rPr>
      </w:pPr>
      <w:r>
        <w:rPr>
          <w:rFonts w:hint="eastAsia"/>
          <w:color w:val="auto"/>
          <w:szCs w:val="21"/>
          <w:highlight w:val="none"/>
        </w:rPr>
        <w:t>9.履约保证金</w:t>
      </w:r>
    </w:p>
    <w:p w14:paraId="2AFDF419">
      <w:pPr>
        <w:spacing w:line="360" w:lineRule="auto"/>
        <w:rPr>
          <w:color w:val="auto"/>
          <w:szCs w:val="21"/>
          <w:highlight w:val="none"/>
        </w:rPr>
      </w:pPr>
      <w:r>
        <w:rPr>
          <w:rFonts w:hint="eastAsia"/>
          <w:color w:val="auto"/>
          <w:szCs w:val="21"/>
          <w:highlight w:val="none"/>
        </w:rPr>
        <w:t>详见采购文件合同主要条款格式部分</w:t>
      </w:r>
    </w:p>
    <w:p w14:paraId="04854A0E">
      <w:pPr>
        <w:spacing w:line="360" w:lineRule="auto"/>
        <w:rPr>
          <w:color w:val="auto"/>
          <w:szCs w:val="21"/>
          <w:highlight w:val="none"/>
        </w:rPr>
      </w:pPr>
      <w:r>
        <w:rPr>
          <w:rFonts w:hint="eastAsia" w:ascii="宋体" w:hAnsi="宋体" w:cs="宋体"/>
          <w:color w:val="auto"/>
          <w:sz w:val="24"/>
          <w:highlight w:val="none"/>
          <w:lang w:bidi="ar"/>
        </w:rPr>
        <w:t>▲</w:t>
      </w:r>
      <w:r>
        <w:rPr>
          <w:rFonts w:hint="eastAsia"/>
          <w:color w:val="auto"/>
          <w:szCs w:val="21"/>
          <w:highlight w:val="none"/>
        </w:rPr>
        <w:t>10.售后服务要求</w:t>
      </w:r>
    </w:p>
    <w:p w14:paraId="3EE89A07">
      <w:pPr>
        <w:spacing w:line="360" w:lineRule="auto"/>
        <w:rPr>
          <w:color w:val="auto"/>
          <w:szCs w:val="21"/>
          <w:highlight w:val="none"/>
        </w:rPr>
      </w:pPr>
      <w:r>
        <w:rPr>
          <w:rFonts w:hint="eastAsia"/>
          <w:color w:val="auto"/>
          <w:szCs w:val="21"/>
          <w:highlight w:val="none"/>
        </w:rPr>
        <w:t>10.1跟踪服务1年（自最终成果交付之日起计）</w:t>
      </w:r>
    </w:p>
    <w:p w14:paraId="0A2E3FB9">
      <w:pPr>
        <w:spacing w:line="360" w:lineRule="auto"/>
        <w:rPr>
          <w:color w:val="auto"/>
          <w:szCs w:val="21"/>
          <w:highlight w:val="none"/>
        </w:rPr>
      </w:pPr>
      <w:r>
        <w:rPr>
          <w:rFonts w:hint="eastAsia"/>
          <w:color w:val="auto"/>
          <w:szCs w:val="21"/>
          <w:highlight w:val="none"/>
        </w:rPr>
        <w:t>10.2处理问题响应时间：接到采购人处理问题通知后24小时内到达采购人指定现场，对于一般性问题，应在24小时内解决；对于特殊性问题，双方具体协商，原则上应在不超过3个工作日内解决。</w:t>
      </w:r>
    </w:p>
    <w:p w14:paraId="568449A8">
      <w:pPr>
        <w:spacing w:line="360" w:lineRule="auto"/>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24010B02">
      <w:pPr>
        <w:spacing w:line="360" w:lineRule="auto"/>
        <w:ind w:firstLine="210" w:firstLineChars="100"/>
        <w:rPr>
          <w:color w:val="auto"/>
          <w:sz w:val="28"/>
          <w:szCs w:val="28"/>
          <w:highlight w:val="none"/>
        </w:rPr>
      </w:pPr>
      <w:r>
        <w:rPr>
          <w:rFonts w:hint="eastAsia"/>
          <w:color w:val="auto"/>
          <w:szCs w:val="21"/>
          <w:highlight w:val="none"/>
        </w:rPr>
        <w:t>无</w:t>
      </w: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2BE1816D">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08AA85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0FADFF55">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163A2CE6">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4984EAFA">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59ACCD8E">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60D8F38D">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3F54EFB6">
            <w:pPr>
              <w:widowControl/>
              <w:jc w:val="left"/>
              <w:rPr>
                <w:color w:val="auto"/>
                <w:szCs w:val="21"/>
                <w:highlight w:val="none"/>
              </w:rPr>
            </w:pPr>
            <w:r>
              <w:rPr>
                <w:rFonts w:hint="eastAsia"/>
                <w:color w:val="auto"/>
                <w:szCs w:val="21"/>
                <w:highlight w:val="none"/>
              </w:rPr>
              <w:t>微型</w:t>
            </w:r>
          </w:p>
        </w:tc>
      </w:tr>
      <w:tr w14:paraId="13001333">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75344511">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3AC5BA0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4CF38E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AA1CFE6">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07955A8B">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vAlign w:val="center"/>
          </w:tcPr>
          <w:p w14:paraId="4DAE7724">
            <w:pPr>
              <w:widowControl/>
              <w:jc w:val="left"/>
              <w:rPr>
                <w:color w:val="auto"/>
                <w:szCs w:val="21"/>
                <w:highlight w:val="none"/>
              </w:rPr>
            </w:pPr>
            <w:r>
              <w:rPr>
                <w:rFonts w:hint="eastAsia"/>
                <w:color w:val="auto"/>
                <w:szCs w:val="21"/>
                <w:highlight w:val="none"/>
              </w:rPr>
              <w:t>Y＜50</w:t>
            </w:r>
          </w:p>
        </w:tc>
      </w:tr>
      <w:tr w14:paraId="375FA46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9C8B79B">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vAlign w:val="center"/>
          </w:tcPr>
          <w:p w14:paraId="286DE00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43F266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3B4D1D66">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0FB82292">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2D208878">
            <w:pPr>
              <w:widowControl/>
              <w:jc w:val="left"/>
              <w:rPr>
                <w:color w:val="auto"/>
                <w:szCs w:val="21"/>
                <w:highlight w:val="none"/>
              </w:rPr>
            </w:pPr>
            <w:r>
              <w:rPr>
                <w:rFonts w:hint="eastAsia"/>
                <w:color w:val="auto"/>
                <w:szCs w:val="21"/>
                <w:highlight w:val="none"/>
              </w:rPr>
              <w:t>X＜20</w:t>
            </w:r>
          </w:p>
        </w:tc>
      </w:tr>
      <w:tr w14:paraId="2C129D2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6C0CCE9">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5145EF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5E3C18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3C000DF">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398BD2D5">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513A14FF">
            <w:pPr>
              <w:widowControl/>
              <w:jc w:val="left"/>
              <w:rPr>
                <w:color w:val="auto"/>
                <w:szCs w:val="21"/>
                <w:highlight w:val="none"/>
              </w:rPr>
            </w:pPr>
            <w:r>
              <w:rPr>
                <w:rFonts w:hint="eastAsia"/>
                <w:color w:val="auto"/>
                <w:szCs w:val="21"/>
                <w:highlight w:val="none"/>
              </w:rPr>
              <w:t>Y＜300</w:t>
            </w:r>
          </w:p>
        </w:tc>
      </w:tr>
      <w:tr w14:paraId="05E47B1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4A3935A">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29CFF24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42C3ED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5D2C0777">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0F3BF315">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14E4178E">
            <w:pPr>
              <w:widowControl/>
              <w:jc w:val="left"/>
              <w:rPr>
                <w:color w:val="auto"/>
                <w:szCs w:val="21"/>
                <w:highlight w:val="none"/>
              </w:rPr>
            </w:pPr>
            <w:r>
              <w:rPr>
                <w:rFonts w:hint="eastAsia"/>
                <w:color w:val="auto"/>
                <w:szCs w:val="21"/>
                <w:highlight w:val="none"/>
              </w:rPr>
              <w:t>Y＜300</w:t>
            </w:r>
          </w:p>
        </w:tc>
      </w:tr>
      <w:tr w14:paraId="3857A28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61F706F">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5E2400CC">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4989CC5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A2F268B">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4638CE94">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606F5438">
            <w:pPr>
              <w:widowControl/>
              <w:jc w:val="left"/>
              <w:rPr>
                <w:color w:val="auto"/>
                <w:szCs w:val="21"/>
                <w:highlight w:val="none"/>
              </w:rPr>
            </w:pPr>
            <w:r>
              <w:rPr>
                <w:rFonts w:hint="eastAsia"/>
                <w:color w:val="auto"/>
                <w:szCs w:val="21"/>
                <w:highlight w:val="none"/>
              </w:rPr>
              <w:t>Z＜300</w:t>
            </w:r>
          </w:p>
        </w:tc>
      </w:tr>
      <w:tr w14:paraId="5E274C6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B82186A">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60EC3CD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29019D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2E266F82">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vAlign w:val="center"/>
          </w:tcPr>
          <w:p w14:paraId="4DC5E233">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vAlign w:val="center"/>
          </w:tcPr>
          <w:p w14:paraId="585832EF">
            <w:pPr>
              <w:widowControl/>
              <w:jc w:val="left"/>
              <w:rPr>
                <w:color w:val="auto"/>
                <w:szCs w:val="21"/>
                <w:highlight w:val="none"/>
              </w:rPr>
            </w:pPr>
            <w:r>
              <w:rPr>
                <w:rFonts w:hint="eastAsia"/>
                <w:color w:val="auto"/>
                <w:szCs w:val="21"/>
                <w:highlight w:val="none"/>
              </w:rPr>
              <w:t>X＜5</w:t>
            </w:r>
          </w:p>
        </w:tc>
      </w:tr>
      <w:tr w14:paraId="5FDB283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2602558">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F74465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0DB3B6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0B2CB5C">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13C02C06">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1D256F3B">
            <w:pPr>
              <w:widowControl/>
              <w:jc w:val="left"/>
              <w:rPr>
                <w:color w:val="auto"/>
                <w:szCs w:val="21"/>
                <w:highlight w:val="none"/>
              </w:rPr>
            </w:pPr>
            <w:r>
              <w:rPr>
                <w:rFonts w:hint="eastAsia"/>
                <w:color w:val="auto"/>
                <w:szCs w:val="21"/>
                <w:highlight w:val="none"/>
              </w:rPr>
              <w:t>Y＜1000</w:t>
            </w:r>
          </w:p>
        </w:tc>
      </w:tr>
      <w:tr w14:paraId="5ABD089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2C2A1C2">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1856B6F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054898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4634F97E">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vAlign w:val="center"/>
          </w:tcPr>
          <w:p w14:paraId="4266C572">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vAlign w:val="center"/>
          </w:tcPr>
          <w:p w14:paraId="69B2CD1A">
            <w:pPr>
              <w:widowControl/>
              <w:jc w:val="left"/>
              <w:rPr>
                <w:color w:val="auto"/>
                <w:szCs w:val="21"/>
                <w:highlight w:val="none"/>
              </w:rPr>
            </w:pPr>
            <w:r>
              <w:rPr>
                <w:rFonts w:hint="eastAsia"/>
                <w:color w:val="auto"/>
                <w:szCs w:val="21"/>
                <w:highlight w:val="none"/>
              </w:rPr>
              <w:t>X＜10</w:t>
            </w:r>
          </w:p>
        </w:tc>
      </w:tr>
      <w:tr w14:paraId="6599161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1D3F262">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6645C15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0A64E5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675F675">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34BD47EA">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vAlign w:val="center"/>
          </w:tcPr>
          <w:p w14:paraId="1B31EFED">
            <w:pPr>
              <w:widowControl/>
              <w:jc w:val="left"/>
              <w:rPr>
                <w:color w:val="auto"/>
                <w:szCs w:val="21"/>
                <w:highlight w:val="none"/>
              </w:rPr>
            </w:pPr>
            <w:r>
              <w:rPr>
                <w:rFonts w:hint="eastAsia"/>
                <w:color w:val="auto"/>
                <w:szCs w:val="21"/>
                <w:highlight w:val="none"/>
              </w:rPr>
              <w:t>Y＜100</w:t>
            </w:r>
          </w:p>
        </w:tc>
      </w:tr>
      <w:tr w14:paraId="45866BC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71B9E41">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3AE0A17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83E8C8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F0696C2">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3B3F7F42">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54641CD5">
            <w:pPr>
              <w:widowControl/>
              <w:jc w:val="left"/>
              <w:rPr>
                <w:color w:val="auto"/>
                <w:szCs w:val="21"/>
                <w:highlight w:val="none"/>
              </w:rPr>
            </w:pPr>
            <w:r>
              <w:rPr>
                <w:rFonts w:hint="eastAsia"/>
                <w:color w:val="auto"/>
                <w:szCs w:val="21"/>
                <w:highlight w:val="none"/>
              </w:rPr>
              <w:t>X＜20</w:t>
            </w:r>
          </w:p>
        </w:tc>
      </w:tr>
      <w:tr w14:paraId="0515CE8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55706A5">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573B58D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C7099F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5E2619AF">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1B0C6265">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31A867EF">
            <w:pPr>
              <w:widowControl/>
              <w:jc w:val="left"/>
              <w:rPr>
                <w:color w:val="auto"/>
                <w:szCs w:val="21"/>
                <w:highlight w:val="none"/>
              </w:rPr>
            </w:pPr>
            <w:r>
              <w:rPr>
                <w:rFonts w:hint="eastAsia"/>
                <w:color w:val="auto"/>
                <w:szCs w:val="21"/>
                <w:highlight w:val="none"/>
              </w:rPr>
              <w:t>Y＜200</w:t>
            </w:r>
          </w:p>
        </w:tc>
      </w:tr>
      <w:tr w14:paraId="1F15BA3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2E576C9">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2FB069E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BABAB9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D190142">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vAlign w:val="center"/>
          </w:tcPr>
          <w:p w14:paraId="079E172C">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vAlign w:val="center"/>
          </w:tcPr>
          <w:p w14:paraId="70737F69">
            <w:pPr>
              <w:widowControl/>
              <w:jc w:val="left"/>
              <w:rPr>
                <w:color w:val="auto"/>
                <w:szCs w:val="21"/>
                <w:highlight w:val="none"/>
              </w:rPr>
            </w:pPr>
            <w:r>
              <w:rPr>
                <w:rFonts w:hint="eastAsia"/>
                <w:color w:val="auto"/>
                <w:szCs w:val="21"/>
                <w:highlight w:val="none"/>
              </w:rPr>
              <w:t>X＜20</w:t>
            </w:r>
          </w:p>
        </w:tc>
      </w:tr>
      <w:tr w14:paraId="2AE6034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6892F8F">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FD6E44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EE5CDC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A8AE536">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1FCD4035">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6665EE92">
            <w:pPr>
              <w:widowControl/>
              <w:jc w:val="left"/>
              <w:rPr>
                <w:color w:val="auto"/>
                <w:szCs w:val="21"/>
                <w:highlight w:val="none"/>
              </w:rPr>
            </w:pPr>
            <w:r>
              <w:rPr>
                <w:rFonts w:hint="eastAsia"/>
                <w:color w:val="auto"/>
                <w:szCs w:val="21"/>
                <w:highlight w:val="none"/>
              </w:rPr>
              <w:t>Y＜100</w:t>
            </w:r>
          </w:p>
        </w:tc>
      </w:tr>
      <w:tr w14:paraId="52C44B2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E9B9FA0">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6D23D9A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D7E711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0CEE701">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4345E5B8">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1B6510F0">
            <w:pPr>
              <w:widowControl/>
              <w:jc w:val="left"/>
              <w:rPr>
                <w:color w:val="auto"/>
                <w:szCs w:val="21"/>
                <w:highlight w:val="none"/>
              </w:rPr>
            </w:pPr>
            <w:r>
              <w:rPr>
                <w:rFonts w:hint="eastAsia"/>
                <w:color w:val="auto"/>
                <w:szCs w:val="21"/>
                <w:highlight w:val="none"/>
              </w:rPr>
              <w:t>X＜20</w:t>
            </w:r>
          </w:p>
        </w:tc>
      </w:tr>
      <w:tr w14:paraId="7A1563B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38D78D6">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06418EE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FCE7CE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A6F48EE">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0333EAA8">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6D54A4DB">
            <w:pPr>
              <w:widowControl/>
              <w:jc w:val="left"/>
              <w:rPr>
                <w:color w:val="auto"/>
                <w:szCs w:val="21"/>
                <w:highlight w:val="none"/>
              </w:rPr>
            </w:pPr>
            <w:r>
              <w:rPr>
                <w:rFonts w:hint="eastAsia"/>
                <w:color w:val="auto"/>
                <w:szCs w:val="21"/>
                <w:highlight w:val="none"/>
              </w:rPr>
              <w:t>Y＜100</w:t>
            </w:r>
          </w:p>
        </w:tc>
      </w:tr>
      <w:tr w14:paraId="1EB456F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E3FF41C">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659E43B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E2B8E6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C161734">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8528716">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61C7DC20">
            <w:pPr>
              <w:widowControl/>
              <w:jc w:val="left"/>
              <w:rPr>
                <w:color w:val="auto"/>
                <w:szCs w:val="21"/>
                <w:highlight w:val="none"/>
              </w:rPr>
            </w:pPr>
            <w:r>
              <w:rPr>
                <w:rFonts w:hint="eastAsia"/>
                <w:color w:val="auto"/>
                <w:szCs w:val="21"/>
                <w:highlight w:val="none"/>
              </w:rPr>
              <w:t>X＜10</w:t>
            </w:r>
          </w:p>
        </w:tc>
      </w:tr>
      <w:tr w14:paraId="233908B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D2E792E">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1FBCA04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E8A55C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DEBB9CF">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544B7016">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777CAD5B">
            <w:pPr>
              <w:widowControl/>
              <w:jc w:val="left"/>
              <w:rPr>
                <w:color w:val="auto"/>
                <w:szCs w:val="21"/>
                <w:highlight w:val="none"/>
              </w:rPr>
            </w:pPr>
            <w:r>
              <w:rPr>
                <w:rFonts w:hint="eastAsia"/>
                <w:color w:val="auto"/>
                <w:szCs w:val="21"/>
                <w:highlight w:val="none"/>
              </w:rPr>
              <w:t>Y＜100</w:t>
            </w:r>
          </w:p>
        </w:tc>
      </w:tr>
      <w:tr w14:paraId="3FC2EB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CB0949D">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4AE4086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BE137D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6C6148F8">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396C55A7">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54EEB006">
            <w:pPr>
              <w:widowControl/>
              <w:jc w:val="left"/>
              <w:rPr>
                <w:color w:val="auto"/>
                <w:szCs w:val="21"/>
                <w:highlight w:val="none"/>
              </w:rPr>
            </w:pPr>
            <w:r>
              <w:rPr>
                <w:rFonts w:hint="eastAsia"/>
                <w:color w:val="auto"/>
                <w:szCs w:val="21"/>
                <w:highlight w:val="none"/>
              </w:rPr>
              <w:t>X＜10</w:t>
            </w:r>
          </w:p>
        </w:tc>
      </w:tr>
      <w:tr w14:paraId="0C7C1CD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66F8D89">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6FED5FD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077EDA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5AFBF907">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3AD5D42A">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707F1F94">
            <w:pPr>
              <w:widowControl/>
              <w:jc w:val="left"/>
              <w:rPr>
                <w:color w:val="auto"/>
                <w:szCs w:val="21"/>
                <w:highlight w:val="none"/>
              </w:rPr>
            </w:pPr>
            <w:r>
              <w:rPr>
                <w:rFonts w:hint="eastAsia"/>
                <w:color w:val="auto"/>
                <w:szCs w:val="21"/>
                <w:highlight w:val="none"/>
              </w:rPr>
              <w:t>Y＜100</w:t>
            </w:r>
          </w:p>
        </w:tc>
      </w:tr>
      <w:tr w14:paraId="70E8392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5E20B47">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4AB524C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A72D86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62FE422F">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1654303E">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3D963EEC">
            <w:pPr>
              <w:widowControl/>
              <w:jc w:val="left"/>
              <w:rPr>
                <w:color w:val="auto"/>
                <w:szCs w:val="21"/>
                <w:highlight w:val="none"/>
              </w:rPr>
            </w:pPr>
            <w:r>
              <w:rPr>
                <w:rFonts w:hint="eastAsia"/>
                <w:color w:val="auto"/>
                <w:szCs w:val="21"/>
                <w:highlight w:val="none"/>
              </w:rPr>
              <w:t>X＜10</w:t>
            </w:r>
          </w:p>
        </w:tc>
      </w:tr>
      <w:tr w14:paraId="7D0EACC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57E95F4">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7E56C4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F0D73E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F289B1C">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4E4473E5">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2DF3528A">
            <w:pPr>
              <w:widowControl/>
              <w:jc w:val="left"/>
              <w:rPr>
                <w:color w:val="auto"/>
                <w:szCs w:val="21"/>
                <w:highlight w:val="none"/>
              </w:rPr>
            </w:pPr>
            <w:r>
              <w:rPr>
                <w:rFonts w:hint="eastAsia"/>
                <w:color w:val="auto"/>
                <w:szCs w:val="21"/>
                <w:highlight w:val="none"/>
              </w:rPr>
              <w:t>Y＜100</w:t>
            </w:r>
          </w:p>
        </w:tc>
      </w:tr>
      <w:tr w14:paraId="447A49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348FCD9">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2936B8F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E0D2D9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EB17B49">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43BC9292">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7E9EEF60">
            <w:pPr>
              <w:widowControl/>
              <w:jc w:val="left"/>
              <w:rPr>
                <w:color w:val="auto"/>
                <w:szCs w:val="21"/>
                <w:highlight w:val="none"/>
              </w:rPr>
            </w:pPr>
            <w:r>
              <w:rPr>
                <w:rFonts w:hint="eastAsia"/>
                <w:color w:val="auto"/>
                <w:szCs w:val="21"/>
                <w:highlight w:val="none"/>
              </w:rPr>
              <w:t>X＜10</w:t>
            </w:r>
          </w:p>
        </w:tc>
      </w:tr>
      <w:tr w14:paraId="4EEBF08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A0DCF12">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74E7E6E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28F5CD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3CC1D2D">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70C7E9EA">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vAlign w:val="center"/>
          </w:tcPr>
          <w:p w14:paraId="238D7835">
            <w:pPr>
              <w:widowControl/>
              <w:jc w:val="left"/>
              <w:rPr>
                <w:color w:val="auto"/>
                <w:szCs w:val="21"/>
                <w:highlight w:val="none"/>
              </w:rPr>
            </w:pPr>
            <w:r>
              <w:rPr>
                <w:rFonts w:hint="eastAsia"/>
                <w:color w:val="auto"/>
                <w:szCs w:val="21"/>
                <w:highlight w:val="none"/>
              </w:rPr>
              <w:t>Y＜50</w:t>
            </w:r>
          </w:p>
        </w:tc>
      </w:tr>
      <w:tr w14:paraId="522C103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D9AD52F">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09397BA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18522A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CB65753">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50410AD9">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3044346B">
            <w:pPr>
              <w:widowControl/>
              <w:jc w:val="left"/>
              <w:rPr>
                <w:color w:val="auto"/>
                <w:szCs w:val="21"/>
                <w:highlight w:val="none"/>
              </w:rPr>
            </w:pPr>
            <w:r>
              <w:rPr>
                <w:rFonts w:hint="eastAsia"/>
                <w:color w:val="auto"/>
                <w:szCs w:val="21"/>
                <w:highlight w:val="none"/>
              </w:rPr>
              <w:t>X＜100</w:t>
            </w:r>
          </w:p>
        </w:tc>
      </w:tr>
      <w:tr w14:paraId="522502E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75A2907">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1552F106">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53FC2F1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96D37BC">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060DF5E1">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75F3B0E5">
            <w:pPr>
              <w:widowControl/>
              <w:jc w:val="left"/>
              <w:rPr>
                <w:color w:val="auto"/>
                <w:szCs w:val="21"/>
                <w:highlight w:val="none"/>
              </w:rPr>
            </w:pPr>
            <w:r>
              <w:rPr>
                <w:rFonts w:hint="eastAsia"/>
                <w:color w:val="auto"/>
                <w:szCs w:val="21"/>
                <w:highlight w:val="none"/>
              </w:rPr>
              <w:t>Y＜2000</w:t>
            </w:r>
          </w:p>
        </w:tc>
      </w:tr>
      <w:tr w14:paraId="643862D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CE0AD95">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5388604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24E4F4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298C7F9D">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46D1F7FC">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vAlign w:val="center"/>
          </w:tcPr>
          <w:p w14:paraId="4F713A40">
            <w:pPr>
              <w:widowControl/>
              <w:jc w:val="left"/>
              <w:rPr>
                <w:color w:val="auto"/>
                <w:szCs w:val="21"/>
                <w:highlight w:val="none"/>
              </w:rPr>
            </w:pPr>
            <w:r>
              <w:rPr>
                <w:rFonts w:hint="eastAsia"/>
                <w:color w:val="auto"/>
                <w:szCs w:val="21"/>
                <w:highlight w:val="none"/>
              </w:rPr>
              <w:t>X＜100</w:t>
            </w:r>
          </w:p>
        </w:tc>
      </w:tr>
      <w:tr w14:paraId="5E609FF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A145B11">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1F525CC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1A9BF9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5AA62B0F">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5FF84F00">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602AF30F">
            <w:pPr>
              <w:widowControl/>
              <w:jc w:val="left"/>
              <w:rPr>
                <w:color w:val="auto"/>
                <w:szCs w:val="21"/>
                <w:highlight w:val="none"/>
              </w:rPr>
            </w:pPr>
            <w:r>
              <w:rPr>
                <w:rFonts w:hint="eastAsia"/>
                <w:color w:val="auto"/>
                <w:szCs w:val="21"/>
                <w:highlight w:val="none"/>
              </w:rPr>
              <w:t>Y＜500</w:t>
            </w:r>
          </w:p>
        </w:tc>
      </w:tr>
      <w:tr w14:paraId="2BB2B97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1C629EC">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4E17BA7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176AA1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499A225C">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2B3A8DA4">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14E22655">
            <w:pPr>
              <w:widowControl/>
              <w:jc w:val="left"/>
              <w:rPr>
                <w:color w:val="auto"/>
                <w:szCs w:val="21"/>
                <w:highlight w:val="none"/>
              </w:rPr>
            </w:pPr>
            <w:r>
              <w:rPr>
                <w:rFonts w:hint="eastAsia"/>
                <w:color w:val="auto"/>
                <w:szCs w:val="21"/>
                <w:highlight w:val="none"/>
              </w:rPr>
              <w:t>X＜10</w:t>
            </w:r>
          </w:p>
        </w:tc>
      </w:tr>
      <w:tr w14:paraId="4E68336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5AB21FC">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11A2518">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3930EB2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8D4669B">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4038A95A">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216F6D11">
            <w:pPr>
              <w:widowControl/>
              <w:jc w:val="left"/>
              <w:rPr>
                <w:color w:val="auto"/>
                <w:szCs w:val="21"/>
                <w:highlight w:val="none"/>
              </w:rPr>
            </w:pPr>
            <w:r>
              <w:rPr>
                <w:rFonts w:hint="eastAsia"/>
                <w:color w:val="auto"/>
                <w:szCs w:val="21"/>
                <w:highlight w:val="none"/>
              </w:rPr>
              <w:t>Y＜100</w:t>
            </w:r>
          </w:p>
        </w:tc>
      </w:tr>
      <w:tr w14:paraId="272F112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EBAF093">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32E461D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F8C925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CC60227">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71A73AB4">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6CAA54C2">
            <w:pPr>
              <w:widowControl/>
              <w:jc w:val="left"/>
              <w:rPr>
                <w:color w:val="auto"/>
                <w:szCs w:val="21"/>
                <w:highlight w:val="none"/>
              </w:rPr>
            </w:pPr>
            <w:r>
              <w:rPr>
                <w:rFonts w:hint="eastAsia"/>
                <w:color w:val="auto"/>
                <w:szCs w:val="21"/>
                <w:highlight w:val="none"/>
              </w:rPr>
              <w:t>X＜10</w:t>
            </w:r>
          </w:p>
        </w:tc>
      </w:tr>
    </w:tbl>
    <w:p w14:paraId="70FCA36D">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F2D40F8">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2147B66E">
      <w:pPr>
        <w:spacing w:line="360" w:lineRule="auto"/>
        <w:rPr>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4445" b="1270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5573395" cy="8125460"/>
                    </a:xfrm>
                    <a:prstGeom prst="rect">
                      <a:avLst/>
                    </a:prstGeom>
                    <a:noFill/>
                    <a:ln>
                      <a:noFill/>
                    </a:ln>
                  </pic:spPr>
                </pic:pic>
              </a:graphicData>
            </a:graphic>
          </wp:anchor>
        </w:drawing>
      </w:r>
    </w:p>
    <w:bookmarkEnd w:id="14"/>
    <w:bookmarkEnd w:id="15"/>
    <w:p w14:paraId="37609F95">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9" w:name="_Toc7279"/>
      <w:r>
        <w:rPr>
          <w:rFonts w:ascii="Times New Roman" w:hAnsi="Times New Roman" w:cs="Times New Roman"/>
          <w:color w:val="auto"/>
          <w:sz w:val="32"/>
          <w:szCs w:val="32"/>
          <w:highlight w:val="none"/>
        </w:rPr>
        <w:t>第三章  供应商须知</w:t>
      </w:r>
      <w:bookmarkEnd w:id="19"/>
      <w:bookmarkStart w:id="20" w:name="_Toc254970526"/>
      <w:bookmarkStart w:id="21" w:name="_Toc254970667"/>
    </w:p>
    <w:p w14:paraId="0E90A4B3">
      <w:pPr>
        <w:pStyle w:val="3"/>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20"/>
      <w:bookmarkEnd w:id="21"/>
      <w:bookmarkStart w:id="22" w:name="_投标人须知前附表"/>
      <w:bookmarkEnd w:id="22"/>
      <w:bookmarkStart w:id="23"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5E75E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10A9F29D">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42057A47">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69990933">
            <w:pPr>
              <w:jc w:val="center"/>
              <w:rPr>
                <w:b/>
                <w:color w:val="auto"/>
                <w:szCs w:val="21"/>
                <w:highlight w:val="none"/>
              </w:rPr>
            </w:pPr>
            <w:r>
              <w:rPr>
                <w:b/>
                <w:color w:val="auto"/>
                <w:szCs w:val="21"/>
                <w:highlight w:val="none"/>
              </w:rPr>
              <w:t>内容、要求</w:t>
            </w:r>
          </w:p>
        </w:tc>
      </w:tr>
      <w:tr w14:paraId="3E335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5448BB53">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212ABFB5">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2E62540C">
            <w:pPr>
              <w:spacing w:line="300" w:lineRule="exact"/>
              <w:jc w:val="left"/>
              <w:rPr>
                <w:color w:val="auto"/>
                <w:szCs w:val="21"/>
                <w:highlight w:val="none"/>
              </w:rPr>
            </w:pPr>
            <w:r>
              <w:rPr>
                <w:color w:val="auto"/>
                <w:szCs w:val="21"/>
                <w:highlight w:val="none"/>
              </w:rPr>
              <w:t>项目名称：</w:t>
            </w:r>
            <w:r>
              <w:rPr>
                <w:rFonts w:hint="eastAsia"/>
                <w:color w:val="auto"/>
                <w:kern w:val="0"/>
                <w:szCs w:val="21"/>
                <w:highlight w:val="none"/>
              </w:rPr>
              <w:t>扶绥县人民医院数智化县域慢病管理中心建设及运营服务项目</w:t>
            </w:r>
          </w:p>
          <w:p w14:paraId="4B9E9231">
            <w:pPr>
              <w:spacing w:line="300" w:lineRule="exact"/>
              <w:jc w:val="left"/>
              <w:rPr>
                <w:color w:val="auto"/>
                <w:szCs w:val="21"/>
                <w:highlight w:val="none"/>
              </w:rPr>
            </w:pPr>
            <w:r>
              <w:rPr>
                <w:color w:val="auto"/>
                <w:szCs w:val="21"/>
                <w:highlight w:val="none"/>
              </w:rPr>
              <w:t>项目编号：</w:t>
            </w:r>
            <w:r>
              <w:rPr>
                <w:rFonts w:hint="eastAsia"/>
                <w:color w:val="auto"/>
                <w:szCs w:val="21"/>
                <w:highlight w:val="none"/>
              </w:rPr>
              <w:t>CZZC2025-C3-210102-JDZB</w:t>
            </w:r>
          </w:p>
          <w:p w14:paraId="793EF639">
            <w:pPr>
              <w:spacing w:line="300" w:lineRule="exact"/>
              <w:jc w:val="left"/>
              <w:rPr>
                <w:color w:val="auto"/>
                <w:szCs w:val="21"/>
                <w:highlight w:val="none"/>
              </w:rPr>
            </w:pPr>
            <w:r>
              <w:rPr>
                <w:rFonts w:hint="eastAsia"/>
                <w:color w:val="auto"/>
                <w:szCs w:val="21"/>
                <w:highlight w:val="none"/>
              </w:rPr>
              <w:t xml:space="preserve">采购计划号：FSZC2025-C3-01223 </w:t>
            </w:r>
          </w:p>
        </w:tc>
      </w:tr>
      <w:tr w14:paraId="13F9D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3A11207E">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652AA5B7">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0824DDC8">
            <w:pPr>
              <w:spacing w:line="300" w:lineRule="exact"/>
              <w:jc w:val="left"/>
              <w:rPr>
                <w:color w:val="auto"/>
                <w:szCs w:val="21"/>
                <w:highlight w:val="none"/>
              </w:rPr>
            </w:pPr>
            <w:r>
              <w:rPr>
                <w:rFonts w:hint="eastAsia"/>
                <w:color w:val="auto"/>
                <w:szCs w:val="21"/>
                <w:highlight w:val="none"/>
              </w:rPr>
              <w:t>竞争性磋商。</w:t>
            </w:r>
          </w:p>
        </w:tc>
      </w:tr>
      <w:tr w14:paraId="49116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06B82EC">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vAlign w:val="center"/>
          </w:tcPr>
          <w:p w14:paraId="2ECB74FC">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453EDEB7">
            <w:pPr>
              <w:spacing w:line="312" w:lineRule="auto"/>
              <w:jc w:val="left"/>
              <w:rPr>
                <w:color w:val="auto"/>
                <w:szCs w:val="21"/>
                <w:highlight w:val="none"/>
              </w:rPr>
            </w:pPr>
            <w:r>
              <w:rPr>
                <w:rFonts w:hint="eastAsia" w:ascii="宋体" w:hAnsi="宋体" w:eastAsia="宋体" w:cs="宋体"/>
                <w:color w:val="auto"/>
                <w:kern w:val="0"/>
                <w:szCs w:val="21"/>
                <w:highlight w:val="none"/>
                <w:lang w:val="en-US" w:eastAsia="zh-CN"/>
              </w:rPr>
              <w:t>本项目</w:t>
            </w:r>
            <w:r>
              <w:rPr>
                <w:rFonts w:hint="eastAsia" w:ascii="宋体" w:hAnsi="宋体" w:eastAsia="宋体" w:cs="宋体"/>
                <w:i w:val="0"/>
                <w:iCs w:val="0"/>
                <w:caps w:val="0"/>
                <w:color w:val="auto"/>
                <w:spacing w:val="0"/>
                <w:sz w:val="21"/>
                <w:szCs w:val="21"/>
                <w:highlight w:val="none"/>
              </w:rPr>
              <w:t>属于专门面向中小企业采购的项目，承接服务的供应商应为中小微企业或监狱企业或残疾人福利性单位</w:t>
            </w:r>
            <w:r>
              <w:rPr>
                <w:rFonts w:hint="eastAsia"/>
                <w:color w:val="auto"/>
                <w:szCs w:val="21"/>
                <w:highlight w:val="none"/>
              </w:rPr>
              <w:t>。</w:t>
            </w:r>
          </w:p>
        </w:tc>
      </w:tr>
      <w:tr w14:paraId="0EFB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5194685">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40262764">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5AD0373">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4CE89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0B4CF2FA">
            <w:pPr>
              <w:spacing w:line="300" w:lineRule="exact"/>
              <w:jc w:val="center"/>
              <w:rPr>
                <w:b/>
                <w:color w:val="auto"/>
                <w:szCs w:val="21"/>
                <w:highlight w:val="none"/>
              </w:rPr>
            </w:pPr>
            <w:bookmarkStart w:id="24" w:name="_Hlk85555568"/>
            <w:r>
              <w:rPr>
                <w:b/>
                <w:color w:val="auto"/>
                <w:szCs w:val="21"/>
                <w:highlight w:val="none"/>
              </w:rPr>
              <w:t>1.5.3</w:t>
            </w:r>
          </w:p>
        </w:tc>
        <w:tc>
          <w:tcPr>
            <w:tcW w:w="1248" w:type="dxa"/>
            <w:tcBorders>
              <w:top w:val="single" w:color="auto" w:sz="4" w:space="0"/>
              <w:left w:val="single" w:color="auto" w:sz="4" w:space="0"/>
              <w:right w:val="single" w:color="auto" w:sz="4" w:space="0"/>
            </w:tcBorders>
            <w:vAlign w:val="center"/>
          </w:tcPr>
          <w:p w14:paraId="676443EE">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vAlign w:val="center"/>
          </w:tcPr>
          <w:p w14:paraId="101ED831">
            <w:pPr>
              <w:spacing w:line="300" w:lineRule="exact"/>
              <w:jc w:val="left"/>
              <w:rPr>
                <w:color w:val="auto"/>
                <w:szCs w:val="21"/>
                <w:highlight w:val="none"/>
              </w:rPr>
            </w:pPr>
            <w:r>
              <w:rPr>
                <w:rFonts w:hint="eastAsia"/>
                <w:color w:val="auto"/>
                <w:szCs w:val="21"/>
                <w:highlight w:val="none"/>
              </w:rPr>
              <w:t>是否接受联合体详见磋商公告。</w:t>
            </w:r>
          </w:p>
        </w:tc>
      </w:tr>
      <w:bookmarkEnd w:id="24"/>
      <w:tr w14:paraId="6BA7E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E45D86E">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vAlign w:val="center"/>
          </w:tcPr>
          <w:p w14:paraId="2F63D8A5">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7C10A70B">
            <w:pPr>
              <w:pStyle w:val="17"/>
              <w:widowControl/>
              <w:spacing w:line="300" w:lineRule="exact"/>
              <w:rPr>
                <w:color w:val="auto"/>
                <w:szCs w:val="21"/>
                <w:highlight w:val="none"/>
              </w:rPr>
            </w:pPr>
            <w:r>
              <w:rPr>
                <w:color w:val="auto"/>
                <w:szCs w:val="21"/>
                <w:highlight w:val="none"/>
              </w:rPr>
              <w:sym w:font="Wingdings 2" w:char="F052"/>
            </w:r>
            <w:r>
              <w:rPr>
                <w:rFonts w:hint="eastAsia" w:cs="宋体"/>
                <w:color w:val="auto"/>
                <w:szCs w:val="21"/>
                <w:highlight w:val="none"/>
              </w:rPr>
              <w:t>不组织</w:t>
            </w:r>
            <w:r>
              <w:rPr>
                <w:color w:val="auto"/>
                <w:szCs w:val="21"/>
                <w:highlight w:val="none"/>
              </w:rPr>
              <w:t xml:space="preserve"> </w:t>
            </w:r>
          </w:p>
        </w:tc>
      </w:tr>
      <w:tr w14:paraId="018F6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vAlign w:val="center"/>
          </w:tcPr>
          <w:p w14:paraId="35F81768">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3D5BEBE5">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0847C5FA">
            <w:pPr>
              <w:spacing w:line="300" w:lineRule="exact"/>
              <w:jc w:val="left"/>
              <w:rPr>
                <w:color w:val="auto"/>
                <w:szCs w:val="21"/>
                <w:highlight w:val="none"/>
              </w:rPr>
            </w:pPr>
            <w:r>
              <w:rPr>
                <w:rFonts w:hint="eastAsia"/>
                <w:color w:val="auto"/>
                <w:szCs w:val="21"/>
                <w:highlight w:val="none"/>
              </w:rPr>
              <w:t>是否接受分包详见磋商公告</w:t>
            </w:r>
          </w:p>
        </w:tc>
      </w:tr>
      <w:tr w14:paraId="15D16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E5D74DC">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56129528">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2945680C">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0190F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209BE392">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5605950B">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3641474E">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643EC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426EE8DE">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35E3112F">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vAlign w:val="center"/>
          </w:tcPr>
          <w:p w14:paraId="3CB8CA30">
            <w:pPr>
              <w:spacing w:line="300" w:lineRule="exact"/>
              <w:jc w:val="left"/>
              <w:rPr>
                <w:color w:val="auto"/>
                <w:szCs w:val="21"/>
                <w:highlight w:val="none"/>
              </w:rPr>
            </w:pPr>
            <w:r>
              <w:rPr>
                <w:color w:val="auto"/>
                <w:szCs w:val="21"/>
                <w:highlight w:val="none"/>
              </w:rPr>
              <w:t>响应截止之日起90天。</w:t>
            </w:r>
          </w:p>
        </w:tc>
      </w:tr>
      <w:tr w14:paraId="12A46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6AD663C">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vAlign w:val="center"/>
          </w:tcPr>
          <w:p w14:paraId="6BCE6345">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vAlign w:val="center"/>
          </w:tcPr>
          <w:p w14:paraId="19543DAE">
            <w:pPr>
              <w:spacing w:line="300" w:lineRule="exact"/>
              <w:jc w:val="left"/>
              <w:rPr>
                <w:b/>
                <w:bCs/>
                <w:color w:val="auto"/>
                <w:szCs w:val="21"/>
                <w:highlight w:val="none"/>
              </w:rPr>
            </w:pPr>
            <w:r>
              <w:rPr>
                <w:rFonts w:hint="eastAsia"/>
                <w:color w:val="auto"/>
                <w:szCs w:val="21"/>
                <w:highlight w:val="none"/>
              </w:rPr>
              <w:t>本项目不收取磋商保证金</w:t>
            </w:r>
          </w:p>
        </w:tc>
      </w:tr>
      <w:tr w14:paraId="06343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668006E5">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vAlign w:val="center"/>
          </w:tcPr>
          <w:p w14:paraId="593C6B93">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vAlign w:val="center"/>
          </w:tcPr>
          <w:p w14:paraId="53D0BC32">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5D502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472551C6">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vAlign w:val="center"/>
          </w:tcPr>
          <w:p w14:paraId="7AF1AC66">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1156D00F">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19ED7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0C6A52F">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vAlign w:val="center"/>
          </w:tcPr>
          <w:p w14:paraId="03938237">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3E0153D9">
            <w:pPr>
              <w:spacing w:line="276" w:lineRule="auto"/>
              <w:rPr>
                <w:rFonts w:hint="eastAsia"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46967071">
            <w:pPr>
              <w:spacing w:line="276" w:lineRule="auto"/>
              <w:rPr>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55384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4F72A60">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vAlign w:val="center"/>
          </w:tcPr>
          <w:p w14:paraId="6E068A87">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22D9AA23">
            <w:pPr>
              <w:spacing w:line="276" w:lineRule="auto"/>
              <w:rPr>
                <w:color w:val="auto"/>
                <w:szCs w:val="21"/>
                <w:highlight w:val="none"/>
              </w:rPr>
            </w:pPr>
            <w:r>
              <w:rPr>
                <w:rFonts w:hint="eastAsia"/>
                <w:color w:val="auto"/>
                <w:szCs w:val="21"/>
                <w:highlight w:val="none"/>
              </w:rPr>
              <w:t xml:space="preserve">否  </w:t>
            </w:r>
          </w:p>
        </w:tc>
      </w:tr>
      <w:tr w14:paraId="2E77B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8533652">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vAlign w:val="center"/>
          </w:tcPr>
          <w:p w14:paraId="1BD69553">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57C0F083">
            <w:pPr>
              <w:spacing w:line="276" w:lineRule="auto"/>
              <w:rPr>
                <w:color w:val="auto"/>
                <w:szCs w:val="21"/>
                <w:highlight w:val="none"/>
              </w:rPr>
            </w:pPr>
            <w:r>
              <w:rPr>
                <w:rFonts w:hint="eastAsia"/>
                <w:color w:val="auto"/>
                <w:szCs w:val="21"/>
                <w:highlight w:val="none"/>
              </w:rPr>
              <w:t xml:space="preserve">否   </w:t>
            </w:r>
          </w:p>
        </w:tc>
      </w:tr>
      <w:tr w14:paraId="6B501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31FE752">
            <w:pPr>
              <w:spacing w:line="300" w:lineRule="exact"/>
              <w:jc w:val="center"/>
              <w:rPr>
                <w:b/>
                <w:color w:val="auto"/>
                <w:szCs w:val="21"/>
                <w:highlight w:val="none"/>
              </w:rPr>
            </w:pPr>
            <w:r>
              <w:rPr>
                <w:b/>
                <w:color w:val="auto"/>
                <w:szCs w:val="21"/>
                <w:highlight w:val="none"/>
                <w:lang w:bidi="ar"/>
              </w:rPr>
              <w:t>6.3.5</w:t>
            </w:r>
          </w:p>
        </w:tc>
        <w:tc>
          <w:tcPr>
            <w:tcW w:w="1248" w:type="dxa"/>
            <w:tcBorders>
              <w:top w:val="single" w:color="auto" w:sz="4" w:space="0"/>
              <w:left w:val="single" w:color="auto" w:sz="4" w:space="0"/>
              <w:bottom w:val="single" w:color="auto" w:sz="4" w:space="0"/>
              <w:right w:val="single" w:color="auto" w:sz="4" w:space="0"/>
            </w:tcBorders>
            <w:vAlign w:val="center"/>
          </w:tcPr>
          <w:p w14:paraId="7ACF6CDC">
            <w:pPr>
              <w:spacing w:line="300" w:lineRule="exact"/>
              <w:jc w:val="center"/>
              <w:rPr>
                <w:color w:val="auto"/>
                <w:szCs w:val="20"/>
                <w:highlight w:val="none"/>
              </w:rPr>
            </w:pPr>
            <w:r>
              <w:rPr>
                <w:rFonts w:hint="eastAsia" w:cs="宋体"/>
                <w:color w:val="auto"/>
                <w:szCs w:val="21"/>
                <w:highlight w:val="none"/>
                <w:lang w:bidi="ar"/>
              </w:rPr>
              <w:t>异常低价审查</w:t>
            </w:r>
          </w:p>
        </w:tc>
        <w:tc>
          <w:tcPr>
            <w:tcW w:w="7229" w:type="dxa"/>
            <w:tcBorders>
              <w:top w:val="single" w:color="auto" w:sz="4" w:space="0"/>
              <w:left w:val="single" w:color="auto" w:sz="4" w:space="0"/>
              <w:bottom w:val="single" w:color="auto" w:sz="4" w:space="0"/>
              <w:right w:val="single" w:color="auto" w:sz="4" w:space="0"/>
            </w:tcBorders>
            <w:vAlign w:val="center"/>
          </w:tcPr>
          <w:p w14:paraId="6E89082F">
            <w:pPr>
              <w:spacing w:before="120" w:line="320" w:lineRule="atLeast"/>
              <w:rPr>
                <w:color w:val="auto"/>
                <w:szCs w:val="21"/>
                <w:highlight w:val="none"/>
              </w:rPr>
            </w:pPr>
            <w:r>
              <w:rPr>
                <w:rFonts w:eastAsia="Wingdings 2" w:cs="Wingdings 2"/>
                <w:color w:val="auto"/>
                <w:sz w:val="22"/>
                <w:szCs w:val="22"/>
                <w:highlight w:val="none"/>
                <w:lang w:bidi="ar"/>
              </w:rPr>
              <w:sym w:font="Wingdings 2" w:char="0052"/>
            </w:r>
            <w:r>
              <w:rPr>
                <w:rFonts w:hint="eastAsia" w:cs="宋体"/>
                <w:color w:val="auto"/>
                <w:szCs w:val="21"/>
                <w:highlight w:val="none"/>
                <w:lang w:bidi="ar"/>
              </w:rPr>
              <w:t>评审委员会认为投标人的报价明显低于其他通过符合性审查投标人的报价，有可能影响产品质量或者不能诚信履约的；</w:t>
            </w:r>
          </w:p>
          <w:p w14:paraId="7FBD57A2">
            <w:pPr>
              <w:spacing w:line="300" w:lineRule="exact"/>
              <w:jc w:val="left"/>
              <w:rPr>
                <w:color w:val="auto"/>
                <w:szCs w:val="21"/>
                <w:highlight w:val="none"/>
              </w:rPr>
            </w:pPr>
            <w:r>
              <w:rPr>
                <w:rFonts w:hint="eastAsia" w:cs="宋体"/>
                <w:color w:val="auto"/>
                <w:szCs w:val="21"/>
                <w:highlight w:val="none"/>
                <w:lang w:bidi="ar"/>
              </w:rPr>
              <w:t>□评审中出现下列情形之一的，评审委员会应当启动异常低价响应审查程序：</w:t>
            </w:r>
          </w:p>
          <w:p w14:paraId="6BA6488C">
            <w:pPr>
              <w:spacing w:line="300" w:lineRule="exact"/>
              <w:jc w:val="left"/>
              <w:rPr>
                <w:color w:val="auto"/>
                <w:szCs w:val="21"/>
                <w:highlight w:val="none"/>
              </w:rPr>
            </w:pPr>
            <w:r>
              <w:rPr>
                <w:color w:val="auto"/>
                <w:szCs w:val="21"/>
                <w:highlight w:val="none"/>
                <w:lang w:bidi="ar"/>
              </w:rPr>
              <w:t xml:space="preserve"> </w:t>
            </w:r>
            <w:r>
              <w:rPr>
                <w:rFonts w:hint="eastAsia" w:cs="宋体"/>
                <w:color w:val="auto"/>
                <w:szCs w:val="21"/>
                <w:highlight w:val="none"/>
                <w:lang w:bidi="ar"/>
              </w:rPr>
              <w:t>（</w:t>
            </w:r>
            <w:r>
              <w:rPr>
                <w:color w:val="auto"/>
                <w:szCs w:val="21"/>
                <w:highlight w:val="none"/>
                <w:lang w:bidi="ar"/>
              </w:rPr>
              <w:t>1</w:t>
            </w:r>
            <w:r>
              <w:rPr>
                <w:rFonts w:hint="eastAsia" w:cs="宋体"/>
                <w:color w:val="auto"/>
                <w:szCs w:val="21"/>
                <w:highlight w:val="none"/>
                <w:lang w:bidi="ar"/>
              </w:rPr>
              <w:t>）响应报价低于全部通过符合性审查供应商响应报价平均值</w:t>
            </w:r>
            <w:r>
              <w:rPr>
                <w:color w:val="auto"/>
                <w:szCs w:val="21"/>
                <w:highlight w:val="none"/>
                <w:lang w:bidi="ar"/>
              </w:rPr>
              <w:t>50%</w:t>
            </w:r>
            <w:r>
              <w:rPr>
                <w:rFonts w:hint="eastAsia" w:cs="宋体"/>
                <w:color w:val="auto"/>
                <w:szCs w:val="21"/>
                <w:highlight w:val="none"/>
                <w:lang w:bidi="ar"/>
              </w:rPr>
              <w:t>的，即响应报价</w:t>
            </w:r>
            <w:r>
              <w:rPr>
                <w:color w:val="auto"/>
                <w:szCs w:val="21"/>
                <w:highlight w:val="none"/>
                <w:lang w:bidi="ar"/>
              </w:rPr>
              <w:t>&lt;</w:t>
            </w:r>
            <w:r>
              <w:rPr>
                <w:rFonts w:hint="eastAsia" w:cs="宋体"/>
                <w:color w:val="auto"/>
                <w:szCs w:val="21"/>
                <w:highlight w:val="none"/>
                <w:lang w:bidi="ar"/>
              </w:rPr>
              <w:t>全部通过符合性审查供应商响应报价平均值×</w:t>
            </w:r>
            <w:r>
              <w:rPr>
                <w:color w:val="auto"/>
                <w:szCs w:val="21"/>
                <w:highlight w:val="none"/>
                <w:lang w:bidi="ar"/>
              </w:rPr>
              <w:t>50%</w:t>
            </w:r>
            <w:r>
              <w:rPr>
                <w:rFonts w:hint="eastAsia" w:cs="宋体"/>
                <w:color w:val="auto"/>
                <w:szCs w:val="21"/>
                <w:highlight w:val="none"/>
                <w:lang w:bidi="ar"/>
              </w:rPr>
              <w:t>；</w:t>
            </w:r>
          </w:p>
          <w:p w14:paraId="12C528AA">
            <w:pPr>
              <w:spacing w:line="300" w:lineRule="exact"/>
              <w:jc w:val="left"/>
              <w:rPr>
                <w:color w:val="auto"/>
                <w:szCs w:val="21"/>
                <w:highlight w:val="none"/>
              </w:rPr>
            </w:pPr>
            <w:r>
              <w:rPr>
                <w:rFonts w:hint="eastAsia" w:cs="宋体"/>
                <w:color w:val="auto"/>
                <w:szCs w:val="21"/>
                <w:highlight w:val="none"/>
                <w:lang w:bidi="ar"/>
              </w:rPr>
              <w:t>（</w:t>
            </w:r>
            <w:r>
              <w:rPr>
                <w:color w:val="auto"/>
                <w:szCs w:val="21"/>
                <w:highlight w:val="none"/>
                <w:lang w:bidi="ar"/>
              </w:rPr>
              <w:t>2</w:t>
            </w:r>
            <w:r>
              <w:rPr>
                <w:rFonts w:hint="eastAsia" w:cs="宋体"/>
                <w:color w:val="auto"/>
                <w:szCs w:val="21"/>
                <w:highlight w:val="none"/>
                <w:lang w:bidi="ar"/>
              </w:rPr>
              <w:t>）响应报价低于通过符合性审查且报价次低供应商响应报价</w:t>
            </w:r>
            <w:r>
              <w:rPr>
                <w:color w:val="auto"/>
                <w:szCs w:val="21"/>
                <w:highlight w:val="none"/>
                <w:lang w:bidi="ar"/>
              </w:rPr>
              <w:t>50%</w:t>
            </w:r>
            <w:r>
              <w:rPr>
                <w:rFonts w:hint="eastAsia" w:cs="宋体"/>
                <w:color w:val="auto"/>
                <w:szCs w:val="21"/>
                <w:highlight w:val="none"/>
                <w:lang w:bidi="ar"/>
              </w:rPr>
              <w:t>的，即响应报价</w:t>
            </w:r>
            <w:r>
              <w:rPr>
                <w:color w:val="auto"/>
                <w:szCs w:val="21"/>
                <w:highlight w:val="none"/>
                <w:lang w:bidi="ar"/>
              </w:rPr>
              <w:t>&lt;</w:t>
            </w:r>
            <w:r>
              <w:rPr>
                <w:rFonts w:hint="eastAsia" w:cs="宋体"/>
                <w:color w:val="auto"/>
                <w:szCs w:val="21"/>
                <w:highlight w:val="none"/>
                <w:lang w:bidi="ar"/>
              </w:rPr>
              <w:t>通过符合性审查且报价次低供应商响应报价×</w:t>
            </w:r>
            <w:r>
              <w:rPr>
                <w:color w:val="auto"/>
                <w:szCs w:val="21"/>
                <w:highlight w:val="none"/>
                <w:lang w:bidi="ar"/>
              </w:rPr>
              <w:t>50%</w:t>
            </w:r>
            <w:r>
              <w:rPr>
                <w:rFonts w:hint="eastAsia" w:cs="宋体"/>
                <w:color w:val="auto"/>
                <w:szCs w:val="21"/>
                <w:highlight w:val="none"/>
                <w:lang w:bidi="ar"/>
              </w:rPr>
              <w:t>；</w:t>
            </w:r>
          </w:p>
          <w:p w14:paraId="0BFCD7DE">
            <w:pPr>
              <w:spacing w:line="300" w:lineRule="exact"/>
              <w:jc w:val="left"/>
              <w:rPr>
                <w:color w:val="auto"/>
                <w:szCs w:val="21"/>
                <w:highlight w:val="none"/>
              </w:rPr>
            </w:pPr>
            <w:r>
              <w:rPr>
                <w:rFonts w:hint="eastAsia" w:cs="宋体"/>
                <w:color w:val="auto"/>
                <w:szCs w:val="21"/>
                <w:highlight w:val="none"/>
                <w:lang w:bidi="ar"/>
              </w:rPr>
              <w:t>（</w:t>
            </w:r>
            <w:r>
              <w:rPr>
                <w:color w:val="auto"/>
                <w:szCs w:val="21"/>
                <w:highlight w:val="none"/>
                <w:lang w:bidi="ar"/>
              </w:rPr>
              <w:t>3</w:t>
            </w:r>
            <w:r>
              <w:rPr>
                <w:rFonts w:hint="eastAsia" w:cs="宋体"/>
                <w:color w:val="auto"/>
                <w:szCs w:val="21"/>
                <w:highlight w:val="none"/>
                <w:lang w:bidi="ar"/>
              </w:rPr>
              <w:t>）响应报价低于采购项目最高限价</w:t>
            </w:r>
            <w:r>
              <w:rPr>
                <w:color w:val="auto"/>
                <w:szCs w:val="21"/>
                <w:highlight w:val="none"/>
                <w:lang w:bidi="ar"/>
              </w:rPr>
              <w:t>45%</w:t>
            </w:r>
            <w:r>
              <w:rPr>
                <w:rFonts w:hint="eastAsia" w:cs="宋体"/>
                <w:color w:val="auto"/>
                <w:szCs w:val="21"/>
                <w:highlight w:val="none"/>
                <w:lang w:bidi="ar"/>
              </w:rPr>
              <w:t>的，即响应报价</w:t>
            </w:r>
            <w:r>
              <w:rPr>
                <w:color w:val="auto"/>
                <w:szCs w:val="21"/>
                <w:highlight w:val="none"/>
                <w:lang w:bidi="ar"/>
              </w:rPr>
              <w:t>&lt;</w:t>
            </w:r>
            <w:r>
              <w:rPr>
                <w:rFonts w:hint="eastAsia" w:cs="宋体"/>
                <w:color w:val="auto"/>
                <w:szCs w:val="21"/>
                <w:highlight w:val="none"/>
                <w:lang w:bidi="ar"/>
              </w:rPr>
              <w:t>采购项目最高限价×</w:t>
            </w:r>
            <w:r>
              <w:rPr>
                <w:color w:val="auto"/>
                <w:szCs w:val="21"/>
                <w:highlight w:val="none"/>
                <w:lang w:bidi="ar"/>
              </w:rPr>
              <w:t>45%</w:t>
            </w:r>
            <w:r>
              <w:rPr>
                <w:rFonts w:hint="eastAsia" w:cs="宋体"/>
                <w:color w:val="auto"/>
                <w:szCs w:val="21"/>
                <w:highlight w:val="none"/>
                <w:lang w:bidi="ar"/>
              </w:rPr>
              <w:t>；</w:t>
            </w:r>
          </w:p>
          <w:p w14:paraId="7BE61837">
            <w:pPr>
              <w:spacing w:line="276" w:lineRule="auto"/>
              <w:rPr>
                <w:color w:val="auto"/>
                <w:szCs w:val="21"/>
                <w:highlight w:val="none"/>
              </w:rPr>
            </w:pPr>
            <w:r>
              <w:rPr>
                <w:rFonts w:hint="eastAsia" w:cs="宋体"/>
                <w:color w:val="auto"/>
                <w:szCs w:val="21"/>
                <w:highlight w:val="none"/>
                <w:lang w:bidi="ar"/>
              </w:rPr>
              <w:t>（</w:t>
            </w:r>
            <w:r>
              <w:rPr>
                <w:color w:val="auto"/>
                <w:szCs w:val="21"/>
                <w:highlight w:val="none"/>
                <w:lang w:bidi="ar"/>
              </w:rPr>
              <w:t>4</w:t>
            </w:r>
            <w:r>
              <w:rPr>
                <w:rFonts w:hint="eastAsia" w:cs="宋体"/>
                <w:color w:val="auto"/>
                <w:szCs w:val="21"/>
                <w:highlight w:val="none"/>
                <w:lang w:bidi="ar"/>
              </w:rPr>
              <w:t>）其他评审委员会认为供应商报价过低，有可能影响产品质量或者不能诚信履约的情形。</w:t>
            </w:r>
          </w:p>
        </w:tc>
      </w:tr>
      <w:tr w14:paraId="23425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9461835">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vAlign w:val="center"/>
          </w:tcPr>
          <w:p w14:paraId="35120A62">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71A6933A">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02C63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61CC621">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6BAF13BF">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66652896">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1D31FFBC">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38274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7148D33">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vAlign w:val="center"/>
          </w:tcPr>
          <w:p w14:paraId="09ADC3B0">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17F6166F">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641F6E27">
            <w:pPr>
              <w:spacing w:line="300" w:lineRule="exact"/>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45A82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737" w:type="dxa"/>
            <w:tcBorders>
              <w:top w:val="single" w:color="auto" w:sz="4" w:space="0"/>
              <w:left w:val="single" w:color="auto" w:sz="4" w:space="0"/>
              <w:bottom w:val="single" w:color="auto" w:sz="4" w:space="0"/>
              <w:right w:val="single" w:color="auto" w:sz="4" w:space="0"/>
            </w:tcBorders>
            <w:vAlign w:val="center"/>
          </w:tcPr>
          <w:p w14:paraId="42D7E795">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vAlign w:val="center"/>
          </w:tcPr>
          <w:p w14:paraId="50BAE94D">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62F85F32">
            <w:pPr>
              <w:rPr>
                <w:color w:val="auto"/>
                <w:szCs w:val="21"/>
                <w:highlight w:val="none"/>
              </w:rPr>
            </w:pPr>
            <w:r>
              <w:rPr>
                <w:color w:val="auto"/>
                <w:szCs w:val="21"/>
                <w:highlight w:val="none"/>
              </w:rPr>
              <w:t>（1）</w:t>
            </w:r>
            <w:r>
              <w:rPr>
                <w:color w:val="auto"/>
                <w:szCs w:val="20"/>
                <w:highlight w:val="none"/>
              </w:rPr>
              <w:t>代理服务费</w:t>
            </w:r>
          </w:p>
          <w:p w14:paraId="0B8BF9CD">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22CC837E">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2D4EE58B">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0B0CF006">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1E9102F5">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7ECCE84C">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30D0128F">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0913F7F7">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4302FA79">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42832415">
            <w:pPr>
              <w:spacing w:line="300" w:lineRule="exact"/>
              <w:jc w:val="left"/>
              <w:rPr>
                <w:color w:val="auto"/>
                <w:szCs w:val="21"/>
                <w:highlight w:val="none"/>
              </w:rPr>
            </w:pPr>
            <w:r>
              <w:rPr>
                <w:rFonts w:hint="eastAsia"/>
                <w:color w:val="auto"/>
                <w:szCs w:val="21"/>
                <w:highlight w:val="none"/>
              </w:rPr>
              <w:t>……</w:t>
            </w:r>
          </w:p>
          <w:p w14:paraId="36180EB4">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2AF027B5">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677A09A7">
            <w:pPr>
              <w:spacing w:line="300" w:lineRule="exact"/>
              <w:jc w:val="left"/>
              <w:rPr>
                <w:color w:val="auto"/>
                <w:szCs w:val="21"/>
                <w:highlight w:val="none"/>
              </w:rPr>
            </w:pPr>
            <w:r>
              <w:rPr>
                <w:color w:val="auto"/>
                <w:szCs w:val="21"/>
                <w:highlight w:val="none"/>
              </w:rPr>
              <w:t>100万元×1.5%＝1.5万元</w:t>
            </w:r>
          </w:p>
          <w:p w14:paraId="34B006FD">
            <w:pPr>
              <w:spacing w:line="300" w:lineRule="exact"/>
              <w:jc w:val="left"/>
              <w:rPr>
                <w:color w:val="auto"/>
                <w:szCs w:val="21"/>
                <w:highlight w:val="none"/>
              </w:rPr>
            </w:pPr>
            <w:r>
              <w:rPr>
                <w:color w:val="auto"/>
                <w:szCs w:val="21"/>
                <w:highlight w:val="none"/>
              </w:rPr>
              <w:t>（300－100）万元×1.1%＝2.2万元</w:t>
            </w:r>
          </w:p>
          <w:p w14:paraId="03377AE8">
            <w:pPr>
              <w:spacing w:line="300" w:lineRule="exact"/>
              <w:jc w:val="left"/>
              <w:rPr>
                <w:color w:val="auto"/>
                <w:szCs w:val="21"/>
                <w:highlight w:val="none"/>
              </w:rPr>
            </w:pPr>
            <w:r>
              <w:rPr>
                <w:color w:val="auto"/>
                <w:szCs w:val="21"/>
                <w:highlight w:val="none"/>
              </w:rPr>
              <w:t>合计收费＝1.5＋2.2=3.7万元</w:t>
            </w:r>
          </w:p>
          <w:p w14:paraId="370A9314">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     </w:t>
            </w:r>
            <w:r>
              <w:rPr>
                <w:rFonts w:hint="eastAsia"/>
                <w:color w:val="auto"/>
                <w:szCs w:val="20"/>
                <w:highlight w:val="none"/>
              </w:rPr>
              <w:t>。</w:t>
            </w:r>
          </w:p>
          <w:p w14:paraId="79D55F77">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78EAA208">
            <w:pPr>
              <w:spacing w:line="300" w:lineRule="exact"/>
              <w:jc w:val="left"/>
              <w:rPr>
                <w:color w:val="auto"/>
                <w:kern w:val="0"/>
                <w:szCs w:val="21"/>
                <w:highlight w:val="none"/>
              </w:rPr>
            </w:pPr>
            <w:r>
              <w:rPr>
                <w:rFonts w:hint="eastAsia"/>
                <w:color w:val="auto"/>
                <w:kern w:val="0"/>
                <w:szCs w:val="21"/>
                <w:highlight w:val="none"/>
              </w:rPr>
              <w:t>开户银行：广西北部湾银行南宁市金湖支行</w:t>
            </w:r>
          </w:p>
          <w:p w14:paraId="441078E5">
            <w:pPr>
              <w:spacing w:line="300" w:lineRule="exact"/>
              <w:jc w:val="left"/>
              <w:rPr>
                <w:color w:val="auto"/>
                <w:kern w:val="0"/>
                <w:szCs w:val="21"/>
                <w:highlight w:val="none"/>
              </w:rPr>
            </w:pPr>
            <w:r>
              <w:rPr>
                <w:rFonts w:hint="eastAsia"/>
                <w:color w:val="auto"/>
                <w:kern w:val="0"/>
                <w:szCs w:val="21"/>
                <w:highlight w:val="none"/>
              </w:rPr>
              <w:t>（银行地址：南宁市金湖路57号文德大厦1楼）</w:t>
            </w:r>
          </w:p>
          <w:p w14:paraId="36396441">
            <w:pPr>
              <w:spacing w:line="300" w:lineRule="exact"/>
              <w:jc w:val="left"/>
              <w:rPr>
                <w:color w:val="auto"/>
                <w:kern w:val="0"/>
                <w:szCs w:val="21"/>
                <w:highlight w:val="none"/>
              </w:rPr>
            </w:pPr>
            <w:r>
              <w:rPr>
                <w:rFonts w:hint="eastAsia"/>
                <w:color w:val="auto"/>
                <w:kern w:val="0"/>
                <w:szCs w:val="21"/>
                <w:highlight w:val="none"/>
              </w:rPr>
              <w:t>开户名称：广西机电设备招标有限公司</w:t>
            </w:r>
          </w:p>
          <w:p w14:paraId="32D14E17">
            <w:pPr>
              <w:spacing w:line="300" w:lineRule="exact"/>
              <w:jc w:val="left"/>
              <w:rPr>
                <w:color w:val="auto"/>
                <w:kern w:val="0"/>
                <w:szCs w:val="21"/>
                <w:highlight w:val="none"/>
              </w:rPr>
            </w:pPr>
            <w:r>
              <w:rPr>
                <w:rFonts w:hint="eastAsia"/>
                <w:color w:val="auto"/>
                <w:kern w:val="0"/>
                <w:szCs w:val="21"/>
                <w:highlight w:val="none"/>
              </w:rPr>
              <w:t>银行账号：1705012090027723 (联行号 313611017053)</w:t>
            </w:r>
          </w:p>
          <w:p w14:paraId="373D2B38">
            <w:pPr>
              <w:spacing w:line="300" w:lineRule="exact"/>
              <w:jc w:val="left"/>
              <w:rPr>
                <w:color w:val="auto"/>
                <w:kern w:val="0"/>
                <w:szCs w:val="21"/>
                <w:highlight w:val="none"/>
              </w:rPr>
            </w:pPr>
            <w:r>
              <w:rPr>
                <w:rFonts w:hint="eastAsia"/>
                <w:color w:val="auto"/>
                <w:kern w:val="0"/>
                <w:szCs w:val="21"/>
                <w:highlight w:val="none"/>
              </w:rPr>
              <w:t>财务联系人：吴茜（电话：0771-2821398）</w:t>
            </w:r>
          </w:p>
        </w:tc>
      </w:tr>
      <w:tr w14:paraId="3F15C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737" w:type="dxa"/>
            <w:tcBorders>
              <w:top w:val="single" w:color="auto" w:sz="4" w:space="0"/>
              <w:left w:val="single" w:color="auto" w:sz="4" w:space="0"/>
              <w:bottom w:val="single" w:color="auto" w:sz="4" w:space="0"/>
              <w:right w:val="single" w:color="auto" w:sz="4" w:space="0"/>
            </w:tcBorders>
            <w:vAlign w:val="center"/>
          </w:tcPr>
          <w:p w14:paraId="3B9293BE">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2E6485FD">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3B0703A1">
            <w:pPr>
              <w:spacing w:line="276" w:lineRule="auto"/>
              <w:rPr>
                <w:color w:val="auto"/>
                <w:szCs w:val="21"/>
                <w:highlight w:val="none"/>
                <w:u w:val="single"/>
              </w:rPr>
            </w:pPr>
            <w:r>
              <w:rPr>
                <w:rFonts w:hint="eastAsia"/>
                <w:color w:val="auto"/>
                <w:szCs w:val="21"/>
                <w:highlight w:val="none"/>
              </w:rPr>
              <w:t>无</w:t>
            </w:r>
          </w:p>
        </w:tc>
      </w:tr>
      <w:tr w14:paraId="58095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37" w:type="dxa"/>
            <w:tcBorders>
              <w:top w:val="single" w:color="auto" w:sz="4" w:space="0"/>
              <w:left w:val="single" w:color="auto" w:sz="4" w:space="0"/>
              <w:bottom w:val="single" w:color="auto" w:sz="4" w:space="0"/>
              <w:right w:val="single" w:color="auto" w:sz="4" w:space="0"/>
            </w:tcBorders>
            <w:vAlign w:val="center"/>
          </w:tcPr>
          <w:p w14:paraId="330AA2E0">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2DA35104">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68196E07">
            <w:pPr>
              <w:spacing w:line="276" w:lineRule="auto"/>
              <w:rPr>
                <w:color w:val="auto"/>
                <w:szCs w:val="21"/>
                <w:highlight w:val="none"/>
                <w:u w:val="single"/>
              </w:rPr>
            </w:pPr>
            <w:r>
              <w:rPr>
                <w:rFonts w:hint="eastAsia"/>
                <w:color w:val="auto"/>
                <w:szCs w:val="21"/>
                <w:highlight w:val="none"/>
              </w:rPr>
              <w:t>无</w:t>
            </w:r>
          </w:p>
        </w:tc>
      </w:tr>
      <w:tr w14:paraId="43523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3502D538">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vAlign w:val="center"/>
          </w:tcPr>
          <w:p w14:paraId="1BFC6B35">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714B751D">
            <w:pPr>
              <w:spacing w:line="276" w:lineRule="auto"/>
              <w:rPr>
                <w:color w:val="auto"/>
                <w:szCs w:val="21"/>
                <w:highlight w:val="none"/>
              </w:rPr>
            </w:pPr>
            <w:r>
              <w:rPr>
                <w:rFonts w:hint="eastAsia"/>
                <w:color w:val="auto"/>
                <w:szCs w:val="21"/>
                <w:highlight w:val="none"/>
              </w:rPr>
              <w:t>构成本采购文件的各个组成文件应互为解释，互为说明：</w:t>
            </w:r>
          </w:p>
          <w:p w14:paraId="2C009D1E">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6F1BDED5">
      <w:pPr>
        <w:rPr>
          <w:color w:val="auto"/>
          <w:highlight w:val="none"/>
        </w:rPr>
      </w:pPr>
    </w:p>
    <w:bookmarkEnd w:id="23"/>
    <w:p w14:paraId="03ACCE13">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77F3F5A2">
      <w:pPr>
        <w:spacing w:before="120" w:line="320" w:lineRule="atLeast"/>
        <w:ind w:firstLine="422" w:firstLineChars="200"/>
        <w:outlineLvl w:val="2"/>
        <w:rPr>
          <w:b/>
          <w:bCs/>
          <w:color w:val="auto"/>
          <w:kern w:val="0"/>
          <w:szCs w:val="21"/>
          <w:highlight w:val="none"/>
        </w:rPr>
      </w:pPr>
      <w:bookmarkStart w:id="25" w:name="_Toc254970527"/>
      <w:bookmarkStart w:id="26" w:name="_Toc254970668"/>
      <w:r>
        <w:rPr>
          <w:b/>
          <w:bCs/>
          <w:color w:val="auto"/>
          <w:kern w:val="0"/>
          <w:szCs w:val="21"/>
          <w:highlight w:val="none"/>
        </w:rPr>
        <w:t>1.1适用范围</w:t>
      </w:r>
      <w:bookmarkEnd w:id="25"/>
      <w:bookmarkEnd w:id="26"/>
    </w:p>
    <w:p w14:paraId="7AEAFCE0">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432C22A3">
      <w:pPr>
        <w:spacing w:before="120" w:line="320" w:lineRule="atLeast"/>
        <w:ind w:firstLine="422" w:firstLineChars="200"/>
        <w:outlineLvl w:val="2"/>
        <w:rPr>
          <w:b/>
          <w:bCs/>
          <w:color w:val="auto"/>
          <w:kern w:val="0"/>
          <w:szCs w:val="21"/>
          <w:highlight w:val="none"/>
        </w:rPr>
      </w:pPr>
      <w:bookmarkStart w:id="27" w:name="_Toc254970669"/>
      <w:bookmarkStart w:id="28" w:name="_Toc254970528"/>
      <w:r>
        <w:rPr>
          <w:b/>
          <w:bCs/>
          <w:color w:val="auto"/>
          <w:kern w:val="0"/>
          <w:szCs w:val="21"/>
          <w:highlight w:val="none"/>
        </w:rPr>
        <w:t>1.2定义</w:t>
      </w:r>
      <w:bookmarkEnd w:id="27"/>
      <w:bookmarkEnd w:id="28"/>
    </w:p>
    <w:p w14:paraId="18F4AD0C">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42F99277">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6021B8B7">
      <w:pPr>
        <w:spacing w:before="120" w:line="360" w:lineRule="auto"/>
        <w:ind w:firstLine="420" w:firstLineChars="200"/>
        <w:rPr>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327D4E99">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4EF27858">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00AAEB70">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3F0E0C46">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6144ADAB">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4C0E303C">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636F590D">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7BAFB7B4">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2C851241">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0D320365">
      <w:pPr>
        <w:spacing w:before="120" w:line="320" w:lineRule="atLeast"/>
        <w:ind w:left="2" w:leftChars="1" w:firstLine="420" w:firstLineChars="200"/>
        <w:rPr>
          <w:color w:val="auto"/>
          <w:szCs w:val="21"/>
          <w:highlight w:val="none"/>
        </w:rPr>
      </w:pPr>
      <w:bookmarkStart w:id="29" w:name="_Hlk92205820"/>
      <w:r>
        <w:rPr>
          <w:rFonts w:hint="eastAsia"/>
          <w:color w:val="auto"/>
          <w:szCs w:val="21"/>
          <w:highlight w:val="none"/>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0097D58B">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3BA30589">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21BBAF0">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5BC46BB0">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17FBA638">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6FB9BE13">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3FB4B7D7">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28C5A19F">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463193BA">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3FC0DAD0">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3DF5344A">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0AC3F974">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17D477FC">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02B8468">
      <w:pPr>
        <w:spacing w:before="120" w:line="320" w:lineRule="atLeast"/>
        <w:ind w:left="2" w:leftChars="1" w:firstLine="420" w:firstLineChars="200"/>
        <w:rPr>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9"/>
    </w:p>
    <w:p w14:paraId="335C353C">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440D1BFD">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19D15A89">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465582BC">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33885A8F">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0834ECD1">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399C23D0">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5A0F5128">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7D0116DC">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368BC5B0">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226E78AD">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5C502F60">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75FD5EAB">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79ADA222">
      <w:pPr>
        <w:spacing w:before="120" w:line="320" w:lineRule="atLeast"/>
        <w:ind w:firstLine="422" w:firstLineChars="200"/>
        <w:outlineLvl w:val="2"/>
        <w:rPr>
          <w:b/>
          <w:bCs/>
          <w:color w:val="auto"/>
          <w:kern w:val="0"/>
          <w:szCs w:val="21"/>
          <w:highlight w:val="none"/>
        </w:rPr>
      </w:pPr>
      <w:bookmarkStart w:id="30" w:name="_Toc254970531"/>
      <w:bookmarkStart w:id="31" w:name="_Toc254970672"/>
      <w:r>
        <w:rPr>
          <w:b/>
          <w:bCs/>
          <w:color w:val="auto"/>
          <w:kern w:val="0"/>
          <w:szCs w:val="21"/>
          <w:highlight w:val="none"/>
        </w:rPr>
        <w:t>1.6现场踏勘及响应费用</w:t>
      </w:r>
      <w:bookmarkEnd w:id="30"/>
      <w:bookmarkEnd w:id="31"/>
    </w:p>
    <w:p w14:paraId="17C50CA0">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448969E7">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3CE871AE">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4A8E605D">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4BD525C6">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D0C0565">
      <w:pPr>
        <w:spacing w:before="120" w:line="276" w:lineRule="auto"/>
        <w:ind w:firstLine="422" w:firstLineChars="200"/>
        <w:outlineLvl w:val="2"/>
        <w:rPr>
          <w:b/>
          <w:bCs/>
          <w:color w:val="auto"/>
          <w:kern w:val="0"/>
          <w:szCs w:val="21"/>
          <w:highlight w:val="none"/>
        </w:rPr>
      </w:pPr>
      <w:bookmarkStart w:id="32" w:name="_Toc254970532"/>
      <w:bookmarkStart w:id="33" w:name="_Toc254970673"/>
      <w:r>
        <w:rPr>
          <w:b/>
          <w:bCs/>
          <w:color w:val="auto"/>
          <w:kern w:val="0"/>
          <w:szCs w:val="21"/>
          <w:highlight w:val="none"/>
        </w:rPr>
        <w:t>1.8特别说明</w:t>
      </w:r>
      <w:bookmarkEnd w:id="32"/>
      <w:bookmarkEnd w:id="33"/>
    </w:p>
    <w:p w14:paraId="537E6862">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78D26374">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3C4649BD">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781D41F9">
      <w:pPr>
        <w:spacing w:before="120" w:line="320" w:lineRule="atLeast"/>
        <w:ind w:left="2" w:leftChars="1" w:firstLine="422" w:firstLineChars="200"/>
        <w:outlineLvl w:val="1"/>
        <w:rPr>
          <w:b/>
          <w:bCs/>
          <w:color w:val="auto"/>
          <w:kern w:val="0"/>
          <w:szCs w:val="21"/>
          <w:highlight w:val="none"/>
        </w:rPr>
      </w:pPr>
      <w:bookmarkStart w:id="34" w:name="_Toc254970675"/>
      <w:bookmarkStart w:id="35" w:name="_Toc254970534"/>
      <w:r>
        <w:rPr>
          <w:b/>
          <w:bCs/>
          <w:color w:val="auto"/>
          <w:kern w:val="0"/>
          <w:szCs w:val="21"/>
          <w:highlight w:val="none"/>
        </w:rPr>
        <w:t>2．采购文件</w:t>
      </w:r>
      <w:bookmarkEnd w:id="34"/>
      <w:bookmarkEnd w:id="35"/>
    </w:p>
    <w:p w14:paraId="71499FAA">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492813E4">
      <w:pPr>
        <w:spacing w:before="120" w:line="320" w:lineRule="atLeast"/>
        <w:ind w:firstLine="420" w:firstLineChars="200"/>
        <w:rPr>
          <w:color w:val="auto"/>
          <w:szCs w:val="21"/>
          <w:highlight w:val="none"/>
        </w:rPr>
      </w:pPr>
      <w:r>
        <w:rPr>
          <w:color w:val="auto"/>
          <w:szCs w:val="21"/>
          <w:highlight w:val="none"/>
        </w:rPr>
        <w:t>第一章 磋商公告</w:t>
      </w:r>
    </w:p>
    <w:p w14:paraId="7E0DB575">
      <w:pPr>
        <w:spacing w:before="120" w:line="320" w:lineRule="atLeast"/>
        <w:ind w:firstLine="420" w:firstLineChars="200"/>
        <w:rPr>
          <w:color w:val="auto"/>
          <w:szCs w:val="21"/>
          <w:highlight w:val="none"/>
        </w:rPr>
      </w:pPr>
      <w:r>
        <w:rPr>
          <w:color w:val="auto"/>
          <w:szCs w:val="21"/>
          <w:highlight w:val="none"/>
        </w:rPr>
        <w:t>第二章 采购需求</w:t>
      </w:r>
    </w:p>
    <w:p w14:paraId="30EF2E2E">
      <w:pPr>
        <w:spacing w:before="120" w:line="320" w:lineRule="atLeast"/>
        <w:ind w:firstLine="420" w:firstLineChars="200"/>
        <w:rPr>
          <w:color w:val="auto"/>
          <w:szCs w:val="21"/>
          <w:highlight w:val="none"/>
        </w:rPr>
      </w:pPr>
      <w:r>
        <w:rPr>
          <w:color w:val="auto"/>
          <w:szCs w:val="21"/>
          <w:highlight w:val="none"/>
        </w:rPr>
        <w:t>第三章 供应商须知</w:t>
      </w:r>
    </w:p>
    <w:p w14:paraId="7F0E7B03">
      <w:pPr>
        <w:spacing w:before="120" w:line="320" w:lineRule="atLeast"/>
        <w:ind w:firstLine="420" w:firstLineChars="200"/>
        <w:rPr>
          <w:color w:val="auto"/>
          <w:szCs w:val="21"/>
          <w:highlight w:val="none"/>
        </w:rPr>
      </w:pPr>
      <w:r>
        <w:rPr>
          <w:color w:val="auto"/>
          <w:szCs w:val="21"/>
          <w:highlight w:val="none"/>
        </w:rPr>
        <w:t>第四章 评审方法及标准</w:t>
      </w:r>
    </w:p>
    <w:p w14:paraId="58C22B90">
      <w:pPr>
        <w:spacing w:before="120" w:line="320" w:lineRule="atLeast"/>
        <w:ind w:firstLine="420" w:firstLineChars="200"/>
        <w:rPr>
          <w:color w:val="auto"/>
          <w:szCs w:val="21"/>
          <w:highlight w:val="none"/>
        </w:rPr>
      </w:pPr>
      <w:r>
        <w:rPr>
          <w:color w:val="auto"/>
          <w:szCs w:val="21"/>
          <w:highlight w:val="none"/>
        </w:rPr>
        <w:t>第五章 合同主要条款格式</w:t>
      </w:r>
    </w:p>
    <w:p w14:paraId="01F5BE99">
      <w:pPr>
        <w:spacing w:before="120" w:line="320" w:lineRule="atLeast"/>
        <w:ind w:firstLine="420" w:firstLineChars="200"/>
        <w:rPr>
          <w:color w:val="auto"/>
          <w:szCs w:val="21"/>
          <w:highlight w:val="none"/>
        </w:rPr>
      </w:pPr>
      <w:r>
        <w:rPr>
          <w:color w:val="auto"/>
          <w:szCs w:val="21"/>
          <w:highlight w:val="none"/>
        </w:rPr>
        <w:t>第六章 响应文件格式</w:t>
      </w:r>
    </w:p>
    <w:p w14:paraId="7E1894ED">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5CA00207">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307ED925">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7DD049C1">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7A13A464">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690D6B3F">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12770866">
      <w:pPr>
        <w:spacing w:before="120" w:line="320" w:lineRule="atLeast"/>
        <w:ind w:left="2" w:leftChars="1" w:firstLine="422" w:firstLineChars="200"/>
        <w:outlineLvl w:val="1"/>
        <w:rPr>
          <w:b/>
          <w:bCs/>
          <w:color w:val="auto"/>
          <w:kern w:val="0"/>
          <w:szCs w:val="21"/>
          <w:highlight w:val="none"/>
        </w:rPr>
      </w:pPr>
      <w:bookmarkStart w:id="36" w:name="_Toc254970535"/>
      <w:bookmarkStart w:id="37" w:name="_Toc254970676"/>
      <w:r>
        <w:rPr>
          <w:b/>
          <w:bCs/>
          <w:color w:val="auto"/>
          <w:kern w:val="0"/>
          <w:szCs w:val="21"/>
          <w:highlight w:val="none"/>
        </w:rPr>
        <w:t>3．响应文件</w:t>
      </w:r>
      <w:bookmarkEnd w:id="36"/>
      <w:bookmarkEnd w:id="37"/>
    </w:p>
    <w:p w14:paraId="6B65B769">
      <w:pPr>
        <w:spacing w:before="120" w:line="320" w:lineRule="atLeast"/>
        <w:ind w:firstLine="422" w:firstLineChars="200"/>
        <w:outlineLvl w:val="2"/>
        <w:rPr>
          <w:b/>
          <w:bCs/>
          <w:color w:val="auto"/>
          <w:kern w:val="0"/>
          <w:szCs w:val="21"/>
          <w:highlight w:val="none"/>
        </w:rPr>
      </w:pPr>
      <w:bookmarkStart w:id="38" w:name="_Toc254970677"/>
      <w:bookmarkStart w:id="39" w:name="_Toc254970536"/>
      <w:r>
        <w:rPr>
          <w:b/>
          <w:bCs/>
          <w:color w:val="auto"/>
          <w:kern w:val="0"/>
          <w:szCs w:val="21"/>
          <w:highlight w:val="none"/>
        </w:rPr>
        <w:t>3.1响应文件的组成</w:t>
      </w:r>
      <w:bookmarkEnd w:id="38"/>
      <w:bookmarkEnd w:id="39"/>
    </w:p>
    <w:p w14:paraId="2C2342FE">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4B250173">
      <w:pPr>
        <w:spacing w:before="120" w:line="320" w:lineRule="atLeast"/>
        <w:ind w:firstLine="422" w:firstLineChars="200"/>
        <w:outlineLvl w:val="2"/>
        <w:rPr>
          <w:b/>
          <w:bCs/>
          <w:color w:val="auto"/>
          <w:kern w:val="0"/>
          <w:szCs w:val="21"/>
          <w:highlight w:val="none"/>
        </w:rPr>
      </w:pPr>
      <w:bookmarkStart w:id="40" w:name="_Toc254970537"/>
      <w:bookmarkStart w:id="41" w:name="_Toc254970678"/>
      <w:r>
        <w:rPr>
          <w:b/>
          <w:color w:val="auto"/>
          <w:szCs w:val="21"/>
          <w:highlight w:val="none"/>
        </w:rPr>
        <w:t>3.2</w:t>
      </w:r>
      <w:r>
        <w:rPr>
          <w:b/>
          <w:bCs/>
          <w:color w:val="auto"/>
          <w:kern w:val="0"/>
          <w:szCs w:val="21"/>
          <w:highlight w:val="none"/>
        </w:rPr>
        <w:t>响应文件的语言及计量</w:t>
      </w:r>
      <w:bookmarkEnd w:id="40"/>
      <w:bookmarkEnd w:id="41"/>
    </w:p>
    <w:p w14:paraId="33B383AE">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6E5AF21C">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35853F9E">
      <w:pPr>
        <w:spacing w:before="120" w:line="320" w:lineRule="atLeast"/>
        <w:ind w:firstLine="422" w:firstLineChars="200"/>
        <w:outlineLvl w:val="2"/>
        <w:rPr>
          <w:b/>
          <w:bCs/>
          <w:color w:val="auto"/>
          <w:kern w:val="0"/>
          <w:szCs w:val="21"/>
          <w:highlight w:val="none"/>
        </w:rPr>
      </w:pPr>
      <w:bookmarkStart w:id="42" w:name="_Toc254970679"/>
      <w:bookmarkStart w:id="43" w:name="_Toc254970538"/>
      <w:r>
        <w:rPr>
          <w:b/>
          <w:bCs/>
          <w:color w:val="auto"/>
          <w:kern w:val="0"/>
          <w:szCs w:val="21"/>
          <w:highlight w:val="none"/>
        </w:rPr>
        <w:t>3.3响应报价</w:t>
      </w:r>
      <w:bookmarkEnd w:id="42"/>
      <w:bookmarkEnd w:id="43"/>
    </w:p>
    <w:p w14:paraId="1105E120">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1D59CB66">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65A0291F">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3AA21D8F">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5DEC7C18">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6A0E9444">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70FF0D6C">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10F840A5">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5C22E72A">
      <w:pPr>
        <w:spacing w:before="120" w:line="320" w:lineRule="atLeast"/>
        <w:ind w:firstLine="422" w:firstLineChars="200"/>
        <w:outlineLvl w:val="2"/>
        <w:rPr>
          <w:b/>
          <w:bCs/>
          <w:color w:val="auto"/>
          <w:kern w:val="0"/>
          <w:szCs w:val="21"/>
          <w:highlight w:val="none"/>
        </w:rPr>
      </w:pPr>
      <w:bookmarkStart w:id="44" w:name="_Toc254970541"/>
      <w:bookmarkStart w:id="45" w:name="_Toc254970682"/>
      <w:r>
        <w:rPr>
          <w:b/>
          <w:bCs/>
          <w:color w:val="auto"/>
          <w:kern w:val="0"/>
          <w:szCs w:val="21"/>
          <w:highlight w:val="none"/>
        </w:rPr>
        <w:t>3.5磋商保证金</w:t>
      </w:r>
      <w:bookmarkEnd w:id="44"/>
      <w:bookmarkEnd w:id="45"/>
    </w:p>
    <w:p w14:paraId="2BA49E1A">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365A6EA7">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0EA5F179">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1AE59082">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32645905">
      <w:pPr>
        <w:numPr>
          <w:ilvl w:val="0"/>
          <w:numId w:val="4"/>
        </w:numPr>
        <w:spacing w:before="120" w:line="320" w:lineRule="atLeast"/>
        <w:rPr>
          <w:color w:val="auto"/>
          <w:szCs w:val="21"/>
          <w:highlight w:val="none"/>
        </w:rPr>
      </w:pPr>
      <w:r>
        <w:rPr>
          <w:color w:val="auto"/>
          <w:szCs w:val="21"/>
          <w:highlight w:val="none"/>
        </w:rPr>
        <w:t>供应商在响应有效期内撤销响应文件的；</w:t>
      </w:r>
    </w:p>
    <w:p w14:paraId="7E99EB88">
      <w:pPr>
        <w:numPr>
          <w:ilvl w:val="0"/>
          <w:numId w:val="4"/>
        </w:numPr>
        <w:spacing w:before="120" w:line="320" w:lineRule="atLeast"/>
        <w:rPr>
          <w:color w:val="auto"/>
          <w:szCs w:val="21"/>
          <w:highlight w:val="none"/>
        </w:rPr>
      </w:pPr>
      <w:r>
        <w:rPr>
          <w:color w:val="auto"/>
          <w:szCs w:val="21"/>
          <w:highlight w:val="none"/>
        </w:rPr>
        <w:t>供应商在响应过程中弄虚作假，提供虚假材料的；</w:t>
      </w:r>
    </w:p>
    <w:p w14:paraId="0045A112">
      <w:pPr>
        <w:numPr>
          <w:ilvl w:val="0"/>
          <w:numId w:val="4"/>
        </w:numPr>
        <w:spacing w:before="120" w:line="320" w:lineRule="atLeast"/>
        <w:rPr>
          <w:color w:val="auto"/>
          <w:szCs w:val="21"/>
          <w:highlight w:val="none"/>
        </w:rPr>
      </w:pPr>
      <w:r>
        <w:rPr>
          <w:color w:val="auto"/>
          <w:szCs w:val="21"/>
          <w:highlight w:val="none"/>
        </w:rPr>
        <w:t>成交供应商无正当理由不与采购人签订合同的；</w:t>
      </w:r>
    </w:p>
    <w:p w14:paraId="73762118">
      <w:pPr>
        <w:numPr>
          <w:ilvl w:val="0"/>
          <w:numId w:val="4"/>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3AA667E1">
      <w:pPr>
        <w:numPr>
          <w:ilvl w:val="0"/>
          <w:numId w:val="4"/>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7DCBADEC">
      <w:pPr>
        <w:numPr>
          <w:ilvl w:val="0"/>
          <w:numId w:val="4"/>
        </w:numPr>
        <w:spacing w:before="120" w:line="320" w:lineRule="atLeast"/>
        <w:rPr>
          <w:color w:val="auto"/>
          <w:szCs w:val="21"/>
          <w:highlight w:val="none"/>
        </w:rPr>
      </w:pPr>
      <w:r>
        <w:rPr>
          <w:color w:val="auto"/>
          <w:szCs w:val="21"/>
          <w:highlight w:val="none"/>
        </w:rPr>
        <w:t>拒绝履行合同义务的；</w:t>
      </w:r>
    </w:p>
    <w:p w14:paraId="38F447E8">
      <w:pPr>
        <w:numPr>
          <w:ilvl w:val="0"/>
          <w:numId w:val="4"/>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7577A247">
      <w:pPr>
        <w:spacing w:before="120" w:line="320" w:lineRule="atLeast"/>
        <w:ind w:firstLine="422" w:firstLineChars="200"/>
        <w:outlineLvl w:val="2"/>
        <w:rPr>
          <w:b/>
          <w:bCs/>
          <w:color w:val="auto"/>
          <w:kern w:val="0"/>
          <w:szCs w:val="21"/>
          <w:highlight w:val="none"/>
        </w:rPr>
      </w:pPr>
      <w:bookmarkStart w:id="46" w:name="_Toc254970683"/>
      <w:bookmarkStart w:id="47" w:name="_Toc254970542"/>
      <w:r>
        <w:rPr>
          <w:b/>
          <w:bCs/>
          <w:color w:val="auto"/>
          <w:kern w:val="0"/>
          <w:szCs w:val="21"/>
          <w:highlight w:val="none"/>
        </w:rPr>
        <w:t>3.6响应文件的</w:t>
      </w:r>
      <w:bookmarkEnd w:id="46"/>
      <w:bookmarkEnd w:id="47"/>
      <w:r>
        <w:rPr>
          <w:b/>
          <w:bCs/>
          <w:color w:val="auto"/>
          <w:kern w:val="0"/>
          <w:szCs w:val="21"/>
          <w:highlight w:val="none"/>
        </w:rPr>
        <w:t>编制要求</w:t>
      </w:r>
    </w:p>
    <w:p w14:paraId="5C405D08">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6F232009">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581C6BB6">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54DC0716">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072676DB">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78D02C69">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5D7AA80A">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0FDB1EEA">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78037CD6">
      <w:pPr>
        <w:spacing w:before="120" w:line="320" w:lineRule="atLeast"/>
        <w:ind w:left="2" w:leftChars="1" w:firstLine="420" w:firstLineChars="200"/>
        <w:rPr>
          <w:color w:val="auto"/>
          <w:szCs w:val="21"/>
          <w:highlight w:val="none"/>
        </w:rPr>
      </w:pPr>
      <w:bookmarkStart w:id="48" w:name="_Toc254970685"/>
      <w:bookmarkStart w:id="49" w:name="_Toc254970544"/>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0042E8">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7D35193C">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1C950EA6">
      <w:pPr>
        <w:spacing w:before="120" w:line="320" w:lineRule="atLeast"/>
        <w:ind w:left="2" w:leftChars="1" w:firstLine="420" w:firstLineChars="200"/>
        <w:rPr>
          <w:color w:val="auto"/>
          <w:szCs w:val="21"/>
          <w:highlight w:val="none"/>
        </w:rPr>
      </w:pPr>
      <w:bookmarkStart w:id="50"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51"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51"/>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50"/>
    </w:p>
    <w:p w14:paraId="7C42076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8"/>
      <w:bookmarkEnd w:id="49"/>
    </w:p>
    <w:p w14:paraId="4BE57D76">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031B0F82">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19FDA8AE">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4A7BEAA7">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188298CA">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07B82A6F">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146B57EF">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2" w:name="_Hlk106639817"/>
      <w:r>
        <w:rPr>
          <w:rFonts w:hint="eastAsia"/>
          <w:color w:val="auto"/>
          <w:highlight w:val="none"/>
        </w:rPr>
        <w:t>通知后供应商仍未在上述规定时间内解密响应文件</w:t>
      </w:r>
      <w:bookmarkEnd w:id="52"/>
      <w:r>
        <w:rPr>
          <w:rFonts w:hint="eastAsia"/>
          <w:color w:val="auto"/>
          <w:szCs w:val="21"/>
          <w:highlight w:val="none"/>
        </w:rPr>
        <w:t>，或者供应商没预留联系方式或预留联系方式无效导致代理机构无法联系到供应商进行解密的，均视为无效响应。</w:t>
      </w:r>
    </w:p>
    <w:p w14:paraId="4DD46D3D">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.2.3</w:t>
      </w:r>
      <w:bookmarkStart w:id="53"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3"/>
    <w:p w14:paraId="083F5875">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768149C0">
      <w:pPr>
        <w:spacing w:before="120" w:line="320" w:lineRule="atLeast"/>
        <w:ind w:firstLine="420" w:firstLineChars="200"/>
        <w:rPr>
          <w:color w:val="auto"/>
          <w:szCs w:val="21"/>
          <w:highlight w:val="none"/>
        </w:rPr>
      </w:pPr>
      <w:r>
        <w:rPr>
          <w:color w:val="auto"/>
          <w:szCs w:val="21"/>
          <w:highlight w:val="none"/>
        </w:rPr>
        <w:t>4.2.5截标结束。</w:t>
      </w:r>
    </w:p>
    <w:p w14:paraId="7224B694">
      <w:pPr>
        <w:pStyle w:val="27"/>
        <w:snapToGrid w:val="0"/>
        <w:spacing w:line="440" w:lineRule="exact"/>
        <w:ind w:firstLine="422" w:firstLineChars="200"/>
        <w:rPr>
          <w:rFonts w:hint="eastAsia"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6E027B53">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15C7F023">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1B85FC61">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12E994C5">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428C5959">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0B42387A">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7C48835E">
      <w:pPr>
        <w:spacing w:before="120" w:line="320" w:lineRule="atLeast"/>
        <w:ind w:firstLine="420" w:firstLineChars="200"/>
        <w:rPr>
          <w:color w:val="auto"/>
          <w:szCs w:val="21"/>
          <w:highlight w:val="none"/>
        </w:rPr>
      </w:pPr>
      <w:bookmarkStart w:id="54" w:name="_Toc254970545"/>
      <w:bookmarkStart w:id="55" w:name="_Toc254970686"/>
      <w:r>
        <w:rPr>
          <w:color w:val="auto"/>
          <w:szCs w:val="21"/>
          <w:highlight w:val="none"/>
        </w:rPr>
        <w:t>4.4.3样品封存或退还的说明请见第六章响应文件格式所附样品递交表。</w:t>
      </w:r>
    </w:p>
    <w:p w14:paraId="5EB0E12E">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031E839D">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6CAFEBEE">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4467B8C9">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572A5074">
      <w:pPr>
        <w:spacing w:line="276" w:lineRule="auto"/>
        <w:ind w:firstLine="420" w:firstLineChars="200"/>
        <w:rPr>
          <w:rFonts w:hint="eastAsia"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hAnsi="宋体"/>
          <w:color w:val="auto"/>
          <w:highlight w:val="none"/>
        </w:rPr>
        <w:t>（注：广西政府采购云平台已与“信用中国”平台做接口，可直接在线查询）</w:t>
      </w:r>
    </w:p>
    <w:p w14:paraId="1CCDB4A2">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18D4784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6．评审</w:t>
      </w:r>
    </w:p>
    <w:bookmarkEnd w:id="54"/>
    <w:bookmarkEnd w:id="55"/>
    <w:p w14:paraId="0949D8F2">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3640679B">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2EE9C111">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1F6D8B20">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5893276">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4AB74F20">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0C420605">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198F3683">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04277E0C">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3D2F7C69">
      <w:pPr>
        <w:spacing w:before="120" w:line="320" w:lineRule="atLeast"/>
        <w:ind w:firstLine="420" w:firstLineChars="200"/>
        <w:rPr>
          <w:color w:val="auto"/>
          <w:highlight w:val="none"/>
        </w:rPr>
      </w:pPr>
      <w:r>
        <w:rPr>
          <w:color w:val="auto"/>
          <w:highlight w:val="none"/>
        </w:rPr>
        <w:t>6.</w:t>
      </w:r>
      <w:bookmarkStart w:id="56" w:name="_Hlk80956880"/>
      <w:bookmarkStart w:id="57" w:name="_Hlk19175507"/>
      <w:r>
        <w:rPr>
          <w:color w:val="auto"/>
          <w:highlight w:val="none"/>
        </w:rPr>
        <w:t>3.1</w:t>
      </w:r>
      <w:r>
        <w:rPr>
          <w:rFonts w:hint="eastAsia"/>
          <w:color w:val="auto"/>
          <w:highlight w:val="none"/>
        </w:rPr>
        <w:t>符合性审查</w:t>
      </w:r>
    </w:p>
    <w:p w14:paraId="167A6D68">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6"/>
    <w:bookmarkEnd w:id="57"/>
    <w:p w14:paraId="1C017A7C">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102E329B">
      <w:pPr>
        <w:suppressAutoHyphens/>
        <w:spacing w:before="120" w:line="320" w:lineRule="atLeast"/>
        <w:ind w:firstLine="422" w:firstLineChars="201"/>
        <w:rPr>
          <w:color w:val="auto"/>
          <w:szCs w:val="21"/>
          <w:highlight w:val="none"/>
        </w:rPr>
      </w:pPr>
      <w:bookmarkStart w:id="58" w:name="_Hlk47714684"/>
      <w:r>
        <w:rPr>
          <w:rFonts w:hint="eastAsia"/>
          <w:color w:val="auto"/>
          <w:szCs w:val="21"/>
          <w:highlight w:val="none"/>
        </w:rPr>
        <w:t>（1）</w:t>
      </w:r>
      <w:bookmarkEnd w:id="58"/>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6CEA98AB">
      <w:pPr>
        <w:spacing w:before="120" w:line="320" w:lineRule="atLeast"/>
        <w:ind w:firstLine="420" w:firstLineChars="200"/>
        <w:rPr>
          <w:color w:val="auto"/>
          <w:szCs w:val="21"/>
          <w:highlight w:val="none"/>
        </w:rPr>
      </w:pPr>
      <w:bookmarkStart w:id="59" w:name="_Hlk19176155"/>
      <w:r>
        <w:rPr>
          <w:rFonts w:hint="eastAsia"/>
          <w:color w:val="auto"/>
          <w:szCs w:val="21"/>
          <w:highlight w:val="none"/>
        </w:rPr>
        <w:t>（2 ）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7D8AED20">
      <w:pPr>
        <w:spacing w:before="120" w:line="320" w:lineRule="atLeast"/>
        <w:ind w:firstLine="420" w:firstLineChars="200"/>
        <w:rPr>
          <w:color w:val="auto"/>
          <w:highlight w:val="none"/>
        </w:rPr>
      </w:pPr>
      <w:r>
        <w:rPr>
          <w:rFonts w:hint="eastAsia"/>
          <w:color w:val="auto"/>
          <w:szCs w:val="21"/>
          <w:highlight w:val="none"/>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14:paraId="773907E2">
      <w:pPr>
        <w:spacing w:before="120" w:line="320" w:lineRule="atLeast"/>
        <w:ind w:firstLine="420" w:firstLineChars="200"/>
        <w:rPr>
          <w:color w:val="auto"/>
          <w:highlight w:val="none"/>
        </w:rPr>
      </w:pPr>
      <w:r>
        <w:rPr>
          <w:color w:val="auto"/>
          <w:highlight w:val="none"/>
        </w:rPr>
        <w:t>6.3.3澄清、说明或补正</w:t>
      </w:r>
    </w:p>
    <w:p w14:paraId="0CA68791">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4E9D505D">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34744302">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61EADF79">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0C91FC46">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61EF33DE">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37372CFF">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6C669FCB">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674A0AA9">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2252B02F">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67E90E5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30BBEB0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6F77BC7C">
      <w:pPr>
        <w:spacing w:before="120" w:line="320" w:lineRule="atLeast"/>
        <w:ind w:firstLine="420" w:firstLineChars="200"/>
        <w:rPr>
          <w:color w:val="auto"/>
          <w:szCs w:val="21"/>
          <w:highlight w:val="none"/>
        </w:rPr>
      </w:pPr>
      <w:r>
        <w:rPr>
          <w:color w:val="auto"/>
          <w:szCs w:val="21"/>
          <w:highlight w:val="none"/>
          <w:lang w:bidi="ar"/>
        </w:rPr>
        <w:t>6.3.5</w:t>
      </w:r>
      <w:r>
        <w:rPr>
          <w:rFonts w:hint="eastAsia" w:cs="宋体"/>
          <w:color w:val="auto"/>
          <w:szCs w:val="21"/>
          <w:highlight w:val="none"/>
          <w:lang w:bidi="ar"/>
        </w:rPr>
        <w:t>异常低价审查</w:t>
      </w:r>
    </w:p>
    <w:p w14:paraId="5FB3DA9E">
      <w:pPr>
        <w:spacing w:before="120" w:line="320" w:lineRule="atLeast"/>
        <w:ind w:firstLine="420" w:firstLineChars="200"/>
        <w:rPr>
          <w:color w:val="auto"/>
          <w:szCs w:val="21"/>
          <w:highlight w:val="none"/>
        </w:rPr>
      </w:pPr>
      <w:r>
        <w:rPr>
          <w:rFonts w:hint="eastAsia" w:cs="宋体"/>
          <w:color w:val="auto"/>
          <w:szCs w:val="21"/>
          <w:highlight w:val="none"/>
          <w:lang w:bidi="ar"/>
        </w:rPr>
        <w:t>本项目异常低价审查情形见</w:t>
      </w:r>
      <w:r>
        <w:rPr>
          <w:color w:val="auto"/>
          <w:szCs w:val="21"/>
          <w:highlight w:val="none"/>
          <w:lang w:bidi="ar"/>
        </w:rPr>
        <w:t>“</w:t>
      </w:r>
      <w:r>
        <w:rPr>
          <w:rFonts w:hint="eastAsia" w:cs="宋体"/>
          <w:color w:val="auto"/>
          <w:szCs w:val="21"/>
          <w:highlight w:val="none"/>
          <w:lang w:bidi="ar"/>
        </w:rPr>
        <w:t>投标人须知前附表</w:t>
      </w:r>
      <w:r>
        <w:rPr>
          <w:color w:val="auto"/>
          <w:szCs w:val="21"/>
          <w:highlight w:val="none"/>
          <w:lang w:bidi="ar"/>
        </w:rPr>
        <w:t>”</w:t>
      </w:r>
      <w:r>
        <w:rPr>
          <w:rFonts w:hint="eastAsia" w:cs="宋体"/>
          <w:color w:val="auto"/>
          <w:szCs w:val="21"/>
          <w:highlight w:val="none"/>
          <w:lang w:bidi="ar"/>
        </w:rPr>
        <w:t>规定。</w:t>
      </w:r>
    </w:p>
    <w:p w14:paraId="377E6FF4">
      <w:pPr>
        <w:spacing w:before="120" w:line="320" w:lineRule="atLeast"/>
        <w:ind w:firstLine="420" w:firstLineChars="200"/>
        <w:rPr>
          <w:color w:val="auto"/>
          <w:szCs w:val="21"/>
          <w:highlight w:val="none"/>
        </w:rPr>
      </w:pPr>
      <w:r>
        <w:rPr>
          <w:rFonts w:hint="eastAsia" w:cs="宋体"/>
          <w:color w:val="auto"/>
          <w:szCs w:val="21"/>
          <w:highlight w:val="none"/>
          <w:lang w:bidi="ar"/>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4627D14A">
      <w:pPr>
        <w:spacing w:before="120" w:line="320" w:lineRule="atLeast"/>
        <w:ind w:firstLine="420" w:firstLineChars="200"/>
        <w:rPr>
          <w:color w:val="auto"/>
          <w:szCs w:val="21"/>
          <w:highlight w:val="none"/>
        </w:rPr>
      </w:pPr>
      <w:r>
        <w:rPr>
          <w:rFonts w:hint="eastAsia" w:cs="宋体"/>
          <w:color w:val="auto"/>
          <w:szCs w:val="21"/>
          <w:highlight w:val="none"/>
          <w:lang w:bidi="ar"/>
        </w:rPr>
        <w:t>书面证明应当按照上述“</w:t>
      </w:r>
      <w:r>
        <w:rPr>
          <w:color w:val="auto"/>
          <w:szCs w:val="21"/>
          <w:highlight w:val="none"/>
          <w:lang w:bidi="ar"/>
        </w:rPr>
        <w:t>6.3.3</w:t>
      </w:r>
      <w:r>
        <w:rPr>
          <w:rFonts w:hint="eastAsia" w:cs="宋体"/>
          <w:color w:val="auto"/>
          <w:szCs w:val="21"/>
          <w:highlight w:val="none"/>
          <w:lang w:bidi="ar"/>
        </w:rPr>
        <w:t>澄清、说明或补正”的规定提交。如果响应供应商未按规定提供书面说明、证明材料，或者提供的书面说明、证明材料不能证明其报价合理性的，评审委员会应当将其作为无效投标处理。</w:t>
      </w:r>
    </w:p>
    <w:p w14:paraId="798DC420">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rPr>
        <w:t>6相同品牌认定（仅适用于货物采购项目）</w:t>
      </w:r>
    </w:p>
    <w:p w14:paraId="2C9AFD73">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9"/>
    <w:p w14:paraId="2E46405C">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13C9884A">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4A4B2101">
      <w:pPr>
        <w:spacing w:before="120" w:line="320" w:lineRule="atLeast"/>
        <w:ind w:firstLine="420" w:firstLineChars="200"/>
        <w:rPr>
          <w:color w:val="auto"/>
          <w:highlight w:val="none"/>
        </w:rPr>
      </w:pPr>
      <w:r>
        <w:rPr>
          <w:color w:val="auto"/>
          <w:highlight w:val="none"/>
        </w:rPr>
        <w:t>6.3.</w:t>
      </w:r>
      <w:r>
        <w:rPr>
          <w:rFonts w:hint="eastAsia"/>
          <w:color w:val="auto"/>
          <w:highlight w:val="none"/>
        </w:rPr>
        <w:t>7磋商</w:t>
      </w:r>
    </w:p>
    <w:p w14:paraId="0733CBC0">
      <w:pPr>
        <w:spacing w:before="120" w:line="320" w:lineRule="atLeast"/>
        <w:ind w:firstLine="420" w:firstLineChars="200"/>
        <w:rPr>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8B7C012">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300C69B6">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74428BB6">
      <w:pPr>
        <w:spacing w:before="120" w:line="320" w:lineRule="atLeast"/>
        <w:ind w:firstLine="420" w:firstLineChars="200"/>
        <w:rPr>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753FF846">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09FFB58B">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rPr>
        <w:t>8最后报价</w:t>
      </w:r>
    </w:p>
    <w:p w14:paraId="4BF6E7ED">
      <w:pPr>
        <w:spacing w:before="120" w:line="320" w:lineRule="atLeast"/>
        <w:ind w:firstLine="420" w:firstLineChars="200"/>
        <w:rPr>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5D822C3C">
      <w:pPr>
        <w:spacing w:before="120" w:line="320" w:lineRule="atLeast"/>
        <w:ind w:firstLine="420" w:firstLineChars="200"/>
        <w:rPr>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6623B3B">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719324E5">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5B0B36ED">
      <w:pPr>
        <w:spacing w:before="120" w:line="320" w:lineRule="atLeast"/>
        <w:ind w:firstLine="420" w:firstLineChars="200"/>
        <w:rPr>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333A9652">
      <w:pPr>
        <w:spacing w:before="120" w:line="320" w:lineRule="atLeast"/>
        <w:ind w:firstLine="420" w:firstLineChars="200"/>
        <w:rPr>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4ED15127">
      <w:pPr>
        <w:spacing w:before="120" w:line="320" w:lineRule="atLeast"/>
        <w:ind w:firstLine="420" w:firstLineChars="200"/>
        <w:rPr>
          <w:color w:val="auto"/>
          <w:highlight w:val="none"/>
        </w:rPr>
      </w:pPr>
      <w:r>
        <w:rPr>
          <w:rFonts w:hint="eastAsia"/>
          <w:color w:val="auto"/>
          <w:highlight w:val="none"/>
        </w:rPr>
        <w:t>（5）供应商未在规定时间内提交最后报价的，视同退出磋商。</w:t>
      </w:r>
    </w:p>
    <w:p w14:paraId="1F8DC075">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45176E0F">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rPr>
        <w:t>9</w:t>
      </w:r>
      <w:r>
        <w:rPr>
          <w:color w:val="auto"/>
          <w:szCs w:val="21"/>
          <w:highlight w:val="none"/>
        </w:rPr>
        <w:t>串通投标认定</w:t>
      </w:r>
    </w:p>
    <w:p w14:paraId="3305D93A">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60979ED7">
      <w:pPr>
        <w:spacing w:before="120" w:line="320" w:lineRule="atLeast"/>
        <w:ind w:firstLine="420" w:firstLineChars="200"/>
        <w:rPr>
          <w:color w:val="auto"/>
          <w:szCs w:val="21"/>
          <w:highlight w:val="none"/>
        </w:rPr>
      </w:pPr>
      <w:bookmarkStart w:id="60" w:name="_Hlk19122026"/>
      <w:r>
        <w:rPr>
          <w:rFonts w:hint="eastAsia"/>
          <w:color w:val="auto"/>
          <w:szCs w:val="21"/>
          <w:highlight w:val="none"/>
        </w:rPr>
        <w:t>（1）</w:t>
      </w:r>
      <w:bookmarkEnd w:id="60"/>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规定，出现下述情况的，相关供应商的投标作无效投标处理。</w:t>
      </w:r>
    </w:p>
    <w:p w14:paraId="0FC580FE">
      <w:pPr>
        <w:spacing w:before="120" w:line="320" w:lineRule="atLeast"/>
        <w:ind w:firstLine="420" w:firstLineChars="200"/>
        <w:rPr>
          <w:color w:val="auto"/>
          <w:szCs w:val="21"/>
          <w:highlight w:val="none"/>
        </w:rPr>
      </w:pPr>
      <w:bookmarkStart w:id="61"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35FCEE2C">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562EF594">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61"/>
    <w:p w14:paraId="7BFDC2AD">
      <w:pPr>
        <w:spacing w:before="120" w:line="320" w:lineRule="atLeast"/>
        <w:ind w:firstLine="420" w:firstLineChars="200"/>
        <w:rPr>
          <w:color w:val="auto"/>
          <w:szCs w:val="21"/>
          <w:highlight w:val="none"/>
        </w:rPr>
      </w:pPr>
      <w:bookmarkStart w:id="62" w:name="_Hlk19122058"/>
      <w:r>
        <w:rPr>
          <w:rFonts w:hint="eastAsia"/>
          <w:color w:val="auto"/>
          <w:szCs w:val="21"/>
          <w:highlight w:val="none"/>
        </w:rPr>
        <w:t>（2）</w:t>
      </w:r>
      <w:bookmarkEnd w:id="62"/>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16D87083">
      <w:pPr>
        <w:spacing w:before="120" w:line="320" w:lineRule="atLeast"/>
        <w:ind w:firstLine="420" w:firstLineChars="200"/>
        <w:rPr>
          <w:color w:val="auto"/>
          <w:szCs w:val="21"/>
          <w:highlight w:val="none"/>
        </w:rPr>
      </w:pPr>
      <w:bookmarkStart w:id="63"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2BE69A55">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6D6632BD">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1441098B">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77FF2E34">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6BADABEE">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3"/>
    <w:p w14:paraId="360E5B90">
      <w:pPr>
        <w:spacing w:before="120" w:line="320" w:lineRule="atLeast"/>
        <w:ind w:firstLine="420" w:firstLineChars="200"/>
        <w:rPr>
          <w:color w:val="auto"/>
          <w:szCs w:val="21"/>
          <w:highlight w:val="none"/>
        </w:rPr>
      </w:pPr>
      <w:bookmarkStart w:id="64" w:name="_Hlk19122102"/>
      <w:r>
        <w:rPr>
          <w:rFonts w:hint="eastAsia"/>
          <w:color w:val="auto"/>
          <w:szCs w:val="21"/>
          <w:highlight w:val="none"/>
        </w:rPr>
        <w:t>（3）</w:t>
      </w:r>
      <w:bookmarkEnd w:id="64"/>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5C74A46C">
      <w:pPr>
        <w:spacing w:before="120" w:line="320" w:lineRule="atLeast"/>
        <w:ind w:firstLine="420" w:firstLineChars="200"/>
        <w:rPr>
          <w:color w:val="auto"/>
          <w:szCs w:val="21"/>
          <w:highlight w:val="none"/>
        </w:rPr>
      </w:pPr>
      <w:bookmarkStart w:id="65"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1341B93C">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p>
    <w:p w14:paraId="59A5EC50">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427FC9A9">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6E6E102B">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2F943417">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15F27EBA">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5"/>
    <w:p w14:paraId="5FF19ECB">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1E4B93CF">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4AEC6BA6">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0DFD67FE">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597E8198">
      <w:pPr>
        <w:spacing w:before="120" w:line="320" w:lineRule="atLeast"/>
        <w:ind w:firstLine="420" w:firstLineChars="200"/>
        <w:rPr>
          <w:color w:val="auto"/>
          <w:szCs w:val="21"/>
          <w:highlight w:val="none"/>
        </w:rPr>
      </w:pPr>
      <w:bookmarkStart w:id="66"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6"/>
    <w:p w14:paraId="11FD52B8">
      <w:pPr>
        <w:spacing w:before="120" w:line="320" w:lineRule="atLeast"/>
        <w:ind w:firstLine="420" w:firstLineChars="200"/>
        <w:rPr>
          <w:color w:val="auto"/>
          <w:szCs w:val="21"/>
          <w:highlight w:val="none"/>
        </w:rPr>
      </w:pPr>
      <w:bookmarkStart w:id="67" w:name="_Hlk19113363"/>
      <w:r>
        <w:rPr>
          <w:color w:val="auto"/>
          <w:szCs w:val="21"/>
          <w:highlight w:val="none"/>
        </w:rPr>
        <w:t>6.3.1</w:t>
      </w:r>
      <w:r>
        <w:rPr>
          <w:rFonts w:hint="eastAsia"/>
          <w:color w:val="auto"/>
          <w:szCs w:val="21"/>
          <w:highlight w:val="none"/>
        </w:rPr>
        <w:t>1</w:t>
      </w:r>
      <w:r>
        <w:rPr>
          <w:color w:val="auto"/>
          <w:szCs w:val="21"/>
          <w:highlight w:val="none"/>
        </w:rPr>
        <w:t>比较与评价</w:t>
      </w:r>
    </w:p>
    <w:p w14:paraId="25709C53">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0B3456BE">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45BDEA3F">
      <w:pPr>
        <w:spacing w:before="120" w:line="320" w:lineRule="atLeast"/>
        <w:ind w:firstLine="420" w:firstLineChars="200"/>
        <w:rPr>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37A05D57">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62BA3011">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7"/>
    <w:p w14:paraId="4CAC141A">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597AC02B">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4ED94C4E">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45A538EF">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6C0E1156">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p>
    <w:p w14:paraId="4C1F4E9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10D05528">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7DF7495E">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43AA3F23">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2F4A8655">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7EBDF2CB">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19EF452D">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0089EB38">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43064562">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0469A583">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475A3204">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619117FB">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0006E5FD">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75817D95">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6B79EF58">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13A0482B">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4A43E0C1">
      <w:pPr>
        <w:spacing w:before="120" w:line="320" w:lineRule="atLeast"/>
        <w:ind w:firstLine="420" w:firstLineChars="200"/>
        <w:rPr>
          <w:color w:val="auto"/>
          <w:szCs w:val="21"/>
          <w:highlight w:val="none"/>
        </w:rPr>
      </w:pPr>
      <w:bookmarkStart w:id="68"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8"/>
    </w:p>
    <w:p w14:paraId="7D363911">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59C945E7">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7CFBB8C1">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06684E12">
      <w:pPr>
        <w:spacing w:before="120" w:line="320" w:lineRule="atLeast"/>
        <w:ind w:firstLine="420" w:firstLineChars="200"/>
        <w:rPr>
          <w:color w:val="auto"/>
          <w:szCs w:val="21"/>
          <w:highlight w:val="none"/>
        </w:rPr>
      </w:pPr>
      <w:bookmarkStart w:id="69"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9"/>
    </w:p>
    <w:p w14:paraId="1620AD0A">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7CAE75AA">
      <w:pPr>
        <w:spacing w:before="120" w:line="320" w:lineRule="atLeast"/>
        <w:ind w:firstLine="420" w:firstLineChars="200"/>
        <w:rPr>
          <w:color w:val="auto"/>
          <w:szCs w:val="21"/>
          <w:highlight w:val="none"/>
        </w:rPr>
      </w:pPr>
      <w:bookmarkStart w:id="70" w:name="_Toc217446070"/>
      <w:bookmarkStart w:id="71" w:name="_Toc308164814"/>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45353023">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70"/>
      <w:bookmarkEnd w:id="71"/>
    </w:p>
    <w:p w14:paraId="5B6C5F75">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23291E9E">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AE9F812">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24033D3">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2D325D9">
      <w:pPr>
        <w:spacing w:before="120" w:line="320" w:lineRule="atLeast"/>
        <w:ind w:left="2" w:leftChars="1" w:firstLine="422" w:firstLineChars="200"/>
        <w:outlineLvl w:val="1"/>
        <w:rPr>
          <w:b/>
          <w:bCs/>
          <w:color w:val="auto"/>
          <w:kern w:val="0"/>
          <w:szCs w:val="21"/>
          <w:highlight w:val="none"/>
        </w:rPr>
      </w:pPr>
      <w:bookmarkStart w:id="72" w:name="_Toc254970674"/>
      <w:bookmarkStart w:id="73" w:name="_Toc254970533"/>
      <w:r>
        <w:rPr>
          <w:b/>
          <w:bCs/>
          <w:color w:val="auto"/>
          <w:kern w:val="0"/>
          <w:szCs w:val="21"/>
          <w:highlight w:val="none"/>
        </w:rPr>
        <w:t>8．质疑和投诉</w:t>
      </w:r>
      <w:bookmarkEnd w:id="72"/>
      <w:bookmarkEnd w:id="73"/>
    </w:p>
    <w:p w14:paraId="04E02927">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139CD6E5">
      <w:pPr>
        <w:spacing w:before="120" w:line="320" w:lineRule="atLeast"/>
        <w:ind w:firstLine="420" w:firstLineChars="200"/>
        <w:rPr>
          <w:color w:val="auto"/>
          <w:szCs w:val="21"/>
          <w:highlight w:val="none"/>
        </w:rPr>
      </w:pPr>
      <w:r>
        <w:rPr>
          <w:color w:val="auto"/>
          <w:szCs w:val="21"/>
          <w:highlight w:val="none"/>
        </w:rPr>
        <w:t>8.1.1质疑内容、时限</w:t>
      </w:r>
    </w:p>
    <w:p w14:paraId="698FB46A">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35ED900B">
      <w:pPr>
        <w:spacing w:before="120" w:line="320" w:lineRule="atLeast"/>
        <w:ind w:firstLine="420" w:firstLineChars="200"/>
        <w:rPr>
          <w:color w:val="auto"/>
          <w:szCs w:val="21"/>
          <w:highlight w:val="none"/>
        </w:rPr>
      </w:pPr>
      <w:r>
        <w:rPr>
          <w:rFonts w:hint="eastAsia"/>
          <w:color w:val="auto"/>
          <w:szCs w:val="21"/>
          <w:highlight w:val="none"/>
        </w:rPr>
        <w:t>（2）供应商为认为采购文件、采购过程、中标或者成交结果使自己的权益受到损害的，可以在知道或者应知其权益受到损害之日起7个工作日内向采购人或采购代理机构提出质疑。采购人或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7F396EAB">
      <w:pPr>
        <w:spacing w:before="120" w:line="320" w:lineRule="atLeast"/>
        <w:ind w:firstLine="420" w:firstLineChars="200"/>
        <w:rPr>
          <w:color w:val="auto"/>
          <w:szCs w:val="21"/>
          <w:highlight w:val="none"/>
        </w:rPr>
      </w:pPr>
      <w:r>
        <w:rPr>
          <w:color w:val="auto"/>
          <w:szCs w:val="21"/>
          <w:highlight w:val="none"/>
        </w:rPr>
        <w:t>8.1.2质疑形式</w:t>
      </w:r>
    </w:p>
    <w:p w14:paraId="76B44262">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7AEEC41E">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7CE61177">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639F9CB8">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4C48E402">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7F1B1755">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29171B7F">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2B2F9EA7">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5BB67CDB">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12B16289">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649529E6">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38B632FD">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0CF50B47">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6BCB41B1">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5AB54F92">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3B539649">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59F2C1E7">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63213791">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1EEB1ABD">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494DCDC8">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69BAF6FD">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15640677">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1C2286EF">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61CA1F72">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3ED2CC94">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337ABF17">
      <w:pPr>
        <w:spacing w:before="120" w:line="320" w:lineRule="atLeast"/>
        <w:ind w:left="2" w:leftChars="1" w:firstLine="422" w:firstLineChars="200"/>
        <w:outlineLvl w:val="1"/>
        <w:rPr>
          <w:color w:val="auto"/>
          <w:sz w:val="32"/>
          <w:szCs w:val="32"/>
          <w:highlight w:val="none"/>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3D044F10">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74" w:name="_Toc226"/>
      <w:bookmarkStart w:id="75" w:name="_Toc254970549"/>
      <w:bookmarkStart w:id="76" w:name="_Toc254970690"/>
      <w:r>
        <w:rPr>
          <w:rFonts w:ascii="Times New Roman" w:hAnsi="Times New Roman" w:cs="Times New Roman"/>
          <w:color w:val="auto"/>
          <w:sz w:val="32"/>
          <w:szCs w:val="32"/>
          <w:highlight w:val="none"/>
        </w:rPr>
        <w:t>第四章  评审方法及标准</w:t>
      </w:r>
      <w:bookmarkEnd w:id="74"/>
    </w:p>
    <w:p w14:paraId="68526EA9">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2C1C9463">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4B9A02C5">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420BC78C">
      <w:pPr>
        <w:spacing w:before="120" w:line="320" w:lineRule="atLeast"/>
        <w:ind w:firstLine="413" w:firstLineChars="196"/>
        <w:outlineLvl w:val="1"/>
        <w:rPr>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7" w:name="_Hlk160525103"/>
      <w:r>
        <w:rPr>
          <w:rFonts w:hint="eastAsia"/>
          <w:b/>
          <w:bCs/>
          <w:color w:val="auto"/>
          <w:kern w:val="0"/>
          <w:szCs w:val="21"/>
          <w:highlight w:val="none"/>
        </w:rPr>
        <w:t>联合体投标的，联合体各方均应提交第一项基本资格要求的资格证明文件）</w:t>
      </w:r>
      <w:bookmarkEnd w:id="77"/>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476E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1467DDF3">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vAlign w:val="center"/>
          </w:tcPr>
          <w:p w14:paraId="79E78045">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vAlign w:val="center"/>
          </w:tcPr>
          <w:p w14:paraId="09BFF22E">
            <w:pPr>
              <w:spacing w:line="240" w:lineRule="exact"/>
              <w:jc w:val="center"/>
              <w:rPr>
                <w:b/>
                <w:color w:val="auto"/>
                <w:kern w:val="0"/>
                <w:szCs w:val="21"/>
                <w:highlight w:val="none"/>
              </w:rPr>
            </w:pPr>
            <w:r>
              <w:rPr>
                <w:rFonts w:hint="eastAsia"/>
                <w:b/>
                <w:color w:val="auto"/>
                <w:kern w:val="0"/>
                <w:szCs w:val="21"/>
                <w:highlight w:val="none"/>
              </w:rPr>
              <w:t>说明</w:t>
            </w:r>
          </w:p>
        </w:tc>
      </w:tr>
      <w:tr w14:paraId="4E2E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vAlign w:val="center"/>
          </w:tcPr>
          <w:p w14:paraId="1779F528">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vAlign w:val="center"/>
          </w:tcPr>
          <w:p w14:paraId="2B4A0FEA">
            <w:pPr>
              <w:spacing w:line="240" w:lineRule="exact"/>
              <w:jc w:val="left"/>
              <w:rPr>
                <w:color w:val="auto"/>
                <w:szCs w:val="21"/>
                <w:highlight w:val="none"/>
              </w:rPr>
            </w:pPr>
            <w:r>
              <w:rPr>
                <w:color w:val="auto"/>
                <w:szCs w:val="21"/>
                <w:highlight w:val="none"/>
              </w:rPr>
              <w:t>（1）具有独立承担民事责任的能力</w:t>
            </w:r>
          </w:p>
        </w:tc>
        <w:tc>
          <w:tcPr>
            <w:tcW w:w="6242" w:type="dxa"/>
            <w:vAlign w:val="center"/>
          </w:tcPr>
          <w:p w14:paraId="170CE850">
            <w:pPr>
              <w:spacing w:line="240" w:lineRule="exact"/>
              <w:rPr>
                <w:color w:val="auto"/>
                <w:szCs w:val="21"/>
                <w:highlight w:val="none"/>
              </w:rPr>
            </w:pPr>
            <w:r>
              <w:rPr>
                <w:rFonts w:hint="eastAsia" w:ascii="Arial" w:hAnsi="Arial" w:cs="Arial"/>
                <w:color w:val="auto"/>
                <w:szCs w:val="21"/>
                <w:highlight w:val="none"/>
              </w:rPr>
              <w:t>供应商以“信用承诺函”</w:t>
            </w:r>
            <w:r>
              <w:rPr>
                <w:rFonts w:ascii="Arial" w:hAnsi="Arial" w:cs="Arial"/>
                <w:color w:val="auto"/>
                <w:szCs w:val="21"/>
                <w:highlight w:val="none"/>
              </w:rPr>
              <w:t xml:space="preserve"> </w:t>
            </w:r>
            <w:r>
              <w:rPr>
                <w:rFonts w:hint="eastAsia" w:ascii="Arial" w:hAnsi="Arial" w:cs="Arial"/>
                <w:color w:val="auto"/>
                <w:szCs w:val="21"/>
                <w:highlight w:val="none"/>
              </w:rPr>
              <w:t>（格式见第六章投标文件格式）</w:t>
            </w:r>
            <w:r>
              <w:rPr>
                <w:rFonts w:ascii="Arial" w:hAnsi="Arial" w:cs="Arial"/>
                <w:color w:val="auto"/>
                <w:szCs w:val="21"/>
                <w:highlight w:val="none"/>
              </w:rPr>
              <w:t xml:space="preserve"> </w:t>
            </w:r>
            <w:r>
              <w:rPr>
                <w:rFonts w:hint="eastAsia" w:ascii="Arial" w:hAnsi="Arial" w:cs="Arial"/>
                <w:color w:val="auto"/>
                <w:szCs w:val="21"/>
                <w:highlight w:val="none"/>
              </w:rPr>
              <w:t>的书面形式进行响应。</w:t>
            </w:r>
          </w:p>
        </w:tc>
      </w:tr>
      <w:tr w14:paraId="56F7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EF3BA1E">
            <w:pPr>
              <w:spacing w:line="240" w:lineRule="exact"/>
              <w:rPr>
                <w:color w:val="auto"/>
                <w:szCs w:val="21"/>
                <w:highlight w:val="none"/>
                <w:lang w:val="zh-CN"/>
              </w:rPr>
            </w:pPr>
          </w:p>
        </w:tc>
        <w:tc>
          <w:tcPr>
            <w:tcW w:w="1843" w:type="dxa"/>
            <w:vAlign w:val="center"/>
          </w:tcPr>
          <w:p w14:paraId="2F005B1F">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vAlign w:val="center"/>
          </w:tcPr>
          <w:p w14:paraId="6CD599CB">
            <w:pPr>
              <w:spacing w:line="240" w:lineRule="exact"/>
              <w:rPr>
                <w:color w:val="auto"/>
                <w:szCs w:val="21"/>
                <w:highlight w:val="none"/>
              </w:rPr>
            </w:pPr>
            <w:r>
              <w:rPr>
                <w:rFonts w:hint="eastAsia" w:ascii="Arial" w:hAnsi="Arial" w:cs="Arial"/>
                <w:color w:val="auto"/>
                <w:szCs w:val="21"/>
                <w:highlight w:val="none"/>
              </w:rPr>
              <w:t>供应商以“信用承诺函”</w:t>
            </w:r>
            <w:r>
              <w:rPr>
                <w:rFonts w:ascii="Arial" w:hAnsi="Arial" w:cs="Arial"/>
                <w:color w:val="auto"/>
                <w:szCs w:val="21"/>
                <w:highlight w:val="none"/>
              </w:rPr>
              <w:t xml:space="preserve"> </w:t>
            </w:r>
            <w:r>
              <w:rPr>
                <w:rFonts w:hint="eastAsia" w:ascii="Arial" w:hAnsi="Arial" w:cs="Arial"/>
                <w:color w:val="auto"/>
                <w:szCs w:val="21"/>
                <w:highlight w:val="none"/>
              </w:rPr>
              <w:t>（格式见第六章投标文件格式）</w:t>
            </w:r>
            <w:r>
              <w:rPr>
                <w:rFonts w:ascii="Arial" w:hAnsi="Arial" w:cs="Arial"/>
                <w:color w:val="auto"/>
                <w:szCs w:val="21"/>
                <w:highlight w:val="none"/>
              </w:rPr>
              <w:t xml:space="preserve"> </w:t>
            </w:r>
            <w:r>
              <w:rPr>
                <w:rFonts w:hint="eastAsia" w:ascii="Arial" w:hAnsi="Arial" w:cs="Arial"/>
                <w:color w:val="auto"/>
                <w:szCs w:val="21"/>
                <w:highlight w:val="none"/>
              </w:rPr>
              <w:t>的书面形式进行响应。</w:t>
            </w:r>
          </w:p>
        </w:tc>
      </w:tr>
      <w:tr w14:paraId="2CE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10BE0E7">
            <w:pPr>
              <w:spacing w:line="240" w:lineRule="exact"/>
              <w:rPr>
                <w:color w:val="auto"/>
                <w:szCs w:val="21"/>
                <w:highlight w:val="none"/>
                <w:lang w:val="zh-CN"/>
              </w:rPr>
            </w:pPr>
          </w:p>
        </w:tc>
        <w:tc>
          <w:tcPr>
            <w:tcW w:w="1843" w:type="dxa"/>
            <w:vAlign w:val="center"/>
          </w:tcPr>
          <w:p w14:paraId="0ECB8F10">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vAlign w:val="center"/>
          </w:tcPr>
          <w:p w14:paraId="6171B6EB">
            <w:pPr>
              <w:spacing w:line="240" w:lineRule="exact"/>
              <w:rPr>
                <w:color w:val="auto"/>
                <w:szCs w:val="21"/>
                <w:highlight w:val="none"/>
              </w:rPr>
            </w:pPr>
            <w:r>
              <w:rPr>
                <w:rFonts w:hint="eastAsia" w:ascii="Arial" w:hAnsi="Arial" w:cs="Arial"/>
                <w:color w:val="auto"/>
                <w:szCs w:val="21"/>
                <w:highlight w:val="none"/>
              </w:rPr>
              <w:t>供应商以“信用承诺函”</w:t>
            </w:r>
            <w:r>
              <w:rPr>
                <w:rFonts w:ascii="Arial" w:hAnsi="Arial" w:cs="Arial"/>
                <w:color w:val="auto"/>
                <w:szCs w:val="21"/>
                <w:highlight w:val="none"/>
              </w:rPr>
              <w:t xml:space="preserve"> </w:t>
            </w:r>
            <w:r>
              <w:rPr>
                <w:rFonts w:hint="eastAsia" w:ascii="Arial" w:hAnsi="Arial" w:cs="Arial"/>
                <w:color w:val="auto"/>
                <w:szCs w:val="21"/>
                <w:highlight w:val="none"/>
              </w:rPr>
              <w:t>（格式见第六章投标文件格式）</w:t>
            </w:r>
            <w:r>
              <w:rPr>
                <w:rFonts w:ascii="Arial" w:hAnsi="Arial" w:cs="Arial"/>
                <w:color w:val="auto"/>
                <w:szCs w:val="21"/>
                <w:highlight w:val="none"/>
              </w:rPr>
              <w:t xml:space="preserve"> </w:t>
            </w:r>
            <w:r>
              <w:rPr>
                <w:rFonts w:hint="eastAsia" w:ascii="Arial" w:hAnsi="Arial" w:cs="Arial"/>
                <w:color w:val="auto"/>
                <w:szCs w:val="21"/>
                <w:highlight w:val="none"/>
              </w:rPr>
              <w:t>的书面形式进行响应。</w:t>
            </w:r>
          </w:p>
        </w:tc>
      </w:tr>
      <w:tr w14:paraId="565F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846" w:type="dxa"/>
            <w:vMerge w:val="continue"/>
            <w:vAlign w:val="center"/>
          </w:tcPr>
          <w:p w14:paraId="22E8B1D0">
            <w:pPr>
              <w:spacing w:line="240" w:lineRule="exact"/>
              <w:rPr>
                <w:color w:val="auto"/>
                <w:szCs w:val="21"/>
                <w:highlight w:val="none"/>
                <w:lang w:val="zh-CN"/>
              </w:rPr>
            </w:pPr>
          </w:p>
        </w:tc>
        <w:tc>
          <w:tcPr>
            <w:tcW w:w="1843" w:type="dxa"/>
            <w:vAlign w:val="center"/>
          </w:tcPr>
          <w:p w14:paraId="72E15FD5">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vAlign w:val="center"/>
          </w:tcPr>
          <w:p w14:paraId="20D5D523">
            <w:pPr>
              <w:spacing w:line="240" w:lineRule="exact"/>
              <w:rPr>
                <w:color w:val="auto"/>
                <w:szCs w:val="21"/>
                <w:highlight w:val="none"/>
              </w:rPr>
            </w:pPr>
            <w:r>
              <w:rPr>
                <w:rFonts w:hint="eastAsia" w:ascii="Arial" w:hAnsi="Arial" w:cs="Arial"/>
                <w:color w:val="auto"/>
                <w:szCs w:val="21"/>
                <w:highlight w:val="none"/>
              </w:rPr>
              <w:t>供应商以“信用承诺函”</w:t>
            </w:r>
            <w:r>
              <w:rPr>
                <w:rFonts w:ascii="Arial" w:hAnsi="Arial" w:cs="Arial"/>
                <w:color w:val="auto"/>
                <w:szCs w:val="21"/>
                <w:highlight w:val="none"/>
              </w:rPr>
              <w:t xml:space="preserve"> </w:t>
            </w:r>
            <w:r>
              <w:rPr>
                <w:rFonts w:hint="eastAsia" w:ascii="Arial" w:hAnsi="Arial" w:cs="Arial"/>
                <w:color w:val="auto"/>
                <w:szCs w:val="21"/>
                <w:highlight w:val="none"/>
              </w:rPr>
              <w:t>（格式见第六章投标文件格式）</w:t>
            </w:r>
            <w:r>
              <w:rPr>
                <w:rFonts w:ascii="Arial" w:hAnsi="Arial" w:cs="Arial"/>
                <w:color w:val="auto"/>
                <w:szCs w:val="21"/>
                <w:highlight w:val="none"/>
              </w:rPr>
              <w:t xml:space="preserve"> </w:t>
            </w:r>
            <w:r>
              <w:rPr>
                <w:rFonts w:hint="eastAsia" w:ascii="Arial" w:hAnsi="Arial" w:cs="Arial"/>
                <w:color w:val="auto"/>
                <w:szCs w:val="21"/>
                <w:highlight w:val="none"/>
              </w:rPr>
              <w:t>的书面形式进行响应。</w:t>
            </w:r>
          </w:p>
        </w:tc>
      </w:tr>
      <w:tr w14:paraId="63F6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59345C5">
            <w:pPr>
              <w:spacing w:line="240" w:lineRule="exact"/>
              <w:rPr>
                <w:color w:val="auto"/>
                <w:szCs w:val="21"/>
                <w:highlight w:val="none"/>
                <w:lang w:val="zh-CN"/>
              </w:rPr>
            </w:pPr>
          </w:p>
        </w:tc>
        <w:tc>
          <w:tcPr>
            <w:tcW w:w="1843" w:type="dxa"/>
            <w:vAlign w:val="center"/>
          </w:tcPr>
          <w:p w14:paraId="44F416E1">
            <w:pPr>
              <w:spacing w:line="240" w:lineRule="exact"/>
              <w:jc w:val="left"/>
              <w:rPr>
                <w:color w:val="auto"/>
                <w:szCs w:val="21"/>
                <w:highlight w:val="none"/>
              </w:rPr>
            </w:pPr>
            <w:r>
              <w:rPr>
                <w:color w:val="auto"/>
                <w:szCs w:val="21"/>
                <w:highlight w:val="none"/>
              </w:rPr>
              <w:t>（5）参加政府采购活动前三年内，在经营活动中没有重大违法记录</w:t>
            </w:r>
          </w:p>
        </w:tc>
        <w:tc>
          <w:tcPr>
            <w:tcW w:w="6242" w:type="dxa"/>
            <w:vAlign w:val="center"/>
          </w:tcPr>
          <w:p w14:paraId="38F7016B">
            <w:pPr>
              <w:spacing w:line="240" w:lineRule="exact"/>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 xml:space="preserve">声明书”。 </w:t>
            </w:r>
          </w:p>
        </w:tc>
      </w:tr>
      <w:tr w14:paraId="3CB9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E3F7655">
            <w:pPr>
              <w:spacing w:line="240" w:lineRule="exact"/>
              <w:rPr>
                <w:color w:val="auto"/>
                <w:szCs w:val="21"/>
                <w:highlight w:val="none"/>
                <w:lang w:val="zh-CN"/>
              </w:rPr>
            </w:pPr>
          </w:p>
        </w:tc>
        <w:tc>
          <w:tcPr>
            <w:tcW w:w="1843" w:type="dxa"/>
            <w:vAlign w:val="center"/>
          </w:tcPr>
          <w:p w14:paraId="7AC1CAD5">
            <w:pPr>
              <w:spacing w:line="240" w:lineRule="exact"/>
              <w:jc w:val="left"/>
              <w:rPr>
                <w:color w:val="auto"/>
                <w:szCs w:val="21"/>
                <w:highlight w:val="none"/>
              </w:rPr>
            </w:pPr>
            <w:r>
              <w:rPr>
                <w:color w:val="auto"/>
                <w:szCs w:val="21"/>
                <w:highlight w:val="none"/>
              </w:rPr>
              <w:t>（6）具备法律、行政法规规定的其他要求</w:t>
            </w:r>
          </w:p>
        </w:tc>
        <w:tc>
          <w:tcPr>
            <w:tcW w:w="6242" w:type="dxa"/>
            <w:vAlign w:val="center"/>
          </w:tcPr>
          <w:p w14:paraId="572A2582">
            <w:pPr>
              <w:spacing w:line="240" w:lineRule="exact"/>
              <w:jc w:val="left"/>
              <w:rPr>
                <w:color w:val="auto"/>
                <w:szCs w:val="21"/>
                <w:highlight w:val="none"/>
              </w:rPr>
            </w:pPr>
            <w:r>
              <w:rPr>
                <w:color w:val="auto"/>
                <w:szCs w:val="21"/>
                <w:highlight w:val="none"/>
              </w:rPr>
              <w:t>无。</w:t>
            </w:r>
          </w:p>
        </w:tc>
      </w:tr>
      <w:tr w14:paraId="7FAD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0D7F92C4">
            <w:pPr>
              <w:spacing w:line="240" w:lineRule="exact"/>
              <w:rPr>
                <w:color w:val="auto"/>
                <w:szCs w:val="21"/>
                <w:highlight w:val="none"/>
                <w:lang w:val="zh-CN"/>
              </w:rPr>
            </w:pPr>
            <w:r>
              <w:rPr>
                <w:rFonts w:hint="eastAsia"/>
                <w:color w:val="auto"/>
                <w:kern w:val="0"/>
                <w:szCs w:val="21"/>
                <w:highlight w:val="none"/>
              </w:rPr>
              <w:t>采购政策</w:t>
            </w:r>
          </w:p>
        </w:tc>
        <w:tc>
          <w:tcPr>
            <w:tcW w:w="1843" w:type="dxa"/>
            <w:vAlign w:val="center"/>
          </w:tcPr>
          <w:p w14:paraId="2F23636A">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vAlign w:val="center"/>
          </w:tcPr>
          <w:p w14:paraId="2630A719">
            <w:pPr>
              <w:spacing w:line="240" w:lineRule="exact"/>
              <w:rPr>
                <w:szCs w:val="21"/>
              </w:rPr>
            </w:pPr>
            <w:r>
              <w:rPr>
                <w:rFonts w:hint="eastAsia" w:ascii="宋体" w:hAnsi="宋体" w:cs="宋体"/>
                <w:szCs w:val="21"/>
              </w:rPr>
              <w:t>提供</w:t>
            </w:r>
            <w:r>
              <w:rPr>
                <w:rFonts w:hint="eastAsia"/>
                <w:szCs w:val="21"/>
              </w:rPr>
              <w:t>《中小企业声明函》</w:t>
            </w:r>
            <w:r>
              <w:rPr>
                <w:rFonts w:hint="eastAsia" w:ascii="宋体" w:hAnsi="宋体" w:cs="宋体"/>
                <w:szCs w:val="21"/>
              </w:rPr>
              <w:t>，</w:t>
            </w:r>
            <w:r>
              <w:rPr>
                <w:rFonts w:hint="eastAsia" w:ascii="宋体" w:hAnsi="宋体" w:eastAsia="宋体" w:cs="宋体"/>
                <w:i w:val="0"/>
                <w:iCs w:val="0"/>
                <w:caps w:val="0"/>
                <w:color w:val="auto"/>
                <w:spacing w:val="0"/>
                <w:sz w:val="21"/>
                <w:szCs w:val="21"/>
                <w:highlight w:val="none"/>
              </w:rPr>
              <w:t>承接服务的供应商应为中小微企业或监狱企业或残疾人福利性单位</w:t>
            </w:r>
            <w:r>
              <w:rPr>
                <w:rFonts w:hint="eastAsia"/>
                <w:color w:val="auto"/>
                <w:szCs w:val="21"/>
                <w:highlight w:val="none"/>
              </w:rPr>
              <w:t>。</w:t>
            </w:r>
          </w:p>
          <w:p w14:paraId="762C005D">
            <w:pPr>
              <w:spacing w:line="240" w:lineRule="exact"/>
              <w:jc w:val="left"/>
              <w:rPr>
                <w:color w:val="auto"/>
                <w:szCs w:val="21"/>
                <w:highlight w:val="none"/>
              </w:rPr>
            </w:pPr>
            <w:r>
              <w:rPr>
                <w:rFonts w:hint="eastAsia"/>
                <w:szCs w:val="21"/>
              </w:rPr>
              <w:t>注：符合</w:t>
            </w:r>
            <w:r>
              <w:rPr>
                <w:rFonts w:hint="eastAsia" w:ascii="宋体" w:hAnsi="宋体" w:cs="宋体"/>
                <w:szCs w:val="21"/>
              </w:rPr>
              <w:t>监狱企业出具监狱企业证明文件的、符合残疾人福利性单位出具《残疾人福利性单位声明函》的视同小微企业。</w:t>
            </w:r>
          </w:p>
        </w:tc>
      </w:tr>
      <w:tr w14:paraId="0975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vAlign w:val="center"/>
          </w:tcPr>
          <w:p w14:paraId="45867839">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vAlign w:val="center"/>
          </w:tcPr>
          <w:p w14:paraId="2CBFE50B">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vAlign w:val="center"/>
          </w:tcPr>
          <w:p w14:paraId="19A98B47">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158F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E7FB2C5">
            <w:pPr>
              <w:spacing w:line="240" w:lineRule="exact"/>
              <w:rPr>
                <w:color w:val="auto"/>
                <w:szCs w:val="21"/>
                <w:highlight w:val="none"/>
              </w:rPr>
            </w:pPr>
          </w:p>
        </w:tc>
        <w:tc>
          <w:tcPr>
            <w:tcW w:w="1843" w:type="dxa"/>
            <w:vAlign w:val="center"/>
          </w:tcPr>
          <w:p w14:paraId="1B780390">
            <w:pPr>
              <w:spacing w:line="240" w:lineRule="exact"/>
              <w:jc w:val="left"/>
              <w:rPr>
                <w:color w:val="auto"/>
                <w:szCs w:val="21"/>
                <w:highlight w:val="none"/>
              </w:rPr>
            </w:pPr>
            <w:r>
              <w:rPr>
                <w:color w:val="auto"/>
                <w:szCs w:val="21"/>
                <w:highlight w:val="none"/>
              </w:rPr>
              <w:t>（2）业绩要求</w:t>
            </w:r>
          </w:p>
        </w:tc>
        <w:tc>
          <w:tcPr>
            <w:tcW w:w="6242" w:type="dxa"/>
            <w:vAlign w:val="center"/>
          </w:tcPr>
          <w:p w14:paraId="59D5881F">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4C39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31508030">
            <w:pPr>
              <w:spacing w:line="240" w:lineRule="exact"/>
              <w:jc w:val="left"/>
              <w:rPr>
                <w:color w:val="auto"/>
                <w:szCs w:val="21"/>
                <w:highlight w:val="none"/>
              </w:rPr>
            </w:pPr>
          </w:p>
        </w:tc>
        <w:tc>
          <w:tcPr>
            <w:tcW w:w="1843" w:type="dxa"/>
            <w:vAlign w:val="center"/>
          </w:tcPr>
          <w:p w14:paraId="6CB59BA2">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vAlign w:val="center"/>
          </w:tcPr>
          <w:p w14:paraId="7EED4AED">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06586E01">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5974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2BBE80CC">
            <w:pPr>
              <w:spacing w:line="240" w:lineRule="exact"/>
              <w:jc w:val="left"/>
              <w:rPr>
                <w:color w:val="auto"/>
                <w:kern w:val="0"/>
                <w:szCs w:val="21"/>
                <w:highlight w:val="none"/>
              </w:rPr>
            </w:pPr>
          </w:p>
        </w:tc>
        <w:tc>
          <w:tcPr>
            <w:tcW w:w="1843" w:type="dxa"/>
            <w:vAlign w:val="center"/>
          </w:tcPr>
          <w:p w14:paraId="7B4625CC">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tcPr>
          <w:p w14:paraId="4BA09730">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7D41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00FA02A6">
            <w:pPr>
              <w:spacing w:line="240" w:lineRule="exact"/>
              <w:jc w:val="left"/>
              <w:rPr>
                <w:color w:val="auto"/>
                <w:kern w:val="0"/>
                <w:szCs w:val="21"/>
                <w:highlight w:val="none"/>
              </w:rPr>
            </w:pPr>
          </w:p>
        </w:tc>
        <w:tc>
          <w:tcPr>
            <w:tcW w:w="1843" w:type="dxa"/>
            <w:vAlign w:val="center"/>
          </w:tcPr>
          <w:p w14:paraId="1B5BAAF8">
            <w:pPr>
              <w:spacing w:line="240" w:lineRule="exact"/>
              <w:jc w:val="left"/>
              <w:rPr>
                <w:color w:val="auto"/>
                <w:szCs w:val="21"/>
                <w:highlight w:val="none"/>
              </w:rPr>
            </w:pPr>
            <w:r>
              <w:rPr>
                <w:rFonts w:hint="eastAsia"/>
                <w:color w:val="auto"/>
                <w:szCs w:val="21"/>
                <w:highlight w:val="none"/>
              </w:rPr>
              <w:t>（5）分公司</w:t>
            </w:r>
          </w:p>
        </w:tc>
        <w:tc>
          <w:tcPr>
            <w:tcW w:w="6242" w:type="dxa"/>
            <w:vAlign w:val="center"/>
          </w:tcPr>
          <w:p w14:paraId="6E90849E">
            <w:pPr>
              <w:spacing w:line="240" w:lineRule="exact"/>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3595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0EEE714B">
            <w:pPr>
              <w:spacing w:line="240" w:lineRule="exact"/>
              <w:jc w:val="left"/>
              <w:rPr>
                <w:color w:val="auto"/>
                <w:kern w:val="0"/>
                <w:szCs w:val="21"/>
                <w:highlight w:val="none"/>
              </w:rPr>
            </w:pPr>
          </w:p>
        </w:tc>
        <w:tc>
          <w:tcPr>
            <w:tcW w:w="1843" w:type="dxa"/>
            <w:vAlign w:val="center"/>
          </w:tcPr>
          <w:p w14:paraId="5900CDE7">
            <w:pPr>
              <w:spacing w:line="24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vAlign w:val="center"/>
          </w:tcPr>
          <w:p w14:paraId="1BDB35B9">
            <w:pPr>
              <w:spacing w:line="240" w:lineRule="exact"/>
              <w:rPr>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06FB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75DEB739">
            <w:pPr>
              <w:spacing w:line="240" w:lineRule="exact"/>
              <w:jc w:val="left"/>
              <w:rPr>
                <w:color w:val="auto"/>
                <w:kern w:val="0"/>
                <w:szCs w:val="21"/>
                <w:highlight w:val="none"/>
              </w:rPr>
            </w:pPr>
          </w:p>
        </w:tc>
        <w:tc>
          <w:tcPr>
            <w:tcW w:w="1843" w:type="dxa"/>
            <w:vAlign w:val="center"/>
          </w:tcPr>
          <w:p w14:paraId="7DC8C7DA">
            <w:pPr>
              <w:spacing w:line="24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vAlign w:val="center"/>
          </w:tcPr>
          <w:p w14:paraId="3A4CF4DF">
            <w:pPr>
              <w:spacing w:line="240" w:lineRule="exact"/>
              <w:rPr>
                <w:color w:val="auto"/>
                <w:szCs w:val="21"/>
                <w:highlight w:val="none"/>
              </w:rPr>
            </w:pPr>
            <w:r>
              <w:rPr>
                <w:rFonts w:hint="eastAsia"/>
                <w:color w:val="auto"/>
                <w:szCs w:val="21"/>
                <w:highlight w:val="none"/>
                <w:lang w:val="zh-CN"/>
              </w:rPr>
              <w:t>须符合“磋商公告”的要求</w:t>
            </w:r>
          </w:p>
        </w:tc>
      </w:tr>
      <w:tr w14:paraId="3394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7D767AD1">
            <w:pPr>
              <w:spacing w:line="240" w:lineRule="exact"/>
              <w:jc w:val="left"/>
              <w:rPr>
                <w:color w:val="auto"/>
                <w:kern w:val="0"/>
                <w:szCs w:val="21"/>
                <w:highlight w:val="none"/>
              </w:rPr>
            </w:pPr>
          </w:p>
        </w:tc>
        <w:tc>
          <w:tcPr>
            <w:tcW w:w="1843" w:type="dxa"/>
            <w:vAlign w:val="center"/>
          </w:tcPr>
          <w:p w14:paraId="408ABD4C">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vAlign w:val="center"/>
          </w:tcPr>
          <w:p w14:paraId="2B116555">
            <w:pPr>
              <w:spacing w:line="312" w:lineRule="auto"/>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足额、及时缴纳磋商保证金。</w:t>
            </w:r>
          </w:p>
        </w:tc>
      </w:tr>
    </w:tbl>
    <w:p w14:paraId="4FD66144">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0CCB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Align w:val="center"/>
          </w:tcPr>
          <w:p w14:paraId="72B3A2B3">
            <w:pPr>
              <w:spacing w:line="240" w:lineRule="exact"/>
              <w:jc w:val="center"/>
              <w:rPr>
                <w:b/>
                <w:color w:val="auto"/>
                <w:kern w:val="0"/>
                <w:szCs w:val="21"/>
                <w:highlight w:val="none"/>
              </w:rPr>
            </w:pPr>
            <w:bookmarkStart w:id="78" w:name="_Hlk48146640"/>
            <w:bookmarkStart w:id="79" w:name="_Hlk20388968"/>
            <w:r>
              <w:rPr>
                <w:rFonts w:hint="eastAsia"/>
                <w:b/>
                <w:color w:val="auto"/>
                <w:kern w:val="0"/>
                <w:szCs w:val="21"/>
                <w:highlight w:val="none"/>
              </w:rPr>
              <w:t>审查</w:t>
            </w:r>
            <w:r>
              <w:rPr>
                <w:b/>
                <w:color w:val="auto"/>
                <w:kern w:val="0"/>
                <w:szCs w:val="21"/>
                <w:highlight w:val="none"/>
              </w:rPr>
              <w:t>因素</w:t>
            </w:r>
          </w:p>
        </w:tc>
        <w:tc>
          <w:tcPr>
            <w:tcW w:w="2333" w:type="dxa"/>
            <w:vAlign w:val="center"/>
          </w:tcPr>
          <w:p w14:paraId="51DC0124">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tcPr>
          <w:p w14:paraId="2FC565F9">
            <w:pPr>
              <w:spacing w:line="240" w:lineRule="exact"/>
              <w:jc w:val="center"/>
              <w:rPr>
                <w:b/>
                <w:color w:val="auto"/>
                <w:kern w:val="0"/>
                <w:szCs w:val="21"/>
                <w:highlight w:val="none"/>
              </w:rPr>
            </w:pPr>
          </w:p>
          <w:p w14:paraId="545E722A">
            <w:pPr>
              <w:spacing w:line="240" w:lineRule="exact"/>
              <w:jc w:val="center"/>
              <w:rPr>
                <w:b/>
                <w:color w:val="auto"/>
                <w:kern w:val="0"/>
                <w:szCs w:val="21"/>
                <w:highlight w:val="none"/>
              </w:rPr>
            </w:pPr>
            <w:r>
              <w:rPr>
                <w:rFonts w:hint="eastAsia"/>
                <w:b/>
                <w:color w:val="auto"/>
                <w:kern w:val="0"/>
                <w:szCs w:val="21"/>
                <w:highlight w:val="none"/>
              </w:rPr>
              <w:t>说明</w:t>
            </w:r>
          </w:p>
        </w:tc>
      </w:tr>
      <w:tr w14:paraId="348B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vAlign w:val="center"/>
          </w:tcPr>
          <w:p w14:paraId="0853083F">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vAlign w:val="center"/>
          </w:tcPr>
          <w:p w14:paraId="14279ABF">
            <w:pPr>
              <w:spacing w:line="240" w:lineRule="exact"/>
              <w:rPr>
                <w:color w:val="auto"/>
                <w:highlight w:val="none"/>
              </w:rPr>
            </w:pPr>
            <w:r>
              <w:rPr>
                <w:rFonts w:hint="eastAsia"/>
                <w:color w:val="auto"/>
                <w:highlight w:val="none"/>
              </w:rPr>
              <w:t>法定代表人身份证明及授权委托书</w:t>
            </w:r>
          </w:p>
        </w:tc>
        <w:tc>
          <w:tcPr>
            <w:tcW w:w="5085" w:type="dxa"/>
            <w:vAlign w:val="center"/>
          </w:tcPr>
          <w:p w14:paraId="26AC6D43">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0589F0C4">
            <w:pPr>
              <w:spacing w:line="240" w:lineRule="exact"/>
              <w:rPr>
                <w:rFonts w:hint="eastAsia"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5ED0CE55">
            <w:pPr>
              <w:spacing w:line="240" w:lineRule="exact"/>
              <w:rPr>
                <w:color w:val="auto"/>
                <w:highlight w:val="none"/>
              </w:rPr>
            </w:pPr>
            <w:r>
              <w:rPr>
                <w:rFonts w:ascii="宋体" w:hAnsi="宋体"/>
                <w:color w:val="auto"/>
                <w:szCs w:val="21"/>
                <w:highlight w:val="none"/>
              </w:rPr>
              <w:t>格式及附件见第六章响应文件格式要求</w:t>
            </w:r>
          </w:p>
        </w:tc>
      </w:tr>
      <w:tr w14:paraId="6096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7CE44837">
            <w:pPr>
              <w:spacing w:line="240" w:lineRule="exact"/>
              <w:jc w:val="center"/>
              <w:rPr>
                <w:color w:val="auto"/>
                <w:kern w:val="0"/>
                <w:szCs w:val="21"/>
                <w:highlight w:val="none"/>
              </w:rPr>
            </w:pPr>
          </w:p>
        </w:tc>
        <w:tc>
          <w:tcPr>
            <w:tcW w:w="2333" w:type="dxa"/>
            <w:vAlign w:val="center"/>
          </w:tcPr>
          <w:p w14:paraId="7A010802">
            <w:pPr>
              <w:spacing w:line="240" w:lineRule="exact"/>
              <w:rPr>
                <w:color w:val="auto"/>
                <w:szCs w:val="21"/>
                <w:highlight w:val="none"/>
              </w:rPr>
            </w:pPr>
            <w:r>
              <w:rPr>
                <w:rFonts w:hint="eastAsia"/>
                <w:color w:val="auto"/>
                <w:szCs w:val="21"/>
                <w:highlight w:val="none"/>
              </w:rPr>
              <w:t>实质性条款响应</w:t>
            </w:r>
          </w:p>
        </w:tc>
        <w:tc>
          <w:tcPr>
            <w:tcW w:w="5085" w:type="dxa"/>
            <w:vAlign w:val="center"/>
          </w:tcPr>
          <w:p w14:paraId="3E011B4C">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77B0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627BB0FC">
            <w:pPr>
              <w:spacing w:line="240" w:lineRule="exact"/>
              <w:jc w:val="center"/>
              <w:rPr>
                <w:color w:val="auto"/>
                <w:kern w:val="0"/>
                <w:szCs w:val="21"/>
                <w:highlight w:val="none"/>
              </w:rPr>
            </w:pPr>
          </w:p>
        </w:tc>
        <w:tc>
          <w:tcPr>
            <w:tcW w:w="2333" w:type="dxa"/>
            <w:vAlign w:val="center"/>
          </w:tcPr>
          <w:p w14:paraId="1BD423EE">
            <w:pPr>
              <w:spacing w:line="240" w:lineRule="exact"/>
              <w:rPr>
                <w:color w:val="auto"/>
                <w:szCs w:val="21"/>
                <w:highlight w:val="none"/>
              </w:rPr>
            </w:pPr>
            <w:r>
              <w:rPr>
                <w:rFonts w:hint="eastAsia"/>
                <w:color w:val="auto"/>
                <w:szCs w:val="21"/>
                <w:highlight w:val="none"/>
              </w:rPr>
              <w:t>串通投标</w:t>
            </w:r>
          </w:p>
        </w:tc>
        <w:tc>
          <w:tcPr>
            <w:tcW w:w="5085" w:type="dxa"/>
            <w:vAlign w:val="center"/>
          </w:tcPr>
          <w:p w14:paraId="359F251B">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.9规定的串通投标情形，见</w:t>
            </w:r>
            <w:r>
              <w:rPr>
                <w:rFonts w:ascii="宋体" w:hAnsi="宋体"/>
                <w:color w:val="auto"/>
                <w:szCs w:val="21"/>
                <w:highlight w:val="none"/>
              </w:rPr>
              <w:t>第六章响应文件格式要求</w:t>
            </w:r>
          </w:p>
        </w:tc>
      </w:tr>
      <w:tr w14:paraId="7AB0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vAlign w:val="center"/>
          </w:tcPr>
          <w:p w14:paraId="2D090CBF">
            <w:pPr>
              <w:spacing w:line="240" w:lineRule="exact"/>
              <w:jc w:val="center"/>
              <w:rPr>
                <w:color w:val="auto"/>
                <w:kern w:val="0"/>
                <w:szCs w:val="21"/>
                <w:highlight w:val="none"/>
              </w:rPr>
            </w:pPr>
            <w:r>
              <w:rPr>
                <w:rFonts w:hint="eastAsia"/>
                <w:color w:val="auto"/>
                <w:kern w:val="0"/>
                <w:szCs w:val="21"/>
                <w:highlight w:val="none"/>
              </w:rPr>
              <w:t>报价</w:t>
            </w:r>
          </w:p>
        </w:tc>
        <w:tc>
          <w:tcPr>
            <w:tcW w:w="2333" w:type="dxa"/>
            <w:vAlign w:val="center"/>
          </w:tcPr>
          <w:p w14:paraId="4150A3D7">
            <w:pPr>
              <w:spacing w:line="240" w:lineRule="exact"/>
              <w:rPr>
                <w:color w:val="auto"/>
                <w:szCs w:val="21"/>
                <w:highlight w:val="none"/>
              </w:rPr>
            </w:pPr>
            <w:r>
              <w:rPr>
                <w:rFonts w:hint="eastAsia"/>
                <w:color w:val="auto"/>
                <w:szCs w:val="21"/>
                <w:highlight w:val="none"/>
              </w:rPr>
              <w:t>有效报价</w:t>
            </w:r>
          </w:p>
        </w:tc>
        <w:tc>
          <w:tcPr>
            <w:tcW w:w="5085" w:type="dxa"/>
            <w:vAlign w:val="center"/>
          </w:tcPr>
          <w:p w14:paraId="19D6AF3E">
            <w:pPr>
              <w:spacing w:line="240" w:lineRule="exact"/>
              <w:rPr>
                <w:bCs/>
                <w:color w:val="auto"/>
                <w:kern w:val="0"/>
                <w:szCs w:val="21"/>
                <w:highlight w:val="none"/>
              </w:rPr>
            </w:pPr>
            <w:r>
              <w:rPr>
                <w:rFonts w:hint="eastAsia"/>
                <w:color w:val="auto"/>
                <w:highlight w:val="none"/>
                <w:lang w:bidi="ar"/>
              </w:rPr>
              <w:t>报价未超出采购预算金额，也未超出最高限价（如有）</w:t>
            </w:r>
            <w:r>
              <w:rPr>
                <w:rFonts w:ascii="宋体" w:hAnsi="宋体" w:cs="宋体"/>
                <w:color w:val="auto"/>
                <w:sz w:val="24"/>
                <w:highlight w:val="none"/>
              </w:rPr>
              <w:t xml:space="preserve"> </w:t>
            </w:r>
          </w:p>
        </w:tc>
      </w:tr>
      <w:tr w14:paraId="71EA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22192D99">
            <w:pPr>
              <w:spacing w:line="240" w:lineRule="exact"/>
              <w:jc w:val="center"/>
              <w:rPr>
                <w:color w:val="auto"/>
                <w:kern w:val="0"/>
                <w:szCs w:val="21"/>
                <w:highlight w:val="none"/>
              </w:rPr>
            </w:pPr>
          </w:p>
        </w:tc>
        <w:tc>
          <w:tcPr>
            <w:tcW w:w="2333" w:type="dxa"/>
            <w:vAlign w:val="center"/>
          </w:tcPr>
          <w:p w14:paraId="68B86AE2">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vAlign w:val="center"/>
          </w:tcPr>
          <w:p w14:paraId="6096DEEB">
            <w:pPr>
              <w:spacing w:line="240" w:lineRule="exact"/>
              <w:rPr>
                <w:rFonts w:hint="eastAsia" w:hAnsi="宋体"/>
                <w:color w:val="auto"/>
                <w:szCs w:val="21"/>
                <w:highlight w:val="none"/>
              </w:rPr>
            </w:pPr>
            <w:r>
              <w:rPr>
                <w:rFonts w:hint="eastAsia" w:ascii="宋体" w:hAnsi="宋体"/>
                <w:color w:val="auto"/>
                <w:szCs w:val="21"/>
                <w:highlight w:val="none"/>
              </w:rPr>
              <w:t>未就所投分标进行报价或者存在漏项报价；</w:t>
            </w:r>
          </w:p>
        </w:tc>
      </w:tr>
      <w:tr w14:paraId="28E6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7E41A114">
            <w:pPr>
              <w:spacing w:line="240" w:lineRule="exact"/>
              <w:jc w:val="center"/>
              <w:rPr>
                <w:color w:val="auto"/>
                <w:kern w:val="0"/>
                <w:szCs w:val="21"/>
                <w:highlight w:val="none"/>
              </w:rPr>
            </w:pPr>
          </w:p>
        </w:tc>
        <w:tc>
          <w:tcPr>
            <w:tcW w:w="2333" w:type="dxa"/>
            <w:vAlign w:val="center"/>
          </w:tcPr>
          <w:p w14:paraId="5D7D1EFF">
            <w:pPr>
              <w:spacing w:line="240" w:lineRule="exact"/>
              <w:rPr>
                <w:rFonts w:hint="eastAsia" w:hAnsi="宋体"/>
                <w:color w:val="auto"/>
                <w:szCs w:val="21"/>
                <w:highlight w:val="none"/>
              </w:rPr>
            </w:pPr>
            <w:r>
              <w:rPr>
                <w:rFonts w:hint="eastAsia" w:hAnsi="宋体"/>
                <w:color w:val="auto"/>
                <w:szCs w:val="21"/>
                <w:highlight w:val="none"/>
              </w:rPr>
              <w:t>响应报价唯一性</w:t>
            </w:r>
          </w:p>
        </w:tc>
        <w:tc>
          <w:tcPr>
            <w:tcW w:w="5085" w:type="dxa"/>
            <w:vAlign w:val="center"/>
          </w:tcPr>
          <w:p w14:paraId="3347F120">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1CC6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4C54B6FC">
            <w:pPr>
              <w:spacing w:line="240" w:lineRule="exact"/>
              <w:jc w:val="center"/>
              <w:rPr>
                <w:color w:val="auto"/>
                <w:kern w:val="0"/>
                <w:szCs w:val="21"/>
                <w:highlight w:val="none"/>
              </w:rPr>
            </w:pPr>
          </w:p>
        </w:tc>
        <w:tc>
          <w:tcPr>
            <w:tcW w:w="2333" w:type="dxa"/>
            <w:vAlign w:val="center"/>
          </w:tcPr>
          <w:p w14:paraId="43A1538E">
            <w:pPr>
              <w:spacing w:line="240" w:lineRule="exact"/>
              <w:rPr>
                <w:rFonts w:hint="eastAsia" w:ascii="宋体" w:hAnsi="宋体"/>
                <w:color w:val="auto"/>
                <w:szCs w:val="21"/>
                <w:highlight w:val="none"/>
              </w:rPr>
            </w:pPr>
            <w:r>
              <w:rPr>
                <w:rFonts w:hint="eastAsia"/>
                <w:color w:val="auto"/>
                <w:szCs w:val="21"/>
                <w:highlight w:val="none"/>
              </w:rPr>
              <w:t>响应有效期</w:t>
            </w:r>
          </w:p>
        </w:tc>
        <w:tc>
          <w:tcPr>
            <w:tcW w:w="5085" w:type="dxa"/>
            <w:vAlign w:val="center"/>
          </w:tcPr>
          <w:p w14:paraId="1C1EC30C">
            <w:pPr>
              <w:spacing w:line="240" w:lineRule="exact"/>
              <w:rPr>
                <w:color w:val="auto"/>
                <w:szCs w:val="21"/>
                <w:highlight w:val="none"/>
              </w:rPr>
            </w:pPr>
            <w:r>
              <w:rPr>
                <w:rFonts w:hint="eastAsia" w:ascii="宋体" w:hAnsi="宋体"/>
                <w:color w:val="auto"/>
                <w:szCs w:val="21"/>
                <w:highlight w:val="none"/>
              </w:rPr>
              <w:t>满足采购文件规定</w:t>
            </w:r>
          </w:p>
        </w:tc>
      </w:tr>
      <w:bookmarkEnd w:id="78"/>
      <w:bookmarkEnd w:id="79"/>
    </w:tbl>
    <w:p w14:paraId="3DE860A0">
      <w:pPr>
        <w:spacing w:before="120" w:line="320" w:lineRule="atLeast"/>
        <w:rPr>
          <w:color w:val="auto"/>
          <w:highlight w:val="none"/>
        </w:rPr>
      </w:pPr>
    </w:p>
    <w:p w14:paraId="3FAA3892">
      <w:pPr>
        <w:spacing w:before="120" w:line="320" w:lineRule="atLeast"/>
        <w:rPr>
          <w:color w:val="auto"/>
          <w:highlight w:val="none"/>
        </w:rPr>
      </w:pPr>
    </w:p>
    <w:p w14:paraId="3A332AC8">
      <w:pPr>
        <w:tabs>
          <w:tab w:val="left" w:pos="1950"/>
        </w:tabs>
        <w:spacing w:before="120" w:line="320" w:lineRule="atLeast"/>
        <w:jc w:val="left"/>
        <w:outlineLvl w:val="1"/>
        <w:rPr>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p w14:paraId="22CCE420">
      <w:pPr>
        <w:ind w:firstLine="420" w:firstLineChars="200"/>
        <w:rPr>
          <w:color w:val="auto"/>
          <w:highlight w:val="none"/>
        </w:rPr>
      </w:pPr>
    </w:p>
    <w:p w14:paraId="17BF4B32">
      <w:pPr>
        <w:ind w:firstLine="422" w:firstLineChars="200"/>
        <w:rPr>
          <w:b/>
          <w:bCs/>
          <w:color w:val="auto"/>
          <w:highlight w:val="none"/>
        </w:rPr>
      </w:pPr>
      <w:r>
        <w:rPr>
          <w:rFonts w:hint="eastAsia"/>
          <w:b/>
          <w:bCs/>
          <w:color w:val="auto"/>
          <w:highlight w:val="none"/>
        </w:rPr>
        <w:t>（1）技术及商务分</w:t>
      </w:r>
    </w:p>
    <w:tbl>
      <w:tblPr>
        <w:tblStyle w:val="51"/>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988"/>
        <w:gridCol w:w="4600"/>
        <w:gridCol w:w="1085"/>
        <w:gridCol w:w="1476"/>
      </w:tblGrid>
      <w:tr w14:paraId="507C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8" w:type="dxa"/>
            <w:vAlign w:val="center"/>
          </w:tcPr>
          <w:p w14:paraId="4BDEF6FA">
            <w:pPr>
              <w:spacing w:line="3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988" w:type="dxa"/>
            <w:vAlign w:val="center"/>
          </w:tcPr>
          <w:p w14:paraId="2944B413">
            <w:pPr>
              <w:spacing w:line="3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类型</w:t>
            </w:r>
          </w:p>
        </w:tc>
        <w:tc>
          <w:tcPr>
            <w:tcW w:w="4600" w:type="dxa"/>
            <w:vAlign w:val="center"/>
          </w:tcPr>
          <w:p w14:paraId="313FF5BE">
            <w:pPr>
              <w:spacing w:line="3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c>
          <w:tcPr>
            <w:tcW w:w="1085" w:type="dxa"/>
            <w:vAlign w:val="center"/>
          </w:tcPr>
          <w:p w14:paraId="23DF9BA2">
            <w:pPr>
              <w:spacing w:line="3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分值权重</w:t>
            </w:r>
          </w:p>
        </w:tc>
        <w:tc>
          <w:tcPr>
            <w:tcW w:w="1476" w:type="dxa"/>
            <w:vAlign w:val="center"/>
          </w:tcPr>
          <w:p w14:paraId="05768DFA">
            <w:pPr>
              <w:spacing w:line="3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10EB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jc w:val="center"/>
        </w:trPr>
        <w:tc>
          <w:tcPr>
            <w:tcW w:w="708" w:type="dxa"/>
            <w:vMerge w:val="restart"/>
            <w:vAlign w:val="center"/>
          </w:tcPr>
          <w:p w14:paraId="29180549">
            <w:pPr>
              <w:spacing w:line="3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988" w:type="dxa"/>
            <w:vMerge w:val="restart"/>
            <w:vAlign w:val="center"/>
          </w:tcPr>
          <w:p w14:paraId="1A6254D5">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技术分（</w:t>
            </w:r>
            <w:r>
              <w:rPr>
                <w:rFonts w:hint="eastAsia" w:ascii="宋体" w:hAnsi="宋体" w:cs="宋体"/>
                <w:color w:val="auto"/>
                <w:szCs w:val="21"/>
                <w:highlight w:val="none"/>
                <w:lang w:val="en-US" w:eastAsia="zh-CN"/>
              </w:rPr>
              <w:t>64</w:t>
            </w:r>
            <w:r>
              <w:rPr>
                <w:rFonts w:hint="eastAsia" w:ascii="宋体" w:hAnsi="宋体" w:cs="宋体"/>
                <w:color w:val="auto"/>
                <w:szCs w:val="21"/>
                <w:highlight w:val="none"/>
              </w:rPr>
              <w:t>分）</w:t>
            </w:r>
          </w:p>
        </w:tc>
        <w:tc>
          <w:tcPr>
            <w:tcW w:w="4600" w:type="dxa"/>
            <w:vAlign w:val="center"/>
          </w:tcPr>
          <w:p w14:paraId="2DA74D5B">
            <w:pPr>
              <w:spacing w:line="288" w:lineRule="auto"/>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技术参数响应分</w:t>
            </w:r>
          </w:p>
          <w:p w14:paraId="4689A34C">
            <w:pPr>
              <w:spacing w:line="288" w:lineRule="auto"/>
              <w:jc w:val="left"/>
              <w:rPr>
                <w:rFonts w:hint="eastAsia" w:ascii="宋体" w:hAnsi="宋体" w:cs="宋体"/>
                <w:color w:val="auto"/>
                <w:kern w:val="0"/>
                <w:szCs w:val="21"/>
                <w:highlight w:val="none"/>
                <w:lang w:val="zh-CN" w:bidi="ar"/>
              </w:rPr>
            </w:pPr>
            <w:r>
              <w:rPr>
                <w:rFonts w:hint="eastAsia" w:ascii="宋体" w:hAnsi="宋体" w:cs="宋体"/>
                <w:color w:val="auto"/>
                <w:kern w:val="0"/>
                <w:szCs w:val="21"/>
                <w:highlight w:val="none"/>
                <w:lang w:val="zh-CN" w:bidi="ar"/>
              </w:rPr>
              <w:t>根据</w:t>
            </w:r>
            <w:r>
              <w:rPr>
                <w:rFonts w:hint="eastAsia" w:ascii="宋体" w:hAnsi="宋体" w:cs="宋体"/>
                <w:color w:val="auto"/>
                <w:kern w:val="0"/>
                <w:szCs w:val="21"/>
                <w:highlight w:val="none"/>
                <w:lang w:val="en-US" w:eastAsia="zh-CN" w:bidi="ar"/>
              </w:rPr>
              <w:t>供应商</w:t>
            </w:r>
            <w:r>
              <w:rPr>
                <w:rFonts w:hint="eastAsia" w:ascii="宋体" w:hAnsi="宋体" w:cs="宋体"/>
                <w:color w:val="auto"/>
                <w:kern w:val="0"/>
                <w:szCs w:val="21"/>
                <w:highlight w:val="none"/>
                <w:lang w:val="zh-CN" w:bidi="ar"/>
              </w:rPr>
              <w:t>对《第二章 项目采购需求》中标识“#”的重要技术指标（共</w:t>
            </w:r>
            <w:r>
              <w:rPr>
                <w:rFonts w:hint="eastAsia" w:ascii="宋体" w:hAnsi="宋体" w:cs="宋体"/>
                <w:color w:val="auto"/>
                <w:kern w:val="0"/>
                <w:szCs w:val="21"/>
                <w:highlight w:val="none"/>
                <w:lang w:val="en-US" w:eastAsia="zh-CN" w:bidi="ar"/>
              </w:rPr>
              <w:t>28</w:t>
            </w:r>
            <w:r>
              <w:rPr>
                <w:rFonts w:hint="eastAsia" w:ascii="宋体" w:hAnsi="宋体" w:cs="宋体"/>
                <w:color w:val="auto"/>
                <w:kern w:val="0"/>
                <w:szCs w:val="21"/>
                <w:highlight w:val="none"/>
                <w:lang w:val="zh-CN" w:bidi="ar"/>
              </w:rPr>
              <w:t>项）响应情况进行评分：响应为“正偏离”或“符合”的，该项得1分；响应为“负偏离”的，该项不得分；</w:t>
            </w:r>
            <w:r>
              <w:rPr>
                <w:rFonts w:hint="eastAsia" w:ascii="宋体" w:hAnsi="宋体" w:cs="宋体"/>
                <w:color w:val="auto"/>
                <w:kern w:val="0"/>
                <w:szCs w:val="21"/>
                <w:highlight w:val="none"/>
                <w:lang w:val="en-US" w:eastAsia="zh-CN" w:bidi="ar"/>
              </w:rPr>
              <w:t>本项</w:t>
            </w:r>
            <w:r>
              <w:rPr>
                <w:rFonts w:hint="eastAsia" w:ascii="宋体" w:hAnsi="宋体" w:cs="宋体"/>
                <w:color w:val="auto"/>
                <w:kern w:val="0"/>
                <w:szCs w:val="21"/>
                <w:highlight w:val="none"/>
                <w:lang w:val="zh-CN" w:bidi="ar"/>
              </w:rPr>
              <w:t>最高得</w:t>
            </w:r>
            <w:r>
              <w:rPr>
                <w:rFonts w:hint="eastAsia" w:ascii="宋体" w:hAnsi="宋体" w:cs="宋体"/>
                <w:color w:val="auto"/>
                <w:kern w:val="0"/>
                <w:szCs w:val="21"/>
                <w:highlight w:val="none"/>
                <w:lang w:val="en-US" w:eastAsia="zh-CN" w:bidi="ar"/>
              </w:rPr>
              <w:t>28</w:t>
            </w:r>
            <w:r>
              <w:rPr>
                <w:rFonts w:hint="eastAsia" w:ascii="宋体" w:hAnsi="宋体" w:cs="宋体"/>
                <w:color w:val="auto"/>
                <w:kern w:val="0"/>
                <w:szCs w:val="21"/>
                <w:highlight w:val="none"/>
                <w:lang w:val="zh-CN" w:bidi="ar"/>
              </w:rPr>
              <w:t>分。</w:t>
            </w:r>
          </w:p>
          <w:p w14:paraId="2F2341C7">
            <w:pPr>
              <w:spacing w:line="340" w:lineRule="exact"/>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注：标识“#”的内容，以投标人提供的生产厂家的宣传彩页或官网截图或产品说明书或国家认可的第三方认证（检测）机构出具认证证书（检测报告）扫描件加盖供应商电子签章为准，未提供证明材料或提供的证明材料不满足磋商文件要求的将视作负偏离，不得分。</w:t>
            </w:r>
          </w:p>
        </w:tc>
        <w:tc>
          <w:tcPr>
            <w:tcW w:w="1085" w:type="dxa"/>
            <w:vAlign w:val="center"/>
          </w:tcPr>
          <w:p w14:paraId="35B11F53">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w:t>
            </w:r>
          </w:p>
        </w:tc>
        <w:tc>
          <w:tcPr>
            <w:tcW w:w="1476" w:type="dxa"/>
            <w:vAlign w:val="center"/>
          </w:tcPr>
          <w:p w14:paraId="303F0825">
            <w:pPr>
              <w:spacing w:line="340" w:lineRule="exact"/>
              <w:rPr>
                <w:rFonts w:hint="default" w:ascii="宋体" w:hAnsi="宋体" w:cs="宋体"/>
                <w:color w:val="auto"/>
                <w:szCs w:val="21"/>
                <w:highlight w:val="none"/>
                <w:lang w:val="en-US"/>
              </w:rPr>
            </w:pPr>
            <w:r>
              <w:rPr>
                <w:rFonts w:hint="eastAsia" w:ascii="宋体" w:hAnsi="宋体" w:cs="宋体"/>
                <w:color w:val="auto"/>
                <w:kern w:val="0"/>
                <w:szCs w:val="21"/>
                <w:highlight w:val="none"/>
                <w:lang w:val="en-US" w:eastAsia="zh-CN" w:bidi="ar"/>
              </w:rPr>
              <w:t>未提供证明材料不得分</w:t>
            </w:r>
          </w:p>
        </w:tc>
      </w:tr>
      <w:tr w14:paraId="45D3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6" w:hRule="atLeast"/>
          <w:jc w:val="center"/>
        </w:trPr>
        <w:tc>
          <w:tcPr>
            <w:tcW w:w="708" w:type="dxa"/>
            <w:vMerge w:val="continue"/>
            <w:vAlign w:val="center"/>
          </w:tcPr>
          <w:p w14:paraId="75F8487A">
            <w:pPr>
              <w:spacing w:line="340" w:lineRule="exact"/>
              <w:jc w:val="center"/>
              <w:rPr>
                <w:rFonts w:hint="eastAsia" w:ascii="宋体" w:hAnsi="宋体" w:cs="宋体"/>
                <w:b/>
                <w:color w:val="auto"/>
                <w:szCs w:val="21"/>
                <w:highlight w:val="none"/>
              </w:rPr>
            </w:pPr>
          </w:p>
        </w:tc>
        <w:tc>
          <w:tcPr>
            <w:tcW w:w="988" w:type="dxa"/>
            <w:vMerge w:val="continue"/>
            <w:vAlign w:val="center"/>
          </w:tcPr>
          <w:p w14:paraId="68BC13D9">
            <w:pPr>
              <w:spacing w:line="340" w:lineRule="exact"/>
              <w:jc w:val="center"/>
              <w:rPr>
                <w:rFonts w:hint="eastAsia" w:ascii="宋体" w:hAnsi="宋体" w:cs="宋体"/>
                <w:color w:val="auto"/>
                <w:szCs w:val="21"/>
                <w:highlight w:val="none"/>
              </w:rPr>
            </w:pPr>
          </w:p>
        </w:tc>
        <w:tc>
          <w:tcPr>
            <w:tcW w:w="4600" w:type="dxa"/>
            <w:vAlign w:val="center"/>
          </w:tcPr>
          <w:p w14:paraId="6EA1EC80">
            <w:pPr>
              <w:spacing w:line="340" w:lineRule="exac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、技术服务方案分</w:t>
            </w:r>
          </w:p>
          <w:p w14:paraId="4946CA82">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分）：对本项目需求理解正确，有对现状和需求的分析，逻辑不明确；有描述项目组织实施安排、技术的简单方案，方案符合采购文件要求。</w:t>
            </w:r>
          </w:p>
          <w:p w14:paraId="7E38C291">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分）：对本项目需求理解正确，对现状和需求的分析完整、逻辑清晰；方案描述详细的技术服务方案，包含项目组织实施安排、人员安排以及技术路线；方案论述准确合理；方案符合采购文件要求。</w:t>
            </w:r>
          </w:p>
          <w:p w14:paraId="0FFC8C1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分）：对本项目需求理解正确，对采购单位的现状和需求分析完整、透彻、逻辑清晰；方案描述详细可行，能够实现应急管理全过程的在线化、可视化和闭环管控。项目组织实施安排合理，人员配置明确，技术路线清晰；平台在安全性、可扩展性和易用性方面设计完善，系统升级及信息化管理方案健全，整体方案完全符合采购文件要求。</w:t>
            </w:r>
          </w:p>
        </w:tc>
        <w:tc>
          <w:tcPr>
            <w:tcW w:w="1085" w:type="dxa"/>
            <w:vAlign w:val="center"/>
          </w:tcPr>
          <w:p w14:paraId="4A56CB2E">
            <w:pPr>
              <w:spacing w:line="340" w:lineRule="exact"/>
              <w:jc w:val="center"/>
              <w:rPr>
                <w:rFonts w:hint="eastAsia" w:ascii="宋体" w:hAnsi="宋体" w:cs="宋体"/>
                <w:color w:val="auto"/>
                <w:szCs w:val="21"/>
                <w:highlight w:val="none"/>
              </w:rPr>
            </w:pPr>
          </w:p>
          <w:p w14:paraId="02DAF808">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1476" w:type="dxa"/>
            <w:vAlign w:val="center"/>
          </w:tcPr>
          <w:p w14:paraId="17236706">
            <w:pPr>
              <w:spacing w:line="340" w:lineRule="exact"/>
              <w:rPr>
                <w:rFonts w:hint="eastAsia" w:ascii="宋体" w:hAnsi="宋体" w:cs="宋体"/>
                <w:color w:val="auto"/>
                <w:szCs w:val="21"/>
                <w:highlight w:val="none"/>
              </w:rPr>
            </w:pPr>
          </w:p>
          <w:p w14:paraId="78CBD7F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未提供或未达到一档要求的不得分。</w:t>
            </w:r>
          </w:p>
        </w:tc>
      </w:tr>
      <w:tr w14:paraId="2C20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vMerge w:val="continue"/>
            <w:vAlign w:val="center"/>
          </w:tcPr>
          <w:p w14:paraId="6AF4BB7A">
            <w:pPr>
              <w:spacing w:line="340" w:lineRule="exact"/>
              <w:jc w:val="center"/>
              <w:rPr>
                <w:rFonts w:hint="eastAsia" w:ascii="宋体" w:hAnsi="宋体" w:cs="宋体"/>
                <w:b/>
                <w:color w:val="auto"/>
                <w:szCs w:val="21"/>
                <w:highlight w:val="none"/>
              </w:rPr>
            </w:pPr>
          </w:p>
        </w:tc>
        <w:tc>
          <w:tcPr>
            <w:tcW w:w="988" w:type="dxa"/>
            <w:vMerge w:val="continue"/>
            <w:vAlign w:val="center"/>
          </w:tcPr>
          <w:p w14:paraId="449D76CE">
            <w:pPr>
              <w:spacing w:line="340" w:lineRule="exact"/>
              <w:jc w:val="center"/>
              <w:rPr>
                <w:rFonts w:hint="eastAsia" w:ascii="宋体" w:hAnsi="宋体" w:cs="宋体"/>
                <w:color w:val="auto"/>
                <w:szCs w:val="21"/>
                <w:highlight w:val="none"/>
              </w:rPr>
            </w:pPr>
          </w:p>
        </w:tc>
        <w:tc>
          <w:tcPr>
            <w:tcW w:w="4600" w:type="dxa"/>
            <w:vAlign w:val="center"/>
          </w:tcPr>
          <w:p w14:paraId="016A841F">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、售后服务方案分</w:t>
            </w:r>
          </w:p>
          <w:p w14:paraId="29AF55A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分）：拟投入的售后服务人员3人以下（含3人）；售后方案满足采购要求，接到采购人处理问题通知后24小时内到达采购人指定现场。</w:t>
            </w:r>
          </w:p>
          <w:p w14:paraId="400F99E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分）：服务内容明确、保障措施具体、完整。方案描述有完善的培训计划，拟投入的售后服务人员</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-8人，并提供人员名单，接到采购人处理问题通知后8小时内到达采购人指定现场；售后方案满足采购要求。</w:t>
            </w:r>
          </w:p>
          <w:p w14:paraId="78A0BBB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分）：售后服务保障措施表述清晰、全面、合理，方案描述科学合理的技术售后机制，提供完善的故障解决措施、技术培训计划和定期回访计划，有针对性的服务流程，拟投入的售后服务人员</w:t>
            </w:r>
            <w:r>
              <w:rPr>
                <w:rFonts w:hint="eastAsia"/>
                <w:lang w:val="en-US" w:eastAsia="zh-CN"/>
              </w:rPr>
              <w:t>8</w:t>
            </w:r>
            <w:r>
              <w:rPr>
                <w:rFonts w:hint="eastAsia" w:ascii="宋体" w:hAnsi="宋体" w:cs="宋体"/>
                <w:color w:val="auto"/>
                <w:szCs w:val="21"/>
                <w:highlight w:val="none"/>
              </w:rPr>
              <w:t>人以上，并提供人员名单，接到采购人处理问题通知后2小时内到达采购人指定现场；售后方案完全满足采购要求。</w:t>
            </w:r>
          </w:p>
        </w:tc>
        <w:tc>
          <w:tcPr>
            <w:tcW w:w="1085" w:type="dxa"/>
            <w:vAlign w:val="center"/>
          </w:tcPr>
          <w:p w14:paraId="62DC1CB9">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1476" w:type="dxa"/>
            <w:vAlign w:val="center"/>
          </w:tcPr>
          <w:p w14:paraId="4BAB366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未提供或未达到一档要求的不得分。</w:t>
            </w:r>
          </w:p>
        </w:tc>
      </w:tr>
      <w:tr w14:paraId="3D30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708" w:type="dxa"/>
            <w:vAlign w:val="center"/>
          </w:tcPr>
          <w:p w14:paraId="0286BBBE">
            <w:pPr>
              <w:spacing w:line="3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988" w:type="dxa"/>
            <w:vAlign w:val="center"/>
          </w:tcPr>
          <w:p w14:paraId="4C028072">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商务分</w:t>
            </w:r>
          </w:p>
          <w:p w14:paraId="3C960909">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4600" w:type="dxa"/>
            <w:vAlign w:val="center"/>
          </w:tcPr>
          <w:p w14:paraId="6507C51C">
            <w:pPr>
              <w:spacing w:line="340" w:lineRule="exact"/>
              <w:rPr>
                <w:rFonts w:hint="eastAsia" w:ascii="宋体" w:hAnsi="宋体" w:cs="宋体"/>
                <w:b/>
                <w:bCs/>
                <w:color w:val="auto"/>
                <w:szCs w:val="21"/>
                <w:highlight w:val="none"/>
              </w:rPr>
            </w:pPr>
            <w:r>
              <w:rPr>
                <w:rFonts w:hint="eastAsia" w:ascii="宋体" w:hAnsi="宋体" w:cs="宋体"/>
                <w:b/>
                <w:bCs/>
                <w:color w:val="auto"/>
                <w:szCs w:val="21"/>
                <w:highlight w:val="none"/>
              </w:rPr>
              <w:t>业绩分</w:t>
            </w:r>
          </w:p>
          <w:p w14:paraId="19D79103">
            <w:pPr>
              <w:spacing w:line="340" w:lineRule="exact"/>
              <w:rPr>
                <w:rFonts w:hint="eastAsia" w:ascii="宋体" w:hAnsi="宋体" w:cs="宋体"/>
                <w:color w:val="auto"/>
                <w:szCs w:val="21"/>
                <w:highlight w:val="none"/>
              </w:rPr>
            </w:pPr>
            <w:r>
              <w:rPr>
                <w:rFonts w:hint="eastAsia"/>
                <w:color w:val="auto"/>
                <w:highlight w:val="none"/>
                <w:lang w:val="en-US" w:eastAsia="zh-CN"/>
              </w:rPr>
              <w:t>供应商或生产厂家</w:t>
            </w:r>
            <w:r>
              <w:rPr>
                <w:rFonts w:hint="eastAsia" w:hAnsi="宋体" w:cs="宋体"/>
                <w:bCs/>
                <w:color w:val="auto"/>
                <w:szCs w:val="21"/>
                <w:highlight w:val="none"/>
              </w:rPr>
              <w:t>自2022年以来类似项目（</w:t>
            </w:r>
            <w:r>
              <w:rPr>
                <w:rFonts w:hint="eastAsia" w:ascii="宋体" w:hAnsi="宋体" w:cs="宋体"/>
                <w:color w:val="auto"/>
                <w:kern w:val="0"/>
                <w:szCs w:val="21"/>
                <w:highlight w:val="none"/>
                <w:lang w:val="zh-CN" w:bidi="ar"/>
              </w:rPr>
              <w:t>类似项目：包含与本项目采购内容相关的项目业绩</w:t>
            </w:r>
            <w:r>
              <w:rPr>
                <w:rFonts w:hint="eastAsia" w:hAnsi="宋体" w:cs="宋体"/>
                <w:bCs/>
                <w:color w:val="auto"/>
                <w:szCs w:val="21"/>
                <w:highlight w:val="none"/>
              </w:rPr>
              <w:t>）的业绩分[以中标（成交）通知书或合同原件（或复印件）扫描件为准]，每项得2分，满分</w:t>
            </w:r>
            <w:r>
              <w:rPr>
                <w:rFonts w:hint="eastAsia" w:hAnsi="宋体" w:cs="宋体"/>
                <w:bCs/>
                <w:color w:val="auto"/>
                <w:szCs w:val="21"/>
                <w:highlight w:val="none"/>
                <w:lang w:val="en-US" w:eastAsia="zh-CN"/>
              </w:rPr>
              <w:t>6</w:t>
            </w:r>
            <w:r>
              <w:rPr>
                <w:rFonts w:hint="eastAsia" w:hAnsi="宋体" w:cs="宋体"/>
                <w:bCs/>
                <w:color w:val="auto"/>
                <w:szCs w:val="21"/>
                <w:highlight w:val="none"/>
              </w:rPr>
              <w:t>分。</w:t>
            </w:r>
          </w:p>
        </w:tc>
        <w:tc>
          <w:tcPr>
            <w:tcW w:w="1085" w:type="dxa"/>
            <w:vAlign w:val="center"/>
          </w:tcPr>
          <w:p w14:paraId="5573E1DA">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476" w:type="dxa"/>
            <w:vAlign w:val="center"/>
          </w:tcPr>
          <w:p w14:paraId="544B8FB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未提供证明文件不得分。</w:t>
            </w:r>
          </w:p>
        </w:tc>
      </w:tr>
    </w:tbl>
    <w:p w14:paraId="5B5E4F76">
      <w:pPr>
        <w:rPr>
          <w:b/>
          <w:bCs/>
          <w:color w:val="auto"/>
          <w:highlight w:val="none"/>
          <w:lang w:val="zh-CN"/>
        </w:rPr>
      </w:pPr>
      <w:r>
        <w:rPr>
          <w:rFonts w:hint="eastAsia"/>
          <w:b/>
          <w:bCs/>
          <w:color w:val="auto"/>
          <w:highlight w:val="none"/>
          <w:lang w:val="zh-CN"/>
        </w:rPr>
        <w:br w:type="page"/>
      </w:r>
    </w:p>
    <w:p w14:paraId="6199F666">
      <w:pPr>
        <w:spacing w:before="240" w:beforeLines="100"/>
        <w:ind w:firstLine="316" w:firstLineChars="150"/>
        <w:rPr>
          <w:b/>
          <w:bCs/>
          <w:color w:val="auto"/>
          <w:highlight w:val="none"/>
          <w:lang w:val="zh-CN"/>
        </w:rPr>
      </w:pPr>
      <w:r>
        <w:rPr>
          <w:rFonts w:hint="eastAsia"/>
          <w:b/>
          <w:bCs/>
          <w:color w:val="auto"/>
          <w:highlight w:val="none"/>
          <w:lang w:val="zh-CN"/>
        </w:rPr>
        <w:t>（2）最后报价分</w:t>
      </w:r>
    </w:p>
    <w:tbl>
      <w:tblPr>
        <w:tblStyle w:val="5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907"/>
        <w:gridCol w:w="5287"/>
        <w:gridCol w:w="1008"/>
        <w:gridCol w:w="1416"/>
      </w:tblGrid>
      <w:tr w14:paraId="088C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26" w:type="pct"/>
            <w:vAlign w:val="center"/>
          </w:tcPr>
          <w:p w14:paraId="73CCBE0B">
            <w:pPr>
              <w:jc w:val="center"/>
              <w:rPr>
                <w:b/>
                <w:color w:val="auto"/>
                <w:szCs w:val="21"/>
                <w:highlight w:val="none"/>
              </w:rPr>
            </w:pPr>
            <w:r>
              <w:rPr>
                <w:b/>
                <w:color w:val="auto"/>
                <w:szCs w:val="21"/>
                <w:highlight w:val="none"/>
              </w:rPr>
              <w:t>序号</w:t>
            </w:r>
          </w:p>
        </w:tc>
        <w:tc>
          <w:tcPr>
            <w:tcW w:w="481" w:type="pct"/>
            <w:vAlign w:val="center"/>
          </w:tcPr>
          <w:p w14:paraId="7724B3DE">
            <w:pPr>
              <w:jc w:val="center"/>
              <w:rPr>
                <w:b/>
                <w:color w:val="auto"/>
                <w:szCs w:val="21"/>
                <w:highlight w:val="none"/>
              </w:rPr>
            </w:pPr>
            <w:r>
              <w:rPr>
                <w:rFonts w:hint="eastAsia"/>
                <w:b/>
                <w:color w:val="auto"/>
                <w:szCs w:val="21"/>
                <w:highlight w:val="none"/>
              </w:rPr>
              <w:t>类型</w:t>
            </w:r>
          </w:p>
        </w:tc>
        <w:tc>
          <w:tcPr>
            <w:tcW w:w="2805" w:type="pct"/>
            <w:vAlign w:val="center"/>
          </w:tcPr>
          <w:p w14:paraId="7EB33DA0">
            <w:pPr>
              <w:jc w:val="center"/>
              <w:rPr>
                <w:b/>
                <w:color w:val="auto"/>
                <w:szCs w:val="21"/>
                <w:highlight w:val="none"/>
              </w:rPr>
            </w:pPr>
            <w:r>
              <w:rPr>
                <w:rFonts w:hint="eastAsia"/>
                <w:b/>
                <w:color w:val="auto"/>
                <w:szCs w:val="21"/>
                <w:highlight w:val="none"/>
              </w:rPr>
              <w:t>评分标准</w:t>
            </w:r>
          </w:p>
        </w:tc>
        <w:tc>
          <w:tcPr>
            <w:tcW w:w="535" w:type="pct"/>
            <w:vAlign w:val="center"/>
          </w:tcPr>
          <w:p w14:paraId="7AEE1E7F">
            <w:pPr>
              <w:jc w:val="center"/>
              <w:rPr>
                <w:b/>
                <w:color w:val="auto"/>
                <w:szCs w:val="21"/>
                <w:highlight w:val="none"/>
              </w:rPr>
            </w:pPr>
            <w:r>
              <w:rPr>
                <w:rFonts w:hint="eastAsia"/>
                <w:b/>
                <w:color w:val="auto"/>
                <w:szCs w:val="21"/>
                <w:highlight w:val="none"/>
              </w:rPr>
              <w:t>分值权重</w:t>
            </w:r>
          </w:p>
        </w:tc>
        <w:tc>
          <w:tcPr>
            <w:tcW w:w="751" w:type="pct"/>
            <w:vAlign w:val="center"/>
          </w:tcPr>
          <w:p w14:paraId="63042E71">
            <w:pPr>
              <w:jc w:val="center"/>
              <w:rPr>
                <w:b/>
                <w:color w:val="auto"/>
                <w:szCs w:val="21"/>
                <w:highlight w:val="none"/>
              </w:rPr>
            </w:pPr>
            <w:r>
              <w:rPr>
                <w:b/>
                <w:color w:val="auto"/>
                <w:szCs w:val="21"/>
                <w:highlight w:val="none"/>
              </w:rPr>
              <w:t>说明</w:t>
            </w:r>
          </w:p>
        </w:tc>
      </w:tr>
      <w:tr w14:paraId="6BD0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26" w:type="pct"/>
            <w:vAlign w:val="center"/>
          </w:tcPr>
          <w:p w14:paraId="23DEC6EB">
            <w:pPr>
              <w:jc w:val="center"/>
              <w:rPr>
                <w:b/>
                <w:color w:val="auto"/>
                <w:szCs w:val="21"/>
                <w:highlight w:val="none"/>
              </w:rPr>
            </w:pPr>
            <w:r>
              <w:rPr>
                <w:rFonts w:hint="eastAsia"/>
                <w:b/>
                <w:color w:val="auto"/>
                <w:szCs w:val="21"/>
                <w:highlight w:val="none"/>
              </w:rPr>
              <w:t>1</w:t>
            </w:r>
          </w:p>
        </w:tc>
        <w:tc>
          <w:tcPr>
            <w:tcW w:w="481" w:type="pct"/>
            <w:vAlign w:val="center"/>
          </w:tcPr>
          <w:p w14:paraId="557677C2">
            <w:pPr>
              <w:jc w:val="center"/>
              <w:rPr>
                <w:color w:val="auto"/>
                <w:szCs w:val="21"/>
                <w:highlight w:val="none"/>
              </w:rPr>
            </w:pPr>
            <w:r>
              <w:rPr>
                <w:rFonts w:hint="eastAsia"/>
                <w:color w:val="auto"/>
                <w:szCs w:val="21"/>
                <w:highlight w:val="none"/>
              </w:rPr>
              <w:t>响应报价分</w:t>
            </w:r>
          </w:p>
          <w:p w14:paraId="30A25A95">
            <w:pPr>
              <w:jc w:val="center"/>
              <w:rPr>
                <w:color w:val="auto"/>
                <w:szCs w:val="21"/>
                <w:highlight w:val="none"/>
              </w:rPr>
            </w:pPr>
            <w:r>
              <w:rPr>
                <w:rFonts w:hint="eastAsia"/>
                <w:color w:val="auto"/>
                <w:szCs w:val="21"/>
                <w:highlight w:val="none"/>
              </w:rPr>
              <w:t>（30分）</w:t>
            </w:r>
          </w:p>
        </w:tc>
        <w:tc>
          <w:tcPr>
            <w:tcW w:w="2805" w:type="pct"/>
            <w:vAlign w:val="center"/>
          </w:tcPr>
          <w:p w14:paraId="244C32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1</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本项目属于专门面向</w:t>
            </w:r>
            <w:r>
              <w:rPr>
                <w:rFonts w:hint="eastAsia" w:asciiTheme="minorEastAsia" w:hAnsiTheme="minorEastAsia" w:eastAsiaTheme="minorEastAsia" w:cstheme="minorEastAsia"/>
                <w:color w:val="auto"/>
                <w:spacing w:val="0"/>
                <w:sz w:val="21"/>
                <w:szCs w:val="21"/>
                <w:highlight w:val="none"/>
                <w:lang w:eastAsia="zh-CN"/>
              </w:rPr>
              <w:t>中小</w:t>
            </w:r>
            <w:r>
              <w:rPr>
                <w:rFonts w:hint="eastAsia" w:asciiTheme="minorEastAsia" w:hAnsiTheme="minorEastAsia" w:eastAsiaTheme="minorEastAsia" w:cstheme="minorEastAsia"/>
                <w:color w:val="auto"/>
                <w:spacing w:val="0"/>
                <w:sz w:val="21"/>
                <w:szCs w:val="21"/>
                <w:highlight w:val="none"/>
              </w:rPr>
              <w:t>企业采购的项目，按照《政府采购促进中小企业发展管理办法》（财库〔2020）46号）规定，不再执行价格评审优惠的扶持政策。</w:t>
            </w:r>
          </w:p>
          <w:p w14:paraId="558963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val="0"/>
                <w:color w:val="auto"/>
                <w:kern w:val="2"/>
                <w:sz w:val="21"/>
                <w:szCs w:val="21"/>
                <w:highlight w:val="none"/>
                <w:u w:val="none"/>
                <w:lang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2</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rPr>
              <w:t>满足磋商文件要求且最后报价最低的供应商的价格为磋商基准价</w:t>
            </w:r>
            <w:r>
              <w:rPr>
                <w:rFonts w:hint="eastAsia" w:asciiTheme="minorEastAsia" w:hAnsiTheme="minorEastAsia" w:eastAsiaTheme="minorEastAsia" w:cstheme="minorEastAsia"/>
                <w:bCs w:val="0"/>
                <w:color w:val="auto"/>
                <w:kern w:val="2"/>
                <w:sz w:val="21"/>
                <w:szCs w:val="21"/>
                <w:highlight w:val="none"/>
              </w:rPr>
              <w:t>，基准价得分为</w:t>
            </w:r>
            <w:r>
              <w:rPr>
                <w:rFonts w:hint="eastAsia" w:asciiTheme="minorEastAsia" w:hAnsiTheme="minorEastAsia" w:eastAsiaTheme="minorEastAsia" w:cstheme="minorEastAsia"/>
                <w:bCs w:val="0"/>
                <w:color w:val="auto"/>
                <w:kern w:val="2"/>
                <w:sz w:val="21"/>
                <w:szCs w:val="21"/>
                <w:highlight w:val="none"/>
                <w:u w:val="none"/>
                <w:lang w:val="en-US" w:eastAsia="zh-CN"/>
              </w:rPr>
              <w:t>30</w:t>
            </w:r>
            <w:r>
              <w:rPr>
                <w:rFonts w:hint="eastAsia" w:asciiTheme="minorEastAsia" w:hAnsiTheme="minorEastAsia" w:eastAsiaTheme="minorEastAsia" w:cstheme="minorEastAsia"/>
                <w:bCs w:val="0"/>
                <w:color w:val="auto"/>
                <w:kern w:val="2"/>
                <w:sz w:val="21"/>
                <w:szCs w:val="21"/>
                <w:highlight w:val="none"/>
                <w:u w:val="none"/>
              </w:rPr>
              <w:t>分</w:t>
            </w:r>
            <w:r>
              <w:rPr>
                <w:rFonts w:hint="eastAsia" w:asciiTheme="minorEastAsia" w:hAnsiTheme="minorEastAsia" w:eastAsiaTheme="minorEastAsia" w:cstheme="minorEastAsia"/>
                <w:bCs w:val="0"/>
                <w:color w:val="auto"/>
                <w:kern w:val="2"/>
                <w:sz w:val="21"/>
                <w:szCs w:val="21"/>
                <w:highlight w:val="none"/>
                <w:u w:val="none"/>
                <w:lang w:eastAsia="zh-CN"/>
              </w:rPr>
              <w:t>。</w:t>
            </w:r>
          </w:p>
          <w:p w14:paraId="50CAF7ED">
            <w:pPr>
              <w:rPr>
                <w:color w:val="auto"/>
                <w:szCs w:val="21"/>
                <w:highlight w:val="none"/>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3</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rPr>
              <w:t>价格分计算公式：</w:t>
            </w:r>
            <w:r>
              <w:rPr>
                <w:rFonts w:hint="eastAsia" w:asciiTheme="minorEastAsia" w:hAnsiTheme="minorEastAsia" w:eastAsiaTheme="minorEastAsia" w:cstheme="minorEastAsia"/>
                <w:bCs w:val="0"/>
                <w:color w:val="auto"/>
                <w:kern w:val="2"/>
                <w:sz w:val="21"/>
                <w:szCs w:val="21"/>
                <w:highlight w:val="none"/>
                <w:shd w:val="clear" w:color="auto" w:fill="auto"/>
              </w:rPr>
              <w:t>报价得分=（基准价/最后报价）×</w:t>
            </w:r>
            <w:r>
              <w:rPr>
                <w:rFonts w:hint="eastAsia" w:asciiTheme="minorEastAsia" w:hAnsiTheme="minorEastAsia" w:eastAsiaTheme="minorEastAsia" w:cstheme="minorEastAsia"/>
                <w:bCs w:val="0"/>
                <w:color w:val="auto"/>
                <w:kern w:val="2"/>
                <w:sz w:val="21"/>
                <w:szCs w:val="21"/>
                <w:highlight w:val="none"/>
                <w:u w:val="none"/>
                <w:shd w:val="clear" w:color="auto" w:fill="auto"/>
                <w:lang w:val="en-US" w:eastAsia="zh-CN"/>
              </w:rPr>
              <w:t>30</w:t>
            </w:r>
            <w:r>
              <w:rPr>
                <w:rFonts w:hint="eastAsia" w:asciiTheme="minorEastAsia" w:hAnsiTheme="minorEastAsia" w:eastAsiaTheme="minorEastAsia" w:cstheme="minorEastAsia"/>
                <w:bCs w:val="0"/>
                <w:color w:val="auto"/>
                <w:kern w:val="2"/>
                <w:sz w:val="21"/>
                <w:szCs w:val="21"/>
                <w:highlight w:val="none"/>
                <w:u w:val="none"/>
                <w:shd w:val="clear" w:color="auto" w:fill="auto"/>
              </w:rPr>
              <w:t>分</w:t>
            </w:r>
          </w:p>
        </w:tc>
        <w:tc>
          <w:tcPr>
            <w:tcW w:w="535" w:type="pct"/>
            <w:vAlign w:val="center"/>
          </w:tcPr>
          <w:p w14:paraId="0E640056">
            <w:pPr>
              <w:jc w:val="center"/>
              <w:rPr>
                <w:rFonts w:hint="eastAsia"/>
                <w:color w:val="auto"/>
                <w:szCs w:val="21"/>
                <w:highlight w:val="none"/>
              </w:rPr>
            </w:pPr>
            <w:r>
              <w:rPr>
                <w:rFonts w:hint="eastAsia"/>
                <w:color w:val="auto"/>
                <w:szCs w:val="21"/>
                <w:highlight w:val="none"/>
              </w:rPr>
              <w:t>30</w:t>
            </w:r>
          </w:p>
        </w:tc>
        <w:tc>
          <w:tcPr>
            <w:tcW w:w="751" w:type="pct"/>
            <w:vAlign w:val="center"/>
          </w:tcPr>
          <w:p w14:paraId="5FFD08D4">
            <w:pPr>
              <w:rPr>
                <w:color w:val="auto"/>
                <w:szCs w:val="21"/>
                <w:highlight w:val="none"/>
              </w:rPr>
            </w:pPr>
            <w:r>
              <w:rPr>
                <w:rFonts w:hint="eastAsia"/>
                <w:color w:val="auto"/>
                <w:szCs w:val="21"/>
                <w:highlight w:val="none"/>
              </w:rPr>
              <w:t>响应报价计算时均为供应商的最后响应报价，最终成交金额＝响应报价。</w:t>
            </w:r>
          </w:p>
        </w:tc>
      </w:tr>
    </w:tbl>
    <w:p w14:paraId="51804B18">
      <w:pPr>
        <w:rPr>
          <w:color w:val="auto"/>
          <w:highlight w:val="none"/>
        </w:rPr>
      </w:pPr>
    </w:p>
    <w:p w14:paraId="451A70BD">
      <w:pPr>
        <w:rPr>
          <w:color w:val="auto"/>
          <w:highlight w:val="none"/>
        </w:rPr>
      </w:pPr>
    </w:p>
    <w:p w14:paraId="6C3710AB">
      <w:pPr>
        <w:rPr>
          <w:color w:val="auto"/>
          <w:highlight w:val="none"/>
        </w:rPr>
      </w:pPr>
    </w:p>
    <w:p w14:paraId="5D1CF8F7">
      <w:pPr>
        <w:rPr>
          <w:color w:val="auto"/>
          <w:highlight w:val="none"/>
        </w:rPr>
      </w:pPr>
    </w:p>
    <w:p w14:paraId="38D9BA8F">
      <w:pPr>
        <w:rPr>
          <w:color w:val="auto"/>
          <w:highlight w:val="none"/>
        </w:rPr>
      </w:pPr>
    </w:p>
    <w:p w14:paraId="7FA585FE">
      <w:pPr>
        <w:rPr>
          <w:color w:val="auto"/>
          <w:highlight w:val="none"/>
        </w:rPr>
      </w:pPr>
    </w:p>
    <w:p w14:paraId="216CBEC5">
      <w:pPr>
        <w:rPr>
          <w:color w:val="auto"/>
          <w:highlight w:val="none"/>
        </w:rPr>
      </w:pPr>
    </w:p>
    <w:p w14:paraId="5DD75B1D">
      <w:pPr>
        <w:ind w:firstLine="315" w:firstLineChars="150"/>
        <w:rPr>
          <w:color w:val="auto"/>
          <w:highlight w:val="none"/>
        </w:rPr>
      </w:pPr>
    </w:p>
    <w:p w14:paraId="0E8573D6">
      <w:pPr>
        <w:ind w:firstLine="316" w:firstLineChars="150"/>
        <w:rPr>
          <w:b/>
          <w:bCs/>
          <w:color w:val="auto"/>
          <w:highlight w:val="none"/>
        </w:rPr>
      </w:pPr>
      <w:r>
        <w:rPr>
          <w:rFonts w:hint="eastAsia"/>
          <w:b/>
          <w:bCs/>
          <w:color w:val="auto"/>
          <w:highlight w:val="none"/>
        </w:rPr>
        <w:t>（</w:t>
      </w:r>
      <w:r>
        <w:rPr>
          <w:b/>
          <w:bCs/>
          <w:color w:val="auto"/>
          <w:highlight w:val="none"/>
        </w:rPr>
        <w:t>3</w:t>
      </w:r>
      <w:r>
        <w:rPr>
          <w:rFonts w:hint="eastAsia"/>
          <w:b/>
          <w:bCs/>
          <w:color w:val="auto"/>
          <w:highlight w:val="none"/>
        </w:rPr>
        <w:t>）</w:t>
      </w:r>
      <w:r>
        <w:rPr>
          <w:b/>
          <w:bCs/>
          <w:color w:val="auto"/>
          <w:highlight w:val="none"/>
        </w:rPr>
        <w:t>综合得分</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3199"/>
        <w:gridCol w:w="3195"/>
        <w:gridCol w:w="2192"/>
      </w:tblGrid>
      <w:tr w14:paraId="1F43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45" w:type="pct"/>
            <w:vAlign w:val="center"/>
          </w:tcPr>
          <w:p w14:paraId="736694C6">
            <w:pPr>
              <w:jc w:val="center"/>
              <w:rPr>
                <w:b/>
                <w:color w:val="auto"/>
                <w:szCs w:val="21"/>
                <w:highlight w:val="none"/>
              </w:rPr>
            </w:pPr>
            <w:r>
              <w:rPr>
                <w:rFonts w:hint="eastAsia"/>
                <w:b/>
                <w:color w:val="auto"/>
                <w:szCs w:val="21"/>
                <w:highlight w:val="none"/>
              </w:rPr>
              <w:t>分项</w:t>
            </w:r>
          </w:p>
        </w:tc>
        <w:tc>
          <w:tcPr>
            <w:tcW w:w="1697" w:type="pct"/>
            <w:vAlign w:val="center"/>
          </w:tcPr>
          <w:p w14:paraId="2C90CADA">
            <w:pPr>
              <w:jc w:val="center"/>
              <w:rPr>
                <w:b/>
                <w:color w:val="auto"/>
                <w:szCs w:val="21"/>
                <w:highlight w:val="none"/>
              </w:rPr>
            </w:pPr>
            <w:r>
              <w:rPr>
                <w:rFonts w:hint="eastAsia"/>
                <w:b/>
                <w:color w:val="auto"/>
                <w:szCs w:val="21"/>
                <w:highlight w:val="none"/>
              </w:rPr>
              <w:t>技术及商务资信分</w:t>
            </w:r>
          </w:p>
        </w:tc>
        <w:tc>
          <w:tcPr>
            <w:tcW w:w="1695" w:type="pct"/>
            <w:vAlign w:val="center"/>
          </w:tcPr>
          <w:p w14:paraId="56F75BDF">
            <w:pPr>
              <w:jc w:val="center"/>
              <w:rPr>
                <w:b/>
                <w:color w:val="auto"/>
                <w:szCs w:val="21"/>
                <w:highlight w:val="none"/>
              </w:rPr>
            </w:pPr>
            <w:r>
              <w:rPr>
                <w:rFonts w:hint="eastAsia"/>
                <w:b/>
                <w:color w:val="auto"/>
                <w:szCs w:val="21"/>
                <w:highlight w:val="none"/>
              </w:rPr>
              <w:t>响应报价得分</w:t>
            </w:r>
          </w:p>
        </w:tc>
        <w:tc>
          <w:tcPr>
            <w:tcW w:w="1161" w:type="pct"/>
            <w:vAlign w:val="center"/>
          </w:tcPr>
          <w:p w14:paraId="21ADD1D9">
            <w:pPr>
              <w:jc w:val="center"/>
              <w:rPr>
                <w:b/>
                <w:color w:val="auto"/>
                <w:szCs w:val="21"/>
                <w:highlight w:val="none"/>
              </w:rPr>
            </w:pPr>
            <w:r>
              <w:rPr>
                <w:rFonts w:hint="eastAsia"/>
                <w:b/>
                <w:color w:val="auto"/>
                <w:szCs w:val="21"/>
                <w:highlight w:val="none"/>
              </w:rPr>
              <w:t>总分</w:t>
            </w:r>
          </w:p>
        </w:tc>
      </w:tr>
      <w:tr w14:paraId="7DA4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445" w:type="pct"/>
            <w:vAlign w:val="center"/>
          </w:tcPr>
          <w:p w14:paraId="7EB15960">
            <w:pPr>
              <w:jc w:val="center"/>
              <w:rPr>
                <w:b/>
                <w:color w:val="auto"/>
                <w:szCs w:val="21"/>
                <w:highlight w:val="none"/>
              </w:rPr>
            </w:pPr>
            <w:r>
              <w:rPr>
                <w:rFonts w:hint="eastAsia"/>
                <w:b/>
                <w:color w:val="auto"/>
                <w:szCs w:val="21"/>
                <w:highlight w:val="none"/>
              </w:rPr>
              <w:t>分值</w:t>
            </w:r>
          </w:p>
        </w:tc>
        <w:tc>
          <w:tcPr>
            <w:tcW w:w="1697" w:type="pct"/>
            <w:vAlign w:val="center"/>
          </w:tcPr>
          <w:p w14:paraId="212B53EB">
            <w:pPr>
              <w:jc w:val="center"/>
              <w:rPr>
                <w:rFonts w:hint="eastAsia"/>
                <w:color w:val="auto"/>
                <w:szCs w:val="21"/>
                <w:highlight w:val="none"/>
              </w:rPr>
            </w:pPr>
            <w:r>
              <w:rPr>
                <w:rFonts w:hint="eastAsia"/>
                <w:color w:val="auto"/>
                <w:szCs w:val="21"/>
                <w:highlight w:val="none"/>
              </w:rPr>
              <w:t>70</w:t>
            </w:r>
          </w:p>
        </w:tc>
        <w:tc>
          <w:tcPr>
            <w:tcW w:w="1695" w:type="pct"/>
            <w:vAlign w:val="center"/>
          </w:tcPr>
          <w:p w14:paraId="64816763">
            <w:pPr>
              <w:jc w:val="center"/>
              <w:rPr>
                <w:color w:val="auto"/>
                <w:szCs w:val="21"/>
                <w:highlight w:val="none"/>
              </w:rPr>
            </w:pPr>
            <w:r>
              <w:rPr>
                <w:rFonts w:hint="eastAsia"/>
                <w:color w:val="auto"/>
                <w:szCs w:val="21"/>
                <w:highlight w:val="none"/>
              </w:rPr>
              <w:t>30</w:t>
            </w:r>
          </w:p>
        </w:tc>
        <w:tc>
          <w:tcPr>
            <w:tcW w:w="1161" w:type="pct"/>
            <w:vAlign w:val="center"/>
          </w:tcPr>
          <w:p w14:paraId="1CAE3A65">
            <w:pPr>
              <w:jc w:val="center"/>
              <w:rPr>
                <w:color w:val="auto"/>
                <w:szCs w:val="21"/>
                <w:highlight w:val="none"/>
              </w:rPr>
            </w:pPr>
            <w:r>
              <w:rPr>
                <w:rFonts w:hint="eastAsia"/>
                <w:color w:val="auto"/>
                <w:szCs w:val="21"/>
                <w:highlight w:val="none"/>
              </w:rPr>
              <w:t>100</w:t>
            </w:r>
          </w:p>
        </w:tc>
      </w:tr>
      <w:tr w14:paraId="2528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5000" w:type="pct"/>
            <w:gridSpan w:val="4"/>
            <w:vAlign w:val="center"/>
          </w:tcPr>
          <w:p w14:paraId="5781D7BA">
            <w:pPr>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55967542">
      <w:pPr>
        <w:rPr>
          <w:bCs/>
          <w:color w:val="auto"/>
          <w:kern w:val="0"/>
          <w:szCs w:val="21"/>
          <w:highlight w:val="none"/>
        </w:rPr>
      </w:pPr>
    </w:p>
    <w:p w14:paraId="5931C3D1">
      <w:pPr>
        <w:rPr>
          <w:color w:val="auto"/>
          <w:highlight w:val="none"/>
        </w:rPr>
      </w:pPr>
      <w:r>
        <w:rPr>
          <w:color w:val="auto"/>
          <w:highlight w:val="none"/>
        </w:rPr>
        <w:br w:type="page"/>
      </w:r>
    </w:p>
    <w:p w14:paraId="7CB81B70">
      <w:pPr>
        <w:spacing w:before="120" w:line="320" w:lineRule="atLeast"/>
        <w:ind w:firstLine="420" w:firstLineChars="200"/>
        <w:rPr>
          <w:color w:val="auto"/>
          <w:highlight w:val="none"/>
        </w:rPr>
      </w:pPr>
      <w:r>
        <w:rPr>
          <w:color w:val="auto"/>
          <w:highlight w:val="none"/>
        </w:rPr>
        <w:t>4.1</w:t>
      </w:r>
      <w:r>
        <w:rPr>
          <w:rFonts w:hint="eastAsia"/>
          <w:color w:val="auto"/>
          <w:highlight w:val="none"/>
        </w:rPr>
        <w:t>偏离认定说明</w:t>
      </w:r>
    </w:p>
    <w:p w14:paraId="02553950">
      <w:pPr>
        <w:spacing w:before="120" w:line="320" w:lineRule="atLeast"/>
        <w:ind w:firstLine="420" w:firstLineChars="200"/>
        <w:rPr>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17A7AFB2">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CE1E060">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096FA625">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1A29E5B2">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533A1F1F">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713DCC80">
      <w:pPr>
        <w:spacing w:before="120" w:line="320" w:lineRule="atLeast"/>
        <w:ind w:firstLine="420" w:firstLine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）如采购需求中技术参数有特殊要求与上述说明不一致的，以特殊要求为准。</w:t>
      </w:r>
    </w:p>
    <w:p w14:paraId="63469A82">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80" w:name="_Toc16194"/>
      <w:r>
        <w:rPr>
          <w:rFonts w:ascii="Times New Roman" w:hAnsi="Times New Roman" w:cs="Times New Roman"/>
          <w:color w:val="auto"/>
          <w:sz w:val="32"/>
          <w:szCs w:val="32"/>
          <w:highlight w:val="none"/>
        </w:rPr>
        <w:t>第五章  合同主要条款格式</w:t>
      </w:r>
      <w:bookmarkEnd w:id="80"/>
    </w:p>
    <w:p w14:paraId="5DE22523">
      <w:pPr>
        <w:pStyle w:val="27"/>
        <w:snapToGrid w:val="0"/>
        <w:jc w:val="center"/>
        <w:rPr>
          <w:rFonts w:ascii="Times New Roman" w:hAnsi="Times New Roman" w:cs="Times New Roman"/>
          <w:b/>
          <w:color w:val="auto"/>
          <w:sz w:val="24"/>
          <w:szCs w:val="24"/>
          <w:highlight w:val="none"/>
        </w:rPr>
      </w:pPr>
    </w:p>
    <w:bookmarkEnd w:id="0"/>
    <w:bookmarkEnd w:id="1"/>
    <w:bookmarkEnd w:id="75"/>
    <w:bookmarkEnd w:id="76"/>
    <w:p w14:paraId="12AD42BC">
      <w:pPr>
        <w:snapToGrid w:val="0"/>
        <w:spacing w:line="400" w:lineRule="exact"/>
        <w:jc w:val="center"/>
        <w:rPr>
          <w:b/>
          <w:bCs/>
          <w:color w:val="auto"/>
          <w:sz w:val="32"/>
          <w:szCs w:val="32"/>
          <w:highlight w:val="none"/>
        </w:rPr>
      </w:pPr>
      <w:r>
        <w:rPr>
          <w:rFonts w:hint="eastAsia" w:cs="宋体"/>
          <w:b/>
          <w:color w:val="auto"/>
          <w:sz w:val="32"/>
          <w:szCs w:val="20"/>
          <w:highlight w:val="none"/>
        </w:rPr>
        <w:t>《服务采购合同》</w:t>
      </w:r>
    </w:p>
    <w:p w14:paraId="22315DEC">
      <w:pPr>
        <w:snapToGrid w:val="0"/>
        <w:spacing w:line="400" w:lineRule="exact"/>
        <w:ind w:right="480" w:firstLine="6930" w:firstLineChars="3300"/>
        <w:jc w:val="left"/>
        <w:rPr>
          <w:rFonts w:hint="eastAsia" w:ascii="宋体" w:hAnsi="宋体" w:cs="宋体"/>
          <w:bCs/>
          <w:color w:val="auto"/>
          <w:szCs w:val="21"/>
          <w:highlight w:val="none"/>
        </w:rPr>
      </w:pPr>
    </w:p>
    <w:p w14:paraId="4601FF6A">
      <w:pPr>
        <w:pStyle w:val="32"/>
        <w:rPr>
          <w:color w:val="auto"/>
          <w:highlight w:val="none"/>
        </w:rPr>
      </w:pPr>
    </w:p>
    <w:p w14:paraId="090CE08A">
      <w:pPr>
        <w:snapToGrid w:val="0"/>
        <w:spacing w:line="400" w:lineRule="exact"/>
        <w:ind w:right="480" w:firstLine="6930" w:firstLineChars="3300"/>
        <w:jc w:val="left"/>
        <w:rPr>
          <w:rFonts w:cs="宋体"/>
          <w:color w:val="auto"/>
          <w:highlight w:val="none"/>
        </w:rPr>
      </w:pPr>
      <w:r>
        <w:rPr>
          <w:rFonts w:hint="eastAsia" w:ascii="宋体" w:hAnsi="宋体" w:cs="宋体"/>
          <w:bCs/>
          <w:color w:val="auto"/>
          <w:szCs w:val="21"/>
          <w:highlight w:val="none"/>
        </w:rPr>
        <w:t>合同编号：</w:t>
      </w:r>
    </w:p>
    <w:p w14:paraId="0BA70E5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采购人（甲方）：                           </w:t>
      </w:r>
    </w:p>
    <w:p w14:paraId="6A0839C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成交供应商（乙方）：                        </w:t>
      </w:r>
    </w:p>
    <w:p w14:paraId="117F92E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项目名称：                               </w:t>
      </w:r>
    </w:p>
    <w:p w14:paraId="0D427E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项目编号：                             </w:t>
      </w:r>
    </w:p>
    <w:p w14:paraId="70F6996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签订地点：                                                 </w:t>
      </w:r>
    </w:p>
    <w:p w14:paraId="6EF1A409">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签订时间：</w:t>
      </w:r>
      <w:r>
        <w:rPr>
          <w:rFonts w:hint="eastAsia" w:ascii="宋体" w:hAnsi="宋体" w:cs="宋体"/>
          <w:color w:val="auto"/>
          <w:szCs w:val="21"/>
          <w:highlight w:val="none"/>
          <w:u w:val="single"/>
        </w:rPr>
        <w:t xml:space="preserve">                          </w:t>
      </w:r>
    </w:p>
    <w:p w14:paraId="7E01C2A3">
      <w:pPr>
        <w:pStyle w:val="32"/>
        <w:rPr>
          <w:color w:val="auto"/>
          <w:highlight w:val="none"/>
        </w:rPr>
      </w:pPr>
    </w:p>
    <w:p w14:paraId="04E1AFB6">
      <w:p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w:t>
      </w:r>
      <w:r>
        <w:rPr>
          <w:rFonts w:ascii="Times New Roman" w:hAnsi="Times New Roman" w:cs="Times New Roman"/>
          <w:color w:val="auto"/>
          <w:highlight w:val="none"/>
        </w:rPr>
        <w:t>《中华人民共和国政府采购法》</w:t>
      </w:r>
      <w:r>
        <w:rPr>
          <w:rFonts w:hint="eastAsia" w:ascii="Times New Roman" w:hAnsi="Times New Roman" w:cs="Times New Roman"/>
          <w:color w:val="auto"/>
          <w:highlight w:val="none"/>
        </w:rPr>
        <w:t>、</w:t>
      </w:r>
      <w:r>
        <w:rPr>
          <w:rFonts w:hint="eastAsia" w:ascii="宋体" w:hAnsi="宋体" w:cs="宋体"/>
          <w:color w:val="auto"/>
          <w:szCs w:val="21"/>
          <w:highlight w:val="none"/>
        </w:rPr>
        <w:t>《中华人民共和国民法典》等法律、法规规定，按照采购文件规定条款和成交供应商承诺，甲乙双方签订本合同。</w:t>
      </w:r>
    </w:p>
    <w:p w14:paraId="5CF29651">
      <w:pPr>
        <w:snapToGrid w:val="0"/>
        <w:spacing w:line="46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3F781900">
      <w:pPr>
        <w:snapToGrid w:val="0"/>
        <w:spacing w:line="4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合同总金额及服务内容一览表</w:t>
      </w:r>
    </w:p>
    <w:tbl>
      <w:tblPr>
        <w:tblStyle w:val="51"/>
        <w:tblW w:w="960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599"/>
        <w:gridCol w:w="4095"/>
        <w:gridCol w:w="690"/>
        <w:gridCol w:w="1406"/>
      </w:tblGrid>
      <w:tr w14:paraId="4F85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10" w:type="dxa"/>
            <w:vAlign w:val="center"/>
          </w:tcPr>
          <w:p w14:paraId="32B6F954">
            <w:pPr>
              <w:snapToGrid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599" w:type="dxa"/>
            <w:vAlign w:val="center"/>
          </w:tcPr>
          <w:p w14:paraId="591F10B5">
            <w:pPr>
              <w:snapToGrid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4095" w:type="dxa"/>
            <w:vAlign w:val="center"/>
          </w:tcPr>
          <w:p w14:paraId="2CACD2FB">
            <w:pPr>
              <w:snapToGrid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服务内容</w:t>
            </w:r>
          </w:p>
        </w:tc>
        <w:tc>
          <w:tcPr>
            <w:tcW w:w="690" w:type="dxa"/>
            <w:vAlign w:val="center"/>
          </w:tcPr>
          <w:p w14:paraId="63C87BB1">
            <w:pPr>
              <w:snapToGrid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406" w:type="dxa"/>
            <w:vAlign w:val="center"/>
          </w:tcPr>
          <w:p w14:paraId="0079EF96">
            <w:pPr>
              <w:snapToGrid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金额（元）</w:t>
            </w:r>
          </w:p>
        </w:tc>
      </w:tr>
      <w:tr w14:paraId="0E6F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10" w:type="dxa"/>
            <w:vAlign w:val="center"/>
          </w:tcPr>
          <w:p w14:paraId="0F657E07">
            <w:pPr>
              <w:snapToGrid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99" w:type="dxa"/>
            <w:vAlign w:val="center"/>
          </w:tcPr>
          <w:p w14:paraId="1EEACACC">
            <w:pPr>
              <w:snapToGrid w:val="0"/>
              <w:spacing w:line="460" w:lineRule="exact"/>
              <w:jc w:val="center"/>
              <w:rPr>
                <w:rFonts w:hint="eastAsia" w:ascii="宋体" w:hAnsi="宋体" w:cs="宋体"/>
                <w:color w:val="auto"/>
                <w:szCs w:val="21"/>
                <w:highlight w:val="none"/>
              </w:rPr>
            </w:pPr>
          </w:p>
        </w:tc>
        <w:tc>
          <w:tcPr>
            <w:tcW w:w="4095" w:type="dxa"/>
            <w:vAlign w:val="center"/>
          </w:tcPr>
          <w:p w14:paraId="4E0907D7">
            <w:pPr>
              <w:snapToGrid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690" w:type="dxa"/>
          </w:tcPr>
          <w:p w14:paraId="1E01BC2A">
            <w:pPr>
              <w:snapToGrid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1406" w:type="dxa"/>
            <w:vAlign w:val="center"/>
          </w:tcPr>
          <w:p w14:paraId="476349A1">
            <w:pPr>
              <w:snapToGrid w:val="0"/>
              <w:spacing w:line="460" w:lineRule="exact"/>
              <w:jc w:val="center"/>
              <w:rPr>
                <w:rFonts w:hint="eastAsia" w:ascii="宋体" w:hAnsi="宋体" w:cs="宋体"/>
                <w:color w:val="auto"/>
                <w:szCs w:val="21"/>
                <w:highlight w:val="none"/>
              </w:rPr>
            </w:pPr>
          </w:p>
        </w:tc>
      </w:tr>
      <w:tr w14:paraId="6CB5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600" w:type="dxa"/>
            <w:gridSpan w:val="5"/>
            <w:vAlign w:val="center"/>
          </w:tcPr>
          <w:p w14:paraId="5CB238D2">
            <w:pPr>
              <w:snapToGrid w:val="0"/>
              <w:spacing w:line="460" w:lineRule="exact"/>
              <w:rPr>
                <w:rFonts w:hint="eastAsia" w:ascii="宋体" w:hAnsi="宋体" w:cs="宋体"/>
                <w:color w:val="auto"/>
                <w:szCs w:val="21"/>
                <w:highlight w:val="none"/>
              </w:rPr>
            </w:pPr>
            <w:r>
              <w:rPr>
                <w:rFonts w:hint="eastAsia" w:ascii="宋体" w:hAnsi="宋体" w:cs="宋体"/>
                <w:color w:val="auto"/>
                <w:szCs w:val="21"/>
                <w:highlight w:val="none"/>
              </w:rPr>
              <w:t xml:space="preserve">人民币合计金额（大写）                          （小写）¥                 </w:t>
            </w:r>
          </w:p>
        </w:tc>
      </w:tr>
    </w:tbl>
    <w:p w14:paraId="289BD663">
      <w:pPr>
        <w:snapToGrid w:val="0"/>
        <w:spacing w:before="120" w:beforeLines="50" w:line="460" w:lineRule="exact"/>
        <w:ind w:firstLine="4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本次报价须为人民币报价，报价必须包含以下部分，包括：（1）服务的价格；</w:t>
      </w:r>
    </w:p>
    <w:p w14:paraId="6F500D2A">
      <w:pPr>
        <w:snapToGrid w:val="0"/>
        <w:spacing w:before="120" w:beforeLines="50" w:line="460" w:lineRule="exact"/>
        <w:ind w:firstLine="400"/>
        <w:rPr>
          <w:rFonts w:hint="eastAsia" w:ascii="宋体" w:hAnsi="宋体" w:cs="宋体"/>
          <w:color w:val="auto"/>
          <w:szCs w:val="21"/>
          <w:highlight w:val="none"/>
        </w:rPr>
      </w:pPr>
      <w:r>
        <w:rPr>
          <w:rFonts w:hint="eastAsia" w:ascii="宋体" w:hAnsi="宋体" w:cs="宋体"/>
          <w:color w:val="auto"/>
          <w:szCs w:val="21"/>
          <w:highlight w:val="none"/>
        </w:rPr>
        <w:t>（2）必要的保险费用和各项税金；（3）其他：运输、装卸、安装、调试、技术支持、售后服务、更新升级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355C780C">
      <w:pPr>
        <w:snapToGrid w:val="0"/>
        <w:spacing w:line="460" w:lineRule="exact"/>
        <w:ind w:firstLine="422" w:firstLineChars="200"/>
        <w:outlineLvl w:val="9"/>
        <w:rPr>
          <w:rFonts w:hint="eastAsia" w:ascii="宋体" w:hAnsi="宋体" w:cs="宋体"/>
          <w:color w:val="auto"/>
          <w:szCs w:val="21"/>
          <w:highlight w:val="none"/>
        </w:rPr>
      </w:pPr>
      <w:r>
        <w:rPr>
          <w:rFonts w:hint="eastAsia" w:ascii="宋体" w:hAnsi="宋体" w:cs="宋体"/>
          <w:b/>
          <w:color w:val="auto"/>
          <w:szCs w:val="21"/>
          <w:highlight w:val="none"/>
        </w:rPr>
        <w:t>第二条　质量保证</w:t>
      </w:r>
    </w:p>
    <w:p w14:paraId="3D95097B">
      <w:pPr>
        <w:snapToGrid w:val="0"/>
        <w:spacing w:line="4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乙方承诺事项具体见附件。</w:t>
      </w:r>
    </w:p>
    <w:p w14:paraId="6E39F75D">
      <w:pPr>
        <w:snapToGrid w:val="0"/>
        <w:spacing w:line="460" w:lineRule="exact"/>
        <w:ind w:firstLine="422" w:firstLineChars="200"/>
        <w:outlineLvl w:val="9"/>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0DE10B4D">
      <w:pPr>
        <w:numPr>
          <w:ilvl w:val="0"/>
          <w:numId w:val="5"/>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对其所服务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6DC8ECD9">
      <w:pPr>
        <w:numPr>
          <w:ilvl w:val="0"/>
          <w:numId w:val="5"/>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0D078665">
      <w:pPr>
        <w:snapToGrid w:val="0"/>
        <w:spacing w:line="460" w:lineRule="exact"/>
        <w:ind w:firstLine="422" w:firstLineChars="200"/>
        <w:outlineLvl w:val="9"/>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3567CE3C">
      <w:pPr>
        <w:numPr>
          <w:ilvl w:val="0"/>
          <w:numId w:val="6"/>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交付时间：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起至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，交付地点：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4D53BD8">
      <w:pPr>
        <w:numPr>
          <w:ilvl w:val="0"/>
          <w:numId w:val="6"/>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乙方应按响应文件的承诺向甲方提供相应的服务，并提供所服务内容的相关技术资料。</w:t>
      </w:r>
    </w:p>
    <w:p w14:paraId="0A3C291D">
      <w:pPr>
        <w:numPr>
          <w:ilvl w:val="0"/>
          <w:numId w:val="6"/>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甲方在初步验收或者最终验收过程中如发现乙方提供的服务成果不满足响应文件及本合同规定的，可暂缓向乙方付款，直到乙方及时完善并提交相应的服务成果且经甲方验收合格后，方可办理付款。</w:t>
      </w:r>
    </w:p>
    <w:p w14:paraId="1F226A56">
      <w:pPr>
        <w:numPr>
          <w:ilvl w:val="0"/>
          <w:numId w:val="6"/>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甲方验收时以书面形式提出异议的，乙方应自收到甲方书面异议后五个工作日内及时予以解决，否则甲方有权不出具服务验收合格单。</w:t>
      </w:r>
    </w:p>
    <w:p w14:paraId="79947453">
      <w:pPr>
        <w:snapToGrid w:val="0"/>
        <w:spacing w:line="46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第五条　售后服务和培训、质保期</w:t>
      </w:r>
    </w:p>
    <w:p w14:paraId="42AB6712">
      <w:pPr>
        <w:numPr>
          <w:ilvl w:val="0"/>
          <w:numId w:val="7"/>
        </w:numPr>
        <w:spacing w:line="4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乙方应按照国家有关法律法规和本合同所附的《售后服务承诺》要求为甲方提供相应的售后服务事项。售后服务具体事项和质保期责任具体见附件。</w:t>
      </w:r>
    </w:p>
    <w:p w14:paraId="71DFF921">
      <w:pPr>
        <w:numPr>
          <w:ilvl w:val="0"/>
          <w:numId w:val="7"/>
        </w:numPr>
        <w:spacing w:line="460" w:lineRule="exact"/>
        <w:ind w:firstLine="420" w:firstLineChars="200"/>
        <w:rPr>
          <w:rFonts w:hint="eastAsia" w:ascii="宋体" w:hAnsi="宋体" w:cs="宋体"/>
          <w:color w:val="auto"/>
          <w:szCs w:val="21"/>
          <w:highlight w:val="none"/>
          <w:u w:val="single"/>
        </w:rPr>
      </w:pPr>
      <w:r>
        <w:rPr>
          <w:rFonts w:hint="eastAsia" w:ascii="Calibri Light" w:hAnsi="Calibri Light"/>
          <w:color w:val="auto"/>
          <w:highlight w:val="none"/>
        </w:rPr>
        <w:t>质量保修范围: 质保期内负责维修、更换配件，负责向用户提供设备维修及正常维护保养所需的零部件，保修期外提供终身维修服务；保修期：1年（</w:t>
      </w:r>
      <w:r>
        <w:rPr>
          <w:rFonts w:hint="eastAsia" w:ascii="Calibri Light" w:hAnsi="Calibri Light"/>
          <w:color w:val="auto"/>
          <w:highlight w:val="none"/>
          <w:u w:val="single"/>
        </w:rPr>
        <w:t xml:space="preserve"> </w:t>
      </w:r>
      <w:r>
        <w:rPr>
          <w:rFonts w:ascii="Calibri Light" w:hAnsi="Calibri Light"/>
          <w:color w:val="auto"/>
          <w:highlight w:val="none"/>
          <w:u w:val="single"/>
        </w:rPr>
        <w:t xml:space="preserve">        </w:t>
      </w:r>
      <w:r>
        <w:rPr>
          <w:rFonts w:hint="eastAsia" w:ascii="Calibri Light" w:hAnsi="Calibri Light"/>
          <w:color w:val="auto"/>
          <w:highlight w:val="none"/>
        </w:rPr>
        <w:t>提供质保期为3年）（若国家或生产厂家对本项目所涉及货物的质量保证期的规定高于本项目要求的，则按国家或生产厂家的规定执行，若投标人在投标文件中承诺高于该期限，按照投标人承诺）。</w:t>
      </w:r>
    </w:p>
    <w:p w14:paraId="2B655ECA">
      <w:pPr>
        <w:numPr>
          <w:ilvl w:val="0"/>
          <w:numId w:val="7"/>
        </w:num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甲方应提供必要测试条件（如场地、电源、水源等）</w:t>
      </w:r>
    </w:p>
    <w:p w14:paraId="376E7007">
      <w:pPr>
        <w:numPr>
          <w:ilvl w:val="0"/>
          <w:numId w:val="7"/>
        </w:num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乙方响应文件承诺负责甲方有关人员的培训。培训时间、地点：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1F075DB">
      <w:pPr>
        <w:numPr>
          <w:ilvl w:val="0"/>
          <w:numId w:val="7"/>
        </w:num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保修期外每年</w:t>
      </w:r>
      <w:r>
        <w:rPr>
          <w:rFonts w:hint="eastAsia" w:ascii="宋体" w:hAnsi="宋体" w:cs="宋体"/>
          <w:color w:val="auto"/>
          <w:szCs w:val="21"/>
          <w:highlight w:val="none"/>
        </w:rPr>
        <w:t>项目维护费</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合同总额</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w:t>
      </w:r>
    </w:p>
    <w:p w14:paraId="5D939519">
      <w:pPr>
        <w:numPr>
          <w:ilvl w:val="0"/>
          <w:numId w:val="8"/>
        </w:numPr>
        <w:snapToGrid w:val="0"/>
        <w:spacing w:line="46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付款方式</w:t>
      </w:r>
    </w:p>
    <w:p w14:paraId="7C92F166">
      <w:pPr>
        <w:numPr>
          <w:ilvl w:val="0"/>
          <w:numId w:val="9"/>
        </w:num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合同价款分</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期支付，第一期：合同签订之日起</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个日内，甲方预付合同货款总额30%；第二期：乙方全部交货、安装、调试完毕并经验收合格后30个日内，甲方向乙方支付总额</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期：合格使用</w:t>
      </w:r>
      <w:r>
        <w:rPr>
          <w:rFonts w:hint="eastAsia" w:ascii="宋体" w:hAnsi="宋体" w:cs="宋体"/>
          <w:color w:val="auto"/>
          <w:szCs w:val="21"/>
          <w:highlight w:val="none"/>
          <w:lang w:val="en-US" w:eastAsia="zh-CN"/>
        </w:rPr>
        <w:t>及正常运营</w:t>
      </w:r>
      <w:r>
        <w:rPr>
          <w:rFonts w:hint="eastAsia" w:ascii="宋体" w:hAnsi="宋体" w:cs="宋体"/>
          <w:color w:val="auto"/>
          <w:szCs w:val="21"/>
          <w:highlight w:val="none"/>
        </w:rPr>
        <w:t>十二个月后，甲方向乙方支付总额的</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％（不计利息）。</w:t>
      </w:r>
    </w:p>
    <w:p w14:paraId="06207BDD">
      <w:pPr>
        <w:numPr>
          <w:ilvl w:val="0"/>
          <w:numId w:val="9"/>
        </w:num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发票开具方式：中标人应在采购人第二期付款前，设备验收时提供合同全额发票和货物清单，凭票付款，第三期凭乙方请款函和双方确认的设备正常使用情况表付款。</w:t>
      </w:r>
    </w:p>
    <w:p w14:paraId="3023E23F">
      <w:pPr>
        <w:snapToGrid w:val="0"/>
        <w:spacing w:line="460" w:lineRule="exact"/>
        <w:ind w:left="-61" w:leftChars="-29" w:firstLine="517" w:firstLineChars="245"/>
        <w:outlineLvl w:val="9"/>
        <w:rPr>
          <w:rFonts w:hint="eastAsia" w:ascii="宋体" w:hAnsi="宋体" w:cs="宋体"/>
          <w:b/>
          <w:color w:val="auto"/>
          <w:szCs w:val="21"/>
          <w:highlight w:val="none"/>
        </w:rPr>
      </w:pPr>
      <w:r>
        <w:rPr>
          <w:rFonts w:hint="eastAsia" w:ascii="宋体" w:hAnsi="宋体" w:cs="宋体"/>
          <w:b/>
          <w:color w:val="auto"/>
          <w:szCs w:val="21"/>
          <w:highlight w:val="none"/>
        </w:rPr>
        <w:t>第七条　</w:t>
      </w:r>
      <w:r>
        <w:rPr>
          <w:rFonts w:hint="eastAsia" w:ascii="宋体" w:hAnsi="宋体" w:cs="宋体"/>
          <w:b/>
          <w:bCs/>
          <w:color w:val="auto"/>
          <w:szCs w:val="21"/>
          <w:highlight w:val="none"/>
        </w:rPr>
        <w:t>合同指定联系人</w:t>
      </w:r>
    </w:p>
    <w:p w14:paraId="331CDC80">
      <w:pPr>
        <w:snapToGrid w:val="0"/>
        <w:spacing w:line="460" w:lineRule="exact"/>
        <w:ind w:left="-61" w:firstLine="514"/>
        <w:outlineLvl w:val="9"/>
        <w:rPr>
          <w:rFonts w:hint="eastAsia" w:ascii="宋体" w:hAnsi="宋体" w:cs="宋体"/>
          <w:color w:val="auto"/>
          <w:szCs w:val="21"/>
          <w:highlight w:val="none"/>
        </w:rPr>
      </w:pPr>
      <w:r>
        <w:rPr>
          <w:rFonts w:hint="eastAsia" w:ascii="宋体" w:hAnsi="宋体" w:cs="宋体"/>
          <w:color w:val="auto"/>
          <w:szCs w:val="21"/>
          <w:highlight w:val="none"/>
        </w:rPr>
        <w:t>乙方合同指定联系人：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。乙方变更单位名称、联系方式等不及时告知甲方并提供相关变更材料，导致甲方无法通知乙方的，造成的所有后果由乙方负责。</w:t>
      </w:r>
    </w:p>
    <w:p w14:paraId="50E07466">
      <w:pPr>
        <w:snapToGrid w:val="0"/>
        <w:spacing w:line="460" w:lineRule="exact"/>
        <w:ind w:left="-61" w:firstLine="514"/>
        <w:outlineLvl w:val="9"/>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49BE6D52">
      <w:pPr>
        <w:snapToGrid w:val="0"/>
        <w:spacing w:line="460" w:lineRule="exact"/>
        <w:ind w:left="-61" w:firstLine="514"/>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68D1BEB3">
      <w:pPr>
        <w:snapToGrid w:val="0"/>
        <w:spacing w:line="46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第九条　保密义务</w:t>
      </w:r>
    </w:p>
    <w:p w14:paraId="0A658B2D">
      <w:pPr>
        <w:numPr>
          <w:ilvl w:val="0"/>
          <w:numId w:val="10"/>
        </w:numPr>
        <w:snapToGrid w:val="0"/>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p w14:paraId="7ABC5CAE">
      <w:pPr>
        <w:pStyle w:val="59"/>
        <w:numPr>
          <w:ilvl w:val="0"/>
          <w:numId w:val="10"/>
        </w:numPr>
        <w:spacing w:line="460" w:lineRule="exact"/>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没有甲方事先书面同意，乙方不得将由甲方提供的有关合同或者任何合同条文、规格、计划、图纸、样品、数据或者资料提供给与履行本合同无关的任何其他人。即使向履行本合同有关的人员提供，也应注意保密并限于履行合同的必需范围。</w:t>
      </w:r>
    </w:p>
    <w:p w14:paraId="406387C2">
      <w:pPr>
        <w:snapToGrid w:val="0"/>
        <w:spacing w:line="46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第十条　违约责任</w:t>
      </w:r>
    </w:p>
    <w:p w14:paraId="19061846">
      <w:pPr>
        <w:pStyle w:val="27"/>
        <w:numPr>
          <w:ilvl w:val="0"/>
          <w:numId w:val="11"/>
        </w:numPr>
        <w:snapToGrid w:val="0"/>
        <w:spacing w:line="460" w:lineRule="exact"/>
        <w:ind w:firstLine="420" w:firstLineChars="200"/>
        <w:rPr>
          <w:rFonts w:hint="eastAsia" w:hAnsi="宋体" w:cs="宋体"/>
          <w:color w:val="auto"/>
          <w:highlight w:val="none"/>
        </w:rPr>
      </w:pPr>
      <w:r>
        <w:rPr>
          <w:rFonts w:hint="eastAsia" w:hAnsi="宋体" w:cs="宋体"/>
          <w:color w:val="auto"/>
          <w:highlight w:val="none"/>
        </w:rPr>
        <w:t xml:space="preserve">除不可抗力原因外，乙方没有按照合同规定的时间提供服务的，甲方可要求乙方支付违约金。每推迟一天按合同金额的3‰支付违约金，该违约金累计不超过合同金额的10%。                                       </w:t>
      </w:r>
    </w:p>
    <w:p w14:paraId="5070099C">
      <w:pPr>
        <w:pStyle w:val="27"/>
        <w:numPr>
          <w:ilvl w:val="0"/>
          <w:numId w:val="11"/>
        </w:numPr>
        <w:snapToGrid w:val="0"/>
        <w:spacing w:line="460" w:lineRule="exact"/>
        <w:ind w:firstLine="420" w:firstLineChars="200"/>
        <w:rPr>
          <w:rFonts w:hint="eastAsia" w:hAnsi="宋体" w:cs="宋体"/>
          <w:color w:val="auto"/>
          <w:highlight w:val="none"/>
        </w:rPr>
      </w:pPr>
      <w:r>
        <w:rPr>
          <w:rFonts w:hint="eastAsia" w:hAnsi="宋体" w:cs="宋体"/>
          <w:color w:val="auto"/>
          <w:highlight w:val="none"/>
        </w:rPr>
        <w:t>乙方提供的服务如侵犯了第三方合法权益而引发的任何纠纷或者诉讼，均由乙方负责交涉并承担全部责任。</w:t>
      </w:r>
    </w:p>
    <w:p w14:paraId="73E6FC34">
      <w:pPr>
        <w:pStyle w:val="27"/>
        <w:numPr>
          <w:ilvl w:val="0"/>
          <w:numId w:val="11"/>
        </w:numPr>
        <w:snapToGrid w:val="0"/>
        <w:spacing w:line="460" w:lineRule="exact"/>
        <w:ind w:firstLine="420" w:firstLineChars="200"/>
        <w:rPr>
          <w:rFonts w:hint="eastAsia" w:hAnsi="宋体" w:cs="宋体"/>
          <w:color w:val="auto"/>
          <w:highlight w:val="none"/>
        </w:rPr>
      </w:pPr>
      <w:r>
        <w:rPr>
          <w:rFonts w:hint="eastAsia" w:hAnsi="宋体" w:cs="宋体"/>
          <w:color w:val="auto"/>
          <w:highlight w:val="none"/>
        </w:rPr>
        <w:t>甲方无故延期付款的，每天向乙方偿付延期服务款额3‰滞纳金，但滞纳金累计不得超过延期服务款额5%。</w:t>
      </w:r>
    </w:p>
    <w:p w14:paraId="03F22514">
      <w:pPr>
        <w:pStyle w:val="27"/>
        <w:numPr>
          <w:ilvl w:val="0"/>
          <w:numId w:val="11"/>
        </w:numPr>
        <w:snapToGrid w:val="0"/>
        <w:spacing w:line="460" w:lineRule="exact"/>
        <w:ind w:firstLine="420" w:firstLineChars="200"/>
        <w:rPr>
          <w:rFonts w:hint="eastAsia" w:hAnsi="宋体" w:cs="宋体"/>
          <w:color w:val="auto"/>
          <w:highlight w:val="none"/>
        </w:rPr>
      </w:pPr>
      <w:r>
        <w:rPr>
          <w:rFonts w:hint="eastAsia" w:hAnsi="宋体" w:cs="宋体"/>
          <w:color w:val="auto"/>
          <w:highlight w:val="none"/>
        </w:rPr>
        <w:t>甲乙双方有其它违约行为的，由违约方向对方支付违约内容涉及货款额的5%，违约内容涉及货款额的5%不足以赔偿经济损失的按实际赔偿。</w:t>
      </w:r>
    </w:p>
    <w:p w14:paraId="58FC16D7">
      <w:pPr>
        <w:pStyle w:val="27"/>
        <w:numPr>
          <w:ilvl w:val="0"/>
          <w:numId w:val="11"/>
        </w:numPr>
        <w:snapToGrid w:val="0"/>
        <w:spacing w:line="460" w:lineRule="exact"/>
        <w:ind w:firstLine="420" w:firstLineChars="200"/>
        <w:rPr>
          <w:rFonts w:hint="eastAsia" w:hAnsi="宋体" w:cs="宋体"/>
          <w:color w:val="auto"/>
          <w:highlight w:val="none"/>
        </w:rPr>
      </w:pPr>
      <w:r>
        <w:rPr>
          <w:rFonts w:hint="eastAsia" w:hAnsi="宋体" w:cs="宋体"/>
          <w:color w:val="auto"/>
          <w:highlight w:val="none"/>
        </w:rPr>
        <w:t>乙方无故延期交付履约保证金的，每天应向甲方支付未交付履约保证金3‰的违约金。</w:t>
      </w:r>
    </w:p>
    <w:p w14:paraId="68DE7693">
      <w:pPr>
        <w:pStyle w:val="27"/>
        <w:snapToGrid w:val="0"/>
        <w:spacing w:line="460" w:lineRule="exact"/>
        <w:ind w:firstLine="413" w:firstLineChars="196"/>
        <w:outlineLvl w:val="9"/>
        <w:rPr>
          <w:rFonts w:hint="eastAsia" w:hAnsi="宋体" w:cs="宋体"/>
          <w:b/>
          <w:color w:val="auto"/>
          <w:highlight w:val="none"/>
        </w:rPr>
      </w:pPr>
      <w:r>
        <w:rPr>
          <w:rFonts w:hint="eastAsia" w:hAnsi="宋体" w:cs="宋体"/>
          <w:b/>
          <w:color w:val="auto"/>
          <w:highlight w:val="none"/>
        </w:rPr>
        <w:t>第十一条  不可抗力事件处理</w:t>
      </w:r>
    </w:p>
    <w:p w14:paraId="530DF100">
      <w:pPr>
        <w:pStyle w:val="27"/>
        <w:numPr>
          <w:ilvl w:val="0"/>
          <w:numId w:val="12"/>
        </w:numPr>
        <w:snapToGrid w:val="0"/>
        <w:spacing w:line="460" w:lineRule="exact"/>
        <w:ind w:firstLine="420" w:firstLineChars="200"/>
        <w:rPr>
          <w:rFonts w:hint="eastAsia" w:hAnsi="宋体" w:cs="宋体"/>
          <w:color w:val="auto"/>
          <w:highlight w:val="none"/>
        </w:rPr>
      </w:pPr>
      <w:r>
        <w:rPr>
          <w:rFonts w:hint="eastAsia" w:hAnsi="宋体" w:cs="宋体"/>
          <w:color w:val="auto"/>
          <w:highlight w:val="none"/>
        </w:rPr>
        <w:t>在合同有效期内，任何一方因不可抗力事件导致不能履行合同，则合同履行期可延长，其延长期与不可抗力影响期相同。</w:t>
      </w:r>
    </w:p>
    <w:p w14:paraId="5A5E3F2B">
      <w:pPr>
        <w:pStyle w:val="27"/>
        <w:numPr>
          <w:ilvl w:val="0"/>
          <w:numId w:val="12"/>
        </w:numPr>
        <w:snapToGrid w:val="0"/>
        <w:spacing w:line="460" w:lineRule="exact"/>
        <w:ind w:firstLine="420" w:firstLineChars="200"/>
        <w:rPr>
          <w:rFonts w:hint="eastAsia" w:hAnsi="宋体" w:cs="宋体"/>
          <w:color w:val="auto"/>
          <w:highlight w:val="none"/>
        </w:rPr>
      </w:pPr>
      <w:r>
        <w:rPr>
          <w:rFonts w:hint="eastAsia" w:hAnsi="宋体" w:cs="宋体"/>
          <w:color w:val="auto"/>
          <w:highlight w:val="none"/>
        </w:rPr>
        <w:t>不可抗力事件发生后，应立即通知对方，并寄送有关权威机构出具的证明。</w:t>
      </w:r>
    </w:p>
    <w:p w14:paraId="0799715C">
      <w:pPr>
        <w:numPr>
          <w:ilvl w:val="0"/>
          <w:numId w:val="12"/>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不可抗力事件延续一百二十天以上，双方应通过友好协商，确定是否继续履行合同。</w:t>
      </w:r>
    </w:p>
    <w:p w14:paraId="3FBD08D1">
      <w:pPr>
        <w:snapToGrid w:val="0"/>
        <w:spacing w:line="460" w:lineRule="exact"/>
        <w:ind w:firstLine="422" w:firstLineChars="200"/>
        <w:outlineLvl w:val="9"/>
        <w:rPr>
          <w:rFonts w:hint="eastAsia" w:ascii="宋体" w:hAnsi="宋体" w:cs="宋体"/>
          <w:color w:val="auto"/>
          <w:szCs w:val="21"/>
          <w:highlight w:val="none"/>
        </w:rPr>
      </w:pPr>
      <w:r>
        <w:rPr>
          <w:rFonts w:hint="eastAsia" w:ascii="宋体" w:hAnsi="宋体" w:cs="宋体"/>
          <w:b/>
          <w:color w:val="auto"/>
          <w:szCs w:val="21"/>
          <w:highlight w:val="none"/>
        </w:rPr>
        <w:t>第十二条  合同争议解决</w:t>
      </w:r>
    </w:p>
    <w:p w14:paraId="7844311F">
      <w:pPr>
        <w:numPr>
          <w:ilvl w:val="0"/>
          <w:numId w:val="13"/>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因服务质量问题发生争议的，应邀请国家认可的质量检测机构进行鉴定。服务符合标准的，鉴定费由甲方承担；服务不符合标准的，鉴定费由乙方承担。</w:t>
      </w:r>
    </w:p>
    <w:p w14:paraId="3EC16A43">
      <w:pPr>
        <w:numPr>
          <w:ilvl w:val="0"/>
          <w:numId w:val="13"/>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因履行本合同引起的或者与本合同有关的争议，甲乙双方应首先通过友好协商解决，如果协商不能解决，向甲方所在地人民法院提起诉讼。</w:t>
      </w:r>
    </w:p>
    <w:p w14:paraId="1458A90A">
      <w:pPr>
        <w:numPr>
          <w:ilvl w:val="0"/>
          <w:numId w:val="13"/>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诉讼期间，本合同继续履行。</w:t>
      </w:r>
    </w:p>
    <w:p w14:paraId="320A7C0F">
      <w:pPr>
        <w:snapToGrid w:val="0"/>
        <w:spacing w:line="46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第十三条　合同的变更、中止、终止与转让</w:t>
      </w:r>
    </w:p>
    <w:p w14:paraId="70925B63">
      <w:pPr>
        <w:numPr>
          <w:ilvl w:val="0"/>
          <w:numId w:val="14"/>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除合同继续履行将损害国家利益和社会公共利益的情形及本合同另有约定外，本合同一经签订，甲乙双方不得擅自变更、中止或者终止。</w:t>
      </w:r>
    </w:p>
    <w:p w14:paraId="22E84D6B">
      <w:pPr>
        <w:numPr>
          <w:ilvl w:val="0"/>
          <w:numId w:val="14"/>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采购合同履行中，在不改变合同其他条款的前提下，甲方可以在合同价款10%的范围内追加与合同标的相同的服务，并就此与乙方协商一致后签订补充协议。</w:t>
      </w:r>
    </w:p>
    <w:p w14:paraId="45FCDF61">
      <w:pPr>
        <w:numPr>
          <w:ilvl w:val="0"/>
          <w:numId w:val="14"/>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合同履行过程中因供应商就采购文件、采购过程或结果提起投诉的，甲方认为有必要的，可以中止合同的履行。</w:t>
      </w:r>
    </w:p>
    <w:p w14:paraId="374B82AC">
      <w:pPr>
        <w:numPr>
          <w:ilvl w:val="0"/>
          <w:numId w:val="14"/>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甲方不得以换届、机构或者职能调整以及相关责任人更替为由中止合同。</w:t>
      </w:r>
    </w:p>
    <w:p w14:paraId="0E050306">
      <w:pPr>
        <w:numPr>
          <w:ilvl w:val="0"/>
          <w:numId w:val="14"/>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乙方未按合同约定履行，构成根本性违约的，甲方有权终止合同，并追究乙方的违约责任。</w:t>
      </w:r>
    </w:p>
    <w:p w14:paraId="55870F4F">
      <w:pPr>
        <w:numPr>
          <w:ilvl w:val="0"/>
          <w:numId w:val="14"/>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乙方不得擅自转让其应履行的合同义务。</w:t>
      </w:r>
    </w:p>
    <w:p w14:paraId="0301FB30">
      <w:pPr>
        <w:snapToGrid w:val="0"/>
        <w:spacing w:line="46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第十四条　组成合同的文件</w:t>
      </w:r>
    </w:p>
    <w:p w14:paraId="09274E04">
      <w:pPr>
        <w:pStyle w:val="27"/>
        <w:snapToGrid w:val="0"/>
        <w:spacing w:line="460" w:lineRule="exact"/>
        <w:ind w:firstLine="420" w:firstLineChars="200"/>
        <w:rPr>
          <w:rFonts w:hint="eastAsia" w:hAnsi="宋体" w:cs="宋体"/>
          <w:color w:val="auto"/>
          <w:highlight w:val="none"/>
        </w:rPr>
      </w:pPr>
      <w:r>
        <w:rPr>
          <w:rFonts w:hint="eastAsia" w:hAnsi="宋体" w:cs="宋体"/>
          <w:color w:val="auto"/>
          <w:highlight w:val="none"/>
        </w:rPr>
        <w:t>本合同书与下列文件一起构成合同文件，互相补充和解释，如下述文件之间有任何抵触、矛盾或歧义，应按以下顺序解释：</w:t>
      </w:r>
    </w:p>
    <w:p w14:paraId="46695B99">
      <w:pPr>
        <w:pStyle w:val="27"/>
        <w:snapToGrid w:val="0"/>
        <w:spacing w:line="460" w:lineRule="exact"/>
        <w:ind w:firstLine="420" w:firstLineChars="200"/>
        <w:rPr>
          <w:rFonts w:hint="eastAsia" w:hAnsi="宋体" w:cs="宋体"/>
          <w:color w:val="auto"/>
          <w:highlight w:val="none"/>
        </w:rPr>
      </w:pPr>
      <w:r>
        <w:rPr>
          <w:rFonts w:hint="eastAsia" w:hAnsi="宋体" w:cs="宋体"/>
          <w:color w:val="auto"/>
          <w:highlight w:val="none"/>
        </w:rPr>
        <w:t>（1）本合同及其变更、补充协议</w:t>
      </w:r>
    </w:p>
    <w:p w14:paraId="524496B5">
      <w:pPr>
        <w:pStyle w:val="27"/>
        <w:snapToGrid w:val="0"/>
        <w:spacing w:line="460" w:lineRule="exact"/>
        <w:ind w:firstLine="420" w:firstLineChars="200"/>
        <w:rPr>
          <w:rFonts w:hint="eastAsia" w:hAnsi="宋体" w:cs="宋体"/>
          <w:color w:val="auto"/>
          <w:highlight w:val="none"/>
        </w:rPr>
      </w:pPr>
      <w:r>
        <w:rPr>
          <w:rFonts w:hint="eastAsia" w:hAnsi="宋体" w:cs="宋体"/>
          <w:color w:val="auto"/>
          <w:highlight w:val="none"/>
        </w:rPr>
        <w:t>（2）本合同附件</w:t>
      </w:r>
    </w:p>
    <w:p w14:paraId="4F1C3836">
      <w:pPr>
        <w:pStyle w:val="27"/>
        <w:snapToGrid w:val="0"/>
        <w:spacing w:line="460" w:lineRule="exact"/>
        <w:ind w:firstLine="420" w:firstLineChars="200"/>
        <w:rPr>
          <w:rFonts w:hint="eastAsia" w:hAnsi="宋体" w:cs="宋体"/>
          <w:color w:val="auto"/>
          <w:highlight w:val="none"/>
        </w:rPr>
      </w:pPr>
      <w:r>
        <w:rPr>
          <w:rFonts w:hint="eastAsia" w:hAnsi="宋体" w:cs="宋体"/>
          <w:color w:val="auto"/>
          <w:highlight w:val="none"/>
        </w:rPr>
        <w:t>（3）响应文件</w:t>
      </w:r>
    </w:p>
    <w:p w14:paraId="20168E61">
      <w:pPr>
        <w:pStyle w:val="27"/>
        <w:snapToGrid w:val="0"/>
        <w:spacing w:line="460" w:lineRule="exact"/>
        <w:ind w:firstLine="420" w:firstLineChars="200"/>
        <w:rPr>
          <w:rFonts w:hint="eastAsia" w:hAnsi="宋体" w:cs="宋体"/>
          <w:color w:val="auto"/>
          <w:highlight w:val="none"/>
        </w:rPr>
      </w:pPr>
      <w:r>
        <w:rPr>
          <w:rFonts w:hint="eastAsia" w:hAnsi="宋体" w:cs="宋体"/>
          <w:color w:val="auto"/>
          <w:highlight w:val="none"/>
        </w:rPr>
        <w:t>（4）采购文件</w:t>
      </w:r>
    </w:p>
    <w:p w14:paraId="3E8C0432">
      <w:pPr>
        <w:pStyle w:val="27"/>
        <w:snapToGrid w:val="0"/>
        <w:spacing w:line="460" w:lineRule="exact"/>
        <w:ind w:firstLine="420" w:firstLineChars="200"/>
        <w:rPr>
          <w:rFonts w:hint="eastAsia" w:hAnsi="宋体" w:cs="宋体"/>
          <w:color w:val="auto"/>
          <w:highlight w:val="none"/>
        </w:rPr>
      </w:pPr>
      <w:r>
        <w:rPr>
          <w:rFonts w:hint="eastAsia" w:hAnsi="宋体" w:cs="宋体"/>
          <w:color w:val="auto"/>
          <w:highlight w:val="none"/>
        </w:rPr>
        <w:t>（5）国家法律、行政法规和规章制度规定或合同约定的作为合同组成部分的其他文件。</w:t>
      </w:r>
    </w:p>
    <w:p w14:paraId="49254F3F">
      <w:pPr>
        <w:snapToGrid w:val="0"/>
        <w:spacing w:line="46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第十五条　通知</w:t>
      </w:r>
    </w:p>
    <w:p w14:paraId="6D4374F6">
      <w:pPr>
        <w:numPr>
          <w:ilvl w:val="0"/>
          <w:numId w:val="15"/>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本合同任何一方向对方发出的通知、信件、数据电文等，应当发送至本合同签字盖章表中所约定的通讯地址、联系人、联系电话或电子邮箱。</w:t>
      </w:r>
    </w:p>
    <w:p w14:paraId="33B43137">
      <w:pPr>
        <w:numPr>
          <w:ilvl w:val="0"/>
          <w:numId w:val="15"/>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一方当事人变更名称、住所、联系人、联系电话或电子邮箱等信息的，应当在变更后3个工作日内及时书面通知对方，对方实际收到变更通知前的送达仍为有效送达。</w:t>
      </w:r>
    </w:p>
    <w:p w14:paraId="6367A72A">
      <w:pPr>
        <w:numPr>
          <w:ilvl w:val="0"/>
          <w:numId w:val="15"/>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本合同一方给另一方的通知均应采用书面形式，传真或快递送到本合同中规定的对方的地址和办理签收手续。</w:t>
      </w:r>
    </w:p>
    <w:p w14:paraId="13C11FC1">
      <w:pPr>
        <w:numPr>
          <w:ilvl w:val="0"/>
          <w:numId w:val="15"/>
        </w:numPr>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通知以送达之日或通知书中规定的生效之日起生效，两者中以较迟之日为准。</w:t>
      </w:r>
    </w:p>
    <w:p w14:paraId="37480BDE">
      <w:pPr>
        <w:pStyle w:val="27"/>
        <w:snapToGrid w:val="0"/>
        <w:spacing w:line="460" w:lineRule="exact"/>
        <w:ind w:firstLine="422" w:firstLineChars="200"/>
        <w:outlineLvl w:val="9"/>
        <w:rPr>
          <w:rFonts w:hint="eastAsia" w:hAnsi="宋体" w:cs="宋体"/>
          <w:b/>
          <w:color w:val="auto"/>
          <w:highlight w:val="none"/>
        </w:rPr>
      </w:pPr>
      <w:r>
        <w:rPr>
          <w:rFonts w:hint="eastAsia" w:hAnsi="宋体" w:cs="宋体"/>
          <w:b/>
          <w:color w:val="auto"/>
          <w:highlight w:val="none"/>
        </w:rPr>
        <w:t>第十六条　合同生效及其它</w:t>
      </w:r>
    </w:p>
    <w:p w14:paraId="6E38F1EB">
      <w:pPr>
        <w:numPr>
          <w:ilvl w:val="0"/>
          <w:numId w:val="16"/>
        </w:num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本合同自双方法定代表人或其委托代理人签章并加盖单位公章或合同章后生效（委托代理人签章的需后附授权委托书，格式自拟）。</w:t>
      </w:r>
    </w:p>
    <w:p w14:paraId="763C60F8">
      <w:pPr>
        <w:numPr>
          <w:ilvl w:val="0"/>
          <w:numId w:val="16"/>
        </w:num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合同执行中涉及采购资金和采购内容修改或者补充的，须另行签订书面补充协议，方可作为主合同不可分割的一部分。</w:t>
      </w:r>
    </w:p>
    <w:p w14:paraId="02EA95E9">
      <w:pPr>
        <w:numPr>
          <w:ilvl w:val="0"/>
          <w:numId w:val="16"/>
        </w:num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本合同未尽事宜，遵照《中华人民共和国民法典》有关条文执行。</w:t>
      </w:r>
    </w:p>
    <w:p w14:paraId="31AE2AC6">
      <w:pPr>
        <w:snapToGrid w:val="0"/>
        <w:spacing w:line="46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第十七条　合同份数</w:t>
      </w:r>
    </w:p>
    <w:p w14:paraId="0F5081C3">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六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叁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贰 </w:t>
      </w:r>
      <w:r>
        <w:rPr>
          <w:rFonts w:hint="eastAsia" w:ascii="宋体" w:hAnsi="宋体" w:cs="宋体"/>
          <w:color w:val="auto"/>
          <w:szCs w:val="21"/>
          <w:highlight w:val="none"/>
        </w:rPr>
        <w:t>份，采购代理机构一份，均具有同等法律效力。</w:t>
      </w:r>
    </w:p>
    <w:tbl>
      <w:tblPr>
        <w:tblStyle w:val="51"/>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1"/>
        <w:gridCol w:w="3723"/>
      </w:tblGrid>
      <w:tr w14:paraId="6288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1" w:type="dxa"/>
            <w:tcBorders>
              <w:top w:val="single" w:color="auto" w:sz="4" w:space="0"/>
              <w:left w:val="single" w:color="auto" w:sz="4" w:space="0"/>
              <w:bottom w:val="single" w:color="auto" w:sz="4" w:space="0"/>
              <w:right w:val="single" w:color="auto" w:sz="4" w:space="0"/>
            </w:tcBorders>
            <w:vAlign w:val="center"/>
          </w:tcPr>
          <w:p w14:paraId="4E9F31F3">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4F65A0AA">
            <w:pPr>
              <w:keepNext/>
              <w:snapToGrid w:val="0"/>
              <w:spacing w:line="360" w:lineRule="auto"/>
              <w:ind w:firstLine="945" w:firstLineChars="450"/>
              <w:jc w:val="right"/>
              <w:rPr>
                <w:rFonts w:hint="eastAsia" w:ascii="宋体" w:hAnsi="宋体" w:cs="宋体"/>
                <w:color w:val="auto"/>
                <w:szCs w:val="21"/>
                <w:highlight w:val="none"/>
              </w:rPr>
            </w:pPr>
          </w:p>
          <w:p w14:paraId="11D26EC1">
            <w:pPr>
              <w:keepNext/>
              <w:snapToGrid w:val="0"/>
              <w:spacing w:line="360" w:lineRule="auto"/>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3723" w:type="dxa"/>
            <w:tcBorders>
              <w:top w:val="single" w:color="auto" w:sz="4" w:space="0"/>
              <w:left w:val="single" w:color="auto" w:sz="4" w:space="0"/>
              <w:bottom w:val="single" w:color="auto" w:sz="4" w:space="0"/>
              <w:right w:val="single" w:color="auto" w:sz="4" w:space="0"/>
            </w:tcBorders>
            <w:vAlign w:val="center"/>
          </w:tcPr>
          <w:p w14:paraId="22CF0FD5">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7FEC1577">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05E3259">
            <w:pPr>
              <w:keepNext/>
              <w:snapToGrid w:val="0"/>
              <w:spacing w:line="360" w:lineRule="auto"/>
              <w:jc w:val="right"/>
              <w:rPr>
                <w:rFonts w:hint="eastAsia" w:ascii="宋体" w:hAnsi="宋体" w:cs="宋体"/>
                <w:color w:val="auto"/>
                <w:szCs w:val="21"/>
                <w:highlight w:val="none"/>
              </w:rPr>
            </w:pPr>
          </w:p>
          <w:p w14:paraId="59AB114A">
            <w:pPr>
              <w:keepNext/>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75C0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1" w:type="dxa"/>
            <w:tcBorders>
              <w:top w:val="single" w:color="auto" w:sz="4" w:space="0"/>
              <w:left w:val="single" w:color="auto" w:sz="4" w:space="0"/>
              <w:bottom w:val="single" w:color="auto" w:sz="4" w:space="0"/>
              <w:right w:val="single" w:color="auto" w:sz="4" w:space="0"/>
            </w:tcBorders>
            <w:vAlign w:val="center"/>
          </w:tcPr>
          <w:p w14:paraId="225E78DF">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3723" w:type="dxa"/>
            <w:tcBorders>
              <w:top w:val="single" w:color="auto" w:sz="4" w:space="0"/>
              <w:left w:val="single" w:color="auto" w:sz="4" w:space="0"/>
              <w:bottom w:val="single" w:color="auto" w:sz="4" w:space="0"/>
              <w:right w:val="single" w:color="auto" w:sz="4" w:space="0"/>
            </w:tcBorders>
            <w:vAlign w:val="center"/>
          </w:tcPr>
          <w:p w14:paraId="36D402CE">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单位地址： </w:t>
            </w:r>
          </w:p>
        </w:tc>
      </w:tr>
      <w:tr w14:paraId="38F1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1" w:type="dxa"/>
            <w:tcBorders>
              <w:top w:val="single" w:color="auto" w:sz="4" w:space="0"/>
              <w:left w:val="single" w:color="auto" w:sz="4" w:space="0"/>
              <w:bottom w:val="single" w:color="auto" w:sz="4" w:space="0"/>
              <w:right w:val="single" w:color="auto" w:sz="4" w:space="0"/>
            </w:tcBorders>
            <w:vAlign w:val="center"/>
          </w:tcPr>
          <w:p w14:paraId="15249C7E">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3723" w:type="dxa"/>
            <w:tcBorders>
              <w:top w:val="single" w:color="auto" w:sz="4" w:space="0"/>
              <w:left w:val="single" w:color="auto" w:sz="4" w:space="0"/>
              <w:bottom w:val="single" w:color="auto" w:sz="4" w:space="0"/>
              <w:right w:val="single" w:color="auto" w:sz="4" w:space="0"/>
            </w:tcBorders>
            <w:vAlign w:val="center"/>
          </w:tcPr>
          <w:p w14:paraId="3089389F">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p>
        </w:tc>
      </w:tr>
      <w:tr w14:paraId="37F1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1" w:type="dxa"/>
            <w:tcBorders>
              <w:top w:val="single" w:color="auto" w:sz="4" w:space="0"/>
              <w:left w:val="single" w:color="auto" w:sz="4" w:space="0"/>
              <w:bottom w:val="single" w:color="auto" w:sz="4" w:space="0"/>
              <w:right w:val="single" w:color="auto" w:sz="4" w:space="0"/>
            </w:tcBorders>
            <w:vAlign w:val="center"/>
          </w:tcPr>
          <w:p w14:paraId="05F86640">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3723" w:type="dxa"/>
            <w:tcBorders>
              <w:top w:val="single" w:color="auto" w:sz="4" w:space="0"/>
              <w:left w:val="single" w:color="auto" w:sz="4" w:space="0"/>
              <w:bottom w:val="single" w:color="auto" w:sz="4" w:space="0"/>
              <w:right w:val="single" w:color="auto" w:sz="4" w:space="0"/>
            </w:tcBorders>
            <w:vAlign w:val="center"/>
          </w:tcPr>
          <w:p w14:paraId="5775F0F8">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43BC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1" w:type="dxa"/>
            <w:tcBorders>
              <w:top w:val="single" w:color="auto" w:sz="4" w:space="0"/>
              <w:left w:val="single" w:color="auto" w:sz="4" w:space="0"/>
              <w:bottom w:val="single" w:color="auto" w:sz="4" w:space="0"/>
              <w:right w:val="single" w:color="auto" w:sz="4" w:space="0"/>
            </w:tcBorders>
            <w:vAlign w:val="center"/>
          </w:tcPr>
          <w:p w14:paraId="79062DE9">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3723" w:type="dxa"/>
            <w:tcBorders>
              <w:top w:val="single" w:color="auto" w:sz="4" w:space="0"/>
              <w:left w:val="single" w:color="auto" w:sz="4" w:space="0"/>
              <w:bottom w:val="single" w:color="auto" w:sz="4" w:space="0"/>
              <w:right w:val="single" w:color="auto" w:sz="4" w:space="0"/>
            </w:tcBorders>
            <w:vAlign w:val="center"/>
          </w:tcPr>
          <w:p w14:paraId="40324CA6">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2B14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1" w:type="dxa"/>
            <w:tcBorders>
              <w:top w:val="single" w:color="auto" w:sz="4" w:space="0"/>
              <w:left w:val="single" w:color="auto" w:sz="4" w:space="0"/>
              <w:bottom w:val="single" w:color="auto" w:sz="4" w:space="0"/>
              <w:right w:val="single" w:color="auto" w:sz="4" w:space="0"/>
            </w:tcBorders>
            <w:vAlign w:val="center"/>
          </w:tcPr>
          <w:p w14:paraId="5E76E9C6">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3723" w:type="dxa"/>
            <w:tcBorders>
              <w:top w:val="single" w:color="auto" w:sz="4" w:space="0"/>
              <w:left w:val="single" w:color="auto" w:sz="4" w:space="0"/>
              <w:bottom w:val="single" w:color="auto" w:sz="4" w:space="0"/>
              <w:right w:val="single" w:color="auto" w:sz="4" w:space="0"/>
            </w:tcBorders>
            <w:vAlign w:val="center"/>
          </w:tcPr>
          <w:p w14:paraId="0DD11385">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开户银行： </w:t>
            </w:r>
          </w:p>
        </w:tc>
      </w:tr>
      <w:tr w14:paraId="7035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1" w:type="dxa"/>
            <w:tcBorders>
              <w:top w:val="single" w:color="auto" w:sz="4" w:space="0"/>
              <w:left w:val="single" w:color="auto" w:sz="4" w:space="0"/>
              <w:bottom w:val="single" w:color="auto" w:sz="4" w:space="0"/>
              <w:right w:val="single" w:color="auto" w:sz="4" w:space="0"/>
            </w:tcBorders>
            <w:vAlign w:val="center"/>
          </w:tcPr>
          <w:p w14:paraId="2F2B68D9">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3723" w:type="dxa"/>
            <w:tcBorders>
              <w:top w:val="single" w:color="auto" w:sz="4" w:space="0"/>
              <w:left w:val="single" w:color="auto" w:sz="4" w:space="0"/>
              <w:bottom w:val="single" w:color="auto" w:sz="4" w:space="0"/>
              <w:right w:val="single" w:color="auto" w:sz="4" w:space="0"/>
            </w:tcBorders>
            <w:vAlign w:val="center"/>
          </w:tcPr>
          <w:p w14:paraId="2AFF8690">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0B10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1" w:type="dxa"/>
            <w:tcBorders>
              <w:top w:val="single" w:color="auto" w:sz="4" w:space="0"/>
              <w:left w:val="single" w:color="auto" w:sz="4" w:space="0"/>
              <w:bottom w:val="single" w:color="auto" w:sz="4" w:space="0"/>
              <w:right w:val="single" w:color="auto" w:sz="4" w:space="0"/>
            </w:tcBorders>
            <w:vAlign w:val="center"/>
          </w:tcPr>
          <w:p w14:paraId="6678154D">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3723" w:type="dxa"/>
            <w:tcBorders>
              <w:top w:val="single" w:color="auto" w:sz="4" w:space="0"/>
              <w:left w:val="single" w:color="auto" w:sz="4" w:space="0"/>
              <w:bottom w:val="single" w:color="auto" w:sz="4" w:space="0"/>
              <w:right w:val="single" w:color="auto" w:sz="4" w:space="0"/>
            </w:tcBorders>
            <w:vAlign w:val="center"/>
          </w:tcPr>
          <w:p w14:paraId="0D9D0932">
            <w:pPr>
              <w:keepNext/>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5E10BB21">
      <w:pPr>
        <w:pStyle w:val="32"/>
        <w:rPr>
          <w:rFonts w:hint="eastAsia" w:ascii="宋体" w:hAnsi="宋体" w:cs="宋体"/>
          <w:color w:val="auto"/>
          <w:szCs w:val="21"/>
          <w:highlight w:val="none"/>
        </w:rPr>
      </w:pPr>
    </w:p>
    <w:p w14:paraId="6F2B8B0D">
      <w:pPr>
        <w:rPr>
          <w:color w:val="auto"/>
          <w:highlight w:val="none"/>
        </w:rPr>
      </w:pPr>
    </w:p>
    <w:p w14:paraId="24F0B31C">
      <w:pPr>
        <w:snapToGrid w:val="0"/>
        <w:spacing w:line="360" w:lineRule="auto"/>
        <w:rPr>
          <w:rFonts w:hint="eastAsia" w:ascii="宋体" w:hAnsi="宋体"/>
          <w:b/>
          <w:color w:val="auto"/>
          <w:szCs w:val="21"/>
          <w:highlight w:val="none"/>
        </w:rPr>
      </w:pPr>
    </w:p>
    <w:p w14:paraId="0EFB0DFD">
      <w:pPr>
        <w:snapToGrid w:val="0"/>
        <w:spacing w:line="360" w:lineRule="auto"/>
        <w:rPr>
          <w:rFonts w:hint="eastAsia" w:ascii="宋体" w:hAnsi="宋体"/>
          <w:b/>
          <w:color w:val="auto"/>
          <w:szCs w:val="21"/>
          <w:highlight w:val="none"/>
        </w:rPr>
      </w:pPr>
    </w:p>
    <w:p w14:paraId="7F6EAE87">
      <w:pPr>
        <w:snapToGrid w:val="0"/>
        <w:spacing w:line="360" w:lineRule="auto"/>
        <w:rPr>
          <w:rFonts w:hint="eastAsia" w:ascii="宋体" w:hAnsi="宋体"/>
          <w:b/>
          <w:color w:val="auto"/>
          <w:szCs w:val="21"/>
          <w:highlight w:val="none"/>
        </w:rPr>
      </w:pPr>
    </w:p>
    <w:p w14:paraId="339234EC">
      <w:pPr>
        <w:rPr>
          <w:color w:val="auto"/>
          <w:highlight w:val="none"/>
        </w:rPr>
      </w:pPr>
    </w:p>
    <w:p w14:paraId="20E73226">
      <w:pPr>
        <w:rPr>
          <w:color w:val="auto"/>
          <w:sz w:val="32"/>
          <w:szCs w:val="32"/>
          <w:highlight w:val="none"/>
        </w:rPr>
      </w:pPr>
      <w:r>
        <w:rPr>
          <w:color w:val="auto"/>
          <w:sz w:val="32"/>
          <w:szCs w:val="32"/>
          <w:highlight w:val="none"/>
        </w:rPr>
        <w:br w:type="page"/>
      </w:r>
    </w:p>
    <w:p w14:paraId="458672E4">
      <w:pPr>
        <w:widowControl/>
        <w:jc w:val="center"/>
        <w:outlineLvl w:val="0"/>
        <w:rPr>
          <w:color w:val="auto"/>
          <w:sz w:val="32"/>
          <w:szCs w:val="32"/>
          <w:highlight w:val="none"/>
        </w:rPr>
      </w:pPr>
      <w:bookmarkStart w:id="81" w:name="_Toc21860"/>
      <w:r>
        <w:rPr>
          <w:color w:val="auto"/>
          <w:sz w:val="32"/>
          <w:szCs w:val="32"/>
          <w:highlight w:val="none"/>
        </w:rPr>
        <w:t>第六章  响应文件格式</w:t>
      </w:r>
      <w:bookmarkEnd w:id="81"/>
    </w:p>
    <w:p w14:paraId="48E02876">
      <w:pPr>
        <w:rPr>
          <w:color w:val="auto"/>
          <w:sz w:val="28"/>
          <w:szCs w:val="28"/>
          <w:highlight w:val="none"/>
        </w:rPr>
      </w:pPr>
      <w:bookmarkStart w:id="82" w:name="_Toc254970697"/>
      <w:bookmarkStart w:id="83" w:name="_Toc254970556"/>
    </w:p>
    <w:bookmarkEnd w:id="82"/>
    <w:bookmarkEnd w:id="83"/>
    <w:p w14:paraId="0F8E9853">
      <w:pPr>
        <w:rPr>
          <w:color w:val="auto"/>
          <w:sz w:val="28"/>
          <w:szCs w:val="28"/>
          <w:highlight w:val="none"/>
        </w:rPr>
      </w:pPr>
    </w:p>
    <w:p w14:paraId="71520B13">
      <w:pPr>
        <w:spacing w:line="500" w:lineRule="exact"/>
        <w:ind w:firstLine="560" w:firstLineChars="200"/>
        <w:rPr>
          <w:rFonts w:hint="eastAsia" w:ascii="宋体" w:hAnsi="宋体"/>
          <w:color w:val="auto"/>
          <w:sz w:val="24"/>
          <w:highlight w:val="none"/>
        </w:rPr>
      </w:pPr>
      <w:bookmarkStart w:id="84" w:name="_Hlk19199063"/>
      <w:r>
        <w:rPr>
          <w:rFonts w:hint="eastAsia"/>
          <w:color w:val="auto"/>
          <w:sz w:val="28"/>
          <w:szCs w:val="28"/>
          <w:highlight w:val="none"/>
        </w:rPr>
        <w:t>注：有签字、盖章要求的应按要求</w:t>
      </w:r>
      <w:bookmarkEnd w:id="84"/>
      <w:r>
        <w:rPr>
          <w:rFonts w:hint="eastAsia"/>
          <w:color w:val="auto"/>
          <w:sz w:val="28"/>
          <w:szCs w:val="28"/>
          <w:highlight w:val="none"/>
        </w:rPr>
        <w:t>签字（签章）、盖章（签章）。</w:t>
      </w:r>
      <w:r>
        <w:rPr>
          <w:bCs/>
          <w:color w:val="auto"/>
          <w:sz w:val="24"/>
          <w:highlight w:val="none"/>
        </w:rPr>
        <w:t xml:space="preserve"> </w:t>
      </w:r>
    </w:p>
    <w:p w14:paraId="5F23A75A">
      <w:pPr>
        <w:snapToGrid w:val="0"/>
        <w:spacing w:before="120" w:beforeLines="50" w:after="50" w:line="440" w:lineRule="exact"/>
        <w:jc w:val="left"/>
        <w:outlineLvl w:val="1"/>
        <w:rPr>
          <w:b/>
          <w:color w:val="auto"/>
          <w:sz w:val="24"/>
          <w:highlight w:val="none"/>
        </w:rPr>
      </w:pPr>
      <w:r>
        <w:rPr>
          <w:color w:val="auto"/>
          <w:sz w:val="24"/>
          <w:highlight w:val="none"/>
        </w:rPr>
        <w:br w:type="page"/>
      </w:r>
      <w:r>
        <w:rPr>
          <w:rFonts w:hint="eastAsia"/>
          <w:b/>
          <w:color w:val="auto"/>
          <w:sz w:val="24"/>
          <w:highlight w:val="none"/>
        </w:rPr>
        <w:t>1</w:t>
      </w:r>
      <w:r>
        <w:rPr>
          <w:b/>
          <w:color w:val="auto"/>
          <w:sz w:val="24"/>
          <w:highlight w:val="none"/>
        </w:rPr>
        <w:t xml:space="preserve">.响应文件封面格式： </w:t>
      </w:r>
    </w:p>
    <w:p w14:paraId="642C8CF7">
      <w:pPr>
        <w:snapToGrid w:val="0"/>
        <w:spacing w:before="120" w:beforeLines="50" w:after="50" w:line="360" w:lineRule="exact"/>
        <w:rPr>
          <w:color w:val="auto"/>
          <w:sz w:val="24"/>
          <w:highlight w:val="none"/>
        </w:rPr>
      </w:pPr>
    </w:p>
    <w:p w14:paraId="34976D7D">
      <w:pPr>
        <w:snapToGrid w:val="0"/>
        <w:spacing w:before="120" w:beforeLines="50" w:after="50" w:line="360" w:lineRule="exact"/>
        <w:jc w:val="center"/>
        <w:rPr>
          <w:bCs/>
          <w:color w:val="auto"/>
          <w:sz w:val="24"/>
          <w:highlight w:val="none"/>
        </w:rPr>
      </w:pPr>
    </w:p>
    <w:p w14:paraId="1DF3DEBD">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响应文件</w:t>
      </w:r>
    </w:p>
    <w:p w14:paraId="660BE020">
      <w:pPr>
        <w:snapToGrid w:val="0"/>
        <w:spacing w:before="120" w:beforeLines="50" w:after="50" w:line="360" w:lineRule="exact"/>
        <w:rPr>
          <w:bCs/>
          <w:color w:val="auto"/>
          <w:sz w:val="24"/>
          <w:highlight w:val="none"/>
        </w:rPr>
      </w:pPr>
    </w:p>
    <w:p w14:paraId="2983787A">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551BEC3C">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6D303AB8">
      <w:pPr>
        <w:snapToGrid w:val="0"/>
        <w:spacing w:before="120" w:beforeLines="50" w:after="50" w:line="44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76052A90">
      <w:pPr>
        <w:pStyle w:val="9"/>
        <w:snapToGrid w:val="0"/>
        <w:spacing w:before="50" w:after="50" w:line="440" w:lineRule="exact"/>
        <w:ind w:firstLine="720" w:firstLineChars="300"/>
        <w:rPr>
          <w:bCs/>
          <w:color w:val="auto"/>
          <w:sz w:val="24"/>
          <w:szCs w:val="24"/>
          <w:highlight w:val="none"/>
        </w:rPr>
      </w:pPr>
      <w:r>
        <w:rPr>
          <w:bCs/>
          <w:color w:val="auto"/>
          <w:sz w:val="24"/>
          <w:szCs w:val="24"/>
          <w:highlight w:val="none"/>
        </w:rPr>
        <w:t>响应文件名称：资格</w:t>
      </w:r>
      <w:r>
        <w:rPr>
          <w:rFonts w:hint="eastAsia"/>
          <w:bCs/>
          <w:color w:val="auto"/>
          <w:sz w:val="24"/>
          <w:szCs w:val="24"/>
          <w:highlight w:val="none"/>
        </w:rPr>
        <w:t>证明</w:t>
      </w:r>
      <w:r>
        <w:rPr>
          <w:bCs/>
          <w:color w:val="auto"/>
          <w:sz w:val="24"/>
          <w:szCs w:val="24"/>
          <w:highlight w:val="none"/>
        </w:rPr>
        <w:t>文件、商务</w:t>
      </w:r>
      <w:r>
        <w:rPr>
          <w:rFonts w:hint="eastAsia"/>
          <w:bCs/>
          <w:color w:val="auto"/>
          <w:sz w:val="24"/>
          <w:szCs w:val="24"/>
          <w:highlight w:val="none"/>
        </w:rPr>
        <w:t>技术</w:t>
      </w:r>
      <w:r>
        <w:rPr>
          <w:bCs/>
          <w:color w:val="auto"/>
          <w:sz w:val="24"/>
          <w:szCs w:val="24"/>
          <w:highlight w:val="none"/>
        </w:rPr>
        <w:t>文件、报价文件</w:t>
      </w:r>
    </w:p>
    <w:p w14:paraId="1FFAA20C">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054DB759">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52870853">
      <w:pPr>
        <w:pStyle w:val="9"/>
        <w:snapToGrid w:val="0"/>
        <w:spacing w:before="50" w:after="50" w:line="360" w:lineRule="exact"/>
        <w:ind w:firstLine="960" w:firstLineChars="400"/>
        <w:rPr>
          <w:bCs/>
          <w:color w:val="auto"/>
          <w:sz w:val="24"/>
          <w:szCs w:val="24"/>
          <w:highlight w:val="none"/>
        </w:rPr>
      </w:pPr>
    </w:p>
    <w:p w14:paraId="712E7C51">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85B8F96">
      <w:pPr>
        <w:snapToGrid w:val="0"/>
        <w:spacing w:before="120" w:beforeLines="50" w:after="50" w:line="440" w:lineRule="exact"/>
        <w:jc w:val="center"/>
        <w:outlineLvl w:val="1"/>
        <w:rPr>
          <w:b/>
          <w:bCs/>
          <w:color w:val="auto"/>
          <w:sz w:val="24"/>
          <w:highlight w:val="none"/>
        </w:rPr>
      </w:pPr>
      <w:bookmarkStart w:id="85" w:name="_Toc254970557"/>
      <w:bookmarkStart w:id="86" w:name="_Toc254970698"/>
      <w:r>
        <w:rPr>
          <w:color w:val="auto"/>
          <w:sz w:val="24"/>
          <w:highlight w:val="none"/>
        </w:rPr>
        <w:br w:type="page"/>
      </w:r>
      <w:bookmarkEnd w:id="85"/>
      <w:bookmarkEnd w:id="86"/>
    </w:p>
    <w:p w14:paraId="7375EA94">
      <w:pPr>
        <w:snapToGrid w:val="0"/>
        <w:spacing w:before="120" w:beforeLines="50" w:after="50" w:line="440" w:lineRule="exact"/>
        <w:jc w:val="center"/>
        <w:rPr>
          <w:color w:val="auto"/>
          <w:sz w:val="24"/>
          <w:highlight w:val="none"/>
        </w:rPr>
      </w:pPr>
    </w:p>
    <w:p w14:paraId="79F56EFB">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22C96133">
      <w:pPr>
        <w:jc w:val="center"/>
        <w:rPr>
          <w:b/>
          <w:color w:val="auto"/>
          <w:sz w:val="24"/>
          <w:highlight w:val="none"/>
        </w:rPr>
      </w:pPr>
      <w:r>
        <w:rPr>
          <w:b/>
          <w:color w:val="auto"/>
          <w:sz w:val="24"/>
          <w:highlight w:val="none"/>
        </w:rPr>
        <w:t>（需有页码）</w:t>
      </w:r>
    </w:p>
    <w:p w14:paraId="22B28955">
      <w:pPr>
        <w:jc w:val="center"/>
        <w:outlineLvl w:val="1"/>
        <w:rPr>
          <w:bCs/>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73272541">
      <w:pPr>
        <w:snapToGrid w:val="0"/>
        <w:spacing w:before="50" w:after="120" w:afterLines="50" w:line="400" w:lineRule="exact"/>
        <w:jc w:val="left"/>
        <w:rPr>
          <w:rFonts w:ascii="Arial" w:hAnsi="Arial" w:cs="Arial"/>
          <w:b/>
          <w:color w:val="auto"/>
          <w:szCs w:val="21"/>
          <w:highlight w:val="none"/>
        </w:rPr>
      </w:pPr>
      <w:r>
        <w:rPr>
          <w:rFonts w:ascii="Arial" w:hAnsi="Arial" w:cs="Arial"/>
          <w:b/>
          <w:color w:val="auto"/>
          <w:szCs w:val="21"/>
          <w:highlight w:val="none"/>
        </w:rPr>
        <w:t>1.</w:t>
      </w:r>
      <w:r>
        <w:rPr>
          <w:color w:val="auto"/>
          <w:highlight w:val="none"/>
        </w:rPr>
        <w:t xml:space="preserve"> </w:t>
      </w:r>
      <w:r>
        <w:rPr>
          <w:rFonts w:hint="eastAsia" w:ascii="Arial" w:hAnsi="Arial" w:cs="Arial"/>
          <w:b/>
          <w:color w:val="auto"/>
          <w:szCs w:val="21"/>
          <w:highlight w:val="none"/>
        </w:rPr>
        <w:t>崇左市政府采购供应商信用承诺函</w:t>
      </w:r>
    </w:p>
    <w:p w14:paraId="2594C45C">
      <w:pPr>
        <w:widowControl/>
        <w:spacing w:line="440" w:lineRule="exact"/>
        <w:jc w:val="center"/>
        <w:rPr>
          <w:color w:val="auto"/>
          <w:sz w:val="32"/>
          <w:szCs w:val="32"/>
          <w:highlight w:val="none"/>
        </w:rPr>
      </w:pPr>
      <w:r>
        <w:rPr>
          <w:rFonts w:hint="eastAsia" w:ascii="方正小标宋简体" w:hAnsi="方正小标宋简体" w:eastAsia="方正小标宋简体" w:cs="方正小标宋简体"/>
          <w:color w:val="auto"/>
          <w:kern w:val="0"/>
          <w:sz w:val="36"/>
          <w:szCs w:val="36"/>
          <w:highlight w:val="none"/>
          <w:lang w:bidi="ar"/>
        </w:rPr>
        <w:t>崇左市政府采购供应商信用承诺函（格式）</w:t>
      </w:r>
    </w:p>
    <w:p w14:paraId="420C7B99">
      <w:pPr>
        <w:widowControl/>
        <w:spacing w:line="440" w:lineRule="exact"/>
        <w:jc w:val="left"/>
        <w:rPr>
          <w:rFonts w:ascii="仿宋_GB2312" w:hAnsi="仿宋_GB2312" w:eastAsia="仿宋_GB2312" w:cs="仿宋_GB2312"/>
          <w:color w:val="auto"/>
          <w:kern w:val="0"/>
          <w:sz w:val="32"/>
          <w:szCs w:val="32"/>
          <w:highlight w:val="none"/>
          <w:lang w:bidi="ar"/>
        </w:rPr>
      </w:pPr>
    </w:p>
    <w:p w14:paraId="5A55401F">
      <w:pPr>
        <w:widowControl/>
        <w:spacing w:line="440" w:lineRule="exac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kern w:val="0"/>
          <w:sz w:val="24"/>
          <w:highlight w:val="none"/>
          <w:lang w:bidi="ar"/>
        </w:rPr>
        <w:t>致</w:t>
      </w:r>
      <w:r>
        <w:rPr>
          <w:rFonts w:hint="eastAsia" w:ascii="仿宋_GB2312" w:hAnsi="仿宋_GB2312" w:eastAsia="仿宋_GB2312" w:cs="仿宋_GB2312"/>
          <w:color w:val="auto"/>
          <w:kern w:val="0"/>
          <w:sz w:val="24"/>
          <w:highlight w:val="none"/>
          <w:u w:val="single"/>
          <w:lang w:bidi="ar"/>
        </w:rPr>
        <w:t>（采购代理机构名称）</w:t>
      </w:r>
      <w:r>
        <w:rPr>
          <w:rFonts w:hint="eastAsia" w:ascii="仿宋_GB2312" w:hAnsi="仿宋_GB2312" w:eastAsia="仿宋_GB2312" w:cs="仿宋_GB2312"/>
          <w:color w:val="auto"/>
          <w:kern w:val="0"/>
          <w:sz w:val="24"/>
          <w:highlight w:val="none"/>
          <w:lang w:bidi="ar"/>
        </w:rPr>
        <w:t>:</w:t>
      </w:r>
    </w:p>
    <w:p w14:paraId="7A97A088">
      <w:pPr>
        <w:widowControl/>
        <w:spacing w:line="440" w:lineRule="exact"/>
        <w:ind w:firstLine="480"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kern w:val="0"/>
          <w:sz w:val="24"/>
          <w:highlight w:val="none"/>
          <w:lang w:bidi="ar"/>
        </w:rPr>
        <w:t>我方自愿参加</w:t>
      </w:r>
      <w:r>
        <w:rPr>
          <w:rFonts w:hint="eastAsia" w:ascii="仿宋_GB2312" w:hAnsi="仿宋_GB2312" w:eastAsia="仿宋_GB2312" w:cs="仿宋_GB2312"/>
          <w:color w:val="auto"/>
          <w:kern w:val="0"/>
          <w:sz w:val="24"/>
          <w:highlight w:val="none"/>
          <w:u w:val="single"/>
          <w:lang w:bidi="ar"/>
        </w:rPr>
        <w:t xml:space="preserve"> （项目名称） </w:t>
      </w:r>
      <w:r>
        <w:rPr>
          <w:rFonts w:hint="eastAsia" w:ascii="仿宋_GB2312" w:hAnsi="仿宋_GB2312" w:eastAsia="仿宋_GB2312" w:cs="仿宋_GB2312"/>
          <w:color w:val="auto"/>
          <w:kern w:val="0"/>
          <w:sz w:val="24"/>
          <w:highlight w:val="none"/>
          <w:lang w:bidi="ar"/>
        </w:rPr>
        <w:t>项目</w:t>
      </w:r>
      <w:r>
        <w:rPr>
          <w:rFonts w:hint="eastAsia" w:ascii="仿宋_GB2312" w:eastAsia="仿宋_GB2312"/>
          <w:color w:val="auto"/>
          <w:spacing w:val="6"/>
          <w:sz w:val="24"/>
          <w:highlight w:val="none"/>
        </w:rPr>
        <w:t>（项目编号：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w:t>
      </w:r>
      <w:r>
        <w:rPr>
          <w:rFonts w:hint="eastAsia" w:ascii="仿宋_GB2312" w:hAnsi="仿宋_GB2312" w:eastAsia="仿宋_GB2312" w:cs="仿宋_GB2312"/>
          <w:color w:val="auto"/>
          <w:kern w:val="0"/>
          <w:sz w:val="24"/>
          <w:highlight w:val="none"/>
          <w:lang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highlight w:val="none"/>
          <w:lang w:bidi="ar"/>
        </w:rPr>
        <w:t xml:space="preserve">： </w:t>
      </w:r>
    </w:p>
    <w:p w14:paraId="6396C136">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1.我方</w:t>
      </w:r>
      <w:r>
        <w:rPr>
          <w:rFonts w:hint="eastAsia" w:ascii="仿宋_GB2312" w:eastAsia="仿宋_GB2312"/>
          <w:color w:val="auto"/>
          <w:spacing w:val="6"/>
          <w:sz w:val="24"/>
          <w:highlight w:val="none"/>
        </w:rPr>
        <w:t>具有独立承担民事责任的能力或我方属于银行、保险、石油石化、电力、电信等有行业特殊情况的法人的分支机构在参加本次政府采购活动前已取得总公司的授权。</w:t>
      </w:r>
    </w:p>
    <w:p w14:paraId="0E573447">
      <w:pPr>
        <w:widowControl/>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2.我方具有符合采购文件资格要求的财务状况报告。 </w:t>
      </w:r>
    </w:p>
    <w:p w14:paraId="64EDF7DF">
      <w:pPr>
        <w:widowControl/>
        <w:spacing w:line="440" w:lineRule="exact"/>
        <w:ind w:firstLine="456" w:firstLineChars="200"/>
        <w:rPr>
          <w:rFonts w:hint="eastAsia" w:ascii="仿宋_GB2312" w:hAnsi="仿宋_GB2312" w:eastAsia="仿宋_GB2312" w:cs="仿宋_GB2312"/>
          <w:color w:val="auto"/>
          <w:spacing w:val="-17"/>
          <w:sz w:val="24"/>
          <w:highlight w:val="none"/>
        </w:rPr>
      </w:pPr>
      <w:r>
        <w:rPr>
          <w:rFonts w:hint="eastAsia" w:ascii="仿宋_GB2312" w:hAnsi="仿宋_GB2312" w:eastAsia="仿宋_GB2312" w:cs="仿宋_GB2312"/>
          <w:color w:val="auto"/>
          <w:spacing w:val="-6"/>
          <w:kern w:val="0"/>
          <w:sz w:val="24"/>
          <w:highlight w:val="none"/>
          <w:lang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highlight w:val="none"/>
          <w:lang w:bidi="ar"/>
        </w:rPr>
        <w:t xml:space="preserve"> </w:t>
      </w:r>
    </w:p>
    <w:p w14:paraId="1BF2274B">
      <w:pPr>
        <w:widowControl/>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4.我方具有符合采购文件资格要求履行合同所必需的设备和专业技术能力。 </w:t>
      </w:r>
    </w:p>
    <w:p w14:paraId="73459400">
      <w:pPr>
        <w:widowControl/>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5.我方参加政府采购活动前3年内在经营活动中没有重大违法记录。 </w:t>
      </w:r>
    </w:p>
    <w:p w14:paraId="61284C9F">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我方对以上承诺内容的真实性负责。如有虚假，将依法承担相应责任。</w:t>
      </w:r>
    </w:p>
    <w:p w14:paraId="0BB91D59">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p>
    <w:p w14:paraId="12BE1CFD">
      <w:pPr>
        <w:widowControl/>
        <w:spacing w:line="440" w:lineRule="exact"/>
        <w:ind w:firstLine="480" w:firstLineChars="200"/>
        <w:rPr>
          <w:rFonts w:hint="eastAsia" w:ascii="仿宋_GB2312" w:hAnsi="仿宋_GB2312" w:eastAsia="仿宋_GB2312" w:cs="仿宋_GB2312"/>
          <w:color w:val="auto"/>
          <w:kern w:val="0"/>
          <w:sz w:val="24"/>
          <w:highlight w:val="none"/>
          <w:lang w:bidi="ar"/>
        </w:rPr>
      </w:pPr>
    </w:p>
    <w:p w14:paraId="7635F052">
      <w:pPr>
        <w:widowControl/>
        <w:spacing w:line="440" w:lineRule="exact"/>
        <w:ind w:firstLine="3600" w:firstLineChars="15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供应商名称（盖章）： </w:t>
      </w:r>
    </w:p>
    <w:p w14:paraId="2E589845">
      <w:pPr>
        <w:tabs>
          <w:tab w:val="left" w:pos="7560"/>
        </w:tabs>
        <w:spacing w:line="440" w:lineRule="exact"/>
        <w:ind w:firstLine="3600" w:firstLineChars="1500"/>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日期：</w:t>
      </w:r>
    </w:p>
    <w:p w14:paraId="12AF9043">
      <w:pPr>
        <w:snapToGrid w:val="0"/>
        <w:spacing w:before="50" w:after="120" w:afterLines="50" w:line="400" w:lineRule="exact"/>
        <w:jc w:val="left"/>
        <w:rPr>
          <w:rFonts w:hint="eastAsia"/>
          <w:b/>
          <w:color w:val="auto"/>
          <w:szCs w:val="21"/>
          <w:highlight w:val="none"/>
        </w:rPr>
      </w:pPr>
      <w:r>
        <w:rPr>
          <w:rFonts w:hint="eastAsia" w:ascii="仿宋_GB2312" w:hAnsi="仿宋_GB2312" w:eastAsia="仿宋_GB2312" w:cs="仿宋_GB2312"/>
          <w:color w:val="auto"/>
          <w:highlight w:val="none"/>
          <w:lang w:bidi="ar"/>
        </w:rPr>
        <w:t>注：1.</w:t>
      </w:r>
      <w:r>
        <w:rPr>
          <w:rFonts w:hint="eastAsia" w:ascii="仿宋_GB2312" w:hAnsi="仿宋_GB2312" w:eastAsia="仿宋_GB2312" w:cs="仿宋_GB2312"/>
          <w:color w:val="auto"/>
          <w:highlight w:val="none"/>
        </w:rPr>
        <w:t>参与政府采购活动的供应商可按第1点的内容：“</w:t>
      </w:r>
      <w:r>
        <w:rPr>
          <w:rFonts w:hint="eastAsia" w:ascii="仿宋_GB2312" w:hAnsi="仿宋_GB2312" w:eastAsia="仿宋_GB2312" w:cs="仿宋_GB2312"/>
          <w:color w:val="auto"/>
          <w:highlight w:val="none"/>
          <w:lang w:bidi="ar"/>
        </w:rPr>
        <w:t>我方</w:t>
      </w:r>
      <w:r>
        <w:rPr>
          <w:rFonts w:hint="eastAsia" w:ascii="仿宋_GB2312" w:eastAsia="仿宋_GB2312"/>
          <w:color w:val="auto"/>
          <w:spacing w:val="6"/>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highlight w:val="none"/>
          <w:lang w:bidi="ar"/>
        </w:rPr>
        <w:t>我方</w:t>
      </w:r>
      <w:r>
        <w:rPr>
          <w:rFonts w:hint="eastAsia" w:ascii="仿宋_GB2312" w:eastAsia="仿宋_GB2312"/>
          <w:color w:val="auto"/>
          <w:spacing w:val="6"/>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448FA320">
      <w:pPr>
        <w:rPr>
          <w:bCs/>
          <w:color w:val="auto"/>
          <w:sz w:val="24"/>
          <w:highlight w:val="none"/>
        </w:rPr>
      </w:pPr>
    </w:p>
    <w:p w14:paraId="6648B275">
      <w:pPr>
        <w:pStyle w:val="59"/>
      </w:pPr>
    </w:p>
    <w:p w14:paraId="2EB3D126">
      <w:pPr>
        <w:snapToGrid w:val="0"/>
        <w:spacing w:before="50" w:after="120" w:afterLines="50" w:line="400" w:lineRule="exact"/>
        <w:jc w:val="left"/>
        <w:rPr>
          <w:b/>
          <w:color w:val="auto"/>
          <w:szCs w:val="21"/>
          <w:highlight w:val="none"/>
        </w:rPr>
      </w:pPr>
      <w:bookmarkStart w:id="87" w:name="_Hlk19199154"/>
    </w:p>
    <w:p w14:paraId="33F3DA2B">
      <w:pPr>
        <w:snapToGrid w:val="0"/>
        <w:spacing w:before="50" w:after="120" w:afterLines="50" w:line="400" w:lineRule="exact"/>
        <w:jc w:val="left"/>
        <w:rPr>
          <w:b/>
          <w:color w:val="auto"/>
          <w:szCs w:val="21"/>
          <w:highlight w:val="none"/>
        </w:rPr>
      </w:pPr>
      <w:r>
        <w:rPr>
          <w:b/>
          <w:color w:val="auto"/>
          <w:szCs w:val="21"/>
          <w:highlight w:val="none"/>
        </w:rPr>
        <w:t>1．响应声明书格式：</w:t>
      </w:r>
      <w:bookmarkEnd w:id="87"/>
    </w:p>
    <w:p w14:paraId="2BC4BC7D">
      <w:pPr>
        <w:snapToGrid w:val="0"/>
        <w:spacing w:before="120" w:beforeLines="50" w:after="50" w:line="360" w:lineRule="exact"/>
        <w:jc w:val="center"/>
        <w:rPr>
          <w:b/>
          <w:color w:val="auto"/>
          <w:szCs w:val="21"/>
          <w:highlight w:val="none"/>
        </w:rPr>
      </w:pPr>
      <w:r>
        <w:rPr>
          <w:b/>
          <w:color w:val="auto"/>
          <w:szCs w:val="21"/>
          <w:highlight w:val="none"/>
        </w:rPr>
        <w:t>响应声明书</w:t>
      </w:r>
    </w:p>
    <w:p w14:paraId="13E889B3">
      <w:pPr>
        <w:snapToGrid w:val="0"/>
        <w:spacing w:before="120" w:beforeLines="50" w:after="50" w:line="360" w:lineRule="exact"/>
        <w:jc w:val="center"/>
        <w:rPr>
          <w:color w:val="auto"/>
          <w:szCs w:val="21"/>
          <w:highlight w:val="none"/>
        </w:rPr>
      </w:pPr>
    </w:p>
    <w:p w14:paraId="63F054F5">
      <w:pPr>
        <w:snapToGrid w:val="0"/>
        <w:spacing w:before="120" w:beforeLines="50" w:after="50" w:line="360" w:lineRule="exact"/>
        <w:rPr>
          <w:color w:val="auto"/>
          <w:szCs w:val="21"/>
          <w:highlight w:val="none"/>
        </w:rPr>
      </w:pPr>
      <w:bookmarkStart w:id="88"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5064C6D4">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5AF35BBD">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38B0EF3C">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10AA249C">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5004FFD3">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65922A21">
      <w:pPr>
        <w:snapToGrid w:val="0"/>
        <w:spacing w:before="120" w:beforeLines="50" w:line="360" w:lineRule="exact"/>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0C5E6DBB">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2BAAB9E5">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03B13A19">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4415D802">
      <w:pPr>
        <w:pStyle w:val="17"/>
        <w:ind w:firstLine="420" w:firstLineChars="200"/>
        <w:rPr>
          <w:color w:val="auto"/>
          <w:highlight w:val="none"/>
        </w:rPr>
      </w:pPr>
      <w:bookmarkStart w:id="89" w:name="_Hlk33622999"/>
      <w:r>
        <w:rPr>
          <w:rFonts w:hint="eastAsia"/>
          <w:color w:val="auto"/>
          <w:szCs w:val="21"/>
          <w:highlight w:val="none"/>
        </w:rPr>
        <w:t>（</w:t>
      </w:r>
      <w:bookmarkStart w:id="90" w:name="_Hlk33623752"/>
      <w:r>
        <w:rPr>
          <w:rFonts w:hint="eastAsia"/>
          <w:color w:val="auto"/>
          <w:szCs w:val="21"/>
          <w:highlight w:val="none"/>
        </w:rPr>
        <w:t>8）我方承诺不属于</w:t>
      </w:r>
      <w:bookmarkEnd w:id="89"/>
      <w:bookmarkEnd w:id="90"/>
      <w:r>
        <w:rPr>
          <w:rFonts w:hint="eastAsia"/>
          <w:color w:val="auto"/>
          <w:szCs w:val="21"/>
          <w:highlight w:val="none"/>
        </w:rPr>
        <w:t>联合体响应。</w:t>
      </w:r>
    </w:p>
    <w:p w14:paraId="1B1D6636">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88"/>
    <w:p w14:paraId="437EB485">
      <w:pPr>
        <w:snapToGrid w:val="0"/>
        <w:spacing w:before="120" w:beforeLines="50" w:line="360" w:lineRule="exact"/>
        <w:ind w:firstLine="420" w:firstLineChars="200"/>
        <w:rPr>
          <w:color w:val="auto"/>
          <w:szCs w:val="21"/>
          <w:highlight w:val="none"/>
        </w:rPr>
      </w:pPr>
    </w:p>
    <w:p w14:paraId="49F7AA96">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E3483D0">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77E8D21D">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5FB59490">
      <w:pPr>
        <w:snapToGrid w:val="0"/>
        <w:spacing w:before="120" w:beforeLines="50" w:after="50" w:line="440" w:lineRule="exact"/>
        <w:rPr>
          <w:color w:val="auto"/>
          <w:szCs w:val="21"/>
          <w:highlight w:val="none"/>
        </w:rPr>
      </w:pPr>
    </w:p>
    <w:p w14:paraId="20B988F6">
      <w:pPr>
        <w:snapToGrid w:val="0"/>
        <w:spacing w:before="120" w:beforeLines="50" w:after="50" w:line="440" w:lineRule="exact"/>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6691A173">
      <w:pPr>
        <w:snapToGrid w:val="0"/>
        <w:spacing w:before="50" w:after="120" w:afterLines="50" w:line="440" w:lineRule="exact"/>
        <w:jc w:val="left"/>
        <w:rPr>
          <w:color w:val="auto"/>
          <w:szCs w:val="21"/>
          <w:highlight w:val="none"/>
        </w:rPr>
      </w:pPr>
    </w:p>
    <w:p w14:paraId="566D7729">
      <w:pPr>
        <w:snapToGrid w:val="0"/>
        <w:spacing w:before="50" w:after="120" w:afterLines="50" w:line="440" w:lineRule="exact"/>
        <w:jc w:val="left"/>
        <w:rPr>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3B337AEF">
      <w:pPr>
        <w:snapToGrid w:val="0"/>
        <w:spacing w:before="50" w:after="120" w:afterLines="50" w:line="440" w:lineRule="exact"/>
        <w:jc w:val="left"/>
        <w:rPr>
          <w:color w:val="auto"/>
          <w:highlight w:val="none"/>
        </w:rPr>
      </w:pPr>
    </w:p>
    <w:p w14:paraId="20A7185F">
      <w:pPr>
        <w:snapToGrid w:val="0"/>
        <w:spacing w:before="50" w:after="120" w:afterLines="50" w:line="440" w:lineRule="exact"/>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7D7E30EB">
      <w:pPr>
        <w:snapToGrid w:val="0"/>
        <w:spacing w:before="50" w:after="120" w:afterLines="50" w:line="440" w:lineRule="exact"/>
        <w:jc w:val="left"/>
        <w:rPr>
          <w:color w:val="auto"/>
          <w:szCs w:val="21"/>
          <w:highlight w:val="none"/>
        </w:rPr>
      </w:pPr>
    </w:p>
    <w:p w14:paraId="09EC739A">
      <w:pPr>
        <w:snapToGrid w:val="0"/>
        <w:spacing w:before="50" w:after="120" w:afterLines="50" w:line="440" w:lineRule="exact"/>
        <w:jc w:val="left"/>
        <w:rPr>
          <w:b/>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（如有，请提供）</w:t>
      </w:r>
    </w:p>
    <w:p w14:paraId="47CB0CB9">
      <w:pPr>
        <w:snapToGrid w:val="0"/>
        <w:spacing w:before="50" w:after="120" w:afterLines="50" w:line="440" w:lineRule="exact"/>
        <w:jc w:val="left"/>
        <w:rPr>
          <w:color w:val="auto"/>
          <w:highlight w:val="none"/>
        </w:rPr>
      </w:pPr>
    </w:p>
    <w:p w14:paraId="50A603C4">
      <w:pPr>
        <w:rPr>
          <w:color w:val="auto"/>
          <w:szCs w:val="21"/>
          <w:highlight w:val="none"/>
        </w:rPr>
      </w:pPr>
      <w:r>
        <w:rPr>
          <w:rFonts w:hint="eastAsia"/>
          <w:color w:val="auto"/>
          <w:szCs w:val="21"/>
          <w:highlight w:val="none"/>
          <w:lang w:val="en-US" w:eastAsia="zh-CN"/>
        </w:rPr>
        <w:t>6</w:t>
      </w:r>
      <w:r>
        <w:rPr>
          <w:rFonts w:hint="eastAsia"/>
          <w:color w:val="auto"/>
          <w:szCs w:val="21"/>
          <w:highlight w:val="none"/>
        </w:rPr>
        <w:t>.1</w:t>
      </w:r>
      <w:r>
        <w:rPr>
          <w:rFonts w:hint="eastAsia"/>
          <w:bCs/>
          <w:color w:val="auto"/>
          <w:szCs w:val="21"/>
          <w:highlight w:val="none"/>
        </w:rPr>
        <w:t>中小企业声明函</w:t>
      </w:r>
      <w:r>
        <w:rPr>
          <w:rFonts w:hint="eastAsia"/>
          <w:color w:val="auto"/>
          <w:szCs w:val="21"/>
          <w:highlight w:val="none"/>
        </w:rPr>
        <w:t>（如有，请提供）</w:t>
      </w:r>
    </w:p>
    <w:p w14:paraId="0F66FFFF">
      <w:pPr>
        <w:spacing w:line="360" w:lineRule="auto"/>
        <w:ind w:firstLine="3584" w:firstLineChars="1700"/>
        <w:rPr>
          <w:b/>
          <w:color w:val="auto"/>
          <w:szCs w:val="21"/>
          <w:highlight w:val="none"/>
        </w:rPr>
      </w:pPr>
    </w:p>
    <w:p w14:paraId="457898AB">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5471701A">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4B0C7828">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00897BF7">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6A947CF3">
      <w:pPr>
        <w:spacing w:line="360" w:lineRule="auto"/>
        <w:ind w:firstLine="420"/>
        <w:rPr>
          <w:bCs/>
          <w:color w:val="auto"/>
          <w:szCs w:val="21"/>
          <w:highlight w:val="none"/>
        </w:rPr>
      </w:pPr>
      <w:r>
        <w:rPr>
          <w:rFonts w:hint="eastAsia"/>
          <w:bCs/>
          <w:color w:val="auto"/>
          <w:szCs w:val="21"/>
          <w:highlight w:val="none"/>
        </w:rPr>
        <w:t>……</w:t>
      </w:r>
    </w:p>
    <w:p w14:paraId="6285405A">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58E4D975">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231F0C22">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2CECDB28">
      <w:pPr>
        <w:spacing w:line="360" w:lineRule="auto"/>
        <w:jc w:val="left"/>
        <w:rPr>
          <w:bCs/>
          <w:color w:val="auto"/>
          <w:szCs w:val="21"/>
          <w:highlight w:val="none"/>
        </w:rPr>
      </w:pPr>
      <w:r>
        <w:rPr>
          <w:rFonts w:hint="eastAsia"/>
          <w:bCs/>
          <w:color w:val="auto"/>
          <w:szCs w:val="21"/>
          <w:highlight w:val="none"/>
        </w:rPr>
        <w:t>注：</w:t>
      </w:r>
    </w:p>
    <w:p w14:paraId="74B6037A">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7E0CF58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6EC6D4D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62C2DEBA">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A12C8AF">
      <w:pPr>
        <w:spacing w:line="360" w:lineRule="auto"/>
        <w:jc w:val="left"/>
        <w:rPr>
          <w:bCs/>
          <w:color w:val="auto"/>
          <w:szCs w:val="21"/>
          <w:highlight w:val="none"/>
        </w:rPr>
      </w:pPr>
      <w:r>
        <w:rPr>
          <w:rFonts w:hint="eastAsia"/>
          <w:bCs/>
          <w:color w:val="auto"/>
          <w:szCs w:val="21"/>
          <w:highlight w:val="none"/>
        </w:rPr>
        <w:t>（5）根据国际统计局《劳动工资统计报表制度》，从业人员数是指本单位工作，并取得工资或其他形式劳动报酬的人员数，是在岗职工、劳务派遣人员及其他从业人员之和。</w:t>
      </w:r>
    </w:p>
    <w:p w14:paraId="4407C90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5520F5F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45E2FD5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6038D1C">
      <w:pPr>
        <w:snapToGrid w:val="0"/>
        <w:spacing w:before="50" w:after="120" w:afterLines="50"/>
        <w:jc w:val="left"/>
        <w:rPr>
          <w:color w:val="auto"/>
          <w:szCs w:val="21"/>
          <w:highlight w:val="none"/>
        </w:rPr>
      </w:pPr>
    </w:p>
    <w:p w14:paraId="69D8609D">
      <w:pPr>
        <w:snapToGrid w:val="0"/>
        <w:spacing w:before="50" w:after="120" w:afterLines="50"/>
        <w:jc w:val="left"/>
        <w:rPr>
          <w:color w:val="auto"/>
          <w:szCs w:val="21"/>
          <w:highlight w:val="none"/>
        </w:rPr>
      </w:pPr>
      <w:r>
        <w:rPr>
          <w:rFonts w:hint="eastAsia"/>
          <w:color w:val="auto"/>
          <w:szCs w:val="21"/>
          <w:highlight w:val="none"/>
          <w:lang w:val="en-US" w:eastAsia="zh-CN"/>
        </w:rPr>
        <w:t>6</w:t>
      </w:r>
      <w:r>
        <w:rPr>
          <w:color w:val="auto"/>
          <w:szCs w:val="21"/>
          <w:highlight w:val="none"/>
        </w:rPr>
        <w:t>.2监狱企业须提供最新一期《XX省监狱企业产品目录》或其他监狱企业证明材料。（非监狱企业无需提供）</w:t>
      </w:r>
    </w:p>
    <w:p w14:paraId="063D2723">
      <w:pPr>
        <w:snapToGrid w:val="0"/>
        <w:spacing w:before="50" w:after="120" w:afterLines="50"/>
        <w:jc w:val="left"/>
        <w:rPr>
          <w:color w:val="auto"/>
          <w:szCs w:val="21"/>
          <w:highlight w:val="none"/>
        </w:rPr>
      </w:pPr>
    </w:p>
    <w:p w14:paraId="5541644B">
      <w:pPr>
        <w:widowControl/>
        <w:jc w:val="left"/>
        <w:rPr>
          <w:color w:val="auto"/>
          <w:szCs w:val="21"/>
          <w:highlight w:val="none"/>
        </w:rPr>
      </w:pPr>
      <w:r>
        <w:rPr>
          <w:rFonts w:hint="eastAsia"/>
          <w:color w:val="auto"/>
          <w:szCs w:val="21"/>
          <w:highlight w:val="none"/>
          <w:lang w:val="en-US" w:eastAsia="zh-CN"/>
        </w:rPr>
        <w:t>6</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13FD4ED3">
      <w:pPr>
        <w:spacing w:line="360" w:lineRule="auto"/>
        <w:jc w:val="center"/>
        <w:rPr>
          <w:b/>
          <w:color w:val="auto"/>
          <w:szCs w:val="21"/>
          <w:highlight w:val="none"/>
        </w:rPr>
      </w:pPr>
    </w:p>
    <w:p w14:paraId="11626E68">
      <w:pPr>
        <w:spacing w:line="360" w:lineRule="auto"/>
        <w:jc w:val="center"/>
        <w:rPr>
          <w:b/>
          <w:color w:val="auto"/>
          <w:szCs w:val="21"/>
          <w:highlight w:val="none"/>
        </w:rPr>
      </w:pPr>
      <w:r>
        <w:rPr>
          <w:b/>
          <w:color w:val="auto"/>
          <w:szCs w:val="21"/>
          <w:highlight w:val="none"/>
        </w:rPr>
        <w:t>残疾人福利性单位声明函</w:t>
      </w:r>
    </w:p>
    <w:p w14:paraId="089488F7">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2C55E92">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591FB6A5">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11D2AEFB">
      <w:pPr>
        <w:spacing w:line="360" w:lineRule="auto"/>
        <w:jc w:val="both"/>
        <w:rPr>
          <w:color w:val="auto"/>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r>
        <w:rPr>
          <w:color w:val="auto"/>
          <w:szCs w:val="21"/>
          <w:highlight w:val="none"/>
        </w:rPr>
        <w:br w:type="page"/>
      </w:r>
      <w:r>
        <w:rPr>
          <w:rFonts w:hint="eastAsia"/>
          <w:color w:val="auto"/>
          <w:szCs w:val="21"/>
          <w:highlight w:val="none"/>
        </w:rPr>
        <w:t>7</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5280FF6B">
      <w:pPr>
        <w:snapToGrid w:val="0"/>
        <w:spacing w:before="50" w:after="120" w:afterLines="50" w:line="360" w:lineRule="auto"/>
        <w:jc w:val="left"/>
        <w:rPr>
          <w:color w:val="auto"/>
          <w:szCs w:val="21"/>
          <w:highlight w:val="none"/>
        </w:rPr>
      </w:pPr>
      <w:r>
        <w:rPr>
          <w:b/>
          <w:color w:val="auto"/>
          <w:szCs w:val="21"/>
          <w:highlight w:val="none"/>
        </w:rPr>
        <w:br w:type="page"/>
      </w: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69BA1479">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704AA7">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09B2A1">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C2C2D5">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611F64">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B26D89C">
            <w:pPr>
              <w:spacing w:line="360" w:lineRule="auto"/>
              <w:jc w:val="center"/>
              <w:rPr>
                <w:color w:val="auto"/>
                <w:szCs w:val="21"/>
                <w:highlight w:val="none"/>
              </w:rPr>
            </w:pPr>
            <w:r>
              <w:rPr>
                <w:rFonts w:hint="eastAsia"/>
                <w:color w:val="auto"/>
                <w:szCs w:val="21"/>
                <w:highlight w:val="none"/>
              </w:rPr>
              <w:t>备注</w:t>
            </w:r>
          </w:p>
        </w:tc>
      </w:tr>
      <w:tr w14:paraId="06D3A4F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299969">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5080C54">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591D95">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11CCE3">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52999F">
            <w:pPr>
              <w:spacing w:line="360" w:lineRule="auto"/>
              <w:jc w:val="center"/>
              <w:rPr>
                <w:color w:val="auto"/>
                <w:szCs w:val="21"/>
                <w:highlight w:val="none"/>
              </w:rPr>
            </w:pPr>
          </w:p>
        </w:tc>
      </w:tr>
      <w:tr w14:paraId="1E716CE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4303FD">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CFC9E8B">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50FE6B">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55180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3FDA57">
            <w:pPr>
              <w:spacing w:line="360" w:lineRule="auto"/>
              <w:jc w:val="center"/>
              <w:rPr>
                <w:color w:val="auto"/>
                <w:szCs w:val="21"/>
                <w:highlight w:val="none"/>
              </w:rPr>
            </w:pPr>
          </w:p>
        </w:tc>
      </w:tr>
      <w:tr w14:paraId="23754CC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0C9A2A">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27BF2A">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A87E20">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745298F">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855B43">
            <w:pPr>
              <w:spacing w:line="360" w:lineRule="auto"/>
              <w:jc w:val="center"/>
              <w:rPr>
                <w:color w:val="auto"/>
                <w:szCs w:val="21"/>
                <w:highlight w:val="none"/>
              </w:rPr>
            </w:pPr>
          </w:p>
        </w:tc>
      </w:tr>
      <w:tr w14:paraId="3C01905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E01D35">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0C2BC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8C2B5FC">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327017">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4EF939">
            <w:pPr>
              <w:spacing w:line="360" w:lineRule="auto"/>
              <w:jc w:val="center"/>
              <w:rPr>
                <w:color w:val="auto"/>
                <w:szCs w:val="21"/>
                <w:highlight w:val="none"/>
              </w:rPr>
            </w:pPr>
          </w:p>
        </w:tc>
      </w:tr>
    </w:tbl>
    <w:p w14:paraId="3AB79D62">
      <w:pPr>
        <w:snapToGrid w:val="0"/>
        <w:spacing w:line="360" w:lineRule="auto"/>
        <w:jc w:val="left"/>
        <w:rPr>
          <w:color w:val="auto"/>
          <w:szCs w:val="21"/>
          <w:highlight w:val="none"/>
        </w:rPr>
      </w:pPr>
      <w:r>
        <w:rPr>
          <w:rFonts w:hint="eastAsia"/>
          <w:color w:val="auto"/>
          <w:szCs w:val="21"/>
          <w:highlight w:val="none"/>
        </w:rPr>
        <w:t>注：</w:t>
      </w:r>
    </w:p>
    <w:p w14:paraId="7F105C2B">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ACCB7A6">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17481838">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799BD19E">
      <w:pPr>
        <w:snapToGrid w:val="0"/>
        <w:spacing w:line="360" w:lineRule="auto"/>
        <w:jc w:val="left"/>
        <w:rPr>
          <w:color w:val="auto"/>
          <w:szCs w:val="21"/>
          <w:highlight w:val="none"/>
        </w:rPr>
      </w:pPr>
    </w:p>
    <w:p w14:paraId="7F6558FB">
      <w:pPr>
        <w:snapToGrid w:val="0"/>
        <w:spacing w:line="360" w:lineRule="auto"/>
        <w:jc w:val="left"/>
        <w:rPr>
          <w:color w:val="auto"/>
          <w:szCs w:val="21"/>
          <w:highlight w:val="none"/>
        </w:rPr>
      </w:pPr>
    </w:p>
    <w:p w14:paraId="3C4C2EBD">
      <w:pPr>
        <w:snapToGrid w:val="0"/>
        <w:spacing w:line="360" w:lineRule="auto"/>
        <w:jc w:val="left"/>
        <w:rPr>
          <w:color w:val="auto"/>
          <w:szCs w:val="21"/>
          <w:highlight w:val="none"/>
        </w:rPr>
      </w:pPr>
    </w:p>
    <w:p w14:paraId="40F4A442">
      <w:pPr>
        <w:snapToGrid w:val="0"/>
        <w:spacing w:line="360" w:lineRule="auto"/>
        <w:jc w:val="left"/>
        <w:rPr>
          <w:color w:val="auto"/>
          <w:szCs w:val="21"/>
          <w:highlight w:val="none"/>
        </w:rPr>
      </w:pPr>
    </w:p>
    <w:p w14:paraId="4B655F83">
      <w:pPr>
        <w:snapToGrid w:val="0"/>
        <w:spacing w:line="360" w:lineRule="auto"/>
        <w:jc w:val="left"/>
        <w:rPr>
          <w:color w:val="auto"/>
          <w:szCs w:val="21"/>
          <w:highlight w:val="none"/>
        </w:rPr>
      </w:pPr>
    </w:p>
    <w:p w14:paraId="6FACE14E">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53097A02">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785C0D4E">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65A183E">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563C75">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BE68A8">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C9310B">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0BA24F">
            <w:pPr>
              <w:spacing w:line="360" w:lineRule="auto"/>
              <w:jc w:val="center"/>
              <w:rPr>
                <w:color w:val="auto"/>
                <w:szCs w:val="21"/>
                <w:highlight w:val="none"/>
              </w:rPr>
            </w:pPr>
            <w:r>
              <w:rPr>
                <w:rFonts w:hint="eastAsia"/>
                <w:color w:val="auto"/>
                <w:szCs w:val="21"/>
                <w:highlight w:val="none"/>
              </w:rPr>
              <w:t>备注</w:t>
            </w:r>
          </w:p>
        </w:tc>
      </w:tr>
      <w:tr w14:paraId="77ECB79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8F003E">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ED8886">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66E20D">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45A16B">
            <w:pPr>
              <w:spacing w:line="360" w:lineRule="auto"/>
              <w:jc w:val="center"/>
              <w:rPr>
                <w:color w:val="auto"/>
                <w:szCs w:val="21"/>
                <w:highlight w:val="none"/>
              </w:rPr>
            </w:pPr>
          </w:p>
        </w:tc>
      </w:tr>
      <w:tr w14:paraId="44E6C34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F75B2C">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C5709A">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C8716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EE02AA">
            <w:pPr>
              <w:spacing w:line="360" w:lineRule="auto"/>
              <w:jc w:val="center"/>
              <w:rPr>
                <w:color w:val="auto"/>
                <w:szCs w:val="21"/>
                <w:highlight w:val="none"/>
              </w:rPr>
            </w:pPr>
          </w:p>
        </w:tc>
      </w:tr>
      <w:tr w14:paraId="1E9B95D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777C59">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AB0B93">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810432">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4437B9">
            <w:pPr>
              <w:spacing w:line="360" w:lineRule="auto"/>
              <w:jc w:val="center"/>
              <w:rPr>
                <w:color w:val="auto"/>
                <w:szCs w:val="21"/>
                <w:highlight w:val="none"/>
              </w:rPr>
            </w:pPr>
          </w:p>
        </w:tc>
      </w:tr>
      <w:tr w14:paraId="159504F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4C7C6B">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6E57B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4B9CD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23BD77">
            <w:pPr>
              <w:spacing w:line="360" w:lineRule="auto"/>
              <w:jc w:val="center"/>
              <w:rPr>
                <w:color w:val="auto"/>
                <w:szCs w:val="21"/>
                <w:highlight w:val="none"/>
              </w:rPr>
            </w:pPr>
          </w:p>
        </w:tc>
      </w:tr>
    </w:tbl>
    <w:p w14:paraId="4EE05545">
      <w:pPr>
        <w:snapToGrid w:val="0"/>
        <w:spacing w:line="360" w:lineRule="auto"/>
        <w:jc w:val="left"/>
        <w:rPr>
          <w:color w:val="auto"/>
          <w:szCs w:val="21"/>
          <w:highlight w:val="none"/>
        </w:rPr>
      </w:pPr>
      <w:r>
        <w:rPr>
          <w:rFonts w:hint="eastAsia"/>
          <w:color w:val="auto"/>
          <w:szCs w:val="21"/>
          <w:highlight w:val="none"/>
        </w:rPr>
        <w:t>注：</w:t>
      </w:r>
    </w:p>
    <w:p w14:paraId="4EDD2442">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41B182EB">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570BAF7F">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5BECE0EE">
      <w:pPr>
        <w:snapToGrid w:val="0"/>
        <w:spacing w:line="360" w:lineRule="auto"/>
        <w:jc w:val="left"/>
        <w:rPr>
          <w:color w:val="auto"/>
          <w:szCs w:val="21"/>
          <w:highlight w:val="none"/>
        </w:rPr>
      </w:pPr>
    </w:p>
    <w:p w14:paraId="3F37FF53">
      <w:pPr>
        <w:snapToGrid w:val="0"/>
        <w:spacing w:line="360" w:lineRule="auto"/>
        <w:jc w:val="left"/>
        <w:rPr>
          <w:color w:val="auto"/>
          <w:szCs w:val="21"/>
          <w:highlight w:val="none"/>
        </w:rPr>
      </w:pPr>
    </w:p>
    <w:p w14:paraId="4C469E96">
      <w:pPr>
        <w:snapToGrid w:val="0"/>
        <w:spacing w:line="360" w:lineRule="auto"/>
        <w:jc w:val="left"/>
        <w:rPr>
          <w:color w:val="auto"/>
          <w:szCs w:val="21"/>
          <w:highlight w:val="none"/>
        </w:rPr>
      </w:pPr>
    </w:p>
    <w:p w14:paraId="005AE3F4">
      <w:pPr>
        <w:snapToGrid w:val="0"/>
        <w:spacing w:line="360" w:lineRule="auto"/>
        <w:jc w:val="left"/>
        <w:rPr>
          <w:color w:val="auto"/>
          <w:szCs w:val="21"/>
          <w:highlight w:val="none"/>
        </w:rPr>
      </w:pPr>
    </w:p>
    <w:p w14:paraId="16262CAB">
      <w:pPr>
        <w:snapToGrid w:val="0"/>
        <w:spacing w:line="360" w:lineRule="auto"/>
        <w:jc w:val="left"/>
        <w:rPr>
          <w:color w:val="auto"/>
          <w:szCs w:val="21"/>
          <w:highlight w:val="none"/>
        </w:rPr>
      </w:pPr>
    </w:p>
    <w:p w14:paraId="3E85995A">
      <w:pPr>
        <w:snapToGrid w:val="0"/>
        <w:spacing w:line="360" w:lineRule="auto"/>
        <w:jc w:val="left"/>
        <w:rPr>
          <w:color w:val="auto"/>
          <w:szCs w:val="21"/>
          <w:highlight w:val="none"/>
        </w:rPr>
      </w:pPr>
    </w:p>
    <w:p w14:paraId="6BE26F48">
      <w:pPr>
        <w:snapToGrid w:val="0"/>
        <w:spacing w:line="360" w:lineRule="auto"/>
        <w:jc w:val="left"/>
        <w:rPr>
          <w:color w:val="auto"/>
          <w:szCs w:val="21"/>
          <w:highlight w:val="none"/>
        </w:rPr>
      </w:pPr>
    </w:p>
    <w:p w14:paraId="5121F5E4">
      <w:pPr>
        <w:snapToGrid w:val="0"/>
        <w:spacing w:line="360" w:lineRule="auto"/>
        <w:jc w:val="left"/>
        <w:rPr>
          <w:color w:val="auto"/>
          <w:szCs w:val="21"/>
          <w:highlight w:val="none"/>
        </w:rPr>
      </w:pPr>
    </w:p>
    <w:p w14:paraId="18B6C602">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333AF2EF">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6C37EB8A">
      <w:pPr>
        <w:pStyle w:val="27"/>
        <w:tabs>
          <w:tab w:val="left" w:pos="2127"/>
        </w:tabs>
        <w:spacing w:line="340" w:lineRule="exact"/>
        <w:rPr>
          <w:rFonts w:ascii="Times New Roman" w:hAnsi="Times New Roman" w:cs="Times New Roman"/>
          <w:color w:val="auto"/>
          <w:highlight w:val="none"/>
        </w:rPr>
      </w:pPr>
    </w:p>
    <w:p w14:paraId="03C9C08D">
      <w:pPr>
        <w:snapToGrid w:val="0"/>
        <w:spacing w:before="50" w:after="120" w:afterLines="50" w:line="440" w:lineRule="exact"/>
        <w:jc w:val="left"/>
        <w:rPr>
          <w:b/>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3E929401">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3FC48C9B">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13DBAD21">
      <w:pPr>
        <w:spacing w:line="360" w:lineRule="auto"/>
        <w:jc w:val="center"/>
        <w:rPr>
          <w:b/>
          <w:bCs/>
          <w:color w:val="auto"/>
          <w:sz w:val="28"/>
          <w:szCs w:val="36"/>
          <w:highlight w:val="none"/>
        </w:rPr>
      </w:pPr>
    </w:p>
    <w:p w14:paraId="71F9542F">
      <w:pPr>
        <w:spacing w:line="360" w:lineRule="auto"/>
        <w:jc w:val="center"/>
        <w:rPr>
          <w:b/>
          <w:bCs/>
          <w:color w:val="auto"/>
          <w:sz w:val="28"/>
          <w:szCs w:val="36"/>
          <w:highlight w:val="none"/>
        </w:rPr>
      </w:pPr>
      <w:r>
        <w:rPr>
          <w:rFonts w:hint="eastAsia"/>
          <w:b/>
          <w:bCs/>
          <w:color w:val="auto"/>
          <w:sz w:val="28"/>
          <w:szCs w:val="36"/>
          <w:highlight w:val="none"/>
        </w:rPr>
        <w:t>响应保函参考格式</w:t>
      </w:r>
    </w:p>
    <w:p w14:paraId="5811B4EA">
      <w:pPr>
        <w:snapToGrid w:val="0"/>
        <w:spacing w:before="50" w:after="120" w:afterLines="50"/>
        <w:jc w:val="left"/>
        <w:rPr>
          <w:color w:val="auto"/>
          <w:highlight w:val="none"/>
        </w:rPr>
      </w:pPr>
      <w:r>
        <w:rPr>
          <w:rFonts w:hint="eastAsia"/>
          <w:color w:val="auto"/>
          <w:highlight w:val="none"/>
        </w:rPr>
        <w:t xml:space="preserve">编号：           </w:t>
      </w:r>
    </w:p>
    <w:p w14:paraId="45A1AE8F">
      <w:pPr>
        <w:snapToGrid w:val="0"/>
        <w:spacing w:before="50" w:after="120" w:afterLines="50"/>
        <w:jc w:val="left"/>
        <w:rPr>
          <w:color w:val="auto"/>
          <w:highlight w:val="none"/>
        </w:rPr>
      </w:pPr>
      <w:r>
        <w:rPr>
          <w:rFonts w:hint="eastAsia"/>
          <w:color w:val="auto"/>
          <w:highlight w:val="none"/>
        </w:rPr>
        <w:t>申请人：</w:t>
      </w:r>
    </w:p>
    <w:p w14:paraId="07E1FCB1">
      <w:pPr>
        <w:snapToGrid w:val="0"/>
        <w:spacing w:before="50" w:after="120" w:afterLines="50"/>
        <w:jc w:val="left"/>
        <w:rPr>
          <w:color w:val="auto"/>
          <w:highlight w:val="none"/>
        </w:rPr>
      </w:pPr>
      <w:r>
        <w:rPr>
          <w:rFonts w:hint="eastAsia"/>
          <w:color w:val="auto"/>
          <w:highlight w:val="none"/>
        </w:rPr>
        <w:t>地址：</w:t>
      </w:r>
    </w:p>
    <w:p w14:paraId="56BB30DD">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72F2F933">
      <w:pPr>
        <w:snapToGrid w:val="0"/>
        <w:spacing w:before="50" w:after="120" w:afterLines="50"/>
        <w:jc w:val="left"/>
        <w:rPr>
          <w:color w:val="auto"/>
          <w:highlight w:val="none"/>
        </w:rPr>
      </w:pPr>
      <w:r>
        <w:rPr>
          <w:rFonts w:hint="eastAsia"/>
          <w:color w:val="auto"/>
          <w:highlight w:val="none"/>
        </w:rPr>
        <w:t>地址：</w:t>
      </w:r>
    </w:p>
    <w:p w14:paraId="38611DDA">
      <w:pPr>
        <w:snapToGrid w:val="0"/>
        <w:spacing w:before="50" w:after="120" w:afterLines="50"/>
        <w:jc w:val="left"/>
        <w:rPr>
          <w:color w:val="auto"/>
          <w:highlight w:val="none"/>
        </w:rPr>
      </w:pPr>
      <w:r>
        <w:rPr>
          <w:rFonts w:hint="eastAsia"/>
          <w:color w:val="auto"/>
          <w:highlight w:val="none"/>
        </w:rPr>
        <w:t>开立人：</w:t>
      </w:r>
    </w:p>
    <w:p w14:paraId="0553CDBD">
      <w:pPr>
        <w:snapToGrid w:val="0"/>
        <w:spacing w:before="50" w:after="120" w:afterLines="50"/>
        <w:jc w:val="left"/>
        <w:rPr>
          <w:color w:val="auto"/>
          <w:highlight w:val="none"/>
        </w:rPr>
      </w:pPr>
      <w:r>
        <w:rPr>
          <w:rFonts w:hint="eastAsia"/>
          <w:color w:val="auto"/>
          <w:highlight w:val="none"/>
        </w:rPr>
        <w:t>地址：</w:t>
      </w:r>
    </w:p>
    <w:p w14:paraId="116CE0EB">
      <w:pPr>
        <w:snapToGrid w:val="0"/>
        <w:spacing w:before="50" w:after="120" w:afterLines="50" w:line="440" w:lineRule="exact"/>
        <w:jc w:val="left"/>
        <w:rPr>
          <w:color w:val="auto"/>
          <w:highlight w:val="none"/>
        </w:rPr>
      </w:pPr>
    </w:p>
    <w:p w14:paraId="0D78540B">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4D2C869E">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0ED462C2">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0FEB3F63">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1CBED500">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56EB920E">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665F571A">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66E92488">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34A91E70">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2408E61D">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5B4C7048">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6ED81490">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4BDE2615">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58537D30">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2AE8E8D0">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3F2705F8">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7DE5CC21">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69F6AA1B">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05ED9094">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59E01401">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1FCFDE4E">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7AECA5FC">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2B8F14C1">
      <w:pPr>
        <w:snapToGrid w:val="0"/>
        <w:spacing w:before="50" w:after="120" w:afterLines="50" w:line="276" w:lineRule="auto"/>
        <w:jc w:val="left"/>
        <w:rPr>
          <w:color w:val="auto"/>
          <w:highlight w:val="none"/>
        </w:rPr>
      </w:pPr>
    </w:p>
    <w:p w14:paraId="0B479A44">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18CF59D2">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1114D23A">
      <w:pPr>
        <w:snapToGrid w:val="0"/>
        <w:spacing w:before="50" w:after="120" w:afterLines="50" w:line="276" w:lineRule="auto"/>
        <w:jc w:val="left"/>
        <w:rPr>
          <w:color w:val="auto"/>
          <w:highlight w:val="none"/>
        </w:rPr>
      </w:pPr>
      <w:r>
        <w:rPr>
          <w:rFonts w:hint="eastAsia"/>
          <w:color w:val="auto"/>
          <w:highlight w:val="none"/>
        </w:rPr>
        <w:t xml:space="preserve">地    址：                                       </w:t>
      </w:r>
    </w:p>
    <w:p w14:paraId="7239D3B8">
      <w:pPr>
        <w:snapToGrid w:val="0"/>
        <w:spacing w:before="50" w:after="120" w:afterLines="50" w:line="276" w:lineRule="auto"/>
        <w:jc w:val="left"/>
        <w:rPr>
          <w:color w:val="auto"/>
          <w:highlight w:val="none"/>
        </w:rPr>
      </w:pPr>
      <w:r>
        <w:rPr>
          <w:rFonts w:hint="eastAsia"/>
          <w:color w:val="auto"/>
          <w:highlight w:val="none"/>
        </w:rPr>
        <w:t xml:space="preserve">邮政编码：                 </w:t>
      </w:r>
    </w:p>
    <w:p w14:paraId="56C8834E">
      <w:pPr>
        <w:snapToGrid w:val="0"/>
        <w:spacing w:before="50" w:after="120" w:afterLines="50" w:line="276" w:lineRule="auto"/>
        <w:jc w:val="left"/>
        <w:rPr>
          <w:color w:val="auto"/>
          <w:highlight w:val="none"/>
        </w:rPr>
      </w:pPr>
      <w:r>
        <w:rPr>
          <w:rFonts w:hint="eastAsia"/>
          <w:color w:val="auto"/>
          <w:highlight w:val="none"/>
        </w:rPr>
        <w:t xml:space="preserve">电    话：                 </w:t>
      </w:r>
    </w:p>
    <w:p w14:paraId="579ADB4C">
      <w:pPr>
        <w:snapToGrid w:val="0"/>
        <w:spacing w:before="50" w:after="120" w:afterLines="50" w:line="276" w:lineRule="auto"/>
        <w:jc w:val="left"/>
        <w:rPr>
          <w:color w:val="auto"/>
          <w:highlight w:val="none"/>
        </w:rPr>
      </w:pPr>
      <w:r>
        <w:rPr>
          <w:rFonts w:hint="eastAsia"/>
          <w:color w:val="auto"/>
          <w:highlight w:val="none"/>
        </w:rPr>
        <w:t xml:space="preserve">传    真：                 </w:t>
      </w:r>
    </w:p>
    <w:p w14:paraId="765E98FA">
      <w:pPr>
        <w:snapToGrid w:val="0"/>
        <w:spacing w:before="50" w:after="120" w:afterLines="50" w:line="276" w:lineRule="auto"/>
        <w:jc w:val="left"/>
        <w:rPr>
          <w:color w:val="auto"/>
          <w:highlight w:val="none"/>
        </w:rPr>
      </w:pPr>
      <w:r>
        <w:rPr>
          <w:rFonts w:hint="eastAsia"/>
          <w:color w:val="auto"/>
          <w:highlight w:val="none"/>
        </w:rPr>
        <w:t>开立时间：      年       月        日</w:t>
      </w:r>
    </w:p>
    <w:p w14:paraId="4FA1DA3D">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rPr>
        <w:t>9</w:t>
      </w:r>
      <w:r>
        <w:rPr>
          <w:color w:val="auto"/>
          <w:szCs w:val="21"/>
          <w:highlight w:val="none"/>
        </w:rPr>
        <w:t>．供应商认为应当要提交的资格证明材料。</w:t>
      </w:r>
    </w:p>
    <w:p w14:paraId="30692439">
      <w:pPr>
        <w:spacing w:line="276" w:lineRule="auto"/>
        <w:rPr>
          <w:color w:val="auto"/>
          <w:szCs w:val="21"/>
          <w:highlight w:val="none"/>
        </w:rPr>
      </w:pPr>
    </w:p>
    <w:p w14:paraId="4B9A7B26">
      <w:pPr>
        <w:pStyle w:val="9"/>
        <w:overflowPunct w:val="0"/>
        <w:ind w:firstLine="0"/>
        <w:rPr>
          <w:color w:val="auto"/>
          <w:highlight w:val="none"/>
        </w:rPr>
      </w:pPr>
    </w:p>
    <w:p w14:paraId="489AC69E">
      <w:pPr>
        <w:snapToGrid w:val="0"/>
        <w:spacing w:before="50" w:after="120" w:afterLines="50" w:line="400" w:lineRule="exact"/>
        <w:jc w:val="left"/>
        <w:rPr>
          <w:bCs/>
          <w:color w:val="auto"/>
          <w:sz w:val="24"/>
          <w:highlight w:val="none"/>
        </w:rPr>
      </w:pPr>
    </w:p>
    <w:p w14:paraId="5A374A02">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00E8D6E8">
      <w:pPr>
        <w:snapToGrid w:val="0"/>
        <w:spacing w:before="120" w:beforeLines="50" w:after="50" w:line="360" w:lineRule="exact"/>
        <w:rPr>
          <w:b/>
          <w:color w:val="auto"/>
          <w:szCs w:val="21"/>
          <w:highlight w:val="none"/>
        </w:rPr>
      </w:pPr>
      <w:bookmarkStart w:id="91"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1"/>
    <w:p w14:paraId="4C6DBD34">
      <w:pPr>
        <w:jc w:val="center"/>
        <w:rPr>
          <w:color w:val="auto"/>
          <w:highlight w:val="none"/>
        </w:rPr>
      </w:pPr>
      <w:bookmarkStart w:id="92" w:name="_Toc462320613"/>
      <w:bookmarkStart w:id="93" w:name="_Toc455309222"/>
      <w:bookmarkStart w:id="94" w:name="_Toc462223472"/>
    </w:p>
    <w:bookmarkEnd w:id="92"/>
    <w:bookmarkEnd w:id="93"/>
    <w:bookmarkEnd w:id="94"/>
    <w:p w14:paraId="37C20E6E">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2F36CA61">
      <w:pPr>
        <w:spacing w:line="360" w:lineRule="auto"/>
        <w:rPr>
          <w:color w:val="auto"/>
          <w:highlight w:val="none"/>
        </w:rPr>
      </w:pPr>
    </w:p>
    <w:p w14:paraId="3C603E04">
      <w:pPr>
        <w:spacing w:line="360" w:lineRule="auto"/>
        <w:rPr>
          <w:color w:val="auto"/>
          <w:highlight w:val="none"/>
        </w:rPr>
      </w:pPr>
    </w:p>
    <w:p w14:paraId="18576444">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5A15C10F">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61612335">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205FD47D">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56516955">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2E025A89">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5401DFAB">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4156AE92">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70A26DBB">
      <w:pPr>
        <w:spacing w:line="540" w:lineRule="exact"/>
        <w:rPr>
          <w:color w:val="auto"/>
          <w:szCs w:val="21"/>
          <w:highlight w:val="none"/>
        </w:rPr>
      </w:pPr>
    </w:p>
    <w:p w14:paraId="574CDAE8">
      <w:pPr>
        <w:spacing w:line="540" w:lineRule="exact"/>
        <w:ind w:firstLine="420" w:firstLineChars="200"/>
        <w:rPr>
          <w:color w:val="auto"/>
          <w:szCs w:val="21"/>
          <w:highlight w:val="none"/>
        </w:rPr>
      </w:pPr>
      <w:r>
        <w:rPr>
          <w:color w:val="auto"/>
          <w:szCs w:val="21"/>
          <w:highlight w:val="none"/>
        </w:rPr>
        <w:t>特此证明。</w:t>
      </w:r>
    </w:p>
    <w:p w14:paraId="149FAA9F">
      <w:pPr>
        <w:spacing w:line="540" w:lineRule="exact"/>
        <w:rPr>
          <w:color w:val="auto"/>
          <w:szCs w:val="21"/>
          <w:highlight w:val="none"/>
        </w:rPr>
      </w:pPr>
    </w:p>
    <w:p w14:paraId="4FC51DAC">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1038736">
      <w:pPr>
        <w:spacing w:line="360" w:lineRule="auto"/>
        <w:rPr>
          <w:color w:val="auto"/>
          <w:szCs w:val="21"/>
          <w:highlight w:val="none"/>
        </w:rPr>
      </w:pPr>
      <w:r>
        <w:rPr>
          <w:color w:val="auto"/>
          <w:szCs w:val="21"/>
          <w:highlight w:val="none"/>
        </w:rPr>
        <w:t xml:space="preserve">                                                   年       月       日 </w:t>
      </w:r>
    </w:p>
    <w:p w14:paraId="2BF66939">
      <w:pPr>
        <w:spacing w:line="540" w:lineRule="exact"/>
        <w:rPr>
          <w:color w:val="auto"/>
          <w:szCs w:val="21"/>
          <w:highlight w:val="none"/>
        </w:rPr>
      </w:pPr>
    </w:p>
    <w:p w14:paraId="5EEEF923">
      <w:pPr>
        <w:spacing w:line="360" w:lineRule="auto"/>
        <w:rPr>
          <w:color w:val="auto"/>
          <w:szCs w:val="21"/>
          <w:highlight w:val="none"/>
        </w:rPr>
      </w:pPr>
      <w:bookmarkStart w:id="95" w:name="_Hlk19199756"/>
      <w:r>
        <w:rPr>
          <w:color w:val="auto"/>
          <w:szCs w:val="21"/>
          <w:highlight w:val="none"/>
        </w:rPr>
        <w:t>附件：法定代表人身份证复印件</w:t>
      </w:r>
    </w:p>
    <w:p w14:paraId="36E83E83">
      <w:pPr>
        <w:spacing w:line="360" w:lineRule="auto"/>
        <w:rPr>
          <w:color w:val="auto"/>
          <w:szCs w:val="21"/>
          <w:highlight w:val="none"/>
        </w:rPr>
      </w:pPr>
    </w:p>
    <w:bookmarkEnd w:id="95"/>
    <w:p w14:paraId="7E8693AF">
      <w:pPr>
        <w:snapToGrid w:val="0"/>
        <w:spacing w:before="120" w:beforeLines="50" w:after="50" w:line="360" w:lineRule="exact"/>
        <w:jc w:val="left"/>
        <w:rPr>
          <w:color w:val="auto"/>
          <w:highlight w:val="none"/>
        </w:rPr>
      </w:pPr>
      <w:r>
        <w:rPr>
          <w:b/>
          <w:color w:val="auto"/>
          <w:szCs w:val="21"/>
          <w:highlight w:val="none"/>
        </w:rPr>
        <w:br w:type="page"/>
      </w:r>
      <w:bookmarkStart w:id="96"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6"/>
    <w:p w14:paraId="589EE13A">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14:paraId="74D7562A">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（采购人名称）</w:t>
      </w:r>
    </w:p>
    <w:p w14:paraId="3457079F">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0872C182">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322AB82B">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1DD8F9AA">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45CF6DAE">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2AE69BA8">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25B7173A">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18C85FC0">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46884DBE">
      <w:pPr>
        <w:snapToGrid w:val="0"/>
        <w:spacing w:before="120" w:beforeLines="50" w:after="50" w:line="440" w:lineRule="exact"/>
        <w:rPr>
          <w:color w:val="auto"/>
          <w:szCs w:val="21"/>
          <w:highlight w:val="none"/>
        </w:rPr>
      </w:pPr>
      <w:r>
        <w:rPr>
          <w:color w:val="auto"/>
          <w:szCs w:val="21"/>
          <w:highlight w:val="none"/>
        </w:rPr>
        <w:t xml:space="preserve">                                </w:t>
      </w:r>
    </w:p>
    <w:p w14:paraId="0CE9F723">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39F3785">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31189FEA">
      <w:pPr>
        <w:spacing w:line="360" w:lineRule="auto"/>
        <w:rPr>
          <w:color w:val="auto"/>
          <w:szCs w:val="21"/>
          <w:highlight w:val="none"/>
        </w:rPr>
      </w:pPr>
      <w:r>
        <w:rPr>
          <w:color w:val="auto"/>
          <w:szCs w:val="21"/>
          <w:highlight w:val="none"/>
        </w:rPr>
        <w:t>附件：法定代表人身份证复印件及授权代表身份证复印件</w:t>
      </w:r>
    </w:p>
    <w:p w14:paraId="20A57318">
      <w:pPr>
        <w:jc w:val="center"/>
        <w:rPr>
          <w:bCs/>
          <w:color w:val="auto"/>
          <w:sz w:val="24"/>
          <w:highlight w:val="none"/>
        </w:rPr>
      </w:pPr>
      <w:r>
        <w:rPr>
          <w:color w:val="auto"/>
          <w:highlight w:val="none"/>
        </w:rPr>
        <w:br w:type="page"/>
      </w:r>
      <w:r>
        <w:rPr>
          <w:color w:val="auto"/>
          <w:highlight w:val="none"/>
        </w:rPr>
        <w:t>（本商务文件供应商可自行编写，也可参照下述提纲编写）</w:t>
      </w:r>
    </w:p>
    <w:p w14:paraId="5F523DAF">
      <w:pPr>
        <w:snapToGrid w:val="0"/>
        <w:spacing w:before="50" w:after="120" w:afterLines="50"/>
        <w:jc w:val="left"/>
        <w:rPr>
          <w:color w:val="auto"/>
          <w:szCs w:val="21"/>
          <w:highlight w:val="none"/>
        </w:rPr>
      </w:pPr>
    </w:p>
    <w:p w14:paraId="4AEDDDA2">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708BE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5909491">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10DE0290">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35ED63F4">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48CDC890">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6BBED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BFA56EF">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731CE80E">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65C7B569">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562ED52">
            <w:pPr>
              <w:snapToGrid w:val="0"/>
              <w:spacing w:before="120" w:beforeLines="50"/>
              <w:jc w:val="center"/>
              <w:rPr>
                <w:color w:val="auto"/>
                <w:szCs w:val="21"/>
                <w:highlight w:val="none"/>
              </w:rPr>
            </w:pPr>
          </w:p>
        </w:tc>
      </w:tr>
      <w:tr w14:paraId="634CB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4B4C6B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3D3F5AD5">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6446FC7E">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EFA0C3B">
            <w:pPr>
              <w:snapToGrid w:val="0"/>
              <w:spacing w:before="120" w:beforeLines="50"/>
              <w:jc w:val="center"/>
              <w:rPr>
                <w:color w:val="auto"/>
                <w:szCs w:val="21"/>
                <w:highlight w:val="none"/>
              </w:rPr>
            </w:pPr>
          </w:p>
        </w:tc>
      </w:tr>
      <w:tr w14:paraId="657BA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0ED7E73">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501C8A5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6603CDD5">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8068736">
            <w:pPr>
              <w:snapToGrid w:val="0"/>
              <w:spacing w:before="120" w:beforeLines="50"/>
              <w:jc w:val="center"/>
              <w:rPr>
                <w:color w:val="auto"/>
                <w:szCs w:val="21"/>
                <w:highlight w:val="none"/>
              </w:rPr>
            </w:pPr>
          </w:p>
        </w:tc>
      </w:tr>
      <w:tr w14:paraId="67F16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0F6FC6E">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4ED63B1D">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03F70B1D">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37D7230D">
            <w:pPr>
              <w:snapToGrid w:val="0"/>
              <w:spacing w:before="120" w:beforeLines="50"/>
              <w:jc w:val="center"/>
              <w:rPr>
                <w:color w:val="auto"/>
                <w:szCs w:val="21"/>
                <w:highlight w:val="none"/>
              </w:rPr>
            </w:pPr>
          </w:p>
        </w:tc>
      </w:tr>
    </w:tbl>
    <w:p w14:paraId="0CFE391B">
      <w:pPr>
        <w:rPr>
          <w:color w:val="auto"/>
          <w:szCs w:val="21"/>
          <w:highlight w:val="none"/>
        </w:rPr>
      </w:pPr>
    </w:p>
    <w:p w14:paraId="04104541">
      <w:pPr>
        <w:pStyle w:val="27"/>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25844EFF">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1D1A2EB8">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20B3FA2A">
      <w:pPr>
        <w:rPr>
          <w:color w:val="auto"/>
          <w:highlight w:val="none"/>
        </w:rPr>
      </w:pPr>
      <w:r>
        <w:rPr>
          <w:color w:val="auto"/>
          <w:highlight w:val="none"/>
        </w:rPr>
        <w:t>（4）本表可扩展。</w:t>
      </w:r>
    </w:p>
    <w:p w14:paraId="4BFBC09A">
      <w:pPr>
        <w:rPr>
          <w:color w:val="auto"/>
          <w:szCs w:val="21"/>
          <w:highlight w:val="none"/>
        </w:rPr>
      </w:pPr>
    </w:p>
    <w:p w14:paraId="58D55348">
      <w:pPr>
        <w:rPr>
          <w:color w:val="auto"/>
          <w:spacing w:val="20"/>
          <w:szCs w:val="21"/>
          <w:highlight w:val="none"/>
          <w:u w:val="single"/>
        </w:rPr>
      </w:pPr>
    </w:p>
    <w:p w14:paraId="7D0CC9D0">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033D6D8A">
      <w:pPr>
        <w:rPr>
          <w:color w:val="auto"/>
          <w:spacing w:val="20"/>
          <w:szCs w:val="21"/>
          <w:highlight w:val="none"/>
          <w:u w:val="single"/>
        </w:rPr>
      </w:pPr>
    </w:p>
    <w:p w14:paraId="1CEC1613">
      <w:pPr>
        <w:rPr>
          <w:color w:val="auto"/>
          <w:spacing w:val="20"/>
          <w:szCs w:val="21"/>
          <w:highlight w:val="none"/>
          <w:u w:val="single"/>
        </w:rPr>
      </w:pPr>
    </w:p>
    <w:p w14:paraId="251BB42B">
      <w:pPr>
        <w:rPr>
          <w:color w:val="auto"/>
          <w:szCs w:val="21"/>
          <w:highlight w:val="none"/>
        </w:rPr>
      </w:pPr>
    </w:p>
    <w:p w14:paraId="7D008F58">
      <w:pPr>
        <w:snapToGrid w:val="0"/>
        <w:spacing w:before="50" w:after="120" w:afterLines="50"/>
        <w:jc w:val="left"/>
        <w:rPr>
          <w:color w:val="auto"/>
          <w:szCs w:val="21"/>
          <w:highlight w:val="none"/>
        </w:rPr>
      </w:pPr>
    </w:p>
    <w:p w14:paraId="5DFDCC10">
      <w:pPr>
        <w:snapToGrid w:val="0"/>
        <w:spacing w:before="50" w:after="120" w:afterLines="50"/>
        <w:jc w:val="left"/>
        <w:rPr>
          <w:color w:val="auto"/>
          <w:szCs w:val="21"/>
          <w:highlight w:val="none"/>
        </w:rPr>
      </w:pPr>
      <w:r>
        <w:rPr>
          <w:color w:val="auto"/>
          <w:szCs w:val="21"/>
          <w:highlight w:val="none"/>
        </w:rPr>
        <w:t>2．</w:t>
      </w:r>
      <w:r>
        <w:rPr>
          <w:rFonts w:hint="eastAsia"/>
          <w:color w:val="auto"/>
          <w:szCs w:val="21"/>
          <w:highlight w:val="none"/>
        </w:rPr>
        <w:t>技术服务方案（根据本项目第二章“采购需求”及第四章“评审方法及标准”相关内容进行编写，格式自拟。）</w:t>
      </w:r>
    </w:p>
    <w:p w14:paraId="26ACF0A2">
      <w:pPr>
        <w:snapToGrid w:val="0"/>
        <w:spacing w:before="50" w:after="120" w:afterLines="50"/>
        <w:jc w:val="left"/>
        <w:rPr>
          <w:color w:val="auto"/>
          <w:szCs w:val="21"/>
          <w:highlight w:val="none"/>
        </w:rPr>
      </w:pPr>
    </w:p>
    <w:p w14:paraId="725F2B6B">
      <w:pPr>
        <w:snapToGrid w:val="0"/>
        <w:spacing w:before="50" w:after="120" w:afterLines="50"/>
        <w:jc w:val="left"/>
        <w:rPr>
          <w:color w:val="auto"/>
          <w:szCs w:val="21"/>
          <w:highlight w:val="none"/>
        </w:rPr>
      </w:pPr>
      <w:r>
        <w:rPr>
          <w:color w:val="auto"/>
          <w:szCs w:val="21"/>
          <w:highlight w:val="none"/>
        </w:rPr>
        <w:t>3．</w:t>
      </w:r>
      <w:r>
        <w:rPr>
          <w:rFonts w:hint="eastAsia"/>
          <w:color w:val="auto"/>
          <w:szCs w:val="21"/>
          <w:highlight w:val="none"/>
        </w:rPr>
        <w:t>售后</w:t>
      </w:r>
      <w:r>
        <w:rPr>
          <w:color w:val="auto"/>
          <w:szCs w:val="21"/>
          <w:highlight w:val="none"/>
        </w:rPr>
        <w:t>服务方案（</w:t>
      </w:r>
      <w:r>
        <w:rPr>
          <w:rFonts w:hint="eastAsia"/>
          <w:color w:val="auto"/>
          <w:szCs w:val="21"/>
          <w:highlight w:val="none"/>
        </w:rPr>
        <w:t>根据本项目第二章“采购需求”及第四章“评审方法及标准”相关内容进行编写，格式自拟。</w:t>
      </w:r>
      <w:r>
        <w:rPr>
          <w:color w:val="auto"/>
          <w:szCs w:val="21"/>
          <w:highlight w:val="none"/>
        </w:rPr>
        <w:t>）</w:t>
      </w:r>
    </w:p>
    <w:p w14:paraId="123A82BD">
      <w:pPr>
        <w:snapToGrid w:val="0"/>
        <w:spacing w:before="50" w:after="120" w:afterLines="50"/>
        <w:jc w:val="left"/>
        <w:rPr>
          <w:color w:val="auto"/>
          <w:szCs w:val="21"/>
          <w:highlight w:val="none"/>
        </w:rPr>
      </w:pPr>
    </w:p>
    <w:p w14:paraId="7616F32C">
      <w:pPr>
        <w:snapToGrid w:val="0"/>
        <w:spacing w:before="50" w:after="120" w:afterLines="50"/>
        <w:jc w:val="left"/>
        <w:rPr>
          <w:color w:val="auto"/>
          <w:szCs w:val="21"/>
          <w:highlight w:val="none"/>
        </w:rPr>
      </w:pPr>
    </w:p>
    <w:p w14:paraId="161906C7">
      <w:pPr>
        <w:snapToGrid w:val="0"/>
        <w:spacing w:before="50" w:after="120" w:afterLines="50"/>
        <w:jc w:val="left"/>
        <w:rPr>
          <w:color w:val="auto"/>
          <w:szCs w:val="21"/>
          <w:highlight w:val="none"/>
        </w:rPr>
      </w:pPr>
      <w:r>
        <w:rPr>
          <w:color w:val="auto"/>
          <w:szCs w:val="21"/>
          <w:highlight w:val="none"/>
        </w:rPr>
        <w:t>4．项目拟投入服务团队人员结构表（包括但不限于学历、证书情况、职称、年龄等）</w:t>
      </w:r>
    </w:p>
    <w:p w14:paraId="7B2A5B2E">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49E89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53505E74">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131DAB64">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311F5DE1">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1D2D7664">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522F6FFD">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5775872D">
            <w:pPr>
              <w:snapToGrid w:val="0"/>
              <w:spacing w:before="120" w:beforeLines="50" w:after="50"/>
              <w:jc w:val="center"/>
              <w:rPr>
                <w:bCs/>
                <w:color w:val="auto"/>
                <w:szCs w:val="21"/>
                <w:highlight w:val="none"/>
              </w:rPr>
            </w:pPr>
            <w:r>
              <w:rPr>
                <w:bCs/>
                <w:color w:val="auto"/>
                <w:szCs w:val="21"/>
                <w:highlight w:val="none"/>
              </w:rPr>
              <w:t>劳动合同编号</w:t>
            </w:r>
          </w:p>
        </w:tc>
      </w:tr>
      <w:tr w14:paraId="3EF8C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1BA2503">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53E64422">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CAFAF48">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30AB12E">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2772835F">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26A77BA0">
            <w:pPr>
              <w:snapToGrid w:val="0"/>
              <w:spacing w:before="120" w:beforeLines="50" w:after="50"/>
              <w:rPr>
                <w:color w:val="auto"/>
                <w:szCs w:val="21"/>
                <w:highlight w:val="none"/>
              </w:rPr>
            </w:pPr>
          </w:p>
        </w:tc>
      </w:tr>
      <w:tr w14:paraId="70887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484B2531">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6CDBBCD6">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07F9775">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7C2C1DEC">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11EB985A">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5198B7F6">
            <w:pPr>
              <w:snapToGrid w:val="0"/>
              <w:spacing w:before="120" w:beforeLines="50" w:after="50"/>
              <w:rPr>
                <w:color w:val="auto"/>
                <w:szCs w:val="21"/>
                <w:highlight w:val="none"/>
              </w:rPr>
            </w:pPr>
          </w:p>
        </w:tc>
      </w:tr>
    </w:tbl>
    <w:p w14:paraId="374C9801">
      <w:pPr>
        <w:snapToGrid w:val="0"/>
        <w:spacing w:before="50" w:after="120" w:afterLines="50" w:line="440" w:lineRule="exact"/>
        <w:jc w:val="left"/>
        <w:rPr>
          <w:color w:val="auto"/>
          <w:szCs w:val="21"/>
          <w:highlight w:val="none"/>
        </w:rPr>
      </w:pPr>
      <w:r>
        <w:rPr>
          <w:color w:val="auto"/>
          <w:szCs w:val="21"/>
          <w:highlight w:val="none"/>
        </w:rPr>
        <w:t>注：在填写时，如本表格不适合供应商的实际情况，可根据本表格式自行划表填写。</w:t>
      </w:r>
    </w:p>
    <w:p w14:paraId="18D5E590">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34DFE46E">
      <w:pPr>
        <w:rPr>
          <w:color w:val="auto"/>
          <w:spacing w:val="20"/>
          <w:szCs w:val="21"/>
          <w:highlight w:val="none"/>
          <w:u w:val="single"/>
        </w:rPr>
      </w:pPr>
    </w:p>
    <w:p w14:paraId="7A5CC7D8">
      <w:pPr>
        <w:rPr>
          <w:color w:val="auto"/>
          <w:szCs w:val="21"/>
          <w:highlight w:val="none"/>
        </w:rPr>
      </w:pPr>
    </w:p>
    <w:p w14:paraId="0D0B8665">
      <w:pPr>
        <w:rPr>
          <w:color w:val="auto"/>
          <w:szCs w:val="21"/>
          <w:highlight w:val="none"/>
        </w:rPr>
      </w:pPr>
    </w:p>
    <w:p w14:paraId="4ADDEE95">
      <w:pPr>
        <w:snapToGrid w:val="0"/>
        <w:spacing w:before="50" w:after="120" w:afterLines="50"/>
        <w:jc w:val="left"/>
        <w:rPr>
          <w:color w:val="auto"/>
          <w:szCs w:val="21"/>
          <w:highlight w:val="none"/>
        </w:rPr>
      </w:pPr>
      <w:r>
        <w:rPr>
          <w:color w:val="auto"/>
          <w:szCs w:val="21"/>
          <w:highlight w:val="none"/>
        </w:rPr>
        <w:t>5．</w:t>
      </w:r>
      <w:r>
        <w:rPr>
          <w:rFonts w:hint="eastAsia"/>
          <w:color w:val="auto"/>
          <w:szCs w:val="21"/>
          <w:highlight w:val="none"/>
        </w:rPr>
        <w:t>项目实施人员配置情况</w:t>
      </w:r>
      <w:r>
        <w:rPr>
          <w:color w:val="auto"/>
          <w:szCs w:val="21"/>
          <w:highlight w:val="none"/>
        </w:rPr>
        <w:t>。</w:t>
      </w:r>
    </w:p>
    <w:p w14:paraId="1628FF4E">
      <w:pPr>
        <w:snapToGrid w:val="0"/>
        <w:spacing w:before="50" w:after="120" w:afterLines="50"/>
        <w:jc w:val="left"/>
        <w:rPr>
          <w:color w:val="auto"/>
          <w:szCs w:val="21"/>
          <w:highlight w:val="none"/>
        </w:rPr>
      </w:pPr>
    </w:p>
    <w:p w14:paraId="12EAD1B6">
      <w:pPr>
        <w:snapToGrid w:val="0"/>
        <w:spacing w:before="50" w:after="120" w:afterLines="50"/>
        <w:jc w:val="left"/>
        <w:rPr>
          <w:color w:val="auto"/>
          <w:szCs w:val="21"/>
          <w:highlight w:val="none"/>
        </w:rPr>
      </w:pPr>
      <w:r>
        <w:rPr>
          <w:color w:val="auto"/>
          <w:szCs w:val="21"/>
          <w:highlight w:val="none"/>
        </w:rPr>
        <w:t>6．技术服务、技术培训的内容和措施。</w:t>
      </w:r>
    </w:p>
    <w:p w14:paraId="381B03D5">
      <w:pPr>
        <w:snapToGrid w:val="0"/>
        <w:spacing w:before="50" w:after="120" w:afterLines="50"/>
        <w:jc w:val="left"/>
        <w:rPr>
          <w:color w:val="auto"/>
          <w:szCs w:val="21"/>
          <w:highlight w:val="none"/>
        </w:rPr>
      </w:pPr>
    </w:p>
    <w:p w14:paraId="13EB9366">
      <w:pPr>
        <w:snapToGrid w:val="0"/>
        <w:spacing w:before="50" w:after="120" w:afterLines="50"/>
        <w:jc w:val="left"/>
        <w:rPr>
          <w:color w:val="auto"/>
          <w:szCs w:val="21"/>
          <w:highlight w:val="none"/>
        </w:rPr>
      </w:pPr>
      <w:r>
        <w:rPr>
          <w:color w:val="auto"/>
          <w:szCs w:val="21"/>
          <w:highlight w:val="none"/>
        </w:rPr>
        <w:t>7．为本项目提供的其他优惠服务。</w:t>
      </w:r>
    </w:p>
    <w:p w14:paraId="701EA22C">
      <w:pPr>
        <w:snapToGrid w:val="0"/>
        <w:spacing w:before="50" w:after="120" w:afterLines="50"/>
        <w:jc w:val="left"/>
        <w:rPr>
          <w:color w:val="auto"/>
          <w:szCs w:val="21"/>
          <w:highlight w:val="none"/>
        </w:rPr>
      </w:pPr>
    </w:p>
    <w:p w14:paraId="71205879">
      <w:pPr>
        <w:snapToGrid w:val="0"/>
        <w:spacing w:before="50" w:after="120" w:afterLines="50"/>
        <w:jc w:val="left"/>
        <w:rPr>
          <w:color w:val="auto"/>
          <w:szCs w:val="21"/>
          <w:highlight w:val="none"/>
        </w:rPr>
      </w:pPr>
      <w:r>
        <w:rPr>
          <w:color w:val="auto"/>
          <w:szCs w:val="21"/>
          <w:highlight w:val="none"/>
        </w:rPr>
        <w:t>8. 供应商对本项目的合理化建议和改进措施。</w:t>
      </w:r>
    </w:p>
    <w:p w14:paraId="04FFEC34">
      <w:pPr>
        <w:snapToGrid w:val="0"/>
        <w:spacing w:before="50" w:after="120" w:afterLines="50"/>
        <w:jc w:val="left"/>
        <w:rPr>
          <w:color w:val="auto"/>
          <w:szCs w:val="21"/>
          <w:highlight w:val="none"/>
        </w:rPr>
      </w:pPr>
    </w:p>
    <w:p w14:paraId="39FD3F36">
      <w:pPr>
        <w:rPr>
          <w:color w:val="auto"/>
          <w:szCs w:val="21"/>
          <w:highlight w:val="none"/>
        </w:rPr>
      </w:pPr>
      <w:r>
        <w:rPr>
          <w:color w:val="auto"/>
          <w:szCs w:val="21"/>
          <w:highlight w:val="none"/>
        </w:rPr>
        <w:t>9．供应商需要说明的其他文件和说明。</w:t>
      </w:r>
    </w:p>
    <w:p w14:paraId="22145C6F">
      <w:pPr>
        <w:snapToGrid w:val="0"/>
        <w:spacing w:before="50" w:after="120" w:afterLines="50" w:line="440" w:lineRule="exact"/>
        <w:rPr>
          <w:color w:val="auto"/>
          <w:highlight w:val="none"/>
        </w:rPr>
      </w:pPr>
      <w:r>
        <w:rPr>
          <w:color w:val="auto"/>
          <w:highlight w:val="none"/>
        </w:rPr>
        <w:br w:type="page"/>
      </w:r>
      <w:r>
        <w:rPr>
          <w:color w:val="auto"/>
          <w:szCs w:val="21"/>
          <w:highlight w:val="none"/>
        </w:rPr>
        <w:t>10．</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3C5BC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2FCB9106">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36A61469">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3994B9C4">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613F0C6F">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35521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804E744">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038D519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6256A86">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395D046C">
            <w:pPr>
              <w:snapToGrid w:val="0"/>
              <w:spacing w:before="120" w:beforeLines="50"/>
              <w:jc w:val="center"/>
              <w:rPr>
                <w:color w:val="auto"/>
                <w:szCs w:val="21"/>
                <w:highlight w:val="none"/>
              </w:rPr>
            </w:pPr>
          </w:p>
        </w:tc>
      </w:tr>
      <w:tr w14:paraId="23501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BA52C58">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243443DE">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657EF9A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01EFEDBC">
            <w:pPr>
              <w:snapToGrid w:val="0"/>
              <w:spacing w:before="120" w:beforeLines="50"/>
              <w:jc w:val="center"/>
              <w:rPr>
                <w:color w:val="auto"/>
                <w:szCs w:val="21"/>
                <w:highlight w:val="none"/>
              </w:rPr>
            </w:pPr>
          </w:p>
        </w:tc>
      </w:tr>
    </w:tbl>
    <w:p w14:paraId="2303930E">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97" w:name="_Hlk48144603"/>
      <w:r>
        <w:rPr>
          <w:rFonts w:ascii="Times New Roman" w:hAnsi="Times New Roman" w:cs="Times New Roman"/>
          <w:color w:val="auto"/>
          <w:highlight w:val="none"/>
        </w:rPr>
        <w:t>注：</w:t>
      </w:r>
      <w:bookmarkStart w:id="98"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37CDB99B">
      <w:pPr>
        <w:pStyle w:val="27"/>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7D65406D">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8"/>
    <w:p w14:paraId="1AB43EA2">
      <w:pPr>
        <w:pStyle w:val="27"/>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7"/>
    <w:p w14:paraId="1DDB762A">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220F19F5">
      <w:pPr>
        <w:snapToGrid w:val="0"/>
        <w:spacing w:before="50" w:after="120" w:afterLines="50" w:line="440" w:lineRule="exact"/>
        <w:jc w:val="left"/>
        <w:rPr>
          <w:color w:val="auto"/>
          <w:spacing w:val="20"/>
          <w:szCs w:val="21"/>
          <w:highlight w:val="none"/>
          <w:u w:val="single"/>
        </w:rPr>
      </w:pPr>
    </w:p>
    <w:p w14:paraId="7C0B2E21">
      <w:pPr>
        <w:pStyle w:val="27"/>
        <w:tabs>
          <w:tab w:val="left" w:pos="2127"/>
        </w:tabs>
        <w:spacing w:line="340" w:lineRule="exact"/>
        <w:ind w:firstLine="420" w:firstLineChars="200"/>
        <w:jc w:val="left"/>
        <w:rPr>
          <w:rFonts w:ascii="Times New Roman" w:hAnsi="Times New Roman" w:cs="Times New Roman"/>
          <w:color w:val="auto"/>
          <w:highlight w:val="none"/>
        </w:rPr>
      </w:pPr>
    </w:p>
    <w:p w14:paraId="51D8F0F7">
      <w:pPr>
        <w:snapToGrid w:val="0"/>
        <w:spacing w:before="50" w:after="120" w:afterLines="50" w:line="440" w:lineRule="exact"/>
        <w:jc w:val="left"/>
        <w:rPr>
          <w:color w:val="auto"/>
          <w:szCs w:val="21"/>
          <w:highlight w:val="none"/>
        </w:rPr>
      </w:pPr>
      <w:r>
        <w:rPr>
          <w:color w:val="auto"/>
          <w:szCs w:val="21"/>
          <w:highlight w:val="none"/>
        </w:rPr>
        <w:t>11．商务方案（供应商自行编写）</w:t>
      </w:r>
    </w:p>
    <w:p w14:paraId="4102DF9F">
      <w:pPr>
        <w:snapToGrid w:val="0"/>
        <w:spacing w:before="50" w:after="120" w:afterLines="50" w:line="440" w:lineRule="exact"/>
        <w:jc w:val="left"/>
        <w:rPr>
          <w:color w:val="auto"/>
          <w:szCs w:val="21"/>
          <w:highlight w:val="none"/>
        </w:rPr>
      </w:pPr>
    </w:p>
    <w:p w14:paraId="3B458CC9">
      <w:pPr>
        <w:snapToGrid w:val="0"/>
        <w:spacing w:before="50" w:after="120" w:afterLines="50"/>
        <w:jc w:val="left"/>
        <w:rPr>
          <w:color w:val="auto"/>
          <w:szCs w:val="21"/>
          <w:highlight w:val="none"/>
        </w:rPr>
      </w:pPr>
      <w:r>
        <w:rPr>
          <w:color w:val="auto"/>
          <w:szCs w:val="21"/>
          <w:highlight w:val="none"/>
        </w:rPr>
        <w:t>12．供应商认为需提供的其他材料（根据采购文件编写）</w:t>
      </w:r>
    </w:p>
    <w:p w14:paraId="31FA951F">
      <w:pPr>
        <w:rPr>
          <w:color w:val="auto"/>
          <w:szCs w:val="21"/>
          <w:highlight w:val="none"/>
        </w:rPr>
      </w:pPr>
      <w:r>
        <w:rPr>
          <w:color w:val="auto"/>
          <w:szCs w:val="21"/>
          <w:highlight w:val="none"/>
        </w:rPr>
        <w:br w:type="page"/>
      </w:r>
    </w:p>
    <w:p w14:paraId="3E6A230B">
      <w:pPr>
        <w:snapToGrid w:val="0"/>
        <w:spacing w:before="50" w:after="120" w:afterLines="50"/>
        <w:jc w:val="left"/>
        <w:rPr>
          <w:b/>
          <w:color w:val="auto"/>
          <w:szCs w:val="21"/>
          <w:highlight w:val="none"/>
        </w:rPr>
      </w:pPr>
      <w:r>
        <w:rPr>
          <w:color w:val="auto"/>
          <w:szCs w:val="21"/>
          <w:highlight w:val="none"/>
        </w:rPr>
        <w:t>13．近年供应商类似成功案例的业绩证明</w:t>
      </w:r>
    </w:p>
    <w:p w14:paraId="4E52B4D8">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88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0"/>
        <w:gridCol w:w="1255"/>
        <w:gridCol w:w="1455"/>
        <w:gridCol w:w="2359"/>
        <w:gridCol w:w="1241"/>
        <w:gridCol w:w="846"/>
        <w:gridCol w:w="927"/>
      </w:tblGrid>
      <w:tr w14:paraId="06BE9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780" w:type="dxa"/>
            <w:tcBorders>
              <w:top w:val="single" w:color="auto" w:sz="4" w:space="0"/>
              <w:left w:val="single" w:color="auto" w:sz="4" w:space="0"/>
              <w:right w:val="single" w:color="auto" w:sz="4" w:space="0"/>
            </w:tcBorders>
          </w:tcPr>
          <w:p w14:paraId="7A3CBC00">
            <w:pPr>
              <w:snapToGrid w:val="0"/>
              <w:spacing w:line="240" w:lineRule="exact"/>
              <w:jc w:val="center"/>
              <w:rPr>
                <w:color w:val="auto"/>
                <w:szCs w:val="21"/>
                <w:highlight w:val="none"/>
              </w:rPr>
            </w:pPr>
          </w:p>
          <w:p w14:paraId="43CD1F46">
            <w:pPr>
              <w:snapToGrid w:val="0"/>
              <w:spacing w:line="240" w:lineRule="exact"/>
              <w:jc w:val="center"/>
              <w:rPr>
                <w:color w:val="auto"/>
                <w:szCs w:val="21"/>
                <w:highlight w:val="none"/>
              </w:rPr>
            </w:pPr>
          </w:p>
          <w:p w14:paraId="5F1CDB68">
            <w:pPr>
              <w:snapToGrid w:val="0"/>
              <w:spacing w:line="240" w:lineRule="exact"/>
              <w:jc w:val="center"/>
              <w:rPr>
                <w:color w:val="auto"/>
                <w:szCs w:val="21"/>
                <w:highlight w:val="none"/>
              </w:rPr>
            </w:pPr>
            <w:r>
              <w:rPr>
                <w:rFonts w:hint="eastAsia"/>
                <w:color w:val="auto"/>
                <w:szCs w:val="21"/>
                <w:highlight w:val="none"/>
              </w:rPr>
              <w:t>序号</w:t>
            </w:r>
          </w:p>
        </w:tc>
        <w:tc>
          <w:tcPr>
            <w:tcW w:w="1255" w:type="dxa"/>
            <w:tcBorders>
              <w:top w:val="single" w:color="auto" w:sz="4" w:space="0"/>
              <w:left w:val="single" w:color="auto" w:sz="4" w:space="0"/>
              <w:bottom w:val="single" w:color="auto" w:sz="4" w:space="0"/>
              <w:right w:val="single" w:color="auto" w:sz="4" w:space="0"/>
            </w:tcBorders>
            <w:vAlign w:val="center"/>
          </w:tcPr>
          <w:p w14:paraId="58DCEDE1">
            <w:pPr>
              <w:snapToGrid w:val="0"/>
              <w:spacing w:line="240" w:lineRule="exact"/>
              <w:jc w:val="center"/>
              <w:rPr>
                <w:color w:val="auto"/>
                <w:szCs w:val="21"/>
                <w:highlight w:val="none"/>
              </w:rPr>
            </w:pPr>
            <w:r>
              <w:rPr>
                <w:color w:val="auto"/>
                <w:szCs w:val="21"/>
                <w:highlight w:val="none"/>
              </w:rPr>
              <w:t>采购单位名称</w:t>
            </w:r>
          </w:p>
        </w:tc>
        <w:tc>
          <w:tcPr>
            <w:tcW w:w="1455" w:type="dxa"/>
            <w:tcBorders>
              <w:top w:val="single" w:color="auto" w:sz="4" w:space="0"/>
              <w:left w:val="single" w:color="auto" w:sz="4" w:space="0"/>
              <w:bottom w:val="single" w:color="auto" w:sz="4" w:space="0"/>
              <w:right w:val="single" w:color="auto" w:sz="4" w:space="0"/>
            </w:tcBorders>
            <w:vAlign w:val="center"/>
          </w:tcPr>
          <w:p w14:paraId="00348711">
            <w:pPr>
              <w:snapToGrid w:val="0"/>
              <w:spacing w:line="240" w:lineRule="exact"/>
              <w:jc w:val="center"/>
              <w:rPr>
                <w:color w:val="auto"/>
                <w:szCs w:val="21"/>
                <w:highlight w:val="none"/>
              </w:rPr>
            </w:pPr>
            <w:r>
              <w:rPr>
                <w:color w:val="auto"/>
                <w:szCs w:val="21"/>
                <w:highlight w:val="none"/>
              </w:rPr>
              <w:t>项目名称或服务内容</w:t>
            </w:r>
          </w:p>
        </w:tc>
        <w:tc>
          <w:tcPr>
            <w:tcW w:w="2359" w:type="dxa"/>
            <w:tcBorders>
              <w:top w:val="single" w:color="auto" w:sz="4" w:space="0"/>
              <w:left w:val="single" w:color="auto" w:sz="4" w:space="0"/>
              <w:bottom w:val="single" w:color="auto" w:sz="4" w:space="0"/>
              <w:right w:val="single" w:color="auto" w:sz="4" w:space="0"/>
            </w:tcBorders>
            <w:vAlign w:val="center"/>
          </w:tcPr>
          <w:p w14:paraId="2EC33F19">
            <w:pPr>
              <w:snapToGrid w:val="0"/>
              <w:spacing w:line="240" w:lineRule="exact"/>
              <w:jc w:val="center"/>
              <w:rPr>
                <w:color w:val="auto"/>
                <w:szCs w:val="21"/>
                <w:highlight w:val="none"/>
              </w:rPr>
            </w:pPr>
            <w:r>
              <w:rPr>
                <w:color w:val="auto"/>
                <w:szCs w:val="21"/>
                <w:highlight w:val="none"/>
              </w:rPr>
              <w:t>服务</w:t>
            </w:r>
          </w:p>
          <w:p w14:paraId="1DC21FCC">
            <w:pPr>
              <w:snapToGrid w:val="0"/>
              <w:spacing w:line="240" w:lineRule="exact"/>
              <w:jc w:val="center"/>
              <w:rPr>
                <w:color w:val="auto"/>
                <w:szCs w:val="21"/>
                <w:highlight w:val="none"/>
              </w:rPr>
            </w:pPr>
            <w:r>
              <w:rPr>
                <w:color w:val="auto"/>
                <w:szCs w:val="21"/>
                <w:highlight w:val="none"/>
              </w:rPr>
              <w:t>数量或年限</w:t>
            </w:r>
          </w:p>
        </w:tc>
        <w:tc>
          <w:tcPr>
            <w:tcW w:w="1241" w:type="dxa"/>
            <w:tcBorders>
              <w:top w:val="single" w:color="auto" w:sz="4" w:space="0"/>
              <w:left w:val="single" w:color="auto" w:sz="4" w:space="0"/>
              <w:bottom w:val="single" w:color="auto" w:sz="4" w:space="0"/>
              <w:right w:val="single" w:color="auto" w:sz="4" w:space="0"/>
            </w:tcBorders>
            <w:vAlign w:val="center"/>
          </w:tcPr>
          <w:p w14:paraId="1F66B393">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846" w:type="dxa"/>
            <w:tcBorders>
              <w:top w:val="single" w:color="auto" w:sz="4" w:space="0"/>
              <w:left w:val="single" w:color="auto" w:sz="4" w:space="0"/>
              <w:bottom w:val="single" w:color="auto" w:sz="4" w:space="0"/>
              <w:right w:val="single" w:color="auto" w:sz="4" w:space="0"/>
            </w:tcBorders>
            <w:vAlign w:val="center"/>
          </w:tcPr>
          <w:p w14:paraId="6E4BBFDC">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7A666A78">
            <w:pPr>
              <w:snapToGrid w:val="0"/>
              <w:spacing w:line="240" w:lineRule="exact"/>
              <w:jc w:val="center"/>
              <w:rPr>
                <w:color w:val="auto"/>
                <w:szCs w:val="21"/>
                <w:highlight w:val="none"/>
              </w:rPr>
            </w:pPr>
            <w:r>
              <w:rPr>
                <w:color w:val="auto"/>
                <w:szCs w:val="21"/>
                <w:highlight w:val="none"/>
              </w:rPr>
              <w:t>（元）</w:t>
            </w:r>
          </w:p>
        </w:tc>
        <w:tc>
          <w:tcPr>
            <w:tcW w:w="927" w:type="dxa"/>
            <w:tcBorders>
              <w:top w:val="single" w:color="auto" w:sz="4" w:space="0"/>
              <w:left w:val="single" w:color="auto" w:sz="4" w:space="0"/>
              <w:bottom w:val="single" w:color="auto" w:sz="4" w:space="0"/>
              <w:right w:val="single" w:color="auto" w:sz="4" w:space="0"/>
            </w:tcBorders>
            <w:vAlign w:val="center"/>
          </w:tcPr>
          <w:p w14:paraId="574CE90D">
            <w:pPr>
              <w:jc w:val="center"/>
              <w:rPr>
                <w:color w:val="auto"/>
                <w:szCs w:val="21"/>
                <w:highlight w:val="none"/>
              </w:rPr>
            </w:pPr>
            <w:r>
              <w:rPr>
                <w:color w:val="auto"/>
                <w:szCs w:val="21"/>
                <w:highlight w:val="none"/>
              </w:rPr>
              <w:t>采购单位联系人及联系电话</w:t>
            </w:r>
          </w:p>
        </w:tc>
      </w:tr>
      <w:tr w14:paraId="34666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80" w:type="dxa"/>
            <w:tcBorders>
              <w:top w:val="single" w:color="auto" w:sz="4" w:space="0"/>
              <w:left w:val="single" w:color="auto" w:sz="4" w:space="0"/>
              <w:bottom w:val="single" w:color="auto" w:sz="4" w:space="0"/>
              <w:right w:val="single" w:color="auto" w:sz="4" w:space="0"/>
            </w:tcBorders>
          </w:tcPr>
          <w:p w14:paraId="7258A46C">
            <w:pPr>
              <w:snapToGrid w:val="0"/>
              <w:spacing w:line="240" w:lineRule="exact"/>
              <w:jc w:val="left"/>
              <w:rPr>
                <w:color w:val="auto"/>
                <w:szCs w:val="21"/>
                <w:highlight w:val="none"/>
              </w:rPr>
            </w:pPr>
          </w:p>
        </w:tc>
        <w:tc>
          <w:tcPr>
            <w:tcW w:w="1255" w:type="dxa"/>
            <w:tcBorders>
              <w:top w:val="single" w:color="auto" w:sz="4" w:space="0"/>
              <w:left w:val="single" w:color="auto" w:sz="4" w:space="0"/>
              <w:bottom w:val="single" w:color="auto" w:sz="4" w:space="0"/>
              <w:right w:val="single" w:color="auto" w:sz="4" w:space="0"/>
            </w:tcBorders>
          </w:tcPr>
          <w:p w14:paraId="50AC3336">
            <w:pPr>
              <w:snapToGrid w:val="0"/>
              <w:spacing w:line="240" w:lineRule="exact"/>
              <w:jc w:val="left"/>
              <w:rPr>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4B376067">
            <w:pPr>
              <w:snapToGrid w:val="0"/>
              <w:spacing w:line="240" w:lineRule="exact"/>
              <w:jc w:val="left"/>
              <w:rPr>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tcPr>
          <w:p w14:paraId="11DBF615">
            <w:pPr>
              <w:snapToGrid w:val="0"/>
              <w:spacing w:line="240" w:lineRule="exact"/>
              <w:jc w:val="left"/>
              <w:rPr>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tcPr>
          <w:p w14:paraId="6F897680">
            <w:pPr>
              <w:snapToGrid w:val="0"/>
              <w:spacing w:line="240" w:lineRule="exact"/>
              <w:jc w:val="left"/>
              <w:rPr>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tcPr>
          <w:p w14:paraId="1DD215CF">
            <w:pPr>
              <w:snapToGrid w:val="0"/>
              <w:spacing w:line="240" w:lineRule="exact"/>
              <w:jc w:val="left"/>
              <w:rPr>
                <w:color w:val="auto"/>
                <w:szCs w:val="21"/>
                <w:highlight w:val="none"/>
              </w:rPr>
            </w:pPr>
          </w:p>
        </w:tc>
        <w:tc>
          <w:tcPr>
            <w:tcW w:w="927" w:type="dxa"/>
            <w:tcBorders>
              <w:top w:val="single" w:color="auto" w:sz="4" w:space="0"/>
              <w:left w:val="single" w:color="auto" w:sz="4" w:space="0"/>
              <w:bottom w:val="single" w:color="auto" w:sz="4" w:space="0"/>
              <w:right w:val="single" w:color="auto" w:sz="4" w:space="0"/>
            </w:tcBorders>
          </w:tcPr>
          <w:p w14:paraId="60E2AB0A">
            <w:pPr>
              <w:snapToGrid w:val="0"/>
              <w:spacing w:line="240" w:lineRule="exact"/>
              <w:jc w:val="left"/>
              <w:rPr>
                <w:color w:val="auto"/>
                <w:szCs w:val="21"/>
                <w:highlight w:val="none"/>
              </w:rPr>
            </w:pPr>
          </w:p>
        </w:tc>
      </w:tr>
      <w:tr w14:paraId="53E37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780" w:type="dxa"/>
            <w:tcBorders>
              <w:top w:val="single" w:color="auto" w:sz="4" w:space="0"/>
              <w:left w:val="single" w:color="auto" w:sz="4" w:space="0"/>
              <w:bottom w:val="single" w:color="auto" w:sz="4" w:space="0"/>
              <w:right w:val="single" w:color="auto" w:sz="4" w:space="0"/>
            </w:tcBorders>
          </w:tcPr>
          <w:p w14:paraId="600F25B9">
            <w:pPr>
              <w:snapToGrid w:val="0"/>
              <w:spacing w:before="50" w:after="120" w:afterLines="50" w:line="400" w:lineRule="exact"/>
              <w:jc w:val="left"/>
              <w:rPr>
                <w:color w:val="auto"/>
                <w:szCs w:val="21"/>
                <w:highlight w:val="none"/>
              </w:rPr>
            </w:pPr>
          </w:p>
        </w:tc>
        <w:tc>
          <w:tcPr>
            <w:tcW w:w="1255" w:type="dxa"/>
            <w:tcBorders>
              <w:top w:val="single" w:color="auto" w:sz="4" w:space="0"/>
              <w:left w:val="single" w:color="auto" w:sz="4" w:space="0"/>
              <w:bottom w:val="single" w:color="auto" w:sz="4" w:space="0"/>
              <w:right w:val="single" w:color="auto" w:sz="4" w:space="0"/>
            </w:tcBorders>
          </w:tcPr>
          <w:p w14:paraId="61E67125">
            <w:pPr>
              <w:snapToGrid w:val="0"/>
              <w:spacing w:before="50" w:after="120" w:afterLines="50" w:line="400" w:lineRule="exact"/>
              <w:jc w:val="left"/>
              <w:rPr>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73526C18">
            <w:pPr>
              <w:snapToGrid w:val="0"/>
              <w:spacing w:before="50" w:after="120" w:afterLines="50" w:line="400" w:lineRule="exact"/>
              <w:jc w:val="left"/>
              <w:rPr>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tcPr>
          <w:p w14:paraId="52146BC8">
            <w:pPr>
              <w:snapToGrid w:val="0"/>
              <w:spacing w:before="50" w:after="120" w:afterLines="50" w:line="400" w:lineRule="exact"/>
              <w:jc w:val="left"/>
              <w:rPr>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tcPr>
          <w:p w14:paraId="44194324">
            <w:pPr>
              <w:snapToGrid w:val="0"/>
              <w:spacing w:before="50" w:after="120" w:afterLines="50" w:line="400" w:lineRule="exact"/>
              <w:jc w:val="left"/>
              <w:rPr>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tcPr>
          <w:p w14:paraId="2BCABEA2">
            <w:pPr>
              <w:snapToGrid w:val="0"/>
              <w:spacing w:before="50" w:after="120" w:afterLines="50" w:line="400" w:lineRule="exact"/>
              <w:jc w:val="left"/>
              <w:rPr>
                <w:color w:val="auto"/>
                <w:szCs w:val="21"/>
                <w:highlight w:val="none"/>
              </w:rPr>
            </w:pPr>
          </w:p>
        </w:tc>
        <w:tc>
          <w:tcPr>
            <w:tcW w:w="927" w:type="dxa"/>
            <w:tcBorders>
              <w:top w:val="single" w:color="auto" w:sz="4" w:space="0"/>
              <w:left w:val="single" w:color="auto" w:sz="4" w:space="0"/>
              <w:bottom w:val="single" w:color="auto" w:sz="4" w:space="0"/>
              <w:right w:val="single" w:color="auto" w:sz="4" w:space="0"/>
            </w:tcBorders>
          </w:tcPr>
          <w:p w14:paraId="29D7E797">
            <w:pPr>
              <w:snapToGrid w:val="0"/>
              <w:spacing w:before="50" w:after="120" w:afterLines="50" w:line="400" w:lineRule="exact"/>
              <w:jc w:val="left"/>
              <w:rPr>
                <w:color w:val="auto"/>
                <w:szCs w:val="21"/>
                <w:highlight w:val="none"/>
              </w:rPr>
            </w:pPr>
          </w:p>
        </w:tc>
      </w:tr>
      <w:tr w14:paraId="1E5FB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80" w:type="dxa"/>
            <w:tcBorders>
              <w:top w:val="single" w:color="auto" w:sz="4" w:space="0"/>
              <w:left w:val="single" w:color="auto" w:sz="4" w:space="0"/>
              <w:bottom w:val="single" w:color="auto" w:sz="4" w:space="0"/>
              <w:right w:val="single" w:color="auto" w:sz="4" w:space="0"/>
            </w:tcBorders>
          </w:tcPr>
          <w:p w14:paraId="1D0333F8">
            <w:pPr>
              <w:snapToGrid w:val="0"/>
              <w:spacing w:before="50" w:after="120" w:afterLines="50" w:line="400" w:lineRule="exact"/>
              <w:jc w:val="left"/>
              <w:rPr>
                <w:color w:val="auto"/>
                <w:szCs w:val="21"/>
                <w:highlight w:val="none"/>
              </w:rPr>
            </w:pPr>
          </w:p>
        </w:tc>
        <w:tc>
          <w:tcPr>
            <w:tcW w:w="1255" w:type="dxa"/>
            <w:tcBorders>
              <w:top w:val="single" w:color="auto" w:sz="4" w:space="0"/>
              <w:left w:val="single" w:color="auto" w:sz="4" w:space="0"/>
              <w:bottom w:val="single" w:color="auto" w:sz="4" w:space="0"/>
              <w:right w:val="single" w:color="auto" w:sz="4" w:space="0"/>
            </w:tcBorders>
          </w:tcPr>
          <w:p w14:paraId="51531574">
            <w:pPr>
              <w:snapToGrid w:val="0"/>
              <w:spacing w:before="50" w:after="120" w:afterLines="50" w:line="400" w:lineRule="exact"/>
              <w:jc w:val="left"/>
              <w:rPr>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654D8C8D">
            <w:pPr>
              <w:snapToGrid w:val="0"/>
              <w:spacing w:before="50" w:after="120" w:afterLines="50" w:line="400" w:lineRule="exact"/>
              <w:jc w:val="left"/>
              <w:rPr>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tcPr>
          <w:p w14:paraId="4A7B2D4E">
            <w:pPr>
              <w:snapToGrid w:val="0"/>
              <w:spacing w:before="50" w:after="120" w:afterLines="50" w:line="400" w:lineRule="exact"/>
              <w:jc w:val="left"/>
              <w:rPr>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tcPr>
          <w:p w14:paraId="16563729">
            <w:pPr>
              <w:snapToGrid w:val="0"/>
              <w:spacing w:before="50" w:after="120" w:afterLines="50" w:line="400" w:lineRule="exact"/>
              <w:jc w:val="left"/>
              <w:rPr>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tcPr>
          <w:p w14:paraId="502C8313">
            <w:pPr>
              <w:snapToGrid w:val="0"/>
              <w:spacing w:before="50" w:after="120" w:afterLines="50" w:line="400" w:lineRule="exact"/>
              <w:jc w:val="left"/>
              <w:rPr>
                <w:color w:val="auto"/>
                <w:szCs w:val="21"/>
                <w:highlight w:val="none"/>
              </w:rPr>
            </w:pPr>
          </w:p>
        </w:tc>
        <w:tc>
          <w:tcPr>
            <w:tcW w:w="927" w:type="dxa"/>
            <w:tcBorders>
              <w:top w:val="single" w:color="auto" w:sz="4" w:space="0"/>
              <w:left w:val="single" w:color="auto" w:sz="4" w:space="0"/>
              <w:bottom w:val="single" w:color="auto" w:sz="4" w:space="0"/>
              <w:right w:val="single" w:color="auto" w:sz="4" w:space="0"/>
            </w:tcBorders>
          </w:tcPr>
          <w:p w14:paraId="6FDC43A5">
            <w:pPr>
              <w:snapToGrid w:val="0"/>
              <w:spacing w:before="50" w:after="120" w:afterLines="50" w:line="400" w:lineRule="exact"/>
              <w:jc w:val="left"/>
              <w:rPr>
                <w:color w:val="auto"/>
                <w:szCs w:val="21"/>
                <w:highlight w:val="none"/>
              </w:rPr>
            </w:pPr>
          </w:p>
        </w:tc>
      </w:tr>
      <w:tr w14:paraId="5CA3B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780" w:type="dxa"/>
            <w:tcBorders>
              <w:top w:val="single" w:color="auto" w:sz="4" w:space="0"/>
              <w:left w:val="single" w:color="auto" w:sz="4" w:space="0"/>
              <w:bottom w:val="single" w:color="auto" w:sz="4" w:space="0"/>
              <w:right w:val="single" w:color="auto" w:sz="4" w:space="0"/>
            </w:tcBorders>
          </w:tcPr>
          <w:p w14:paraId="09EE63EB">
            <w:pPr>
              <w:snapToGrid w:val="0"/>
              <w:spacing w:before="50" w:after="120" w:afterLines="50" w:line="400" w:lineRule="exact"/>
              <w:jc w:val="left"/>
              <w:rPr>
                <w:color w:val="auto"/>
                <w:szCs w:val="21"/>
                <w:highlight w:val="none"/>
              </w:rPr>
            </w:pPr>
          </w:p>
        </w:tc>
        <w:tc>
          <w:tcPr>
            <w:tcW w:w="1255" w:type="dxa"/>
            <w:tcBorders>
              <w:top w:val="single" w:color="auto" w:sz="4" w:space="0"/>
              <w:left w:val="single" w:color="auto" w:sz="4" w:space="0"/>
              <w:bottom w:val="single" w:color="auto" w:sz="4" w:space="0"/>
              <w:right w:val="single" w:color="auto" w:sz="4" w:space="0"/>
            </w:tcBorders>
          </w:tcPr>
          <w:p w14:paraId="6225AB1C">
            <w:pPr>
              <w:snapToGrid w:val="0"/>
              <w:spacing w:before="50" w:after="120" w:afterLines="50" w:line="400" w:lineRule="exact"/>
              <w:jc w:val="left"/>
              <w:rPr>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117A943A">
            <w:pPr>
              <w:snapToGrid w:val="0"/>
              <w:spacing w:before="50" w:after="120" w:afterLines="50" w:line="400" w:lineRule="exact"/>
              <w:jc w:val="left"/>
              <w:rPr>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tcPr>
          <w:p w14:paraId="7130E354">
            <w:pPr>
              <w:snapToGrid w:val="0"/>
              <w:spacing w:before="50" w:after="120" w:afterLines="50" w:line="400" w:lineRule="exact"/>
              <w:jc w:val="left"/>
              <w:rPr>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tcPr>
          <w:p w14:paraId="0AB22673">
            <w:pPr>
              <w:snapToGrid w:val="0"/>
              <w:spacing w:before="50" w:after="120" w:afterLines="50" w:line="400" w:lineRule="exact"/>
              <w:jc w:val="left"/>
              <w:rPr>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tcPr>
          <w:p w14:paraId="2FEDCD2A">
            <w:pPr>
              <w:snapToGrid w:val="0"/>
              <w:spacing w:before="50" w:after="120" w:afterLines="50" w:line="400" w:lineRule="exact"/>
              <w:jc w:val="left"/>
              <w:rPr>
                <w:color w:val="auto"/>
                <w:szCs w:val="21"/>
                <w:highlight w:val="none"/>
              </w:rPr>
            </w:pPr>
          </w:p>
        </w:tc>
        <w:tc>
          <w:tcPr>
            <w:tcW w:w="927" w:type="dxa"/>
            <w:tcBorders>
              <w:top w:val="single" w:color="auto" w:sz="4" w:space="0"/>
              <w:left w:val="single" w:color="auto" w:sz="4" w:space="0"/>
              <w:bottom w:val="single" w:color="auto" w:sz="4" w:space="0"/>
              <w:right w:val="single" w:color="auto" w:sz="4" w:space="0"/>
            </w:tcBorders>
          </w:tcPr>
          <w:p w14:paraId="4E718160">
            <w:pPr>
              <w:snapToGrid w:val="0"/>
              <w:spacing w:before="50" w:after="120" w:afterLines="50" w:line="400" w:lineRule="exact"/>
              <w:jc w:val="left"/>
              <w:rPr>
                <w:color w:val="auto"/>
                <w:szCs w:val="21"/>
                <w:highlight w:val="none"/>
              </w:rPr>
            </w:pPr>
          </w:p>
        </w:tc>
      </w:tr>
      <w:tr w14:paraId="61992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80" w:type="dxa"/>
            <w:tcBorders>
              <w:top w:val="single" w:color="auto" w:sz="4" w:space="0"/>
              <w:left w:val="single" w:color="auto" w:sz="4" w:space="0"/>
              <w:bottom w:val="single" w:color="auto" w:sz="4" w:space="0"/>
              <w:right w:val="single" w:color="auto" w:sz="4" w:space="0"/>
            </w:tcBorders>
          </w:tcPr>
          <w:p w14:paraId="5026DDCB">
            <w:pPr>
              <w:snapToGrid w:val="0"/>
              <w:spacing w:before="50" w:after="120" w:afterLines="50" w:line="400" w:lineRule="exact"/>
              <w:jc w:val="left"/>
              <w:rPr>
                <w:color w:val="auto"/>
                <w:szCs w:val="21"/>
                <w:highlight w:val="none"/>
              </w:rPr>
            </w:pPr>
          </w:p>
        </w:tc>
        <w:tc>
          <w:tcPr>
            <w:tcW w:w="1255" w:type="dxa"/>
            <w:tcBorders>
              <w:top w:val="single" w:color="auto" w:sz="4" w:space="0"/>
              <w:left w:val="single" w:color="auto" w:sz="4" w:space="0"/>
              <w:bottom w:val="single" w:color="auto" w:sz="4" w:space="0"/>
              <w:right w:val="single" w:color="auto" w:sz="4" w:space="0"/>
            </w:tcBorders>
          </w:tcPr>
          <w:p w14:paraId="50E3B546">
            <w:pPr>
              <w:snapToGrid w:val="0"/>
              <w:spacing w:before="50" w:after="120" w:afterLines="50" w:line="400" w:lineRule="exact"/>
              <w:jc w:val="left"/>
              <w:rPr>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7D3968D0">
            <w:pPr>
              <w:snapToGrid w:val="0"/>
              <w:spacing w:before="50" w:after="120" w:afterLines="50" w:line="400" w:lineRule="exact"/>
              <w:jc w:val="left"/>
              <w:rPr>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tcPr>
          <w:p w14:paraId="40AFF940">
            <w:pPr>
              <w:snapToGrid w:val="0"/>
              <w:spacing w:before="50" w:after="120" w:afterLines="50" w:line="400" w:lineRule="exact"/>
              <w:jc w:val="left"/>
              <w:rPr>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tcPr>
          <w:p w14:paraId="296DC0E1">
            <w:pPr>
              <w:snapToGrid w:val="0"/>
              <w:spacing w:before="50" w:after="120" w:afterLines="50" w:line="400" w:lineRule="exact"/>
              <w:jc w:val="left"/>
              <w:rPr>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tcPr>
          <w:p w14:paraId="06ADCD52">
            <w:pPr>
              <w:snapToGrid w:val="0"/>
              <w:spacing w:before="50" w:after="120" w:afterLines="50" w:line="400" w:lineRule="exact"/>
              <w:jc w:val="left"/>
              <w:rPr>
                <w:color w:val="auto"/>
                <w:szCs w:val="21"/>
                <w:highlight w:val="none"/>
              </w:rPr>
            </w:pPr>
          </w:p>
        </w:tc>
        <w:tc>
          <w:tcPr>
            <w:tcW w:w="927" w:type="dxa"/>
            <w:tcBorders>
              <w:top w:val="single" w:color="auto" w:sz="4" w:space="0"/>
              <w:left w:val="single" w:color="auto" w:sz="4" w:space="0"/>
              <w:bottom w:val="single" w:color="auto" w:sz="4" w:space="0"/>
              <w:right w:val="single" w:color="auto" w:sz="4" w:space="0"/>
            </w:tcBorders>
          </w:tcPr>
          <w:p w14:paraId="6DBC512E">
            <w:pPr>
              <w:snapToGrid w:val="0"/>
              <w:spacing w:before="50" w:after="120" w:afterLines="50" w:line="400" w:lineRule="exact"/>
              <w:jc w:val="left"/>
              <w:rPr>
                <w:color w:val="auto"/>
                <w:szCs w:val="21"/>
                <w:highlight w:val="none"/>
              </w:rPr>
            </w:pPr>
          </w:p>
        </w:tc>
      </w:tr>
    </w:tbl>
    <w:p w14:paraId="354989A1">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3BF8829C">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1FEE3914">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313472C1">
      <w:pPr>
        <w:rPr>
          <w:color w:val="auto"/>
          <w:highlight w:val="none"/>
        </w:rPr>
      </w:pPr>
      <w:r>
        <w:rPr>
          <w:color w:val="auto"/>
          <w:szCs w:val="21"/>
          <w:highlight w:val="none"/>
        </w:rPr>
        <w:t>（3）</w:t>
      </w:r>
      <w:r>
        <w:rPr>
          <w:color w:val="auto"/>
          <w:highlight w:val="none"/>
        </w:rPr>
        <w:t>本表可拓展</w:t>
      </w:r>
    </w:p>
    <w:p w14:paraId="32D0CD7E">
      <w:pPr>
        <w:snapToGrid w:val="0"/>
        <w:spacing w:before="50"/>
        <w:jc w:val="left"/>
        <w:rPr>
          <w:color w:val="auto"/>
          <w:szCs w:val="21"/>
          <w:highlight w:val="none"/>
        </w:rPr>
      </w:pPr>
    </w:p>
    <w:p w14:paraId="07107FA2">
      <w:pPr>
        <w:snapToGrid w:val="0"/>
        <w:spacing w:before="50"/>
        <w:jc w:val="left"/>
        <w:rPr>
          <w:color w:val="auto"/>
          <w:szCs w:val="21"/>
          <w:highlight w:val="none"/>
        </w:rPr>
        <w:sectPr>
          <w:headerReference r:id="rId16" w:type="default"/>
          <w:footerReference r:id="rId17" w:type="default"/>
          <w:pgSz w:w="11906" w:h="16838"/>
          <w:pgMar w:top="1418" w:right="1418" w:bottom="1418" w:left="1274" w:header="851" w:footer="992" w:gutter="0"/>
          <w:cols w:space="720" w:num="1"/>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   </w:t>
      </w:r>
    </w:p>
    <w:p w14:paraId="08AB6B84">
      <w:pPr>
        <w:snapToGrid w:val="0"/>
        <w:spacing w:before="50" w:after="120" w:afterLines="50"/>
        <w:jc w:val="left"/>
        <w:rPr>
          <w:color w:val="auto"/>
          <w:szCs w:val="21"/>
          <w:highlight w:val="none"/>
        </w:rPr>
      </w:pPr>
      <w:bookmarkStart w:id="99" w:name="_Hlk93046716"/>
      <w:bookmarkStart w:id="100" w:name="_Hlk19110561"/>
      <w:r>
        <w:rPr>
          <w:color w:val="auto"/>
          <w:szCs w:val="21"/>
          <w:highlight w:val="none"/>
        </w:rPr>
        <w:t>1</w:t>
      </w:r>
      <w:r>
        <w:rPr>
          <w:rFonts w:hint="eastAsia"/>
          <w:color w:val="auto"/>
          <w:szCs w:val="21"/>
          <w:highlight w:val="none"/>
        </w:rPr>
        <w:t>4</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1979DF5D">
      <w:pPr>
        <w:snapToGrid w:val="0"/>
        <w:spacing w:before="50" w:after="120" w:afterLines="50"/>
        <w:jc w:val="center"/>
        <w:rPr>
          <w:color w:val="auto"/>
          <w:szCs w:val="21"/>
          <w:highlight w:val="none"/>
        </w:rPr>
      </w:pPr>
    </w:p>
    <w:p w14:paraId="6F0F1F6B">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45136CC7">
      <w:pPr>
        <w:snapToGrid w:val="0"/>
        <w:spacing w:before="50" w:after="120" w:afterLines="50"/>
        <w:jc w:val="left"/>
        <w:rPr>
          <w:color w:val="auto"/>
          <w:szCs w:val="21"/>
          <w:highlight w:val="none"/>
        </w:rPr>
      </w:pPr>
    </w:p>
    <w:p w14:paraId="6AD16309">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7A8E1686">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0A3AC8F0">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05E13778">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7C01939A">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49618368">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1C2BFEED">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7BC27136">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6BF7647F">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03ABB05B">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0926A0AE">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61B1E46B">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0BDB1468">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02FFFB46">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4CEB94E1">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6C05A4B6">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524A5C8D">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646687EC">
      <w:pPr>
        <w:snapToGrid w:val="0"/>
        <w:spacing w:before="50" w:after="120" w:afterLines="50"/>
        <w:jc w:val="center"/>
        <w:rPr>
          <w:color w:val="auto"/>
          <w:szCs w:val="21"/>
          <w:highlight w:val="none"/>
        </w:rPr>
      </w:pPr>
    </w:p>
    <w:p w14:paraId="358A8203">
      <w:pPr>
        <w:snapToGrid w:val="0"/>
        <w:spacing w:before="50" w:after="120" w:afterLines="50"/>
        <w:jc w:val="center"/>
        <w:rPr>
          <w:color w:val="auto"/>
          <w:szCs w:val="21"/>
          <w:highlight w:val="none"/>
        </w:rPr>
      </w:pPr>
    </w:p>
    <w:p w14:paraId="46D997B1">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04DBB310">
      <w:pPr>
        <w:snapToGrid w:val="0"/>
        <w:spacing w:before="50" w:after="120" w:afterLines="50"/>
        <w:jc w:val="center"/>
        <w:rPr>
          <w:color w:val="auto"/>
          <w:szCs w:val="21"/>
          <w:highlight w:val="none"/>
        </w:rPr>
      </w:pPr>
      <w:r>
        <w:rPr>
          <w:rFonts w:hint="eastAsia"/>
          <w:color w:val="auto"/>
          <w:szCs w:val="21"/>
          <w:highlight w:val="none"/>
        </w:rPr>
        <w:t>日期：  年  月   日</w:t>
      </w:r>
    </w:p>
    <w:p w14:paraId="26D30762">
      <w:pPr>
        <w:snapToGrid w:val="0"/>
        <w:spacing w:before="50" w:after="120" w:afterLines="50"/>
        <w:jc w:val="left"/>
        <w:rPr>
          <w:color w:val="auto"/>
          <w:szCs w:val="21"/>
          <w:highlight w:val="none"/>
        </w:rPr>
      </w:pPr>
      <w:r>
        <w:rPr>
          <w:color w:val="auto"/>
          <w:szCs w:val="21"/>
          <w:highlight w:val="none"/>
        </w:rPr>
        <w:br w:type="page"/>
      </w:r>
      <w:bookmarkEnd w:id="99"/>
      <w:r>
        <w:rPr>
          <w:color w:val="auto"/>
          <w:szCs w:val="21"/>
          <w:highlight w:val="none"/>
        </w:rPr>
        <w:t>1</w:t>
      </w:r>
      <w:r>
        <w:rPr>
          <w:rFonts w:hint="eastAsia"/>
          <w:color w:val="auto"/>
          <w:szCs w:val="21"/>
          <w:highlight w:val="none"/>
        </w:rPr>
        <w:t>5</w:t>
      </w:r>
      <w:r>
        <w:rPr>
          <w:color w:val="auto"/>
          <w:szCs w:val="21"/>
          <w:highlight w:val="none"/>
        </w:rPr>
        <w:t>．代理服务费承诺书</w:t>
      </w:r>
      <w:bookmarkEnd w:id="100"/>
    </w:p>
    <w:p w14:paraId="3A8DBAAE">
      <w:pPr>
        <w:spacing w:line="360" w:lineRule="exact"/>
        <w:rPr>
          <w:color w:val="auto"/>
          <w:szCs w:val="21"/>
          <w:highlight w:val="none"/>
        </w:rPr>
      </w:pPr>
      <w:bookmarkStart w:id="101" w:name="_Hlk19110490"/>
      <w:r>
        <w:rPr>
          <w:color w:val="auto"/>
          <w:szCs w:val="21"/>
          <w:highlight w:val="none"/>
        </w:rPr>
        <w:t>致：广西机电设备招标有限公司</w:t>
      </w:r>
    </w:p>
    <w:p w14:paraId="2282DAA3">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1E2374F6">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01"/>
    <w:p w14:paraId="4ACA8F90">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3B508BEB">
      <w:pPr>
        <w:spacing w:line="360" w:lineRule="exact"/>
        <w:ind w:firstLine="420" w:firstLineChars="200"/>
        <w:rPr>
          <w:color w:val="auto"/>
          <w:szCs w:val="21"/>
          <w:highlight w:val="none"/>
        </w:rPr>
      </w:pPr>
      <w:r>
        <w:rPr>
          <w:color w:val="auto"/>
          <w:szCs w:val="21"/>
          <w:highlight w:val="none"/>
        </w:rPr>
        <w:t>第一种方式：一次性足额缴纳代理服务费。</w:t>
      </w:r>
    </w:p>
    <w:p w14:paraId="3693F5AE">
      <w:pPr>
        <w:spacing w:line="360" w:lineRule="exact"/>
        <w:ind w:firstLine="420" w:firstLineChars="200"/>
        <w:rPr>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6A007E59">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1DA6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157511A">
            <w:pPr>
              <w:spacing w:line="360" w:lineRule="exact"/>
              <w:jc w:val="center"/>
              <w:rPr>
                <w:color w:val="auto"/>
                <w:szCs w:val="21"/>
                <w:highlight w:val="none"/>
              </w:rPr>
            </w:pPr>
            <w:r>
              <w:rPr>
                <w:color w:val="auto"/>
                <w:szCs w:val="21"/>
                <w:highlight w:val="none"/>
              </w:rPr>
              <w:t>收款户名</w:t>
            </w:r>
          </w:p>
        </w:tc>
        <w:tc>
          <w:tcPr>
            <w:tcW w:w="5431" w:type="dxa"/>
            <w:vAlign w:val="center"/>
          </w:tcPr>
          <w:p w14:paraId="244C5879">
            <w:pPr>
              <w:spacing w:line="360" w:lineRule="exact"/>
              <w:jc w:val="center"/>
              <w:rPr>
                <w:color w:val="auto"/>
                <w:szCs w:val="21"/>
                <w:highlight w:val="none"/>
              </w:rPr>
            </w:pPr>
          </w:p>
        </w:tc>
      </w:tr>
      <w:tr w14:paraId="1400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8BFC743">
            <w:pPr>
              <w:spacing w:line="360" w:lineRule="exact"/>
              <w:jc w:val="center"/>
              <w:rPr>
                <w:color w:val="auto"/>
                <w:szCs w:val="21"/>
                <w:highlight w:val="none"/>
              </w:rPr>
            </w:pPr>
            <w:r>
              <w:rPr>
                <w:color w:val="auto"/>
                <w:szCs w:val="21"/>
                <w:highlight w:val="none"/>
              </w:rPr>
              <w:t>账    号</w:t>
            </w:r>
          </w:p>
        </w:tc>
        <w:tc>
          <w:tcPr>
            <w:tcW w:w="5431" w:type="dxa"/>
            <w:vAlign w:val="center"/>
          </w:tcPr>
          <w:p w14:paraId="6279CD40">
            <w:pPr>
              <w:spacing w:line="360" w:lineRule="exact"/>
              <w:jc w:val="center"/>
              <w:rPr>
                <w:color w:val="auto"/>
                <w:szCs w:val="21"/>
                <w:highlight w:val="none"/>
              </w:rPr>
            </w:pPr>
          </w:p>
        </w:tc>
      </w:tr>
      <w:tr w14:paraId="3B17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F9F219F">
            <w:pPr>
              <w:spacing w:line="360" w:lineRule="exact"/>
              <w:jc w:val="center"/>
              <w:rPr>
                <w:color w:val="auto"/>
                <w:szCs w:val="21"/>
                <w:highlight w:val="none"/>
              </w:rPr>
            </w:pPr>
            <w:r>
              <w:rPr>
                <w:color w:val="auto"/>
                <w:szCs w:val="21"/>
                <w:highlight w:val="none"/>
              </w:rPr>
              <w:t>开户银行</w:t>
            </w:r>
          </w:p>
        </w:tc>
        <w:tc>
          <w:tcPr>
            <w:tcW w:w="5431" w:type="dxa"/>
            <w:vAlign w:val="center"/>
          </w:tcPr>
          <w:p w14:paraId="5BD92A7D">
            <w:pPr>
              <w:spacing w:line="360" w:lineRule="exact"/>
              <w:jc w:val="center"/>
              <w:rPr>
                <w:color w:val="auto"/>
                <w:szCs w:val="21"/>
                <w:highlight w:val="none"/>
              </w:rPr>
            </w:pPr>
          </w:p>
        </w:tc>
      </w:tr>
      <w:tr w14:paraId="4893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3D82D91">
            <w:pPr>
              <w:spacing w:line="360" w:lineRule="exact"/>
              <w:jc w:val="center"/>
              <w:rPr>
                <w:color w:val="auto"/>
                <w:szCs w:val="21"/>
                <w:highlight w:val="none"/>
              </w:rPr>
            </w:pPr>
            <w:r>
              <w:rPr>
                <w:color w:val="auto"/>
                <w:szCs w:val="21"/>
                <w:highlight w:val="none"/>
              </w:rPr>
              <w:t>银行行号</w:t>
            </w:r>
          </w:p>
        </w:tc>
        <w:tc>
          <w:tcPr>
            <w:tcW w:w="5431" w:type="dxa"/>
            <w:vAlign w:val="center"/>
          </w:tcPr>
          <w:p w14:paraId="79E87D74">
            <w:pPr>
              <w:spacing w:line="360" w:lineRule="exact"/>
              <w:jc w:val="center"/>
              <w:rPr>
                <w:color w:val="auto"/>
                <w:szCs w:val="21"/>
                <w:highlight w:val="none"/>
              </w:rPr>
            </w:pPr>
          </w:p>
        </w:tc>
      </w:tr>
    </w:tbl>
    <w:p w14:paraId="156EBBF6">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57E1CC56">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6705BE38">
      <w:pPr>
        <w:spacing w:line="360" w:lineRule="exact"/>
        <w:ind w:firstLine="420" w:firstLineChars="200"/>
        <w:rPr>
          <w:color w:val="auto"/>
          <w:szCs w:val="21"/>
          <w:highlight w:val="none"/>
        </w:rPr>
      </w:pPr>
      <w:r>
        <w:rPr>
          <w:color w:val="auto"/>
          <w:szCs w:val="21"/>
          <w:highlight w:val="none"/>
        </w:rPr>
        <w:t>第一种方式：开具收据。</w:t>
      </w:r>
    </w:p>
    <w:p w14:paraId="75DCA2DC">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7DFCEC4E">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3F0433CE">
      <w:pPr>
        <w:spacing w:before="120" w:beforeLines="50" w:line="360" w:lineRule="auto"/>
        <w:jc w:val="left"/>
        <w:rPr>
          <w:color w:val="auto"/>
          <w:szCs w:val="21"/>
          <w:highlight w:val="none"/>
        </w:rPr>
      </w:pPr>
    </w:p>
    <w:p w14:paraId="61C0A578">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D5489FE">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3046550B">
      <w:pPr>
        <w:spacing w:before="120" w:beforeLines="50" w:line="360" w:lineRule="auto"/>
        <w:jc w:val="left"/>
        <w:rPr>
          <w:color w:val="auto"/>
          <w:szCs w:val="21"/>
          <w:highlight w:val="none"/>
          <w:u w:val="single"/>
        </w:rPr>
      </w:pPr>
    </w:p>
    <w:p w14:paraId="63440FDA">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0817DD0">
      <w:pPr>
        <w:spacing w:before="120" w:beforeLines="50"/>
        <w:rPr>
          <w:color w:val="auto"/>
          <w:szCs w:val="21"/>
          <w:highlight w:val="none"/>
        </w:rPr>
      </w:pPr>
      <w:r>
        <w:rPr>
          <w:color w:val="auto"/>
          <w:szCs w:val="21"/>
          <w:highlight w:val="none"/>
        </w:rPr>
        <w:t>说明：</w:t>
      </w:r>
    </w:p>
    <w:p w14:paraId="6D48D1DF">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46C3B8DC">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6634D18E">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24705C85">
      <w:pPr>
        <w:snapToGrid w:val="0"/>
        <w:spacing w:before="120" w:beforeLines="50" w:after="50" w:line="440" w:lineRule="exact"/>
        <w:jc w:val="center"/>
        <w:outlineLvl w:val="1"/>
        <w:rPr>
          <w:bCs/>
          <w:color w:val="auto"/>
          <w:sz w:val="24"/>
          <w:highlight w:val="none"/>
        </w:rPr>
      </w:pPr>
      <w:r>
        <w:rPr>
          <w:color w:val="auto"/>
          <w:szCs w:val="21"/>
          <w:highlight w:val="none"/>
        </w:rPr>
        <w:br w:type="page"/>
      </w: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5B4BAF8A">
      <w:pPr>
        <w:jc w:val="center"/>
        <w:rPr>
          <w:b/>
          <w:bCs/>
          <w:color w:val="auto"/>
          <w:szCs w:val="21"/>
          <w:highlight w:val="none"/>
        </w:rPr>
      </w:pPr>
    </w:p>
    <w:p w14:paraId="0664E12A">
      <w:pPr>
        <w:rPr>
          <w:b/>
          <w:color w:val="auto"/>
          <w:szCs w:val="21"/>
          <w:highlight w:val="none"/>
        </w:rPr>
      </w:pPr>
      <w:r>
        <w:rPr>
          <w:b/>
          <w:color w:val="auto"/>
          <w:szCs w:val="21"/>
          <w:highlight w:val="none"/>
        </w:rPr>
        <w:t>1．响应函格式：</w:t>
      </w:r>
    </w:p>
    <w:p w14:paraId="24C73711">
      <w:pPr>
        <w:rPr>
          <w:b/>
          <w:color w:val="auto"/>
          <w:szCs w:val="21"/>
          <w:highlight w:val="none"/>
        </w:rPr>
      </w:pPr>
    </w:p>
    <w:p w14:paraId="04298F82">
      <w:pPr>
        <w:jc w:val="center"/>
        <w:rPr>
          <w:b/>
          <w:color w:val="auto"/>
          <w:szCs w:val="21"/>
          <w:highlight w:val="none"/>
        </w:rPr>
      </w:pPr>
      <w:r>
        <w:rPr>
          <w:b/>
          <w:color w:val="auto"/>
          <w:szCs w:val="21"/>
          <w:highlight w:val="none"/>
        </w:rPr>
        <w:t>响 应 函</w:t>
      </w:r>
    </w:p>
    <w:p w14:paraId="7463990C">
      <w:pPr>
        <w:rPr>
          <w:b/>
          <w:color w:val="auto"/>
          <w:szCs w:val="21"/>
          <w:highlight w:val="none"/>
        </w:rPr>
      </w:pPr>
    </w:p>
    <w:p w14:paraId="3ABE1089">
      <w:pPr>
        <w:spacing w:line="360" w:lineRule="auto"/>
        <w:rPr>
          <w:color w:val="auto"/>
          <w:szCs w:val="21"/>
          <w:highlight w:val="none"/>
        </w:rPr>
      </w:pPr>
      <w:bookmarkStart w:id="102"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2EE7CAA1">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02"/>
    <w:p w14:paraId="51772575">
      <w:pPr>
        <w:spacing w:line="360" w:lineRule="auto"/>
        <w:ind w:firstLine="420" w:firstLineChars="200"/>
        <w:rPr>
          <w:color w:val="auto"/>
          <w:szCs w:val="21"/>
          <w:highlight w:val="none"/>
        </w:rPr>
      </w:pPr>
      <w:r>
        <w:rPr>
          <w:color w:val="auto"/>
          <w:szCs w:val="21"/>
          <w:highlight w:val="none"/>
        </w:rPr>
        <w:t>据此函，签字代表宣布同意如下：</w:t>
      </w:r>
    </w:p>
    <w:p w14:paraId="2B1E8153">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56991689">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5D33BCF8">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093C9A48">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73B47E8A">
      <w:pPr>
        <w:spacing w:line="360" w:lineRule="auto"/>
        <w:rPr>
          <w:color w:val="auto"/>
          <w:szCs w:val="21"/>
          <w:highlight w:val="none"/>
        </w:rPr>
      </w:pPr>
      <w:r>
        <w:rPr>
          <w:color w:val="auto"/>
          <w:szCs w:val="21"/>
          <w:highlight w:val="none"/>
        </w:rPr>
        <w:t>（5）供应商同意按照贵方要求提供与响应有关的一切数据或资料。</w:t>
      </w:r>
    </w:p>
    <w:p w14:paraId="0CE60CD6">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5683CE29">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07A58314">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47F3775E">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580556D1">
      <w:pPr>
        <w:spacing w:line="360" w:lineRule="auto"/>
        <w:rPr>
          <w:color w:val="auto"/>
          <w:szCs w:val="21"/>
          <w:highlight w:val="none"/>
        </w:rPr>
      </w:pPr>
    </w:p>
    <w:p w14:paraId="121496C5">
      <w:pPr>
        <w:spacing w:line="360" w:lineRule="auto"/>
        <w:rPr>
          <w:color w:val="auto"/>
          <w:szCs w:val="21"/>
          <w:highlight w:val="none"/>
        </w:rPr>
      </w:pPr>
    </w:p>
    <w:p w14:paraId="12441365">
      <w:pPr>
        <w:spacing w:line="360" w:lineRule="auto"/>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1712C3AC">
      <w:pPr>
        <w:spacing w:line="360" w:lineRule="auto"/>
        <w:rPr>
          <w:color w:val="auto"/>
          <w:szCs w:val="21"/>
          <w:highlight w:val="none"/>
        </w:rPr>
      </w:pPr>
    </w:p>
    <w:p w14:paraId="696A5165">
      <w:pPr>
        <w:spacing w:line="360" w:lineRule="auto"/>
        <w:rPr>
          <w:color w:val="auto"/>
          <w:szCs w:val="21"/>
          <w:highlight w:val="none"/>
        </w:rPr>
      </w:pPr>
    </w:p>
    <w:p w14:paraId="3D20F21C">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8C688D8">
      <w:pPr>
        <w:rPr>
          <w:b/>
          <w:color w:val="auto"/>
          <w:szCs w:val="21"/>
          <w:highlight w:val="none"/>
        </w:rPr>
      </w:pPr>
      <w:r>
        <w:rPr>
          <w:b/>
          <w:color w:val="auto"/>
          <w:szCs w:val="21"/>
          <w:highlight w:val="none"/>
        </w:rPr>
        <w:br w:type="page"/>
      </w:r>
      <w:r>
        <w:rPr>
          <w:b/>
          <w:color w:val="auto"/>
          <w:szCs w:val="21"/>
          <w:highlight w:val="none"/>
        </w:rPr>
        <w:t>2．响应报价明细表格式：</w:t>
      </w:r>
    </w:p>
    <w:p w14:paraId="73BEE382">
      <w:pPr>
        <w:jc w:val="center"/>
        <w:rPr>
          <w:b/>
          <w:color w:val="auto"/>
          <w:szCs w:val="21"/>
          <w:highlight w:val="none"/>
        </w:rPr>
      </w:pPr>
      <w:r>
        <w:rPr>
          <w:b/>
          <w:color w:val="auto"/>
          <w:szCs w:val="21"/>
          <w:highlight w:val="none"/>
        </w:rPr>
        <w:t>响应报价明细表</w:t>
      </w:r>
    </w:p>
    <w:p w14:paraId="58A157A4">
      <w:pPr>
        <w:ind w:firstLine="2415" w:firstLineChars="1150"/>
        <w:rPr>
          <w:color w:val="auto"/>
          <w:szCs w:val="21"/>
          <w:highlight w:val="none"/>
        </w:rPr>
      </w:pPr>
      <w:r>
        <w:rPr>
          <w:color w:val="auto"/>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0C360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4F6641E3">
            <w:pPr>
              <w:jc w:val="center"/>
              <w:rPr>
                <w:color w:val="auto"/>
                <w:spacing w:val="20"/>
                <w:szCs w:val="21"/>
                <w:highlight w:val="none"/>
              </w:rPr>
            </w:pPr>
            <w:r>
              <w:rPr>
                <w:color w:val="auto"/>
                <w:szCs w:val="21"/>
                <w:highlight w:val="none"/>
              </w:rPr>
              <w:t>序号</w:t>
            </w:r>
          </w:p>
        </w:tc>
        <w:tc>
          <w:tcPr>
            <w:tcW w:w="1783" w:type="dxa"/>
            <w:tcBorders>
              <w:top w:val="single" w:color="auto" w:sz="4" w:space="0"/>
              <w:left w:val="single" w:color="auto" w:sz="4" w:space="0"/>
              <w:bottom w:val="single" w:color="auto" w:sz="4" w:space="0"/>
              <w:right w:val="single" w:color="auto" w:sz="4" w:space="0"/>
            </w:tcBorders>
            <w:vAlign w:val="center"/>
          </w:tcPr>
          <w:p w14:paraId="3C881A87">
            <w:pPr>
              <w:jc w:val="center"/>
              <w:rPr>
                <w:color w:val="auto"/>
                <w:szCs w:val="21"/>
                <w:highlight w:val="none"/>
              </w:rPr>
            </w:pPr>
            <w:r>
              <w:rPr>
                <w:color w:val="auto"/>
                <w:szCs w:val="21"/>
                <w:highlight w:val="none"/>
              </w:rPr>
              <w:t>服务名称</w:t>
            </w:r>
          </w:p>
        </w:tc>
        <w:tc>
          <w:tcPr>
            <w:tcW w:w="1189" w:type="dxa"/>
            <w:tcBorders>
              <w:top w:val="single" w:color="auto" w:sz="4" w:space="0"/>
              <w:left w:val="single" w:color="auto" w:sz="4" w:space="0"/>
              <w:bottom w:val="single" w:color="auto" w:sz="4" w:space="0"/>
              <w:right w:val="single" w:color="auto" w:sz="4" w:space="0"/>
            </w:tcBorders>
            <w:vAlign w:val="center"/>
          </w:tcPr>
          <w:p w14:paraId="535E5D38">
            <w:pPr>
              <w:jc w:val="center"/>
              <w:rPr>
                <w:color w:val="auto"/>
                <w:szCs w:val="21"/>
                <w:highlight w:val="none"/>
              </w:rPr>
            </w:pPr>
            <w:r>
              <w:rPr>
                <w:color w:val="auto"/>
                <w:szCs w:val="21"/>
                <w:highlight w:val="none"/>
              </w:rPr>
              <w:t>服务商</w:t>
            </w:r>
          </w:p>
        </w:tc>
        <w:tc>
          <w:tcPr>
            <w:tcW w:w="1783" w:type="dxa"/>
            <w:tcBorders>
              <w:top w:val="single" w:color="auto" w:sz="4" w:space="0"/>
              <w:left w:val="single" w:color="auto" w:sz="4" w:space="0"/>
              <w:bottom w:val="single" w:color="auto" w:sz="4" w:space="0"/>
              <w:right w:val="single" w:color="auto" w:sz="4" w:space="0"/>
            </w:tcBorders>
            <w:vAlign w:val="center"/>
          </w:tcPr>
          <w:p w14:paraId="481582D9">
            <w:pPr>
              <w:jc w:val="center"/>
              <w:rPr>
                <w:color w:val="auto"/>
                <w:szCs w:val="21"/>
                <w:highlight w:val="none"/>
              </w:rPr>
            </w:pPr>
            <w:r>
              <w:rPr>
                <w:color w:val="auto"/>
                <w:szCs w:val="21"/>
                <w:highlight w:val="none"/>
              </w:rPr>
              <w:t>单位及数量</w:t>
            </w:r>
          </w:p>
        </w:tc>
        <w:tc>
          <w:tcPr>
            <w:tcW w:w="1387" w:type="dxa"/>
            <w:tcBorders>
              <w:top w:val="single" w:color="auto" w:sz="4" w:space="0"/>
              <w:left w:val="single" w:color="auto" w:sz="4" w:space="0"/>
              <w:bottom w:val="single" w:color="auto" w:sz="4" w:space="0"/>
              <w:right w:val="single" w:color="auto" w:sz="4" w:space="0"/>
            </w:tcBorders>
            <w:vAlign w:val="center"/>
          </w:tcPr>
          <w:p w14:paraId="6B952D7B">
            <w:pPr>
              <w:jc w:val="center"/>
              <w:rPr>
                <w:color w:val="auto"/>
                <w:szCs w:val="21"/>
                <w:highlight w:val="none"/>
              </w:rPr>
            </w:pPr>
            <w:r>
              <w:rPr>
                <w:color w:val="auto"/>
                <w:szCs w:val="21"/>
                <w:highlight w:val="none"/>
              </w:rPr>
              <w:t>单价</w:t>
            </w:r>
          </w:p>
        </w:tc>
        <w:tc>
          <w:tcPr>
            <w:tcW w:w="1585" w:type="dxa"/>
            <w:tcBorders>
              <w:top w:val="single" w:color="auto" w:sz="4" w:space="0"/>
              <w:left w:val="single" w:color="auto" w:sz="4" w:space="0"/>
              <w:bottom w:val="single" w:color="auto" w:sz="4" w:space="0"/>
              <w:right w:val="single" w:color="auto" w:sz="4" w:space="0"/>
            </w:tcBorders>
            <w:vAlign w:val="center"/>
          </w:tcPr>
          <w:p w14:paraId="01CFA734">
            <w:pPr>
              <w:jc w:val="center"/>
              <w:rPr>
                <w:color w:val="auto"/>
                <w:szCs w:val="21"/>
                <w:highlight w:val="none"/>
              </w:rPr>
            </w:pPr>
            <w:r>
              <w:rPr>
                <w:rFonts w:hint="eastAsia"/>
                <w:color w:val="auto"/>
                <w:szCs w:val="21"/>
                <w:highlight w:val="none"/>
              </w:rPr>
              <w:t>合计</w:t>
            </w:r>
          </w:p>
        </w:tc>
      </w:tr>
      <w:tr w14:paraId="1367F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2665A770">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03168E7D">
            <w:pPr>
              <w:jc w:val="center"/>
              <w:rPr>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737B3BE9">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7E5B1F4A">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30C886ED">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7C3C2D1A">
            <w:pPr>
              <w:jc w:val="center"/>
              <w:rPr>
                <w:color w:val="auto"/>
                <w:spacing w:val="20"/>
                <w:szCs w:val="21"/>
                <w:highlight w:val="none"/>
              </w:rPr>
            </w:pPr>
          </w:p>
        </w:tc>
      </w:tr>
      <w:tr w14:paraId="04E7A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2BA713E3">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0AB4AAD3">
            <w:pPr>
              <w:jc w:val="center"/>
              <w:rPr>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7B68F7C5">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2192B3E3">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3DDC0414">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19CC4258">
            <w:pPr>
              <w:jc w:val="center"/>
              <w:rPr>
                <w:color w:val="auto"/>
                <w:spacing w:val="20"/>
                <w:szCs w:val="21"/>
                <w:highlight w:val="none"/>
              </w:rPr>
            </w:pPr>
          </w:p>
        </w:tc>
      </w:tr>
      <w:tr w14:paraId="7907E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0E2FA2D4">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488C072E">
            <w:pPr>
              <w:jc w:val="center"/>
              <w:rPr>
                <w:color w:val="auto"/>
                <w:spacing w:val="20"/>
                <w:szCs w:val="21"/>
                <w:highlight w:val="none"/>
              </w:rPr>
            </w:pPr>
            <w:r>
              <w:rPr>
                <w:color w:val="auto"/>
                <w:spacing w:val="20"/>
                <w:szCs w:val="21"/>
                <w:highlight w:val="none"/>
              </w:rPr>
              <w:t>……</w:t>
            </w:r>
          </w:p>
        </w:tc>
        <w:tc>
          <w:tcPr>
            <w:tcW w:w="1189" w:type="dxa"/>
            <w:tcBorders>
              <w:top w:val="single" w:color="auto" w:sz="4" w:space="0"/>
              <w:left w:val="single" w:color="auto" w:sz="4" w:space="0"/>
              <w:bottom w:val="single" w:color="auto" w:sz="4" w:space="0"/>
              <w:right w:val="single" w:color="auto" w:sz="4" w:space="0"/>
            </w:tcBorders>
            <w:vAlign w:val="center"/>
          </w:tcPr>
          <w:p w14:paraId="011E797E">
            <w:pPr>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22EAF199">
            <w:pPr>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50406C31">
            <w:pPr>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58056CF6">
            <w:pPr>
              <w:jc w:val="center"/>
              <w:rPr>
                <w:color w:val="auto"/>
                <w:spacing w:val="20"/>
                <w:szCs w:val="21"/>
                <w:highlight w:val="none"/>
              </w:rPr>
            </w:pPr>
          </w:p>
        </w:tc>
      </w:tr>
    </w:tbl>
    <w:p w14:paraId="5DE51AD4">
      <w:pPr>
        <w:rPr>
          <w:color w:val="auto"/>
          <w:spacing w:val="20"/>
          <w:szCs w:val="21"/>
          <w:highlight w:val="none"/>
          <w:u w:val="single"/>
        </w:rPr>
      </w:pPr>
    </w:p>
    <w:p w14:paraId="53598670">
      <w:pPr>
        <w:spacing w:line="360" w:lineRule="auto"/>
        <w:rPr>
          <w:color w:val="auto"/>
          <w:spacing w:val="20"/>
          <w:szCs w:val="21"/>
          <w:highlight w:val="none"/>
        </w:rPr>
      </w:pPr>
    </w:p>
    <w:p w14:paraId="4580B320">
      <w:pPr>
        <w:pStyle w:val="17"/>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40BD3744">
      <w:pPr>
        <w:jc w:val="left"/>
        <w:rPr>
          <w:color w:val="auto"/>
          <w:szCs w:val="21"/>
          <w:highlight w:val="none"/>
        </w:rPr>
      </w:pPr>
    </w:p>
    <w:p w14:paraId="77DEDCC4">
      <w:pPr>
        <w:spacing w:line="360" w:lineRule="auto"/>
        <w:rPr>
          <w:color w:val="auto"/>
          <w:spacing w:val="20"/>
          <w:szCs w:val="21"/>
          <w:highlight w:val="none"/>
        </w:rPr>
      </w:pPr>
    </w:p>
    <w:p w14:paraId="03ED288D">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31C7D1DA">
      <w:pPr>
        <w:spacing w:line="360" w:lineRule="auto"/>
        <w:rPr>
          <w:color w:val="auto"/>
          <w:spacing w:val="20"/>
          <w:szCs w:val="21"/>
          <w:highlight w:val="none"/>
          <w:u w:val="singl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36EB4626">
      <w:pPr>
        <w:jc w:val="left"/>
        <w:rPr>
          <w:color w:val="auto"/>
          <w:szCs w:val="21"/>
          <w:highlight w:val="none"/>
        </w:rPr>
      </w:pPr>
      <w:r>
        <w:rPr>
          <w:color w:val="auto"/>
          <w:szCs w:val="21"/>
          <w:highlight w:val="none"/>
        </w:rPr>
        <w:br w:type="page"/>
      </w:r>
    </w:p>
    <w:p w14:paraId="5AB3393F">
      <w:pPr>
        <w:snapToGrid w:val="0"/>
        <w:spacing w:before="50" w:after="120" w:afterLines="50"/>
        <w:jc w:val="left"/>
        <w:outlineLvl w:val="1"/>
        <w:rPr>
          <w:color w:val="auto"/>
          <w:szCs w:val="21"/>
          <w:highlight w:val="none"/>
        </w:rPr>
      </w:pPr>
      <w:bookmarkStart w:id="103" w:name="_Hlk65852042"/>
      <w:r>
        <w:rPr>
          <w:rFonts w:hint="eastAsia"/>
          <w:color w:val="auto"/>
          <w:szCs w:val="21"/>
          <w:highlight w:val="none"/>
          <w:lang w:val="en-US" w:eastAsia="zh-CN"/>
        </w:rPr>
        <w:t>3</w:t>
      </w:r>
      <w:r>
        <w:rPr>
          <w:rFonts w:hint="eastAsia"/>
          <w:color w:val="auto"/>
          <w:szCs w:val="21"/>
          <w:highlight w:val="none"/>
        </w:rPr>
        <w:t>.开标一览表</w:t>
      </w:r>
    </w:p>
    <w:p w14:paraId="27E124AB">
      <w:pPr>
        <w:widowControl/>
        <w:jc w:val="left"/>
        <w:rPr>
          <w:color w:val="auto"/>
          <w:szCs w:val="21"/>
          <w:highlight w:val="none"/>
        </w:rPr>
      </w:pPr>
    </w:p>
    <w:p w14:paraId="778E7235">
      <w:pPr>
        <w:widowControl/>
        <w:jc w:val="left"/>
        <w:rPr>
          <w:color w:val="auto"/>
          <w:szCs w:val="21"/>
          <w:highlight w:val="none"/>
        </w:rPr>
      </w:pPr>
    </w:p>
    <w:p w14:paraId="491ADC0C">
      <w:pPr>
        <w:widowControl/>
        <w:jc w:val="left"/>
        <w:rPr>
          <w:color w:val="auto"/>
          <w:szCs w:val="21"/>
          <w:highlight w:val="none"/>
        </w:rPr>
      </w:pPr>
    </w:p>
    <w:p w14:paraId="689B8372">
      <w:pPr>
        <w:rPr>
          <w:b/>
          <w:color w:val="auto"/>
          <w:szCs w:val="21"/>
          <w:highlight w:val="none"/>
        </w:rPr>
      </w:pPr>
    </w:p>
    <w:p w14:paraId="49EA9B24">
      <w:pPr>
        <w:rPr>
          <w:b/>
          <w:color w:val="auto"/>
          <w:szCs w:val="21"/>
          <w:highlight w:val="none"/>
        </w:rPr>
      </w:pPr>
    </w:p>
    <w:p w14:paraId="22E6E61C">
      <w:pPr>
        <w:rPr>
          <w:b/>
          <w:color w:val="auto"/>
          <w:szCs w:val="21"/>
          <w:highlight w:val="none"/>
        </w:rPr>
      </w:pPr>
      <w:r>
        <w:rPr>
          <w:rFonts w:hint="eastAsia"/>
          <w:b/>
          <w:color w:val="auto"/>
          <w:szCs w:val="21"/>
          <w:highlight w:val="none"/>
        </w:rPr>
        <w:t>格式详见广西政府采购云平台，且仅在广西政府采购云平台填写即可。</w:t>
      </w:r>
    </w:p>
    <w:p w14:paraId="0FE5AE50">
      <w:pPr>
        <w:widowControl/>
        <w:jc w:val="left"/>
        <w:rPr>
          <w:color w:val="auto"/>
          <w:szCs w:val="21"/>
          <w:highlight w:val="none"/>
        </w:rPr>
      </w:pPr>
    </w:p>
    <w:bookmarkEnd w:id="103"/>
    <w:p w14:paraId="57BD5DE0">
      <w:pPr>
        <w:spacing w:line="360" w:lineRule="auto"/>
        <w:ind w:firstLine="420"/>
        <w:rPr>
          <w:color w:val="auto"/>
          <w:szCs w:val="21"/>
          <w:highlight w:val="none"/>
        </w:rPr>
      </w:pPr>
    </w:p>
    <w:p w14:paraId="7F388A51">
      <w:pPr>
        <w:snapToGrid w:val="0"/>
        <w:spacing w:before="120" w:beforeLines="50" w:after="50" w:line="440" w:lineRule="exact"/>
        <w:jc w:val="left"/>
        <w:outlineLvl w:val="1"/>
        <w:rPr>
          <w:bCs/>
          <w:color w:val="auto"/>
          <w:sz w:val="24"/>
          <w:highlight w:val="none"/>
        </w:rPr>
      </w:pPr>
      <w:r>
        <w:rPr>
          <w:bCs/>
          <w:color w:val="auto"/>
          <w:sz w:val="24"/>
          <w:highlight w:val="none"/>
        </w:rPr>
        <w:t xml:space="preserve"> </w:t>
      </w:r>
    </w:p>
    <w:p w14:paraId="59640FF4">
      <w:pPr>
        <w:rPr>
          <w:color w:val="auto"/>
          <w:highlight w:val="none"/>
        </w:rPr>
      </w:pPr>
    </w:p>
    <w:sectPr>
      <w:headerReference r:id="rId18"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4EACE">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1646F">
    <w:pPr>
      <w:pStyle w:val="32"/>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40056F57">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DF36B">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7E6BC">
    <w:pPr>
      <w:pStyle w:val="32"/>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58E5E738">
    <w:pPr>
      <w:pStyle w:val="32"/>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05C1A">
    <w:pPr>
      <w:pStyle w:val="32"/>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D03C">
    <w:pPr>
      <w:pStyle w:val="32"/>
      <w:jc w:val="cente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E5272">
    <w:pPr>
      <w:pStyle w:val="32"/>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34A82267">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E17EE">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69955">
    <w:pPr>
      <w:pStyle w:val="33"/>
      <w:jc w:val="left"/>
    </w:pPr>
    <w:r>
      <w:rPr>
        <w:rFonts w:hint="eastAsia"/>
      </w:rPr>
      <w:t xml:space="preserve">广西机电设备招标有限公司采购文件                                                               </w:t>
    </w:r>
  </w:p>
  <w:p w14:paraId="5D832EDC">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CDF07">
    <w:pPr>
      <w:pStyle w:val="33"/>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3AF6">
    <w:pPr>
      <w:pStyle w:val="33"/>
      <w:jc w:val="left"/>
    </w:pPr>
    <w:r>
      <w:rPr>
        <w:rFonts w:hint="eastAsia"/>
      </w:rPr>
      <w:t xml:space="preserve">广西机电设备招标有限公司采购文件                                                         </w:t>
    </w:r>
  </w:p>
  <w:p w14:paraId="3BD007CB">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234C1">
    <w:pPr>
      <w:pStyle w:val="33"/>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AA01">
    <w:pPr>
      <w:pStyle w:val="33"/>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44A51">
    <w:pPr>
      <w:pStyle w:val="33"/>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7579">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0F9E0">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721FC"/>
    <w:multiLevelType w:val="singleLevel"/>
    <w:tmpl w:val="952721FC"/>
    <w:lvl w:ilvl="0" w:tentative="0">
      <w:start w:val="1"/>
      <w:numFmt w:val="decimal"/>
      <w:suff w:val="nothing"/>
      <w:lvlText w:val="%1．"/>
      <w:lvlJc w:val="left"/>
      <w:pPr>
        <w:ind w:left="0" w:firstLine="400"/>
      </w:pPr>
      <w:rPr>
        <w:rFonts w:hint="default"/>
      </w:rPr>
    </w:lvl>
  </w:abstractNum>
  <w:abstractNum w:abstractNumId="1">
    <w:nsid w:val="A067B40F"/>
    <w:multiLevelType w:val="singleLevel"/>
    <w:tmpl w:val="A067B40F"/>
    <w:lvl w:ilvl="0" w:tentative="0">
      <w:start w:val="1"/>
      <w:numFmt w:val="decimal"/>
      <w:suff w:val="nothing"/>
      <w:lvlText w:val="%1．"/>
      <w:lvlJc w:val="left"/>
      <w:pPr>
        <w:ind w:left="0" w:firstLine="400"/>
      </w:pPr>
      <w:rPr>
        <w:rFonts w:hint="default"/>
        <w:sz w:val="24"/>
        <w:szCs w:val="24"/>
      </w:rPr>
    </w:lvl>
  </w:abstractNum>
  <w:abstractNum w:abstractNumId="2">
    <w:nsid w:val="A34B915B"/>
    <w:multiLevelType w:val="singleLevel"/>
    <w:tmpl w:val="A34B915B"/>
    <w:lvl w:ilvl="0" w:tentative="0">
      <w:start w:val="1"/>
      <w:numFmt w:val="decimal"/>
      <w:suff w:val="nothing"/>
      <w:lvlText w:val="%1．"/>
      <w:lvlJc w:val="left"/>
      <w:pPr>
        <w:ind w:left="0" w:firstLine="400"/>
      </w:pPr>
      <w:rPr>
        <w:rFonts w:hint="default"/>
      </w:rPr>
    </w:lvl>
  </w:abstractNum>
  <w:abstractNum w:abstractNumId="3">
    <w:nsid w:val="B18EB632"/>
    <w:multiLevelType w:val="singleLevel"/>
    <w:tmpl w:val="B18EB632"/>
    <w:lvl w:ilvl="0" w:tentative="0">
      <w:start w:val="6"/>
      <w:numFmt w:val="chineseCounting"/>
      <w:suff w:val="nothing"/>
      <w:lvlText w:val="第%1条　"/>
      <w:lvlJc w:val="left"/>
      <w:rPr>
        <w:rFonts w:hint="eastAsia"/>
      </w:rPr>
    </w:lvl>
  </w:abstractNum>
  <w:abstractNum w:abstractNumId="4">
    <w:nsid w:val="BD447FF5"/>
    <w:multiLevelType w:val="singleLevel"/>
    <w:tmpl w:val="BD447FF5"/>
    <w:lvl w:ilvl="0" w:tentative="0">
      <w:start w:val="1"/>
      <w:numFmt w:val="decimal"/>
      <w:suff w:val="space"/>
      <w:lvlText w:val="%1."/>
      <w:lvlJc w:val="left"/>
    </w:lvl>
  </w:abstractNum>
  <w:abstractNum w:abstractNumId="5">
    <w:nsid w:val="C8922C93"/>
    <w:multiLevelType w:val="singleLevel"/>
    <w:tmpl w:val="C8922C93"/>
    <w:lvl w:ilvl="0" w:tentative="0">
      <w:start w:val="1"/>
      <w:numFmt w:val="decimal"/>
      <w:suff w:val="nothing"/>
      <w:lvlText w:val="%1．"/>
      <w:lvlJc w:val="left"/>
      <w:pPr>
        <w:ind w:left="0" w:firstLine="400"/>
      </w:pPr>
      <w:rPr>
        <w:rFonts w:hint="default"/>
      </w:rPr>
    </w:lvl>
  </w:abstractNum>
  <w:abstractNum w:abstractNumId="6">
    <w:nsid w:val="E228AA6F"/>
    <w:multiLevelType w:val="singleLevel"/>
    <w:tmpl w:val="E228AA6F"/>
    <w:lvl w:ilvl="0" w:tentative="0">
      <w:start w:val="1"/>
      <w:numFmt w:val="decimal"/>
      <w:suff w:val="space"/>
      <w:lvlText w:val="%1."/>
      <w:lvlJc w:val="left"/>
      <w:rPr>
        <w:rFonts w:hint="default" w:ascii="宋体" w:hAnsi="宋体" w:eastAsia="宋体" w:cs="宋体"/>
        <w:b w:val="0"/>
        <w:bCs w:val="0"/>
        <w:sz w:val="20"/>
        <w:szCs w:val="20"/>
      </w:rPr>
    </w:lvl>
  </w:abstractNum>
  <w:abstractNum w:abstractNumId="7">
    <w:nsid w:val="F0A41D9E"/>
    <w:multiLevelType w:val="singleLevel"/>
    <w:tmpl w:val="F0A41D9E"/>
    <w:lvl w:ilvl="0" w:tentative="0">
      <w:start w:val="1"/>
      <w:numFmt w:val="decimal"/>
      <w:suff w:val="nothing"/>
      <w:lvlText w:val="%1．"/>
      <w:lvlJc w:val="left"/>
      <w:pPr>
        <w:ind w:left="0" w:firstLine="400"/>
      </w:pPr>
      <w:rPr>
        <w:rFonts w:hint="default"/>
      </w:rPr>
    </w:lvl>
  </w:abstractNum>
  <w:abstractNum w:abstractNumId="8">
    <w:nsid w:val="F62DE00C"/>
    <w:multiLevelType w:val="singleLevel"/>
    <w:tmpl w:val="F62DE00C"/>
    <w:lvl w:ilvl="0" w:tentative="0">
      <w:start w:val="1"/>
      <w:numFmt w:val="decimal"/>
      <w:suff w:val="nothing"/>
      <w:lvlText w:val="%1."/>
      <w:lvlJc w:val="left"/>
      <w:pPr>
        <w:ind w:left="425" w:hanging="425"/>
      </w:pPr>
      <w:rPr>
        <w:rFonts w:hint="default"/>
      </w:rPr>
    </w:lvl>
  </w:abstractNum>
  <w:abstractNum w:abstractNumId="9">
    <w:nsid w:val="FAA18BCF"/>
    <w:multiLevelType w:val="singleLevel"/>
    <w:tmpl w:val="FAA18BCF"/>
    <w:lvl w:ilvl="0" w:tentative="0">
      <w:start w:val="1"/>
      <w:numFmt w:val="decimal"/>
      <w:suff w:val="nothing"/>
      <w:lvlText w:val="%1．"/>
      <w:lvlJc w:val="left"/>
      <w:pPr>
        <w:ind w:left="0" w:firstLine="400"/>
      </w:pPr>
      <w:rPr>
        <w:rFonts w:hint="default"/>
      </w:rPr>
    </w:lvl>
  </w:abstractNum>
  <w:abstractNum w:abstractNumId="10">
    <w:nsid w:val="FFFB91EF"/>
    <w:multiLevelType w:val="singleLevel"/>
    <w:tmpl w:val="FFFB91EF"/>
    <w:lvl w:ilvl="0" w:tentative="0">
      <w:start w:val="1"/>
      <w:numFmt w:val="decimal"/>
      <w:suff w:val="nothing"/>
      <w:lvlText w:val="%1．"/>
      <w:lvlJc w:val="left"/>
      <w:pPr>
        <w:ind w:left="0" w:firstLine="400"/>
      </w:pPr>
      <w:rPr>
        <w:rFonts w:hint="default"/>
      </w:rPr>
    </w:lvl>
  </w:abstractNum>
  <w:abstractNum w:abstractNumId="1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B047AD4"/>
    <w:multiLevelType w:val="singleLevel"/>
    <w:tmpl w:val="3B047AD4"/>
    <w:lvl w:ilvl="0" w:tentative="0">
      <w:start w:val="1"/>
      <w:numFmt w:val="decimal"/>
      <w:suff w:val="nothing"/>
      <w:lvlText w:val="%1．"/>
      <w:lvlJc w:val="left"/>
      <w:pPr>
        <w:ind w:left="0" w:firstLine="400"/>
      </w:pPr>
      <w:rPr>
        <w:rFonts w:hint="default"/>
      </w:rPr>
    </w:lvl>
  </w:abstractNum>
  <w:abstractNum w:abstractNumId="13">
    <w:nsid w:val="3B653F55"/>
    <w:multiLevelType w:val="singleLevel"/>
    <w:tmpl w:val="3B653F55"/>
    <w:lvl w:ilvl="0" w:tentative="0">
      <w:start w:val="1"/>
      <w:numFmt w:val="decimal"/>
      <w:suff w:val="nothing"/>
      <w:lvlText w:val="%1．"/>
      <w:lvlJc w:val="left"/>
      <w:pPr>
        <w:ind w:left="0" w:firstLine="400"/>
      </w:pPr>
      <w:rPr>
        <w:rFonts w:hint="default"/>
        <w:sz w:val="24"/>
        <w:szCs w:val="24"/>
      </w:rPr>
    </w:lvl>
  </w:abstractNum>
  <w:abstractNum w:abstractNumId="14">
    <w:nsid w:val="3C624C2A"/>
    <w:multiLevelType w:val="singleLevel"/>
    <w:tmpl w:val="3C624C2A"/>
    <w:lvl w:ilvl="0" w:tentative="0">
      <w:start w:val="1"/>
      <w:numFmt w:val="decimal"/>
      <w:suff w:val="nothing"/>
      <w:lvlText w:val="%1．"/>
      <w:lvlJc w:val="left"/>
      <w:pPr>
        <w:ind w:left="0" w:firstLine="400"/>
      </w:pPr>
      <w:rPr>
        <w:rFonts w:hint="default"/>
      </w:rPr>
    </w:lvl>
  </w:abstractNum>
  <w:abstractNum w:abstractNumId="15">
    <w:nsid w:val="48859492"/>
    <w:multiLevelType w:val="singleLevel"/>
    <w:tmpl w:val="48859492"/>
    <w:lvl w:ilvl="0" w:tentative="0">
      <w:start w:val="1"/>
      <w:numFmt w:val="decimal"/>
      <w:suff w:val="nothing"/>
      <w:lvlText w:val="%1．"/>
      <w:lvlJc w:val="left"/>
      <w:pPr>
        <w:ind w:left="0" w:firstLine="400"/>
      </w:pPr>
      <w:rPr>
        <w:rFonts w:hint="default"/>
      </w:rPr>
    </w:lvl>
  </w:abstractNum>
  <w:num w:numId="1">
    <w:abstractNumId w:val="4"/>
  </w:num>
  <w:num w:numId="2">
    <w:abstractNumId w:val="6"/>
  </w:num>
  <w:num w:numId="3">
    <w:abstractNumId w:val="8"/>
  </w:num>
  <w:num w:numId="4">
    <w:abstractNumId w:val="11"/>
  </w:num>
  <w:num w:numId="5">
    <w:abstractNumId w:val="0"/>
  </w:num>
  <w:num w:numId="6">
    <w:abstractNumId w:val="14"/>
  </w:num>
  <w:num w:numId="7">
    <w:abstractNumId w:val="15"/>
  </w:num>
  <w:num w:numId="8">
    <w:abstractNumId w:val="3"/>
  </w:num>
  <w:num w:numId="9">
    <w:abstractNumId w:val="2"/>
  </w:num>
  <w:num w:numId="10">
    <w:abstractNumId w:val="5"/>
  </w:num>
  <w:num w:numId="11">
    <w:abstractNumId w:val="9"/>
  </w:num>
  <w:num w:numId="12">
    <w:abstractNumId w:val="12"/>
  </w:num>
  <w:num w:numId="13">
    <w:abstractNumId w:val="10"/>
  </w:num>
  <w:num w:numId="14">
    <w:abstractNumId w:val="1"/>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xYjQ5NWRjNTg4YzAzNTJjOTMyYWNlZDkxNjMwODcifQ=="/>
  </w:docVars>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C22"/>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508"/>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186"/>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C1D"/>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6959"/>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1A7"/>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B8"/>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977A3"/>
    <w:rsid w:val="014B5B44"/>
    <w:rsid w:val="0160034F"/>
    <w:rsid w:val="018C5F7F"/>
    <w:rsid w:val="01BE4069"/>
    <w:rsid w:val="01BE5800"/>
    <w:rsid w:val="01E46F65"/>
    <w:rsid w:val="024144A6"/>
    <w:rsid w:val="029E162E"/>
    <w:rsid w:val="02D84414"/>
    <w:rsid w:val="02E536DD"/>
    <w:rsid w:val="03B03716"/>
    <w:rsid w:val="03E07E92"/>
    <w:rsid w:val="03F06C42"/>
    <w:rsid w:val="041B3357"/>
    <w:rsid w:val="04206073"/>
    <w:rsid w:val="045B2258"/>
    <w:rsid w:val="049F025D"/>
    <w:rsid w:val="04C34346"/>
    <w:rsid w:val="04DF357B"/>
    <w:rsid w:val="04E30437"/>
    <w:rsid w:val="05881FB5"/>
    <w:rsid w:val="059160E1"/>
    <w:rsid w:val="05A44595"/>
    <w:rsid w:val="05F41FAA"/>
    <w:rsid w:val="060A2B37"/>
    <w:rsid w:val="0627193B"/>
    <w:rsid w:val="063B78DC"/>
    <w:rsid w:val="074D3FED"/>
    <w:rsid w:val="076E0F6D"/>
    <w:rsid w:val="07E84F31"/>
    <w:rsid w:val="0839529D"/>
    <w:rsid w:val="08646E76"/>
    <w:rsid w:val="097640A4"/>
    <w:rsid w:val="09974C33"/>
    <w:rsid w:val="09B82947"/>
    <w:rsid w:val="0A3E5665"/>
    <w:rsid w:val="0B3919ED"/>
    <w:rsid w:val="0BF958C7"/>
    <w:rsid w:val="0C3F3332"/>
    <w:rsid w:val="0C5A09A9"/>
    <w:rsid w:val="0C6C00A7"/>
    <w:rsid w:val="0C7D670E"/>
    <w:rsid w:val="0C8B3CE0"/>
    <w:rsid w:val="0C917B0E"/>
    <w:rsid w:val="0CDB719E"/>
    <w:rsid w:val="0CED2005"/>
    <w:rsid w:val="0D214C69"/>
    <w:rsid w:val="0D413120"/>
    <w:rsid w:val="0D470EA5"/>
    <w:rsid w:val="0E0812B7"/>
    <w:rsid w:val="0E2E7579"/>
    <w:rsid w:val="0E927B6D"/>
    <w:rsid w:val="0EAB6A73"/>
    <w:rsid w:val="0ED72541"/>
    <w:rsid w:val="0F4D0707"/>
    <w:rsid w:val="0F5D461F"/>
    <w:rsid w:val="0FBA2A45"/>
    <w:rsid w:val="0FC41654"/>
    <w:rsid w:val="0FDE7285"/>
    <w:rsid w:val="0FF16980"/>
    <w:rsid w:val="10656F26"/>
    <w:rsid w:val="109C57D8"/>
    <w:rsid w:val="10DF5941"/>
    <w:rsid w:val="11636F6B"/>
    <w:rsid w:val="118C2ED5"/>
    <w:rsid w:val="119C142F"/>
    <w:rsid w:val="11B83D31"/>
    <w:rsid w:val="12795B29"/>
    <w:rsid w:val="12F62B63"/>
    <w:rsid w:val="135A6E08"/>
    <w:rsid w:val="13696837"/>
    <w:rsid w:val="137A001D"/>
    <w:rsid w:val="13B31AEC"/>
    <w:rsid w:val="13FE3FBA"/>
    <w:rsid w:val="140E1568"/>
    <w:rsid w:val="14404369"/>
    <w:rsid w:val="147738BA"/>
    <w:rsid w:val="14A77281"/>
    <w:rsid w:val="157F52EF"/>
    <w:rsid w:val="15D1541F"/>
    <w:rsid w:val="16BF46FB"/>
    <w:rsid w:val="175D674F"/>
    <w:rsid w:val="17CD2550"/>
    <w:rsid w:val="18114189"/>
    <w:rsid w:val="18F06F2D"/>
    <w:rsid w:val="19223571"/>
    <w:rsid w:val="19AD7F51"/>
    <w:rsid w:val="1B945513"/>
    <w:rsid w:val="1B993D75"/>
    <w:rsid w:val="1BA50D14"/>
    <w:rsid w:val="1BA677E7"/>
    <w:rsid w:val="1BBC2C9C"/>
    <w:rsid w:val="1C2F2E9F"/>
    <w:rsid w:val="1C5F3CEF"/>
    <w:rsid w:val="1C625D30"/>
    <w:rsid w:val="1C7671E3"/>
    <w:rsid w:val="1C777601"/>
    <w:rsid w:val="1C8A493E"/>
    <w:rsid w:val="1CB11B53"/>
    <w:rsid w:val="1CCB6998"/>
    <w:rsid w:val="1CD6623F"/>
    <w:rsid w:val="1CF90898"/>
    <w:rsid w:val="1CFA0FE7"/>
    <w:rsid w:val="1D5523BA"/>
    <w:rsid w:val="1D7A5A02"/>
    <w:rsid w:val="1D7C7EF3"/>
    <w:rsid w:val="1D8C69C4"/>
    <w:rsid w:val="1E1C7C6C"/>
    <w:rsid w:val="1E474734"/>
    <w:rsid w:val="1E786F00"/>
    <w:rsid w:val="1EC93A19"/>
    <w:rsid w:val="1F1F65F5"/>
    <w:rsid w:val="1F343C02"/>
    <w:rsid w:val="1F51312D"/>
    <w:rsid w:val="1F907DB7"/>
    <w:rsid w:val="1FAC7E53"/>
    <w:rsid w:val="1FE83A91"/>
    <w:rsid w:val="201D4510"/>
    <w:rsid w:val="20517FE3"/>
    <w:rsid w:val="20915ED7"/>
    <w:rsid w:val="20CE2C18"/>
    <w:rsid w:val="211803A6"/>
    <w:rsid w:val="211A16EC"/>
    <w:rsid w:val="217C1DAF"/>
    <w:rsid w:val="218220DE"/>
    <w:rsid w:val="21E94C46"/>
    <w:rsid w:val="21FF69FF"/>
    <w:rsid w:val="221D409B"/>
    <w:rsid w:val="222C76C6"/>
    <w:rsid w:val="22466CF3"/>
    <w:rsid w:val="22A344E7"/>
    <w:rsid w:val="22DE3197"/>
    <w:rsid w:val="22F42D37"/>
    <w:rsid w:val="230E0741"/>
    <w:rsid w:val="236560B4"/>
    <w:rsid w:val="23694A00"/>
    <w:rsid w:val="23F63E16"/>
    <w:rsid w:val="23FB786F"/>
    <w:rsid w:val="24290FC9"/>
    <w:rsid w:val="243A32C2"/>
    <w:rsid w:val="24686FE5"/>
    <w:rsid w:val="25065BEB"/>
    <w:rsid w:val="25093A3B"/>
    <w:rsid w:val="25236D0D"/>
    <w:rsid w:val="252F645D"/>
    <w:rsid w:val="25331ACA"/>
    <w:rsid w:val="254A2AF8"/>
    <w:rsid w:val="258858A9"/>
    <w:rsid w:val="25954889"/>
    <w:rsid w:val="25A7119C"/>
    <w:rsid w:val="25B2058A"/>
    <w:rsid w:val="266F57F8"/>
    <w:rsid w:val="26757E2C"/>
    <w:rsid w:val="26790701"/>
    <w:rsid w:val="273508EE"/>
    <w:rsid w:val="27483692"/>
    <w:rsid w:val="27590D22"/>
    <w:rsid w:val="276F6E45"/>
    <w:rsid w:val="278066D7"/>
    <w:rsid w:val="27827B0F"/>
    <w:rsid w:val="27886287"/>
    <w:rsid w:val="278A3680"/>
    <w:rsid w:val="27CB7955"/>
    <w:rsid w:val="27F53526"/>
    <w:rsid w:val="27FA5E76"/>
    <w:rsid w:val="280E4034"/>
    <w:rsid w:val="28690FE5"/>
    <w:rsid w:val="288E2BD2"/>
    <w:rsid w:val="28DC50AB"/>
    <w:rsid w:val="28E55271"/>
    <w:rsid w:val="2923374B"/>
    <w:rsid w:val="297C52E2"/>
    <w:rsid w:val="29BD796F"/>
    <w:rsid w:val="2AAC3644"/>
    <w:rsid w:val="2B013C39"/>
    <w:rsid w:val="2B2362C5"/>
    <w:rsid w:val="2B83326A"/>
    <w:rsid w:val="2B8946FF"/>
    <w:rsid w:val="2B8A610E"/>
    <w:rsid w:val="2B91322F"/>
    <w:rsid w:val="2BBE5B76"/>
    <w:rsid w:val="2C033FB6"/>
    <w:rsid w:val="2C0A4741"/>
    <w:rsid w:val="2C6C5774"/>
    <w:rsid w:val="2CA61832"/>
    <w:rsid w:val="2CE70726"/>
    <w:rsid w:val="2CF86E08"/>
    <w:rsid w:val="2D9B15EF"/>
    <w:rsid w:val="2E304308"/>
    <w:rsid w:val="2E5F4C31"/>
    <w:rsid w:val="2E6440BB"/>
    <w:rsid w:val="2E6F7E34"/>
    <w:rsid w:val="2EB26D79"/>
    <w:rsid w:val="2F7145F4"/>
    <w:rsid w:val="30580298"/>
    <w:rsid w:val="30646F90"/>
    <w:rsid w:val="30B5176D"/>
    <w:rsid w:val="30CB0402"/>
    <w:rsid w:val="310B75DF"/>
    <w:rsid w:val="315C42DF"/>
    <w:rsid w:val="317E2715"/>
    <w:rsid w:val="31B66D5F"/>
    <w:rsid w:val="324D2681"/>
    <w:rsid w:val="32B03509"/>
    <w:rsid w:val="34311A53"/>
    <w:rsid w:val="34457450"/>
    <w:rsid w:val="34906DAF"/>
    <w:rsid w:val="34FD4189"/>
    <w:rsid w:val="35373F98"/>
    <w:rsid w:val="35544722"/>
    <w:rsid w:val="3578053F"/>
    <w:rsid w:val="35E1219E"/>
    <w:rsid w:val="35FE5964"/>
    <w:rsid w:val="363B7932"/>
    <w:rsid w:val="364D6410"/>
    <w:rsid w:val="36944695"/>
    <w:rsid w:val="36AC53C0"/>
    <w:rsid w:val="36C7044C"/>
    <w:rsid w:val="36D15C2A"/>
    <w:rsid w:val="36FA4BBC"/>
    <w:rsid w:val="371D61FE"/>
    <w:rsid w:val="374B5AC3"/>
    <w:rsid w:val="37725F67"/>
    <w:rsid w:val="37C60704"/>
    <w:rsid w:val="38187E4F"/>
    <w:rsid w:val="3820445B"/>
    <w:rsid w:val="38210467"/>
    <w:rsid w:val="38401B73"/>
    <w:rsid w:val="384B1D2A"/>
    <w:rsid w:val="38F66FD1"/>
    <w:rsid w:val="39080EE5"/>
    <w:rsid w:val="390C2C69"/>
    <w:rsid w:val="395B1E22"/>
    <w:rsid w:val="39780BBB"/>
    <w:rsid w:val="39997D47"/>
    <w:rsid w:val="39D617F2"/>
    <w:rsid w:val="3A242E79"/>
    <w:rsid w:val="3A794BD8"/>
    <w:rsid w:val="3AE85850"/>
    <w:rsid w:val="3B2C3491"/>
    <w:rsid w:val="3B610C15"/>
    <w:rsid w:val="3B731AB5"/>
    <w:rsid w:val="3B833738"/>
    <w:rsid w:val="3B874762"/>
    <w:rsid w:val="3C2527C5"/>
    <w:rsid w:val="3D6F75C9"/>
    <w:rsid w:val="3D7604D6"/>
    <w:rsid w:val="3DE90F01"/>
    <w:rsid w:val="3E266E35"/>
    <w:rsid w:val="3F592D90"/>
    <w:rsid w:val="3F7F04D5"/>
    <w:rsid w:val="3FF4EF28"/>
    <w:rsid w:val="40615707"/>
    <w:rsid w:val="406B780E"/>
    <w:rsid w:val="40A005F0"/>
    <w:rsid w:val="40E26783"/>
    <w:rsid w:val="413606A8"/>
    <w:rsid w:val="414B5EF7"/>
    <w:rsid w:val="417E1386"/>
    <w:rsid w:val="42020FBA"/>
    <w:rsid w:val="422B6BF4"/>
    <w:rsid w:val="42347713"/>
    <w:rsid w:val="42507342"/>
    <w:rsid w:val="427823FA"/>
    <w:rsid w:val="42FF2D1C"/>
    <w:rsid w:val="43B00A8F"/>
    <w:rsid w:val="43FE7A34"/>
    <w:rsid w:val="440920A4"/>
    <w:rsid w:val="443F7636"/>
    <w:rsid w:val="45121D55"/>
    <w:rsid w:val="45511B47"/>
    <w:rsid w:val="45612316"/>
    <w:rsid w:val="45A15DDB"/>
    <w:rsid w:val="45B22926"/>
    <w:rsid w:val="45DE130F"/>
    <w:rsid w:val="46070934"/>
    <w:rsid w:val="462E6F3B"/>
    <w:rsid w:val="4636364D"/>
    <w:rsid w:val="4681712C"/>
    <w:rsid w:val="468B6718"/>
    <w:rsid w:val="473B23EB"/>
    <w:rsid w:val="47B32EAB"/>
    <w:rsid w:val="47C40E8C"/>
    <w:rsid w:val="48201667"/>
    <w:rsid w:val="48B1218F"/>
    <w:rsid w:val="48B14AB0"/>
    <w:rsid w:val="48D6123C"/>
    <w:rsid w:val="49150F51"/>
    <w:rsid w:val="49480BD4"/>
    <w:rsid w:val="499F04DF"/>
    <w:rsid w:val="49CB3BFF"/>
    <w:rsid w:val="4AA4619B"/>
    <w:rsid w:val="4B1F5D09"/>
    <w:rsid w:val="4B284D77"/>
    <w:rsid w:val="4B434762"/>
    <w:rsid w:val="4BEC1507"/>
    <w:rsid w:val="4CD363C9"/>
    <w:rsid w:val="4CE4320F"/>
    <w:rsid w:val="4D7F6702"/>
    <w:rsid w:val="4DA4579A"/>
    <w:rsid w:val="4DAA2A72"/>
    <w:rsid w:val="4E637A91"/>
    <w:rsid w:val="4E8F7076"/>
    <w:rsid w:val="4F123950"/>
    <w:rsid w:val="4F134C73"/>
    <w:rsid w:val="4FBA240D"/>
    <w:rsid w:val="4FCB5C99"/>
    <w:rsid w:val="504D2CA2"/>
    <w:rsid w:val="50607291"/>
    <w:rsid w:val="507519D9"/>
    <w:rsid w:val="50EA500B"/>
    <w:rsid w:val="50EC442B"/>
    <w:rsid w:val="513D61FE"/>
    <w:rsid w:val="518F1B39"/>
    <w:rsid w:val="51922355"/>
    <w:rsid w:val="52027849"/>
    <w:rsid w:val="52127D7D"/>
    <w:rsid w:val="52412A63"/>
    <w:rsid w:val="53210278"/>
    <w:rsid w:val="53763D4D"/>
    <w:rsid w:val="538D45BD"/>
    <w:rsid w:val="53C745DA"/>
    <w:rsid w:val="53CB1CFD"/>
    <w:rsid w:val="53D0673A"/>
    <w:rsid w:val="54135280"/>
    <w:rsid w:val="54437678"/>
    <w:rsid w:val="54A5345E"/>
    <w:rsid w:val="54D114DA"/>
    <w:rsid w:val="5526139C"/>
    <w:rsid w:val="552B2D26"/>
    <w:rsid w:val="554E1470"/>
    <w:rsid w:val="55986D51"/>
    <w:rsid w:val="55C84413"/>
    <w:rsid w:val="55D42624"/>
    <w:rsid w:val="56133CA0"/>
    <w:rsid w:val="56244B1C"/>
    <w:rsid w:val="56383C7F"/>
    <w:rsid w:val="569914FD"/>
    <w:rsid w:val="56DD4ABD"/>
    <w:rsid w:val="5703231E"/>
    <w:rsid w:val="57116442"/>
    <w:rsid w:val="578D3493"/>
    <w:rsid w:val="582572F7"/>
    <w:rsid w:val="58303814"/>
    <w:rsid w:val="584E7C2E"/>
    <w:rsid w:val="5857652F"/>
    <w:rsid w:val="586A7A45"/>
    <w:rsid w:val="587857C2"/>
    <w:rsid w:val="587F43BC"/>
    <w:rsid w:val="58914C8B"/>
    <w:rsid w:val="58CA79D4"/>
    <w:rsid w:val="58E3423E"/>
    <w:rsid w:val="58E608E9"/>
    <w:rsid w:val="58F23ED5"/>
    <w:rsid w:val="5956205C"/>
    <w:rsid w:val="599E6CB8"/>
    <w:rsid w:val="59B97F47"/>
    <w:rsid w:val="59E031E2"/>
    <w:rsid w:val="5A642135"/>
    <w:rsid w:val="5AA974E8"/>
    <w:rsid w:val="5AD424FD"/>
    <w:rsid w:val="5B5C42A3"/>
    <w:rsid w:val="5B8340E7"/>
    <w:rsid w:val="5B8D0599"/>
    <w:rsid w:val="5B937814"/>
    <w:rsid w:val="5BA627EA"/>
    <w:rsid w:val="5BAA125C"/>
    <w:rsid w:val="5C06784E"/>
    <w:rsid w:val="5C12671E"/>
    <w:rsid w:val="5C6E79F1"/>
    <w:rsid w:val="5C753B48"/>
    <w:rsid w:val="5C8657B1"/>
    <w:rsid w:val="5CA73484"/>
    <w:rsid w:val="5CD00FFF"/>
    <w:rsid w:val="5CE5499C"/>
    <w:rsid w:val="5D6323CD"/>
    <w:rsid w:val="5D77243C"/>
    <w:rsid w:val="5D822C9D"/>
    <w:rsid w:val="5DCA244C"/>
    <w:rsid w:val="5DDE74C3"/>
    <w:rsid w:val="5DE3199B"/>
    <w:rsid w:val="5E2F13E4"/>
    <w:rsid w:val="5EC546B7"/>
    <w:rsid w:val="5EE01513"/>
    <w:rsid w:val="5FA9036D"/>
    <w:rsid w:val="5FE20A6A"/>
    <w:rsid w:val="5FE80DF1"/>
    <w:rsid w:val="60394F33"/>
    <w:rsid w:val="607A028C"/>
    <w:rsid w:val="60C761CB"/>
    <w:rsid w:val="61904268"/>
    <w:rsid w:val="61922827"/>
    <w:rsid w:val="61985AAE"/>
    <w:rsid w:val="619B21A0"/>
    <w:rsid w:val="61C95215"/>
    <w:rsid w:val="620863D2"/>
    <w:rsid w:val="62385E17"/>
    <w:rsid w:val="626058BD"/>
    <w:rsid w:val="62D578C9"/>
    <w:rsid w:val="62D70238"/>
    <w:rsid w:val="630453A2"/>
    <w:rsid w:val="634E5810"/>
    <w:rsid w:val="63A81226"/>
    <w:rsid w:val="650A079C"/>
    <w:rsid w:val="65B654C1"/>
    <w:rsid w:val="65C260A6"/>
    <w:rsid w:val="65E5355A"/>
    <w:rsid w:val="66116293"/>
    <w:rsid w:val="661E6AF7"/>
    <w:rsid w:val="665A11EA"/>
    <w:rsid w:val="667E469B"/>
    <w:rsid w:val="672E14E3"/>
    <w:rsid w:val="674A3D4F"/>
    <w:rsid w:val="674F3E22"/>
    <w:rsid w:val="679006E0"/>
    <w:rsid w:val="6864772D"/>
    <w:rsid w:val="686B5A42"/>
    <w:rsid w:val="688E4077"/>
    <w:rsid w:val="68BC6A3B"/>
    <w:rsid w:val="68D26F09"/>
    <w:rsid w:val="692D1AE1"/>
    <w:rsid w:val="6A121AD7"/>
    <w:rsid w:val="6A3C248C"/>
    <w:rsid w:val="6A77686F"/>
    <w:rsid w:val="6AC577BE"/>
    <w:rsid w:val="6AD23B35"/>
    <w:rsid w:val="6B322581"/>
    <w:rsid w:val="6B835192"/>
    <w:rsid w:val="6C3226C6"/>
    <w:rsid w:val="6C545FF5"/>
    <w:rsid w:val="6C591BE2"/>
    <w:rsid w:val="6CC80B73"/>
    <w:rsid w:val="6D5552E7"/>
    <w:rsid w:val="6D6B1F78"/>
    <w:rsid w:val="6DCD15A1"/>
    <w:rsid w:val="6E0A4A26"/>
    <w:rsid w:val="6E113896"/>
    <w:rsid w:val="6E5E1B6C"/>
    <w:rsid w:val="6EB57A17"/>
    <w:rsid w:val="6ED1025D"/>
    <w:rsid w:val="6EEF71D1"/>
    <w:rsid w:val="6F021A16"/>
    <w:rsid w:val="6F1D40CE"/>
    <w:rsid w:val="6F7C731F"/>
    <w:rsid w:val="6FF238F8"/>
    <w:rsid w:val="7051517A"/>
    <w:rsid w:val="70D85BD1"/>
    <w:rsid w:val="70FB3134"/>
    <w:rsid w:val="715B338A"/>
    <w:rsid w:val="716A7ADC"/>
    <w:rsid w:val="71DE2E53"/>
    <w:rsid w:val="721F39FF"/>
    <w:rsid w:val="726135FD"/>
    <w:rsid w:val="727D1DCF"/>
    <w:rsid w:val="729E121E"/>
    <w:rsid w:val="72E23A7A"/>
    <w:rsid w:val="72F6179B"/>
    <w:rsid w:val="738003CA"/>
    <w:rsid w:val="73C56EED"/>
    <w:rsid w:val="74675E1D"/>
    <w:rsid w:val="758D4AB4"/>
    <w:rsid w:val="75930D42"/>
    <w:rsid w:val="75D12961"/>
    <w:rsid w:val="765941C5"/>
    <w:rsid w:val="771D44DD"/>
    <w:rsid w:val="773B6CD4"/>
    <w:rsid w:val="776310AF"/>
    <w:rsid w:val="77C900BC"/>
    <w:rsid w:val="77DE2925"/>
    <w:rsid w:val="77E30949"/>
    <w:rsid w:val="77F16A53"/>
    <w:rsid w:val="78242730"/>
    <w:rsid w:val="78246F29"/>
    <w:rsid w:val="783525A0"/>
    <w:rsid w:val="786F12BD"/>
    <w:rsid w:val="786F1AA9"/>
    <w:rsid w:val="7872551D"/>
    <w:rsid w:val="789143A5"/>
    <w:rsid w:val="78BD078C"/>
    <w:rsid w:val="791C05D7"/>
    <w:rsid w:val="7920071D"/>
    <w:rsid w:val="79C52BC7"/>
    <w:rsid w:val="79C747F6"/>
    <w:rsid w:val="79D264B9"/>
    <w:rsid w:val="7A18566D"/>
    <w:rsid w:val="7A36659D"/>
    <w:rsid w:val="7A445B75"/>
    <w:rsid w:val="7A6027C1"/>
    <w:rsid w:val="7A854A12"/>
    <w:rsid w:val="7AB64546"/>
    <w:rsid w:val="7AB93293"/>
    <w:rsid w:val="7AD9379F"/>
    <w:rsid w:val="7B237820"/>
    <w:rsid w:val="7B587A97"/>
    <w:rsid w:val="7B974622"/>
    <w:rsid w:val="7C3B3EC8"/>
    <w:rsid w:val="7C9B3D79"/>
    <w:rsid w:val="7CC22372"/>
    <w:rsid w:val="7D4E72F0"/>
    <w:rsid w:val="7D603DDC"/>
    <w:rsid w:val="7D690E1E"/>
    <w:rsid w:val="7E2272E3"/>
    <w:rsid w:val="7E9219F9"/>
    <w:rsid w:val="7ECA41A6"/>
    <w:rsid w:val="7EF87B3E"/>
    <w:rsid w:val="7F0C311D"/>
    <w:rsid w:val="7F5962FE"/>
    <w:rsid w:val="7F6D2D0B"/>
    <w:rsid w:val="7F924DA0"/>
    <w:rsid w:val="7FDB5B99"/>
    <w:rsid w:val="7FE57AAA"/>
    <w:rsid w:val="7FF46C92"/>
    <w:rsid w:val="FFBFC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179"/>
    <w:qFormat/>
    <w:uiPriority w:val="0"/>
    <w:pPr>
      <w:keepNext/>
      <w:keepLines/>
      <w:spacing w:before="260" w:after="260" w:line="413" w:lineRule="auto"/>
      <w:outlineLvl w:val="2"/>
    </w:pPr>
    <w:rPr>
      <w:b/>
      <w:bCs/>
      <w:sz w:val="32"/>
      <w:szCs w:val="32"/>
    </w:rPr>
  </w:style>
  <w:style w:type="paragraph" w:styleId="5">
    <w:name w:val="heading 4"/>
    <w:basedOn w:val="1"/>
    <w:next w:val="1"/>
    <w:link w:val="9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89"/>
    <w:qFormat/>
    <w:uiPriority w:val="0"/>
    <w:pPr>
      <w:keepNext/>
      <w:keepLines/>
      <w:spacing w:before="280" w:after="290" w:line="372" w:lineRule="auto"/>
      <w:outlineLvl w:val="4"/>
    </w:pPr>
    <w:rPr>
      <w:b/>
      <w:sz w:val="28"/>
    </w:rPr>
  </w:style>
  <w:style w:type="paragraph" w:styleId="7">
    <w:name w:val="heading 6"/>
    <w:basedOn w:val="1"/>
    <w:next w:val="1"/>
    <w:link w:val="75"/>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9"/>
    <w:link w:val="71"/>
    <w:qFormat/>
    <w:uiPriority w:val="0"/>
    <w:pPr>
      <w:keepNext/>
      <w:keepLines/>
      <w:spacing w:before="240" w:after="64" w:line="317" w:lineRule="auto"/>
      <w:outlineLvl w:val="6"/>
    </w:pPr>
    <w:rPr>
      <w:b/>
      <w:sz w:val="24"/>
    </w:rPr>
  </w:style>
  <w:style w:type="paragraph" w:styleId="10">
    <w:name w:val="heading 8"/>
    <w:basedOn w:val="1"/>
    <w:next w:val="9"/>
    <w:link w:val="80"/>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9"/>
    <w:link w:val="82"/>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93"/>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180"/>
    <w:qFormat/>
    <w:uiPriority w:val="0"/>
    <w:pPr>
      <w:jc w:val="left"/>
    </w:pPr>
  </w:style>
  <w:style w:type="paragraph" w:styleId="18">
    <w:name w:val="Body Text 3"/>
    <w:basedOn w:val="1"/>
    <w:link w:val="79"/>
    <w:qFormat/>
    <w:uiPriority w:val="0"/>
    <w:pPr>
      <w:spacing w:line="500" w:lineRule="exact"/>
    </w:pPr>
    <w:rPr>
      <w:b/>
      <w:bCs/>
      <w:sz w:val="24"/>
    </w:rPr>
  </w:style>
  <w:style w:type="paragraph" w:styleId="19">
    <w:name w:val="Body Text"/>
    <w:basedOn w:val="1"/>
    <w:next w:val="20"/>
    <w:link w:val="107"/>
    <w:qFormat/>
    <w:uiPriority w:val="99"/>
    <w:pPr>
      <w:spacing w:line="380" w:lineRule="exact"/>
    </w:pPr>
    <w:rPr>
      <w:sz w:val="24"/>
    </w:rPr>
  </w:style>
  <w:style w:type="paragraph" w:styleId="20">
    <w:name w:val="Body Text First Indent"/>
    <w:basedOn w:val="19"/>
    <w:link w:val="109"/>
    <w:qFormat/>
    <w:uiPriority w:val="0"/>
    <w:pPr>
      <w:spacing w:after="120" w:line="240" w:lineRule="auto"/>
      <w:ind w:firstLine="420" w:firstLineChars="100"/>
    </w:pPr>
    <w:rPr>
      <w:sz w:val="21"/>
    </w:rPr>
  </w:style>
  <w:style w:type="paragraph" w:styleId="21">
    <w:name w:val="Body Text Indent"/>
    <w:basedOn w:val="1"/>
    <w:link w:val="77"/>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5"/>
    <w:link w:val="103"/>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0"/>
    <w:qFormat/>
    <w:uiPriority w:val="0"/>
    <w:pPr>
      <w:ind w:left="100" w:leftChars="2500"/>
    </w:pPr>
    <w:rPr>
      <w:rFonts w:ascii="宋体" w:hAnsi="Courier New"/>
      <w:szCs w:val="21"/>
    </w:rPr>
  </w:style>
  <w:style w:type="paragraph" w:styleId="30">
    <w:name w:val="Body Text Indent 2"/>
    <w:basedOn w:val="1"/>
    <w:link w:val="96"/>
    <w:qFormat/>
    <w:uiPriority w:val="0"/>
    <w:pPr>
      <w:ind w:firstLine="630"/>
    </w:pPr>
    <w:rPr>
      <w:sz w:val="32"/>
      <w:szCs w:val="20"/>
    </w:rPr>
  </w:style>
  <w:style w:type="paragraph" w:styleId="31">
    <w:name w:val="Balloon Text"/>
    <w:basedOn w:val="1"/>
    <w:link w:val="92"/>
    <w:qFormat/>
    <w:uiPriority w:val="0"/>
    <w:rPr>
      <w:sz w:val="18"/>
      <w:szCs w:val="18"/>
    </w:rPr>
  </w:style>
  <w:style w:type="paragraph" w:styleId="32">
    <w:name w:val="footer"/>
    <w:basedOn w:val="1"/>
    <w:next w:val="1"/>
    <w:link w:val="66"/>
    <w:qFormat/>
    <w:uiPriority w:val="0"/>
    <w:pPr>
      <w:tabs>
        <w:tab w:val="center" w:pos="4153"/>
        <w:tab w:val="right" w:pos="8306"/>
      </w:tabs>
      <w:snapToGrid w:val="0"/>
      <w:jc w:val="left"/>
    </w:pPr>
    <w:rPr>
      <w:sz w:val="18"/>
      <w:szCs w:val="18"/>
    </w:rPr>
  </w:style>
  <w:style w:type="paragraph" w:styleId="33">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7"/>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6"/>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69"/>
    <w:qFormat/>
    <w:uiPriority w:val="0"/>
    <w:pPr>
      <w:jc w:val="center"/>
    </w:pPr>
    <w:rPr>
      <w:sz w:val="30"/>
    </w:rPr>
  </w:style>
  <w:style w:type="paragraph" w:styleId="49">
    <w:name w:val="annotation subject"/>
    <w:basedOn w:val="17"/>
    <w:next w:val="17"/>
    <w:link w:val="76"/>
    <w:qFormat/>
    <w:uiPriority w:val="0"/>
    <w:rPr>
      <w:b/>
      <w:bCs/>
    </w:rPr>
  </w:style>
  <w:style w:type="paragraph" w:styleId="50">
    <w:name w:val="Body Text First Indent 2"/>
    <w:basedOn w:val="21"/>
    <w:link w:val="94"/>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paragraph" w:customStyle="1" w:styleId="5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0">
    <w:name w:val="标题 3 Char"/>
    <w:qFormat/>
    <w:uiPriority w:val="0"/>
    <w:rPr>
      <w:b/>
      <w:bCs/>
      <w:kern w:val="2"/>
      <w:sz w:val="32"/>
      <w:szCs w:val="32"/>
    </w:rPr>
  </w:style>
  <w:style w:type="character" w:customStyle="1" w:styleId="61">
    <w:name w:val="标题 1 字符"/>
    <w:link w:val="2"/>
    <w:qFormat/>
    <w:uiPriority w:val="9"/>
    <w:rPr>
      <w:rFonts w:eastAsia="宋体"/>
      <w:b/>
      <w:bCs/>
      <w:kern w:val="44"/>
      <w:sz w:val="44"/>
      <w:szCs w:val="44"/>
      <w:lang w:val="en-US" w:eastAsia="zh-CN" w:bidi="ar-SA"/>
    </w:rPr>
  </w:style>
  <w:style w:type="character" w:customStyle="1" w:styleId="62">
    <w:name w:val="style11"/>
    <w:qFormat/>
    <w:uiPriority w:val="0"/>
    <w:rPr>
      <w:rFonts w:hint="default" w:ascii="Arial" w:hAnsi="Arial" w:cs="Arial"/>
    </w:rPr>
  </w:style>
  <w:style w:type="character" w:customStyle="1" w:styleId="63">
    <w:name w:val="short_text1"/>
    <w:qFormat/>
    <w:uiPriority w:val="0"/>
    <w:rPr>
      <w:sz w:val="26"/>
    </w:rPr>
  </w:style>
  <w:style w:type="character" w:customStyle="1" w:styleId="64">
    <w:name w:val="标题 2 字符"/>
    <w:link w:val="3"/>
    <w:qFormat/>
    <w:uiPriority w:val="0"/>
    <w:rPr>
      <w:rFonts w:ascii="Arial" w:hAnsi="Arial" w:eastAsia="黑体"/>
      <w:b/>
      <w:bCs/>
      <w:kern w:val="2"/>
      <w:sz w:val="32"/>
      <w:szCs w:val="32"/>
    </w:rPr>
  </w:style>
  <w:style w:type="character" w:customStyle="1" w:styleId="65">
    <w:name w:val="页眉 字符"/>
    <w:link w:val="33"/>
    <w:qFormat/>
    <w:uiPriority w:val="99"/>
    <w:rPr>
      <w:kern w:val="2"/>
      <w:sz w:val="18"/>
      <w:szCs w:val="18"/>
    </w:rPr>
  </w:style>
  <w:style w:type="character" w:customStyle="1" w:styleId="66">
    <w:name w:val="页脚 字符"/>
    <w:link w:val="32"/>
    <w:qFormat/>
    <w:uiPriority w:val="0"/>
    <w:rPr>
      <w:kern w:val="2"/>
      <w:sz w:val="18"/>
      <w:szCs w:val="18"/>
    </w:rPr>
  </w:style>
  <w:style w:type="character" w:customStyle="1" w:styleId="67">
    <w:name w:val="white"/>
    <w:basedOn w:val="53"/>
    <w:qFormat/>
    <w:uiPriority w:val="0"/>
  </w:style>
  <w:style w:type="character" w:customStyle="1" w:styleId="68">
    <w:name w:val="text11"/>
    <w:qFormat/>
    <w:uiPriority w:val="0"/>
    <w:rPr>
      <w:rFonts w:hint="default" w:ascii="Verdana" w:hAnsi="Verdana"/>
      <w:color w:val="4E4E4E"/>
      <w:sz w:val="18"/>
      <w:szCs w:val="18"/>
    </w:rPr>
  </w:style>
  <w:style w:type="character" w:customStyle="1" w:styleId="69">
    <w:name w:val="标题 字符"/>
    <w:link w:val="48"/>
    <w:qFormat/>
    <w:uiPriority w:val="0"/>
    <w:rPr>
      <w:kern w:val="2"/>
      <w:sz w:val="30"/>
      <w:szCs w:val="24"/>
    </w:rPr>
  </w:style>
  <w:style w:type="character" w:customStyle="1" w:styleId="70">
    <w:name w:val="日期 字符"/>
    <w:link w:val="29"/>
    <w:qFormat/>
    <w:uiPriority w:val="0"/>
    <w:rPr>
      <w:rFonts w:ascii="宋体" w:hAnsi="Courier New" w:cs="Courier New"/>
      <w:kern w:val="2"/>
      <w:sz w:val="21"/>
      <w:szCs w:val="21"/>
    </w:rPr>
  </w:style>
  <w:style w:type="character" w:customStyle="1" w:styleId="71">
    <w:name w:val="标题 7 字符"/>
    <w:link w:val="8"/>
    <w:qFormat/>
    <w:uiPriority w:val="0"/>
    <w:rPr>
      <w:b/>
      <w:kern w:val="2"/>
      <w:sz w:val="24"/>
      <w:szCs w:val="24"/>
    </w:rPr>
  </w:style>
  <w:style w:type="character" w:customStyle="1" w:styleId="72">
    <w:name w:val="mark8"/>
    <w:qFormat/>
    <w:uiPriority w:val="0"/>
    <w:rPr>
      <w:b/>
      <w:bCs/>
      <w:sz w:val="21"/>
      <w:szCs w:val="21"/>
    </w:rPr>
  </w:style>
  <w:style w:type="character" w:customStyle="1" w:styleId="73">
    <w:name w:val="纯文本 Char1"/>
    <w:qFormat/>
    <w:uiPriority w:val="0"/>
    <w:rPr>
      <w:rFonts w:ascii="宋体" w:hAnsi="Courier New" w:eastAsia="宋体" w:cs="Courier New"/>
      <w:kern w:val="2"/>
      <w:sz w:val="21"/>
      <w:szCs w:val="21"/>
      <w:lang w:val="en-US" w:eastAsia="zh-CN" w:bidi="ar-SA"/>
    </w:rPr>
  </w:style>
  <w:style w:type="character" w:customStyle="1" w:styleId="74">
    <w:name w:val="f151"/>
    <w:qFormat/>
    <w:uiPriority w:val="0"/>
    <w:rPr>
      <w:sz w:val="23"/>
      <w:szCs w:val="23"/>
    </w:rPr>
  </w:style>
  <w:style w:type="character" w:customStyle="1" w:styleId="75">
    <w:name w:val="标题 6 字符"/>
    <w:link w:val="7"/>
    <w:qFormat/>
    <w:uiPriority w:val="0"/>
    <w:rPr>
      <w:rFonts w:ascii="Arial" w:hAnsi="Arial" w:eastAsia="黑体"/>
      <w:b/>
      <w:kern w:val="2"/>
      <w:sz w:val="24"/>
      <w:szCs w:val="24"/>
    </w:rPr>
  </w:style>
  <w:style w:type="character" w:customStyle="1" w:styleId="76">
    <w:name w:val="批注主题 字符"/>
    <w:link w:val="49"/>
    <w:qFormat/>
    <w:uiPriority w:val="0"/>
    <w:rPr>
      <w:b/>
      <w:bCs/>
      <w:kern w:val="2"/>
      <w:sz w:val="21"/>
      <w:szCs w:val="24"/>
    </w:rPr>
  </w:style>
  <w:style w:type="character" w:customStyle="1" w:styleId="77">
    <w:name w:val="正文文本缩进 字符"/>
    <w:link w:val="21"/>
    <w:qFormat/>
    <w:uiPriority w:val="99"/>
    <w:rPr>
      <w:rFonts w:ascii="仿宋_GB2312" w:eastAsia="仿宋_GB2312"/>
      <w:kern w:val="2"/>
      <w:sz w:val="32"/>
    </w:rPr>
  </w:style>
  <w:style w:type="character" w:customStyle="1" w:styleId="78">
    <w:name w:val="062"/>
    <w:qFormat/>
    <w:uiPriority w:val="0"/>
    <w:rPr>
      <w:rFonts w:ascii="宋体" w:hAnsi="宋体"/>
      <w:b/>
      <w:bCs/>
      <w:sz w:val="32"/>
    </w:rPr>
  </w:style>
  <w:style w:type="character" w:customStyle="1" w:styleId="79">
    <w:name w:val="正文文本 3 字符"/>
    <w:link w:val="18"/>
    <w:qFormat/>
    <w:uiPriority w:val="0"/>
    <w:rPr>
      <w:b/>
      <w:bCs/>
      <w:kern w:val="2"/>
      <w:sz w:val="24"/>
      <w:szCs w:val="24"/>
    </w:rPr>
  </w:style>
  <w:style w:type="character" w:customStyle="1" w:styleId="80">
    <w:name w:val="标题 8 字符"/>
    <w:link w:val="10"/>
    <w:qFormat/>
    <w:uiPriority w:val="0"/>
    <w:rPr>
      <w:rFonts w:ascii="Arial" w:hAnsi="Arial" w:eastAsia="黑体"/>
      <w:kern w:val="2"/>
      <w:sz w:val="24"/>
      <w:szCs w:val="24"/>
    </w:rPr>
  </w:style>
  <w:style w:type="character" w:customStyle="1" w:styleId="81">
    <w:name w:val="gray12"/>
    <w:basedOn w:val="53"/>
    <w:qFormat/>
    <w:uiPriority w:val="0"/>
  </w:style>
  <w:style w:type="character" w:customStyle="1" w:styleId="82">
    <w:name w:val="标题 9 字符"/>
    <w:link w:val="11"/>
    <w:qFormat/>
    <w:uiPriority w:val="0"/>
    <w:rPr>
      <w:rFonts w:ascii="Arial" w:hAnsi="Arial" w:eastAsia="黑体"/>
      <w:kern w:val="2"/>
      <w:sz w:val="21"/>
      <w:szCs w:val="24"/>
    </w:rPr>
  </w:style>
  <w:style w:type="character" w:customStyle="1" w:styleId="83">
    <w:name w:val="1ji Char"/>
    <w:link w:val="84"/>
    <w:qFormat/>
    <w:uiPriority w:val="0"/>
    <w:rPr>
      <w:rFonts w:ascii="宋体" w:hAnsi="宋体" w:eastAsia="宋体"/>
      <w:b/>
      <w:bCs/>
      <w:kern w:val="44"/>
      <w:sz w:val="36"/>
      <w:szCs w:val="44"/>
      <w:lang w:val="en-US" w:eastAsia="zh-CN" w:bidi="ar-SA"/>
    </w:rPr>
  </w:style>
  <w:style w:type="paragraph" w:customStyle="1" w:styleId="84">
    <w:name w:val="1ji"/>
    <w:basedOn w:val="2"/>
    <w:link w:val="83"/>
    <w:qFormat/>
    <w:uiPriority w:val="0"/>
    <w:pPr>
      <w:keepLines w:val="0"/>
      <w:widowControl/>
      <w:spacing w:before="0" w:after="0" w:line="240" w:lineRule="auto"/>
      <w:jc w:val="center"/>
    </w:pPr>
    <w:rPr>
      <w:rFonts w:ascii="宋体" w:hAnsi="宋体"/>
      <w:sz w:val="36"/>
    </w:rPr>
  </w:style>
  <w:style w:type="character" w:customStyle="1" w:styleId="85">
    <w:name w:val="font01"/>
    <w:qFormat/>
    <w:uiPriority w:val="0"/>
    <w:rPr>
      <w:rFonts w:hint="eastAsia" w:ascii="宋体" w:hAnsi="宋体" w:eastAsia="宋体"/>
      <w:color w:val="000000"/>
      <w:sz w:val="22"/>
      <w:szCs w:val="22"/>
      <w:u w:val="none"/>
    </w:rPr>
  </w:style>
  <w:style w:type="character" w:customStyle="1" w:styleId="86">
    <w:name w:val="正文文本 2 字符"/>
    <w:link w:val="42"/>
    <w:qFormat/>
    <w:uiPriority w:val="0"/>
    <w:rPr>
      <w:kern w:val="2"/>
      <w:sz w:val="21"/>
      <w:szCs w:val="24"/>
    </w:rPr>
  </w:style>
  <w:style w:type="character" w:customStyle="1" w:styleId="87">
    <w:name w:val="正文文本缩进 3 字符"/>
    <w:link w:val="39"/>
    <w:qFormat/>
    <w:uiPriority w:val="0"/>
    <w:rPr>
      <w:kern w:val="2"/>
      <w:sz w:val="16"/>
      <w:szCs w:val="16"/>
    </w:rPr>
  </w:style>
  <w:style w:type="character" w:customStyle="1" w:styleId="88">
    <w:name w:val="HTML 预设格式 字符"/>
    <w:link w:val="45"/>
    <w:qFormat/>
    <w:uiPriority w:val="0"/>
    <w:rPr>
      <w:rFonts w:ascii="黑体" w:hAnsi="Courier New" w:eastAsia="黑体" w:cs="Courier New"/>
    </w:rPr>
  </w:style>
  <w:style w:type="character" w:customStyle="1" w:styleId="89">
    <w:name w:val="标题 5 字符"/>
    <w:link w:val="6"/>
    <w:qFormat/>
    <w:uiPriority w:val="0"/>
    <w:rPr>
      <w:b/>
      <w:kern w:val="2"/>
      <w:sz w:val="28"/>
      <w:szCs w:val="24"/>
    </w:rPr>
  </w:style>
  <w:style w:type="character" w:customStyle="1" w:styleId="90">
    <w:name w:val="small"/>
    <w:basedOn w:val="53"/>
    <w:qFormat/>
    <w:uiPriority w:val="0"/>
  </w:style>
  <w:style w:type="character" w:customStyle="1" w:styleId="91">
    <w:name w:val="标题 4 字符"/>
    <w:link w:val="5"/>
    <w:qFormat/>
    <w:uiPriority w:val="0"/>
    <w:rPr>
      <w:rFonts w:ascii="Arial" w:hAnsi="Arial" w:eastAsia="黑体"/>
      <w:sz w:val="28"/>
    </w:rPr>
  </w:style>
  <w:style w:type="character" w:customStyle="1" w:styleId="92">
    <w:name w:val="批注框文本 字符"/>
    <w:link w:val="31"/>
    <w:qFormat/>
    <w:uiPriority w:val="0"/>
    <w:rPr>
      <w:kern w:val="2"/>
      <w:sz w:val="18"/>
      <w:szCs w:val="18"/>
    </w:rPr>
  </w:style>
  <w:style w:type="character" w:customStyle="1" w:styleId="93">
    <w:name w:val="文档结构图 字符"/>
    <w:link w:val="16"/>
    <w:qFormat/>
    <w:uiPriority w:val="0"/>
    <w:rPr>
      <w:sz w:val="21"/>
      <w:shd w:val="clear" w:color="auto" w:fill="000080"/>
    </w:rPr>
  </w:style>
  <w:style w:type="character" w:customStyle="1" w:styleId="94">
    <w:name w:val="正文文本首行缩进 2 字符"/>
    <w:link w:val="50"/>
    <w:qFormat/>
    <w:uiPriority w:val="0"/>
    <w:rPr>
      <w:kern w:val="2"/>
      <w:sz w:val="21"/>
      <w:szCs w:val="24"/>
    </w:rPr>
  </w:style>
  <w:style w:type="character" w:customStyle="1" w:styleId="95">
    <w:name w:val="apple-converted-space"/>
    <w:qFormat/>
    <w:uiPriority w:val="0"/>
  </w:style>
  <w:style w:type="character" w:customStyle="1" w:styleId="96">
    <w:name w:val="正文文本缩进 2 字符"/>
    <w:link w:val="30"/>
    <w:qFormat/>
    <w:uiPriority w:val="0"/>
    <w:rPr>
      <w:kern w:val="2"/>
      <w:sz w:val="32"/>
    </w:rPr>
  </w:style>
  <w:style w:type="character" w:customStyle="1" w:styleId="97">
    <w:name w:val="case31"/>
    <w:qFormat/>
    <w:uiPriority w:val="0"/>
    <w:rPr>
      <w:rFonts w:hint="default" w:ascii="_x000B__x000C_" w:hAnsi="_x000B__x000C_"/>
      <w:sz w:val="21"/>
      <w:szCs w:val="21"/>
    </w:rPr>
  </w:style>
  <w:style w:type="character" w:customStyle="1" w:styleId="98">
    <w:name w:val="graytext1"/>
    <w:qFormat/>
    <w:uiPriority w:val="0"/>
    <w:rPr>
      <w:color w:val="666666"/>
    </w:rPr>
  </w:style>
  <w:style w:type="character" w:customStyle="1" w:styleId="99">
    <w:name w:val="标题3 Char"/>
    <w:link w:val="100"/>
    <w:qFormat/>
    <w:uiPriority w:val="0"/>
    <w:rPr>
      <w:rFonts w:ascii="宋体" w:hAnsi="宋体"/>
      <w:b/>
      <w:bCs/>
      <w:kern w:val="44"/>
      <w:sz w:val="24"/>
      <w:szCs w:val="24"/>
    </w:rPr>
  </w:style>
  <w:style w:type="paragraph" w:customStyle="1" w:styleId="100">
    <w:name w:val="标题3"/>
    <w:basedOn w:val="2"/>
    <w:link w:val="99"/>
    <w:qFormat/>
    <w:uiPriority w:val="0"/>
    <w:pPr>
      <w:spacing w:before="0" w:beforeLines="50" w:after="0" w:afterLines="50" w:line="400" w:lineRule="exact"/>
    </w:pPr>
    <w:rPr>
      <w:rFonts w:ascii="宋体" w:hAnsi="宋体"/>
      <w:sz w:val="24"/>
      <w:szCs w:val="24"/>
    </w:rPr>
  </w:style>
  <w:style w:type="character" w:customStyle="1" w:styleId="101">
    <w:name w:val="1051"/>
    <w:qFormat/>
    <w:uiPriority w:val="0"/>
    <w:rPr>
      <w:sz w:val="21"/>
      <w:szCs w:val="21"/>
    </w:rPr>
  </w:style>
  <w:style w:type="character" w:customStyle="1" w:styleId="102">
    <w:name w:val="批注文字 Char"/>
    <w:qFormat/>
    <w:uiPriority w:val="0"/>
    <w:rPr>
      <w:kern w:val="2"/>
      <w:sz w:val="21"/>
      <w:szCs w:val="24"/>
    </w:rPr>
  </w:style>
  <w:style w:type="character" w:customStyle="1" w:styleId="103">
    <w:name w:val="纯文本 字符2"/>
    <w:link w:val="27"/>
    <w:qFormat/>
    <w:uiPriority w:val="99"/>
    <w:rPr>
      <w:rFonts w:ascii="宋体" w:hAnsi="Courier New" w:eastAsia="宋体" w:cs="Courier New"/>
      <w:kern w:val="2"/>
      <w:sz w:val="21"/>
      <w:szCs w:val="21"/>
      <w:lang w:val="en-US" w:eastAsia="zh-CN" w:bidi="ar-SA"/>
    </w:rPr>
  </w:style>
  <w:style w:type="character" w:customStyle="1" w:styleId="104">
    <w:name w:val="content2"/>
    <w:basedOn w:val="53"/>
    <w:qFormat/>
    <w:uiPriority w:val="0"/>
  </w:style>
  <w:style w:type="character" w:customStyle="1" w:styleId="105">
    <w:name w:val="z-窗体顶端 Char"/>
    <w:link w:val="106"/>
    <w:qFormat/>
    <w:uiPriority w:val="0"/>
    <w:rPr>
      <w:rFonts w:ascii="Arial"/>
      <w:vanish/>
      <w:kern w:val="2"/>
      <w:sz w:val="16"/>
      <w:szCs w:val="24"/>
    </w:rPr>
  </w:style>
  <w:style w:type="paragraph" w:customStyle="1" w:styleId="106">
    <w:name w:val="_Style 104"/>
    <w:basedOn w:val="1"/>
    <w:next w:val="1"/>
    <w:link w:val="105"/>
    <w:qFormat/>
    <w:uiPriority w:val="0"/>
    <w:pPr>
      <w:pBdr>
        <w:bottom w:val="single" w:color="auto" w:sz="6" w:space="1"/>
      </w:pBdr>
      <w:jc w:val="center"/>
    </w:pPr>
    <w:rPr>
      <w:rFonts w:ascii="Arial"/>
      <w:vanish/>
      <w:sz w:val="16"/>
    </w:rPr>
  </w:style>
  <w:style w:type="character" w:customStyle="1" w:styleId="107">
    <w:name w:val="正文文本 字符2"/>
    <w:link w:val="19"/>
    <w:qFormat/>
    <w:uiPriority w:val="99"/>
    <w:rPr>
      <w:kern w:val="2"/>
      <w:sz w:val="24"/>
      <w:szCs w:val="24"/>
    </w:rPr>
  </w:style>
  <w:style w:type="character" w:customStyle="1" w:styleId="108">
    <w:name w:val="unnamed3"/>
    <w:basedOn w:val="53"/>
    <w:qFormat/>
    <w:uiPriority w:val="0"/>
  </w:style>
  <w:style w:type="character" w:customStyle="1" w:styleId="109">
    <w:name w:val="正文文本首行缩进 字符"/>
    <w:link w:val="20"/>
    <w:qFormat/>
    <w:uiPriority w:val="0"/>
    <w:rPr>
      <w:kern w:val="2"/>
      <w:sz w:val="21"/>
      <w:szCs w:val="24"/>
    </w:rPr>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Char Char Char Char Char Char Char"/>
    <w:basedOn w:val="1"/>
    <w:qFormat/>
    <w:uiPriority w:val="0"/>
  </w:style>
  <w:style w:type="paragraph" w:customStyle="1" w:styleId="120">
    <w:name w:val="Char21"/>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9"/>
    <w:qFormat/>
    <w:uiPriority w:val="0"/>
    <w:pPr>
      <w:ind w:firstLine="0"/>
    </w:pPr>
    <w:rPr>
      <w:sz w:val="24"/>
      <w:szCs w:val="24"/>
    </w:rPr>
  </w:style>
  <w:style w:type="paragraph" w:customStyle="1" w:styleId="122">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28">
    <w:name w:val="样式1"/>
    <w:basedOn w:val="1"/>
    <w:qFormat/>
    <w:uiPriority w:val="0"/>
    <w:pPr>
      <w:spacing w:before="120" w:after="12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4">
    <w:name w:val="1"/>
    <w:basedOn w:val="1"/>
    <w:next w:val="27"/>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2"/>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1"/>
    <w:basedOn w:val="1"/>
    <w:qFormat/>
    <w:uiPriority w:val="0"/>
  </w:style>
  <w:style w:type="paragraph" w:customStyle="1" w:styleId="156">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157">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60">
    <w:name w:val="tgt1"/>
    <w:basedOn w:val="1"/>
    <w:qFormat/>
    <w:uiPriority w:val="0"/>
    <w:pPr>
      <w:widowControl/>
      <w:spacing w:after="15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63">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4">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qFormat/>
    <w:uiPriority w:val="1"/>
    <w:pPr>
      <w:autoSpaceDE w:val="0"/>
      <w:autoSpaceDN w:val="0"/>
      <w:adjustRightInd w:val="0"/>
      <w:jc w:val="left"/>
    </w:pPr>
    <w:rPr>
      <w:kern w:val="0"/>
      <w:sz w:val="24"/>
    </w:rPr>
  </w:style>
  <w:style w:type="character" w:customStyle="1" w:styleId="168">
    <w:name w:val="fd"/>
    <w:qFormat/>
    <w:uiPriority w:val="0"/>
  </w:style>
  <w:style w:type="paragraph" w:customStyle="1" w:styleId="169">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qFormat/>
    <w:uiPriority w:val="0"/>
    <w:rPr>
      <w:kern w:val="2"/>
      <w:sz w:val="21"/>
      <w:szCs w:val="24"/>
    </w:rPr>
  </w:style>
  <w:style w:type="character" w:customStyle="1" w:styleId="171">
    <w:name w:val="_Style 169"/>
    <w:semiHidden/>
    <w:unhideWhenUsed/>
    <w:qFormat/>
    <w:uiPriority w:val="99"/>
    <w:rPr>
      <w:color w:val="605E5C"/>
      <w:shd w:val="clear" w:color="auto" w:fill="E1DFDD"/>
    </w:rPr>
  </w:style>
  <w:style w:type="character" w:customStyle="1" w:styleId="172">
    <w:name w:val="纯文本 字符1"/>
    <w:qFormat/>
    <w:uiPriority w:val="99"/>
    <w:rPr>
      <w:rFonts w:ascii="宋体" w:hAnsi="Courier New" w:eastAsia="宋体" w:cs="Courier New"/>
      <w:kern w:val="2"/>
      <w:sz w:val="21"/>
      <w:szCs w:val="21"/>
      <w:lang w:val="en-US" w:eastAsia="zh-CN" w:bidi="ar-SA"/>
    </w:rPr>
  </w:style>
  <w:style w:type="character" w:customStyle="1" w:styleId="173">
    <w:name w:val="正文文本 字符1"/>
    <w:qFormat/>
    <w:uiPriority w:val="99"/>
    <w:rPr>
      <w:kern w:val="2"/>
      <w:sz w:val="24"/>
      <w:szCs w:val="24"/>
    </w:rPr>
  </w:style>
  <w:style w:type="paragraph" w:customStyle="1" w:styleId="174">
    <w:name w:val="正文-2字符首行缩进"/>
    <w:basedOn w:val="1"/>
    <w:link w:val="175"/>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qFormat/>
    <w:uiPriority w:val="0"/>
    <w:rPr>
      <w:rFonts w:ascii="仿宋_GB2312" w:hAnsi="Calibri" w:eastAsia="仿宋_GB2312"/>
      <w:sz w:val="28"/>
      <w:szCs w:val="22"/>
    </w:rPr>
  </w:style>
  <w:style w:type="paragraph" w:customStyle="1" w:styleId="176">
    <w:name w:val="列出段落1"/>
    <w:basedOn w:val="1"/>
    <w:qFormat/>
    <w:uiPriority w:val="99"/>
    <w:pPr>
      <w:ind w:firstLine="420" w:firstLineChars="200"/>
    </w:pPr>
    <w:rPr>
      <w:rFonts w:ascii="等线" w:hAnsi="等线" w:eastAsia="等线"/>
    </w:rPr>
  </w:style>
  <w:style w:type="character" w:customStyle="1" w:styleId="177">
    <w:name w:val="正文文本 字符"/>
    <w:qFormat/>
    <w:uiPriority w:val="99"/>
    <w:rPr>
      <w:kern w:val="2"/>
      <w:sz w:val="24"/>
      <w:szCs w:val="24"/>
    </w:rPr>
  </w:style>
  <w:style w:type="character" w:customStyle="1" w:styleId="178">
    <w:name w:val="纯文本 字符"/>
    <w:qFormat/>
    <w:uiPriority w:val="99"/>
    <w:rPr>
      <w:rFonts w:ascii="宋体" w:hAnsi="Courier New" w:eastAsia="宋体" w:cs="Courier New"/>
      <w:kern w:val="2"/>
      <w:sz w:val="21"/>
      <w:szCs w:val="21"/>
      <w:lang w:val="en-US" w:eastAsia="zh-CN" w:bidi="ar-SA"/>
    </w:rPr>
  </w:style>
  <w:style w:type="character" w:customStyle="1" w:styleId="179">
    <w:name w:val="标题 3 字符"/>
    <w:basedOn w:val="53"/>
    <w:link w:val="4"/>
    <w:qFormat/>
    <w:uiPriority w:val="0"/>
    <w:rPr>
      <w:rFonts w:ascii="等线 Light" w:hAnsi="等线 Light" w:eastAsia="等线 Light" w:cs="Times New Roman"/>
      <w:color w:val="0F4761"/>
      <w:kern w:val="2"/>
      <w:sz w:val="32"/>
      <w:szCs w:val="32"/>
    </w:rPr>
  </w:style>
  <w:style w:type="character" w:customStyle="1" w:styleId="180">
    <w:name w:val="批注文字 字符"/>
    <w:basedOn w:val="53"/>
    <w:link w:val="17"/>
    <w:qFormat/>
    <w:uiPriority w:val="0"/>
    <w:rPr>
      <w:kern w:val="2"/>
      <w:sz w:val="21"/>
      <w:szCs w:val="24"/>
    </w:rPr>
  </w:style>
  <w:style w:type="paragraph" w:customStyle="1" w:styleId="181">
    <w:name w:val="图表"/>
    <w:basedOn w:val="1"/>
    <w:qFormat/>
    <w:uiPriority w:val="0"/>
    <w:pPr>
      <w:spacing w:line="360" w:lineRule="auto"/>
      <w:ind w:firstLine="200" w:firstLineChars="200"/>
      <w:jc w:val="center"/>
    </w:pPr>
    <w:rPr>
      <w:sz w:val="28"/>
    </w:rPr>
  </w:style>
  <w:style w:type="paragraph" w:customStyle="1" w:styleId="18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2.emf"/><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79</Pages>
  <Words>46399</Words>
  <Characters>49220</Characters>
  <Lines>427</Lines>
  <Paragraphs>120</Paragraphs>
  <TotalTime>1</TotalTime>
  <ScaleCrop>false</ScaleCrop>
  <LinksUpToDate>false</LinksUpToDate>
  <CharactersWithSpaces>51967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2025-11-26T06:53:00Z</dcterms:created>
  <dc:creator>微软用户</dc:creator>
  <cp:lastModifiedBy>admin</cp:lastModifiedBy>
  <cp:lastPrinted>2025-10-24T11:38:00Z</cp:lastPrinted>
  <dcterms:modified xsi:type="dcterms:W3CDTF">2025-12-10T12:23:43Z</dcterms:modified>
  <dc:title>桂财采〔2009〕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1B03817F8B854F9198192DE44C776DE6_13</vt:lpwstr>
  </property>
  <property fmtid="{D5CDD505-2E9C-101B-9397-08002B2CF9AE}" pid="14" name="KSOTemplateDocerSaveRecord">
    <vt:lpwstr>eyJoZGlkIjoiNTZlMzdlMTY3NDA3NDgzMmMwYjVjMDZiNjFlNWI5MTIiLCJ1c2VySWQiOiIxMDg2Nzc2Mzg1In0=</vt:lpwstr>
  </property>
</Properties>
</file>