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C2A52">
      <w:pPr>
        <w:spacing w:before="156" w:beforeLines="50" w:line="360" w:lineRule="auto"/>
        <w:rPr>
          <w:rFonts w:ascii="仿宋_GB2312" w:hAnsi="宋体" w:eastAsia="仿宋_GB2312"/>
          <w:b/>
          <w:sz w:val="48"/>
          <w:szCs w:val="48"/>
        </w:rPr>
      </w:pPr>
    </w:p>
    <w:p w14:paraId="73AE3192">
      <w:pPr>
        <w:spacing w:line="360" w:lineRule="auto"/>
        <w:jc w:val="center"/>
        <w:rPr>
          <w:rFonts w:ascii="华文新魏" w:eastAsia="华文新魏"/>
          <w:color w:val="000000"/>
          <w:sz w:val="84"/>
          <w:szCs w:val="84"/>
        </w:rPr>
      </w:pPr>
      <w:r>
        <w:rPr>
          <w:rFonts w:hint="eastAsia" w:ascii="华文新魏" w:eastAsia="华文新魏"/>
          <w:color w:val="000000"/>
          <w:sz w:val="84"/>
          <w:szCs w:val="84"/>
        </w:rPr>
        <w:t>广西国力招标有限公司</w:t>
      </w:r>
    </w:p>
    <w:p w14:paraId="1D37761D">
      <w:pPr>
        <w:spacing w:before="156" w:beforeLines="50"/>
        <w:jc w:val="center"/>
        <w:rPr>
          <w:rFonts w:ascii="楷体" w:eastAsia="楷体"/>
          <w:color w:val="000000"/>
          <w:sz w:val="48"/>
          <w:szCs w:val="48"/>
        </w:rPr>
      </w:pPr>
    </w:p>
    <w:p w14:paraId="4DF12381">
      <w:pPr>
        <w:spacing w:before="156" w:beforeLines="50"/>
        <w:jc w:val="center"/>
        <w:rPr>
          <w:rFonts w:ascii="楷体" w:eastAsia="楷体"/>
          <w:color w:val="000000"/>
          <w:sz w:val="72"/>
          <w:szCs w:val="72"/>
        </w:rPr>
      </w:pPr>
      <w:r>
        <w:rPr>
          <w:rFonts w:hint="eastAsia" w:ascii="楷体" w:eastAsia="楷体"/>
          <w:color w:val="000000"/>
          <w:sz w:val="72"/>
          <w:szCs w:val="72"/>
        </w:rPr>
        <w:t>公开招标采购文件</w:t>
      </w:r>
    </w:p>
    <w:p w14:paraId="67282316">
      <w:pPr>
        <w:spacing w:before="156" w:beforeLines="50" w:line="360" w:lineRule="auto"/>
        <w:jc w:val="center"/>
        <w:rPr>
          <w:rFonts w:hint="eastAsia" w:ascii="宋体" w:hAnsi="宋体" w:eastAsia="仿宋_GB2312" w:cs="宋体"/>
          <w:b/>
          <w:sz w:val="48"/>
          <w:szCs w:val="48"/>
          <w:lang w:val="en-US" w:eastAsia="zh-CN"/>
        </w:rPr>
      </w:pPr>
      <w:r>
        <w:rPr>
          <w:rFonts w:ascii="仿宋_GB2312" w:eastAsia="仿宋_GB2312"/>
          <w:b/>
          <w:bCs/>
          <w:sz w:val="30"/>
          <w:szCs w:val="30"/>
        </w:rPr>
        <w:drawing>
          <wp:inline distT="0" distB="0" distL="114300" distR="114300">
            <wp:extent cx="2284730" cy="1624965"/>
            <wp:effectExtent l="0" t="0" r="1270" b="13335"/>
            <wp:docPr id="1" name="图片 3" descr="947058041150345087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9470580411503450878247"/>
                    <pic:cNvPicPr>
                      <a:picLocks noChangeAspect="1"/>
                    </pic:cNvPicPr>
                  </pic:nvPicPr>
                  <pic:blipFill>
                    <a:blip r:embed="rId16"/>
                    <a:stretch>
                      <a:fillRect/>
                    </a:stretch>
                  </pic:blipFill>
                  <pic:spPr>
                    <a:xfrm>
                      <a:off x="0" y="0"/>
                      <a:ext cx="2284730" cy="1624965"/>
                    </a:xfrm>
                    <a:prstGeom prst="rect">
                      <a:avLst/>
                    </a:prstGeom>
                    <a:noFill/>
                    <a:ln>
                      <a:noFill/>
                    </a:ln>
                  </pic:spPr>
                </pic:pic>
              </a:graphicData>
            </a:graphic>
          </wp:inline>
        </w:drawing>
      </w:r>
      <w:r>
        <w:rPr>
          <w:rFonts w:hint="eastAsia" w:ascii="仿宋_GB2312" w:eastAsia="仿宋_GB2312"/>
          <w:b/>
          <w:bCs/>
          <w:sz w:val="30"/>
          <w:szCs w:val="30"/>
          <w:lang w:val="en-US" w:eastAsia="zh-CN"/>
        </w:rPr>
        <w:t xml:space="preserve"> </w:t>
      </w:r>
    </w:p>
    <w:p w14:paraId="373F9605">
      <w:pPr>
        <w:spacing w:before="156" w:beforeLines="50" w:line="360" w:lineRule="auto"/>
        <w:jc w:val="center"/>
        <w:rPr>
          <w:rFonts w:ascii="宋体" w:hAnsi="宋体" w:cs="宋体"/>
          <w:b/>
          <w:sz w:val="48"/>
          <w:szCs w:val="48"/>
        </w:rPr>
      </w:pPr>
    </w:p>
    <w:p w14:paraId="0E8154A8">
      <w:pPr>
        <w:snapToGrid w:val="0"/>
        <w:spacing w:before="156" w:beforeLines="50" w:line="360" w:lineRule="auto"/>
        <w:jc w:val="center"/>
        <w:rPr>
          <w:rFonts w:ascii="宋体" w:hAnsi="宋体" w:cs="宋体"/>
          <w:sz w:val="30"/>
          <w:szCs w:val="72"/>
        </w:rPr>
      </w:pPr>
      <w:r>
        <w:rPr>
          <w:rFonts w:hint="eastAsia" w:ascii="宋体" w:hAnsi="宋体" w:cs="宋体"/>
          <w:sz w:val="30"/>
          <w:szCs w:val="72"/>
        </w:rPr>
        <w:t>（全流程电子化评标）</w:t>
      </w:r>
    </w:p>
    <w:p w14:paraId="00BE0582">
      <w:pPr>
        <w:snapToGrid w:val="0"/>
        <w:spacing w:before="156" w:beforeLines="50" w:line="600" w:lineRule="exact"/>
        <w:ind w:left="2238" w:leftChars="304" w:hanging="1600" w:hangingChars="500"/>
        <w:jc w:val="left"/>
        <w:rPr>
          <w:rFonts w:ascii="宋体"/>
          <w:b/>
          <w:sz w:val="32"/>
          <w:szCs w:val="96"/>
        </w:rPr>
      </w:pPr>
      <w:r>
        <w:rPr>
          <w:rFonts w:hint="eastAsia" w:ascii="宋体"/>
          <w:b/>
          <w:sz w:val="32"/>
          <w:szCs w:val="96"/>
        </w:rPr>
        <w:t>项目名称：广西壮族自治区民族医院门诊住院综合楼、放疗楼、外科楼等中央空调系统清洗、维保项目</w:t>
      </w:r>
    </w:p>
    <w:p w14:paraId="556B5313">
      <w:pPr>
        <w:snapToGrid w:val="0"/>
        <w:spacing w:before="156" w:beforeLines="50" w:line="600" w:lineRule="exact"/>
        <w:ind w:firstLine="640" w:firstLineChars="200"/>
        <w:jc w:val="left"/>
        <w:rPr>
          <w:rFonts w:hint="eastAsia" w:ascii="宋体" w:eastAsia="宋体"/>
          <w:b/>
          <w:sz w:val="32"/>
          <w:szCs w:val="96"/>
          <w:lang w:eastAsia="zh-CN"/>
        </w:rPr>
      </w:pPr>
      <w:r>
        <w:rPr>
          <w:rFonts w:hint="eastAsia" w:ascii="宋体"/>
          <w:b/>
          <w:sz w:val="32"/>
          <w:szCs w:val="96"/>
        </w:rPr>
        <w:t>项目编号：</w:t>
      </w:r>
      <w:r>
        <w:rPr>
          <w:rFonts w:hint="eastAsia" w:ascii="宋体"/>
          <w:b/>
          <w:sz w:val="32"/>
          <w:szCs w:val="96"/>
          <w:lang w:eastAsia="zh-CN"/>
        </w:rPr>
        <w:t>CZZC2025-G3-990129-GLZB</w:t>
      </w:r>
    </w:p>
    <w:p w14:paraId="439B1A5A">
      <w:pPr>
        <w:pBdr>
          <w:bottom w:val="thickThinSmallGap" w:color="auto" w:sz="24" w:space="1"/>
        </w:pBdr>
        <w:snapToGrid w:val="0"/>
        <w:spacing w:before="156" w:beforeLines="50" w:line="600" w:lineRule="exact"/>
        <w:jc w:val="center"/>
        <w:rPr>
          <w:rFonts w:ascii="宋体"/>
          <w:b/>
          <w:color w:val="000000"/>
          <w:sz w:val="32"/>
          <w:szCs w:val="32"/>
        </w:rPr>
      </w:pPr>
      <w:r>
        <w:rPr>
          <w:rFonts w:hint="eastAsia"/>
          <w:b/>
          <w:bCs/>
          <w:sz w:val="32"/>
          <w:szCs w:val="32"/>
        </w:rPr>
        <w:t>（GXGL2025S-G116-Z）</w:t>
      </w:r>
    </w:p>
    <w:p w14:paraId="5D7A0897">
      <w:pPr>
        <w:snapToGrid w:val="0"/>
        <w:spacing w:before="156" w:beforeLines="50" w:line="600" w:lineRule="exact"/>
        <w:ind w:firstLine="2100" w:firstLineChars="700"/>
        <w:rPr>
          <w:rFonts w:ascii="宋体"/>
          <w:b/>
          <w:color w:val="000000"/>
          <w:sz w:val="30"/>
          <w:szCs w:val="72"/>
        </w:rPr>
      </w:pPr>
      <w:r>
        <w:rPr>
          <w:rFonts w:hint="eastAsia" w:ascii="宋体"/>
          <w:b/>
          <w:color w:val="000000"/>
          <w:sz w:val="30"/>
          <w:szCs w:val="72"/>
        </w:rPr>
        <w:t>采   购   人：广西壮族自治区民族医院</w:t>
      </w:r>
    </w:p>
    <w:p w14:paraId="7E0E7424">
      <w:pPr>
        <w:snapToGrid w:val="0"/>
        <w:spacing w:before="156" w:beforeLines="50" w:line="600" w:lineRule="exact"/>
        <w:ind w:firstLine="2100" w:firstLineChars="700"/>
        <w:jc w:val="left"/>
        <w:rPr>
          <w:rFonts w:ascii="宋体"/>
          <w:b/>
          <w:sz w:val="30"/>
          <w:szCs w:val="72"/>
        </w:rPr>
      </w:pPr>
      <w:r>
        <w:rPr>
          <w:rFonts w:hint="eastAsia" w:ascii="宋体"/>
          <w:b/>
          <w:color w:val="000000"/>
          <w:sz w:val="30"/>
          <w:szCs w:val="72"/>
        </w:rPr>
        <w:t>采购代理机构</w:t>
      </w:r>
      <w:r>
        <w:rPr>
          <w:rFonts w:hint="eastAsia" w:ascii="宋体"/>
          <w:b/>
          <w:sz w:val="30"/>
          <w:szCs w:val="72"/>
        </w:rPr>
        <w:t>：广西国力招标有限公司</w:t>
      </w:r>
    </w:p>
    <w:p w14:paraId="3A2CA408">
      <w:pPr>
        <w:snapToGrid w:val="0"/>
        <w:spacing w:before="156" w:beforeLines="50" w:line="600" w:lineRule="exact"/>
        <w:jc w:val="center"/>
        <w:rPr>
          <w:rFonts w:ascii="宋体"/>
          <w:b/>
          <w:color w:val="000000"/>
          <w:sz w:val="30"/>
          <w:szCs w:val="72"/>
        </w:rPr>
        <w:sectPr>
          <w:headerReference r:id="rId3" w:type="first"/>
          <w:footerReference r:id="rId6" w:type="first"/>
          <w:footerReference r:id="rId4" w:type="default"/>
          <w:footerReference r:id="rId5" w:type="even"/>
          <w:pgSz w:w="11906" w:h="16838"/>
          <w:pgMar w:top="1134" w:right="892" w:bottom="1134" w:left="1134" w:header="851" w:footer="992" w:gutter="0"/>
          <w:cols w:space="720" w:num="1"/>
          <w:titlePg/>
          <w:docGrid w:type="linesAndChars" w:linePitch="312" w:charSpace="0"/>
        </w:sectPr>
      </w:pPr>
      <w:r>
        <w:rPr>
          <w:rFonts w:hint="eastAsia" w:ascii="宋体"/>
          <w:b/>
          <w:color w:val="000000"/>
          <w:sz w:val="30"/>
          <w:szCs w:val="72"/>
        </w:rPr>
        <w:t>2025年</w:t>
      </w:r>
      <w:r>
        <w:rPr>
          <w:rFonts w:hint="eastAsia" w:ascii="宋体"/>
          <w:b/>
          <w:color w:val="000000"/>
          <w:sz w:val="30"/>
          <w:szCs w:val="72"/>
          <w:lang w:val="en-US" w:eastAsia="zh-CN"/>
        </w:rPr>
        <w:t>12</w:t>
      </w:r>
      <w:r>
        <w:rPr>
          <w:rFonts w:hint="eastAsia" w:ascii="宋体"/>
          <w:b/>
          <w:color w:val="000000"/>
          <w:sz w:val="30"/>
          <w:szCs w:val="72"/>
        </w:rPr>
        <w:t>月</w:t>
      </w:r>
    </w:p>
    <w:p w14:paraId="7D378DBB">
      <w:pPr>
        <w:spacing w:line="360" w:lineRule="auto"/>
        <w:jc w:val="center"/>
        <w:rPr>
          <w:rFonts w:ascii="宋体" w:hAnsi="宋体" w:cs="宋体"/>
          <w:b/>
          <w:sz w:val="44"/>
          <w:szCs w:val="44"/>
        </w:rPr>
      </w:pPr>
    </w:p>
    <w:p w14:paraId="6117747E">
      <w:pPr>
        <w:spacing w:line="360" w:lineRule="auto"/>
        <w:jc w:val="center"/>
        <w:rPr>
          <w:rFonts w:ascii="宋体" w:hAnsi="宋体" w:cs="宋体"/>
          <w:b/>
          <w:sz w:val="44"/>
          <w:szCs w:val="44"/>
        </w:rPr>
      </w:pPr>
      <w:r>
        <w:rPr>
          <w:rFonts w:hint="eastAsia" w:ascii="宋体" w:hAnsi="宋体" w:cs="宋体"/>
          <w:b/>
          <w:sz w:val="44"/>
          <w:szCs w:val="44"/>
        </w:rPr>
        <w:t>目  录</w:t>
      </w:r>
    </w:p>
    <w:p w14:paraId="2D782DE2">
      <w:pPr>
        <w:pStyle w:val="33"/>
        <w:tabs>
          <w:tab w:val="right" w:leader="dot" w:pos="9638"/>
          <w:tab w:val="clear" w:pos="8398"/>
        </w:tabs>
        <w:spacing w:before="0" w:after="0"/>
        <w:ind w:firstLine="0" w:firstLineChars="0"/>
        <w:jc w:val="both"/>
        <w:rPr>
          <w:rFonts w:cs="宋体"/>
          <w:sz w:val="28"/>
          <w:szCs w:val="28"/>
        </w:rPr>
      </w:pPr>
      <w:r>
        <w:rPr>
          <w:rFonts w:hint="eastAsia" w:cs="宋体"/>
          <w:b w:val="0"/>
        </w:rPr>
        <w:fldChar w:fldCharType="begin"/>
      </w:r>
      <w:r>
        <w:rPr>
          <w:rFonts w:hint="eastAsia" w:cs="宋体"/>
          <w:b w:val="0"/>
        </w:rPr>
        <w:instrText xml:space="preserve"> TOC \o "1-2" \h \z \u </w:instrText>
      </w:r>
      <w:r>
        <w:rPr>
          <w:rFonts w:hint="eastAsia" w:cs="宋体"/>
          <w:b w:val="0"/>
        </w:rPr>
        <w:fldChar w:fldCharType="separate"/>
      </w:r>
      <w:r>
        <w:fldChar w:fldCharType="begin"/>
      </w:r>
      <w:r>
        <w:instrText xml:space="preserve"> HYPERLINK \l "_Toc17354" </w:instrText>
      </w:r>
      <w:r>
        <w:fldChar w:fldCharType="separate"/>
      </w:r>
      <w:r>
        <w:rPr>
          <w:rFonts w:hint="eastAsia" w:cs="宋体"/>
          <w:sz w:val="28"/>
          <w:szCs w:val="28"/>
        </w:rPr>
        <w:t>第一章  招标公告</w:t>
      </w:r>
      <w:bookmarkStart w:id="0" w:name="_Hlt178582526"/>
      <w:bookmarkStart w:id="1" w:name="_Hlt178589362"/>
      <w:bookmarkStart w:id="2" w:name="_Hlt178582182"/>
      <w:bookmarkStart w:id="3" w:name="_Hlt178582183"/>
      <w:r>
        <w:rPr>
          <w:rFonts w:hint="eastAsia" w:cs="宋体"/>
          <w:sz w:val="28"/>
          <w:szCs w:val="28"/>
        </w:rPr>
        <w:tab/>
      </w:r>
      <w:bookmarkEnd w:id="0"/>
      <w:bookmarkEnd w:id="1"/>
      <w:bookmarkEnd w:id="2"/>
      <w:bookmarkEnd w:id="3"/>
      <w:r>
        <w:rPr>
          <w:rFonts w:hint="eastAsia" w:cs="宋体"/>
          <w:sz w:val="28"/>
          <w:szCs w:val="28"/>
        </w:rPr>
        <w:fldChar w:fldCharType="begin"/>
      </w:r>
      <w:r>
        <w:rPr>
          <w:rFonts w:hint="eastAsia" w:cs="宋体"/>
          <w:sz w:val="28"/>
          <w:szCs w:val="28"/>
        </w:rPr>
        <w:instrText xml:space="preserve"> PAGEREF _Toc17354 \h </w:instrText>
      </w:r>
      <w:r>
        <w:rPr>
          <w:rFonts w:hint="eastAsia" w:cs="宋体"/>
          <w:sz w:val="28"/>
          <w:szCs w:val="28"/>
        </w:rPr>
        <w:fldChar w:fldCharType="separate"/>
      </w:r>
      <w:r>
        <w:rPr>
          <w:rFonts w:hint="eastAsia" w:cs="宋体"/>
          <w:sz w:val="28"/>
          <w:szCs w:val="28"/>
        </w:rPr>
        <w:t>3</w:t>
      </w:r>
      <w:r>
        <w:rPr>
          <w:rFonts w:hint="eastAsia" w:cs="宋体"/>
          <w:sz w:val="28"/>
          <w:szCs w:val="28"/>
        </w:rPr>
        <w:fldChar w:fldCharType="end"/>
      </w:r>
      <w:r>
        <w:rPr>
          <w:rFonts w:hint="eastAsia" w:cs="宋体"/>
          <w:sz w:val="28"/>
          <w:szCs w:val="28"/>
        </w:rPr>
        <w:fldChar w:fldCharType="end"/>
      </w:r>
    </w:p>
    <w:p w14:paraId="6C0BECA3">
      <w:pPr>
        <w:pStyle w:val="33"/>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"_Toc1032" </w:instrText>
      </w:r>
      <w:r>
        <w:fldChar w:fldCharType="separate"/>
      </w:r>
      <w:r>
        <w:rPr>
          <w:rFonts w:hint="eastAsia" w:cs="宋体"/>
          <w:kern w:val="44"/>
          <w:sz w:val="28"/>
          <w:szCs w:val="28"/>
        </w:rPr>
        <w:t>第二章  采购需求</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_Toc1032 \h </w:instrText>
      </w:r>
      <w:r>
        <w:rPr>
          <w:rFonts w:hint="eastAsia" w:cs="宋体"/>
          <w:sz w:val="28"/>
          <w:szCs w:val="28"/>
        </w:rPr>
        <w:fldChar w:fldCharType="separate"/>
      </w:r>
      <w:r>
        <w:rPr>
          <w:rFonts w:hint="eastAsia" w:cs="宋体"/>
          <w:sz w:val="28"/>
          <w:szCs w:val="28"/>
        </w:rPr>
        <w:t>7</w:t>
      </w:r>
      <w:r>
        <w:rPr>
          <w:rFonts w:hint="eastAsia" w:cs="宋体"/>
          <w:sz w:val="28"/>
          <w:szCs w:val="28"/>
        </w:rPr>
        <w:fldChar w:fldCharType="end"/>
      </w:r>
      <w:r>
        <w:rPr>
          <w:rFonts w:hint="eastAsia" w:cs="宋体"/>
          <w:sz w:val="28"/>
          <w:szCs w:val="28"/>
        </w:rPr>
        <w:fldChar w:fldCharType="end"/>
      </w:r>
    </w:p>
    <w:p w14:paraId="1E766756">
      <w:pPr>
        <w:pStyle w:val="33"/>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"_Toc22141" </w:instrText>
      </w:r>
      <w:r>
        <w:fldChar w:fldCharType="separate"/>
      </w:r>
      <w:r>
        <w:rPr>
          <w:rFonts w:hint="eastAsia" w:cs="宋体"/>
          <w:kern w:val="44"/>
          <w:sz w:val="28"/>
          <w:szCs w:val="28"/>
        </w:rPr>
        <w:t>第三章  投标人须知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_Toc22141 \h </w:instrText>
      </w:r>
      <w:r>
        <w:rPr>
          <w:rFonts w:hint="eastAsia" w:cs="宋体"/>
          <w:sz w:val="28"/>
          <w:szCs w:val="28"/>
        </w:rPr>
        <w:fldChar w:fldCharType="separate"/>
      </w:r>
      <w:r>
        <w:rPr>
          <w:rFonts w:hint="eastAsia" w:cs="宋体"/>
          <w:sz w:val="28"/>
          <w:szCs w:val="28"/>
        </w:rPr>
        <w:t>15</w:t>
      </w:r>
      <w:r>
        <w:rPr>
          <w:rFonts w:hint="eastAsia" w:cs="宋体"/>
          <w:sz w:val="28"/>
          <w:szCs w:val="28"/>
        </w:rPr>
        <w:fldChar w:fldCharType="end"/>
      </w:r>
      <w:r>
        <w:rPr>
          <w:rFonts w:hint="eastAsia" w:cs="宋体"/>
          <w:sz w:val="28"/>
          <w:szCs w:val="28"/>
        </w:rPr>
        <w:fldChar w:fldCharType="end"/>
      </w:r>
    </w:p>
    <w:p w14:paraId="44D72B7C">
      <w:pPr>
        <w:pStyle w:val="39"/>
        <w:tabs>
          <w:tab w:val="right" w:leader="dot" w:pos="9638"/>
        </w:tabs>
        <w:ind w:left="0" w:leftChars="0"/>
        <w:rPr>
          <w:rFonts w:ascii="宋体" w:hAnsi="宋体" w:cs="宋体"/>
          <w:sz w:val="28"/>
          <w:szCs w:val="28"/>
        </w:rPr>
      </w:pPr>
      <w:r>
        <w:fldChar w:fldCharType="begin"/>
      </w:r>
      <w:r>
        <w:instrText xml:space="preserve"> HYPERLINK \l "_Toc18625" </w:instrText>
      </w:r>
      <w:r>
        <w:fldChar w:fldCharType="separate"/>
      </w:r>
      <w:r>
        <w:rPr>
          <w:rFonts w:hint="eastAsia" w:ascii="宋体" w:hAnsi="宋体" w:cs="宋体"/>
          <w:sz w:val="28"/>
          <w:szCs w:val="28"/>
        </w:rPr>
        <w:t>第一节 投标人须知前附表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_Toc18625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14:paraId="51827CC3">
      <w:pPr>
        <w:pStyle w:val="39"/>
        <w:tabs>
          <w:tab w:val="right" w:leader="dot" w:pos="9638"/>
        </w:tabs>
        <w:ind w:left="0" w:leftChars="0"/>
        <w:rPr>
          <w:rFonts w:ascii="宋体" w:hAnsi="宋体" w:cs="宋体"/>
          <w:sz w:val="28"/>
          <w:szCs w:val="28"/>
        </w:rPr>
      </w:pPr>
      <w:r>
        <w:fldChar w:fldCharType="begin"/>
      </w:r>
      <w:r>
        <w:instrText xml:space="preserve"> HYPERLINK \l "_Toc2940" </w:instrText>
      </w:r>
      <w:r>
        <w:fldChar w:fldCharType="separate"/>
      </w:r>
      <w:r>
        <w:rPr>
          <w:rFonts w:hint="eastAsia" w:ascii="宋体" w:hAnsi="宋体" w:cs="宋体"/>
          <w:sz w:val="28"/>
          <w:szCs w:val="28"/>
        </w:rPr>
        <w:t>第二节 投标人须知正文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_Toc2940 \h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fldChar w:fldCharType="end"/>
      </w:r>
    </w:p>
    <w:p w14:paraId="658239C4">
      <w:pPr>
        <w:pStyle w:val="33"/>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"_Toc13156" </w:instrText>
      </w:r>
      <w:r>
        <w:fldChar w:fldCharType="separate"/>
      </w:r>
      <w:r>
        <w:rPr>
          <w:rFonts w:hint="eastAsia" w:cs="宋体"/>
          <w:kern w:val="44"/>
          <w:sz w:val="28"/>
          <w:szCs w:val="28"/>
        </w:rPr>
        <w:t>第四章  评标方法及评标标准</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_Toc13156 \h </w:instrText>
      </w:r>
      <w:r>
        <w:rPr>
          <w:rFonts w:hint="eastAsia" w:cs="宋体"/>
          <w:sz w:val="28"/>
          <w:szCs w:val="28"/>
        </w:rPr>
        <w:fldChar w:fldCharType="separate"/>
      </w:r>
      <w:r>
        <w:rPr>
          <w:rFonts w:hint="eastAsia" w:cs="宋体"/>
          <w:sz w:val="28"/>
          <w:szCs w:val="28"/>
        </w:rPr>
        <w:t>34</w:t>
      </w:r>
      <w:r>
        <w:rPr>
          <w:rFonts w:hint="eastAsia" w:cs="宋体"/>
          <w:sz w:val="28"/>
          <w:szCs w:val="28"/>
        </w:rPr>
        <w:fldChar w:fldCharType="end"/>
      </w:r>
      <w:r>
        <w:rPr>
          <w:rFonts w:hint="eastAsia" w:cs="宋体"/>
          <w:sz w:val="28"/>
          <w:szCs w:val="28"/>
        </w:rPr>
        <w:fldChar w:fldCharType="end"/>
      </w:r>
    </w:p>
    <w:p w14:paraId="7AD41B75">
      <w:pPr>
        <w:pStyle w:val="39"/>
        <w:tabs>
          <w:tab w:val="right" w:leader="dot" w:pos="9638"/>
        </w:tabs>
        <w:ind w:left="0" w:leftChars="0"/>
        <w:rPr>
          <w:rFonts w:ascii="宋体" w:hAnsi="宋体" w:cs="宋体"/>
          <w:sz w:val="28"/>
          <w:szCs w:val="28"/>
        </w:rPr>
      </w:pPr>
      <w:r>
        <w:fldChar w:fldCharType="begin"/>
      </w:r>
      <w:r>
        <w:instrText xml:space="preserve"> HYPERLINK \l "_Toc30032" </w:instrText>
      </w:r>
      <w:r>
        <w:fldChar w:fldCharType="separate"/>
      </w:r>
      <w:r>
        <w:rPr>
          <w:rFonts w:hint="eastAsia" w:ascii="宋体" w:hAnsi="宋体" w:cs="宋体"/>
          <w:bCs/>
          <w:sz w:val="28"/>
          <w:szCs w:val="28"/>
        </w:rPr>
        <w:t>第一节 评标方法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_Toc30032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14:paraId="654D495B">
      <w:pPr>
        <w:pStyle w:val="39"/>
        <w:tabs>
          <w:tab w:val="right" w:leader="dot" w:pos="9638"/>
        </w:tabs>
        <w:ind w:left="0" w:leftChars="0"/>
        <w:rPr>
          <w:rFonts w:ascii="宋体" w:hAnsi="宋体" w:cs="宋体"/>
          <w:sz w:val="28"/>
          <w:szCs w:val="28"/>
        </w:rPr>
      </w:pPr>
      <w:r>
        <w:fldChar w:fldCharType="begin"/>
      </w:r>
      <w:r>
        <w:instrText xml:space="preserve"> HYPERLINK \l "_Toc9427" </w:instrText>
      </w:r>
      <w:r>
        <w:fldChar w:fldCharType="separate"/>
      </w:r>
      <w:r>
        <w:rPr>
          <w:rFonts w:hint="eastAsia" w:ascii="宋体" w:hAnsi="宋体" w:cs="宋体"/>
          <w:bCs/>
          <w:sz w:val="28"/>
          <w:szCs w:val="28"/>
        </w:rPr>
        <w:t>第二节 评标程序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_Toc9427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14:paraId="6CE74837">
      <w:pPr>
        <w:pStyle w:val="39"/>
        <w:tabs>
          <w:tab w:val="right" w:leader="dot" w:pos="9638"/>
        </w:tabs>
        <w:ind w:left="0" w:leftChars="0"/>
        <w:rPr>
          <w:rFonts w:ascii="宋体" w:hAnsi="宋体" w:cs="宋体"/>
          <w:sz w:val="28"/>
          <w:szCs w:val="28"/>
        </w:rPr>
      </w:pPr>
      <w:r>
        <w:fldChar w:fldCharType="begin"/>
      </w:r>
      <w:r>
        <w:instrText xml:space="preserve"> HYPERLINK \l "_Toc4066" </w:instrText>
      </w:r>
      <w:r>
        <w:fldChar w:fldCharType="separate"/>
      </w:r>
      <w:r>
        <w:rPr>
          <w:rFonts w:hint="eastAsia" w:ascii="宋体" w:hAnsi="宋体" w:cs="宋体"/>
          <w:bCs/>
          <w:sz w:val="28"/>
          <w:szCs w:val="28"/>
        </w:rPr>
        <w:t>第三节 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_Toc4066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14:paraId="608E1EF7">
      <w:pPr>
        <w:pStyle w:val="39"/>
        <w:tabs>
          <w:tab w:val="right" w:leader="dot" w:pos="9638"/>
        </w:tabs>
        <w:ind w:left="0" w:leftChars="0"/>
        <w:rPr>
          <w:rFonts w:ascii="宋体" w:hAnsi="宋体" w:cs="宋体"/>
          <w:sz w:val="28"/>
          <w:szCs w:val="28"/>
        </w:rPr>
      </w:pPr>
      <w:r>
        <w:fldChar w:fldCharType="begin"/>
      </w:r>
      <w:r>
        <w:instrText xml:space="preserve"> HYPERLINK \l "_Toc5530" </w:instrText>
      </w:r>
      <w:r>
        <w:fldChar w:fldCharType="separate"/>
      </w:r>
      <w:r>
        <w:rPr>
          <w:rFonts w:hint="eastAsia" w:ascii="宋体" w:hAnsi="宋体" w:cs="宋体"/>
          <w:bCs/>
          <w:sz w:val="28"/>
          <w:szCs w:val="28"/>
        </w:rPr>
        <w:t>第四节 中标候选人推荐原则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_Toc5530 \h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fldChar w:fldCharType="end"/>
      </w:r>
    </w:p>
    <w:p w14:paraId="25012114">
      <w:pPr>
        <w:pStyle w:val="39"/>
        <w:tabs>
          <w:tab w:val="right" w:leader="dot" w:pos="9638"/>
        </w:tabs>
        <w:ind w:left="0" w:leftChars="0"/>
        <w:rPr>
          <w:rFonts w:ascii="宋体" w:hAnsi="宋体" w:cs="宋体"/>
          <w:sz w:val="28"/>
          <w:szCs w:val="28"/>
        </w:rPr>
      </w:pPr>
      <w:r>
        <w:fldChar w:fldCharType="begin"/>
      </w:r>
      <w:r>
        <w:instrText xml:space="preserve"> HYPERLINK \l "_Toc21687" </w:instrText>
      </w:r>
      <w:r>
        <w:fldChar w:fldCharType="separate"/>
      </w:r>
      <w:r>
        <w:rPr>
          <w:rFonts w:hint="eastAsia" w:ascii="宋体" w:hAnsi="宋体" w:cs="宋体"/>
          <w:bCs/>
          <w:sz w:val="28"/>
          <w:szCs w:val="28"/>
        </w:rPr>
        <w:t>第五节 评标报告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_Toc21687 \h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fldChar w:fldCharType="end"/>
      </w:r>
    </w:p>
    <w:p w14:paraId="44A2D5EC">
      <w:pPr>
        <w:pStyle w:val="33"/>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"_Toc30664" </w:instrText>
      </w:r>
      <w:r>
        <w:fldChar w:fldCharType="separate"/>
      </w:r>
      <w:r>
        <w:rPr>
          <w:rFonts w:hint="eastAsia" w:cs="宋体"/>
          <w:kern w:val="44"/>
          <w:sz w:val="28"/>
          <w:szCs w:val="28"/>
        </w:rPr>
        <w:t>第五章  拟签订的合同文本</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_Toc30664 \h </w:instrText>
      </w:r>
      <w:r>
        <w:rPr>
          <w:rFonts w:hint="eastAsia" w:cs="宋体"/>
          <w:sz w:val="28"/>
          <w:szCs w:val="28"/>
        </w:rPr>
        <w:fldChar w:fldCharType="separate"/>
      </w:r>
      <w:r>
        <w:rPr>
          <w:rFonts w:hint="eastAsia" w:cs="宋体"/>
          <w:sz w:val="28"/>
          <w:szCs w:val="28"/>
        </w:rPr>
        <w:t>39</w:t>
      </w:r>
      <w:r>
        <w:rPr>
          <w:rFonts w:hint="eastAsia" w:cs="宋体"/>
          <w:sz w:val="28"/>
          <w:szCs w:val="28"/>
        </w:rPr>
        <w:fldChar w:fldCharType="end"/>
      </w:r>
      <w:r>
        <w:rPr>
          <w:rFonts w:hint="eastAsia" w:cs="宋体"/>
          <w:sz w:val="28"/>
          <w:szCs w:val="28"/>
        </w:rPr>
        <w:fldChar w:fldCharType="end"/>
      </w:r>
    </w:p>
    <w:p w14:paraId="65354772">
      <w:pPr>
        <w:pStyle w:val="33"/>
        <w:tabs>
          <w:tab w:val="right" w:leader="dot" w:pos="9638"/>
          <w:tab w:val="clear" w:pos="8398"/>
        </w:tabs>
        <w:spacing w:before="0" w:after="0"/>
        <w:ind w:firstLine="0" w:firstLineChars="0"/>
        <w:jc w:val="both"/>
      </w:pPr>
      <w:r>
        <w:fldChar w:fldCharType="begin"/>
      </w:r>
      <w:r>
        <w:instrText xml:space="preserve"> HYPERLINK \l "_Toc14105" </w:instrText>
      </w:r>
      <w:r>
        <w:fldChar w:fldCharType="separate"/>
      </w:r>
      <w:r>
        <w:rPr>
          <w:rFonts w:hint="eastAsia" w:cs="宋体"/>
          <w:kern w:val="44"/>
          <w:sz w:val="28"/>
          <w:szCs w:val="28"/>
        </w:rPr>
        <w:t>第六章  投标文件格式</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_Toc14105 \h </w:instrText>
      </w:r>
      <w:r>
        <w:rPr>
          <w:rFonts w:hint="eastAsia" w:cs="宋体"/>
          <w:sz w:val="28"/>
          <w:szCs w:val="28"/>
        </w:rPr>
        <w:fldChar w:fldCharType="separate"/>
      </w:r>
      <w:r>
        <w:rPr>
          <w:rFonts w:hint="eastAsia" w:cs="宋体"/>
          <w:sz w:val="28"/>
          <w:szCs w:val="28"/>
        </w:rPr>
        <w:t>44</w:t>
      </w:r>
      <w:r>
        <w:rPr>
          <w:rFonts w:hint="eastAsia" w:cs="宋体"/>
          <w:sz w:val="28"/>
          <w:szCs w:val="28"/>
        </w:rPr>
        <w:fldChar w:fldCharType="end"/>
      </w:r>
      <w:r>
        <w:rPr>
          <w:rFonts w:hint="eastAsia" w:cs="宋体"/>
          <w:sz w:val="28"/>
          <w:szCs w:val="28"/>
        </w:rPr>
        <w:fldChar w:fldCharType="end"/>
      </w:r>
    </w:p>
    <w:p w14:paraId="0A03A963">
      <w:pPr>
        <w:spacing w:before="165" w:beforeLines="50" w:line="480" w:lineRule="exact"/>
        <w:jc w:val="center"/>
        <w:rPr>
          <w:rFonts w:ascii="宋体" w:hAnsi="宋体" w:cs="宋体"/>
          <w:sz w:val="24"/>
        </w:rPr>
      </w:pPr>
      <w:r>
        <w:rPr>
          <w:rFonts w:hint="eastAsia" w:ascii="宋体" w:hAnsi="宋体" w:cs="宋体"/>
        </w:rPr>
        <w:fldChar w:fldCharType="end"/>
      </w:r>
    </w:p>
    <w:p w14:paraId="74072364">
      <w:pPr>
        <w:jc w:val="center"/>
        <w:rPr>
          <w:rFonts w:ascii="宋体" w:hAnsi="宋体" w:cs="宋体"/>
        </w:rPr>
      </w:pPr>
    </w:p>
    <w:p w14:paraId="3A2ECD8E">
      <w:pPr>
        <w:spacing w:before="165" w:beforeLines="50" w:line="480" w:lineRule="exact"/>
        <w:rPr>
          <w:rFonts w:ascii="宋体" w:hAnsi="宋体" w:cs="宋体"/>
          <w:sz w:val="30"/>
        </w:rPr>
      </w:pPr>
    </w:p>
    <w:p w14:paraId="4A3E802D">
      <w:pPr>
        <w:pStyle w:val="2"/>
        <w:spacing w:before="0" w:after="0" w:line="600" w:lineRule="auto"/>
        <w:jc w:val="center"/>
        <w:rPr>
          <w:rFonts w:ascii="宋体" w:hAnsi="宋体" w:cs="宋体"/>
        </w:rPr>
        <w:sectPr>
          <w:headerReference r:id="rId7" w:type="default"/>
          <w:footerReference r:id="rId8" w:type="default"/>
          <w:pgSz w:w="11906" w:h="16838"/>
          <w:pgMar w:top="1134" w:right="1134" w:bottom="1134" w:left="1134" w:header="720" w:footer="720" w:gutter="0"/>
          <w:cols w:space="720" w:num="1"/>
          <w:docGrid w:type="lines" w:linePitch="331" w:charSpace="0"/>
        </w:sectPr>
      </w:pPr>
      <w:bookmarkStart w:id="4" w:name="_Toc254970630"/>
      <w:bookmarkStart w:id="5" w:name="_Toc254970489"/>
    </w:p>
    <w:p w14:paraId="6C4B98D2">
      <w:pPr>
        <w:pStyle w:val="2"/>
        <w:keepNext/>
        <w:keepLines/>
        <w:pageBreakBefore w:val="0"/>
        <w:widowControl w:val="0"/>
        <w:tabs>
          <w:tab w:val="left" w:pos="5670"/>
        </w:tabs>
        <w:kinsoku/>
        <w:wordWrap/>
        <w:overflowPunct/>
        <w:topLinePunct w:val="0"/>
        <w:autoSpaceDE/>
        <w:autoSpaceDN/>
        <w:bidi w:val="0"/>
        <w:adjustRightInd/>
        <w:snapToGrid/>
        <w:spacing w:before="0" w:after="0" w:line="360" w:lineRule="auto"/>
        <w:jc w:val="center"/>
        <w:textAlignment w:val="auto"/>
        <w:rPr>
          <w:rFonts w:ascii="宋体" w:hAnsi="宋体" w:cs="宋体"/>
        </w:rPr>
      </w:pPr>
      <w:bookmarkStart w:id="6" w:name="_Toc17354"/>
      <w:r>
        <w:rPr>
          <w:rFonts w:hint="eastAsia" w:ascii="宋体" w:hAnsi="宋体" w:cs="宋体"/>
        </w:rPr>
        <w:t>第一章</w:t>
      </w:r>
      <w:bookmarkEnd w:id="4"/>
      <w:bookmarkEnd w:id="5"/>
      <w:bookmarkStart w:id="7" w:name="_Toc28359001"/>
      <w:bookmarkStart w:id="8" w:name="_Toc35393789"/>
      <w:r>
        <w:rPr>
          <w:rFonts w:hint="eastAsia" w:ascii="宋体" w:hAnsi="宋体" w:cs="宋体"/>
        </w:rPr>
        <w:t xml:space="preserve">  招标公告</w:t>
      </w:r>
      <w:bookmarkEnd w:id="6"/>
      <w:bookmarkEnd w:id="7"/>
      <w:bookmarkEnd w:id="8"/>
    </w:p>
    <w:p w14:paraId="42CB5A77">
      <w:pPr>
        <w:spacing w:line="400" w:lineRule="exact"/>
        <w:jc w:val="center"/>
      </w:pPr>
      <w:r>
        <w:rPr>
          <w:rFonts w:hint="eastAsia"/>
          <w:b/>
          <w:bCs/>
          <w:sz w:val="32"/>
          <w:szCs w:val="32"/>
        </w:rPr>
        <w:t>广西国力招标有限公司关于广西壮族自治区民族医院门诊住院综合楼、放疗楼、外科楼等中央空调系统清洗、维保项目（</w:t>
      </w:r>
      <w:r>
        <w:rPr>
          <w:rFonts w:hint="eastAsia"/>
          <w:b/>
          <w:bCs/>
          <w:sz w:val="32"/>
          <w:szCs w:val="32"/>
          <w:lang w:eastAsia="zh-CN"/>
        </w:rPr>
        <w:t>CZZC2025-G3-990129-GLZB</w:t>
      </w:r>
      <w:r>
        <w:rPr>
          <w:rFonts w:hint="eastAsia"/>
          <w:b/>
          <w:bCs/>
          <w:sz w:val="32"/>
          <w:szCs w:val="32"/>
        </w:rPr>
        <w:t>）的招标公告</w:t>
      </w:r>
    </w:p>
    <w:p w14:paraId="3D3AE035">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项目概况</w:t>
      </w:r>
    </w:p>
    <w:p w14:paraId="6DEFF18E">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bCs/>
          <w:szCs w:val="21"/>
        </w:rPr>
        <w:t>广西壮族自治区民族医院门诊住院综合楼、放疗楼、外科楼等中央空调系统清洗、维保项目</w:t>
      </w:r>
      <w:r>
        <w:rPr>
          <w:rFonts w:hint="eastAsia" w:ascii="宋体" w:hAnsi="宋体" w:cs="宋体"/>
          <w:szCs w:val="21"/>
        </w:rPr>
        <w:t>招标项目的潜在投标人</w:t>
      </w:r>
      <w:r>
        <w:rPr>
          <w:rFonts w:hint="eastAsia" w:ascii="宋体" w:hAnsi="宋体" w:cs="宋体"/>
          <w:bCs/>
          <w:szCs w:val="21"/>
        </w:rPr>
        <w:t>应在广西政府采购云平台（https：//www.gcy.zfcg.gxzf.gov.cn/）</w:t>
      </w:r>
      <w:r>
        <w:rPr>
          <w:rFonts w:hint="eastAsia" w:ascii="宋体" w:hAnsi="宋体" w:cs="宋体"/>
          <w:szCs w:val="21"/>
        </w:rPr>
        <w:t>获取（下载）招标文件，并于</w:t>
      </w:r>
      <w:r>
        <w:rPr>
          <w:rFonts w:hint="eastAsia" w:ascii="宋体" w:hAnsi="宋体" w:cs="宋体"/>
          <w:bCs/>
          <w:szCs w:val="21"/>
        </w:rPr>
        <w:t>202</w:t>
      </w:r>
      <w:r>
        <w:rPr>
          <w:rFonts w:hint="eastAsia" w:ascii="宋体" w:hAnsi="宋体" w:cs="宋体"/>
          <w:bCs/>
          <w:szCs w:val="21"/>
          <w:lang w:val="en-US" w:eastAsia="zh-CN"/>
        </w:rPr>
        <w:t>6</w:t>
      </w:r>
      <w:r>
        <w:rPr>
          <w:rFonts w:hint="eastAsia" w:ascii="宋体" w:hAnsi="宋体" w:cs="宋体"/>
          <w:bCs/>
          <w:szCs w:val="21"/>
        </w:rPr>
        <w:t>年</w:t>
      </w:r>
      <w:r>
        <w:rPr>
          <w:rFonts w:hint="eastAsia" w:ascii="宋体" w:hAnsi="宋体" w:cs="宋体"/>
          <w:bCs/>
          <w:szCs w:val="21"/>
          <w:lang w:val="en-US" w:eastAsia="zh-CN"/>
        </w:rPr>
        <w:t>1</w:t>
      </w:r>
      <w:r>
        <w:rPr>
          <w:rFonts w:hint="eastAsia" w:ascii="宋体" w:hAnsi="宋体" w:cs="宋体"/>
          <w:bCs/>
          <w:szCs w:val="21"/>
        </w:rPr>
        <w:t>月</w:t>
      </w:r>
      <w:r>
        <w:rPr>
          <w:rFonts w:hint="eastAsia" w:ascii="宋体" w:hAnsi="宋体" w:cs="宋体"/>
          <w:bCs/>
          <w:szCs w:val="21"/>
          <w:lang w:val="en-US" w:eastAsia="zh-CN"/>
        </w:rPr>
        <w:t>21</w:t>
      </w:r>
      <w:r>
        <w:rPr>
          <w:rFonts w:hint="eastAsia" w:ascii="宋体" w:hAnsi="宋体" w:cs="宋体"/>
          <w:bCs/>
          <w:szCs w:val="21"/>
        </w:rPr>
        <w:t>日</w:t>
      </w:r>
      <w:r>
        <w:rPr>
          <w:rFonts w:hint="eastAsia" w:ascii="宋体" w:hAnsi="宋体" w:cs="宋体"/>
          <w:bCs/>
          <w:szCs w:val="21"/>
          <w:lang w:val="en-US" w:eastAsia="zh-CN"/>
        </w:rPr>
        <w:t>9</w:t>
      </w:r>
      <w:r>
        <w:rPr>
          <w:rFonts w:hint="eastAsia" w:ascii="宋体" w:hAnsi="宋体" w:cs="宋体"/>
          <w:bCs/>
          <w:szCs w:val="21"/>
        </w:rPr>
        <w:t>时</w:t>
      </w:r>
      <w:r>
        <w:rPr>
          <w:rFonts w:hint="eastAsia" w:ascii="宋体" w:hAnsi="宋体" w:cs="宋体"/>
          <w:bCs/>
          <w:szCs w:val="21"/>
          <w:lang w:val="en-US" w:eastAsia="zh-CN"/>
        </w:rPr>
        <w:t>30</w:t>
      </w:r>
      <w:r>
        <w:rPr>
          <w:rFonts w:hint="eastAsia" w:ascii="宋体" w:hAnsi="宋体" w:cs="宋体"/>
          <w:bCs/>
          <w:szCs w:val="21"/>
        </w:rPr>
        <w:t>分（北京时间）前递交投标文件</w:t>
      </w:r>
      <w:r>
        <w:rPr>
          <w:rFonts w:hint="eastAsia" w:ascii="宋体" w:hAnsi="宋体" w:cs="宋体"/>
          <w:szCs w:val="21"/>
        </w:rPr>
        <w:t>。</w:t>
      </w:r>
    </w:p>
    <w:p w14:paraId="6BE3E10D">
      <w:pPr>
        <w:keepNext w:val="0"/>
        <w:keepLines w:val="0"/>
        <w:pageBreakBefore w:val="0"/>
        <w:kinsoku/>
        <w:overflowPunct/>
        <w:topLinePunct w:val="0"/>
        <w:bidi w:val="0"/>
        <w:spacing w:line="336" w:lineRule="auto"/>
        <w:textAlignment w:val="auto"/>
        <w:rPr>
          <w:rFonts w:ascii="宋体" w:hAnsi="宋体" w:cs="宋体"/>
          <w:b/>
          <w:bCs/>
          <w:szCs w:val="21"/>
        </w:rPr>
      </w:pPr>
      <w:bookmarkStart w:id="9" w:name="_Toc28359002"/>
      <w:bookmarkStart w:id="10" w:name="_Toc28359079"/>
      <w:bookmarkStart w:id="11" w:name="_Toc35393621"/>
      <w:bookmarkStart w:id="12" w:name="_Toc35393790"/>
      <w:bookmarkStart w:id="13" w:name="_Hlk24379207"/>
      <w:r>
        <w:rPr>
          <w:rFonts w:hint="eastAsia" w:ascii="宋体" w:hAnsi="宋体" w:cs="宋体"/>
          <w:b/>
          <w:bCs/>
          <w:szCs w:val="21"/>
        </w:rPr>
        <w:t>一、项目基本情况</w:t>
      </w:r>
      <w:bookmarkEnd w:id="9"/>
      <w:bookmarkEnd w:id="10"/>
      <w:bookmarkEnd w:id="11"/>
      <w:bookmarkEnd w:id="12"/>
    </w:p>
    <w:p w14:paraId="705F2CDA">
      <w:pPr>
        <w:keepNext w:val="0"/>
        <w:keepLines w:val="0"/>
        <w:pageBreakBefore w:val="0"/>
        <w:kinsoku/>
        <w:overflowPunct/>
        <w:topLinePunct w:val="0"/>
        <w:bidi w:val="0"/>
        <w:spacing w:line="336" w:lineRule="auto"/>
        <w:ind w:firstLine="630" w:firstLineChars="300"/>
        <w:textAlignment w:val="auto"/>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CZZC2025-G3-990129-GLZB</w:t>
      </w:r>
    </w:p>
    <w:p w14:paraId="24F5E3D7">
      <w:pPr>
        <w:keepNext w:val="0"/>
        <w:keepLines w:val="0"/>
        <w:pageBreakBefore w:val="0"/>
        <w:kinsoku/>
        <w:overflowPunct/>
        <w:topLinePunct w:val="0"/>
        <w:bidi w:val="0"/>
        <w:spacing w:line="336" w:lineRule="auto"/>
        <w:ind w:firstLine="630" w:firstLineChars="300"/>
        <w:textAlignment w:val="auto"/>
        <w:rPr>
          <w:rFonts w:ascii="宋体" w:hAnsi="宋体" w:cs="宋体"/>
          <w:szCs w:val="21"/>
        </w:rPr>
      </w:pPr>
      <w:r>
        <w:rPr>
          <w:rFonts w:hint="eastAsia" w:ascii="宋体" w:hAnsi="宋体" w:cs="宋体"/>
          <w:szCs w:val="21"/>
        </w:rPr>
        <w:t>项目名称：</w:t>
      </w:r>
      <w:r>
        <w:rPr>
          <w:rFonts w:hint="eastAsia" w:ascii="宋体" w:hAnsi="宋体" w:cs="宋体"/>
          <w:bCs/>
          <w:szCs w:val="21"/>
        </w:rPr>
        <w:t>广西壮族自治区民族医院门诊住院综合楼、放疗楼、外科楼等中央空调系统清洗、维保项目</w:t>
      </w:r>
    </w:p>
    <w:bookmarkEnd w:id="13"/>
    <w:p w14:paraId="75BF4F24">
      <w:pPr>
        <w:keepNext w:val="0"/>
        <w:keepLines w:val="0"/>
        <w:pageBreakBefore w:val="0"/>
        <w:kinsoku/>
        <w:overflowPunct/>
        <w:topLinePunct w:val="0"/>
        <w:bidi w:val="0"/>
        <w:spacing w:line="336" w:lineRule="auto"/>
        <w:ind w:firstLine="630" w:firstLineChars="300"/>
        <w:textAlignment w:val="auto"/>
        <w:rPr>
          <w:rFonts w:ascii="宋体" w:hAnsi="宋体" w:cs="宋体"/>
          <w:szCs w:val="21"/>
        </w:rPr>
      </w:pPr>
      <w:r>
        <w:rPr>
          <w:rFonts w:hint="eastAsia" w:ascii="宋体" w:hAnsi="宋体" w:cs="宋体"/>
          <w:szCs w:val="21"/>
        </w:rPr>
        <w:t>预算总金额（人民币）：583470.00元</w:t>
      </w:r>
    </w:p>
    <w:p w14:paraId="724467E7">
      <w:pPr>
        <w:keepNext w:val="0"/>
        <w:keepLines w:val="0"/>
        <w:pageBreakBefore w:val="0"/>
        <w:widowControl/>
        <w:kinsoku/>
        <w:overflowPunct/>
        <w:topLinePunct w:val="0"/>
        <w:bidi w:val="0"/>
        <w:adjustRightInd w:val="0"/>
        <w:snapToGrid w:val="0"/>
        <w:spacing w:line="336" w:lineRule="auto"/>
        <w:ind w:firstLine="615"/>
        <w:jc w:val="left"/>
        <w:textAlignment w:val="auto"/>
        <w:rPr>
          <w:rFonts w:ascii="宋体" w:hAnsi="宋体" w:cs="宋体"/>
          <w:kern w:val="0"/>
          <w:szCs w:val="21"/>
        </w:rPr>
      </w:pPr>
      <w:r>
        <w:rPr>
          <w:rFonts w:ascii="宋体" w:hAnsi="宋体" w:cs="宋体"/>
          <w:kern w:val="0"/>
          <w:szCs w:val="21"/>
        </w:rPr>
        <w:t>采购需求：</w:t>
      </w:r>
    </w:p>
    <w:p w14:paraId="55220385">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bookmarkStart w:id="14" w:name="OLE_LINK37"/>
    </w:p>
    <w:p w14:paraId="7436D01A">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标项名称：</w:t>
      </w:r>
      <w:r>
        <w:rPr>
          <w:rFonts w:hint="eastAsia" w:ascii="宋体" w:hAnsi="宋体"/>
        </w:rPr>
        <w:t>广西壮族自治区民族医院门诊住院综合楼、放疗楼、外科楼等中央空调系统清洗、维保项目</w:t>
      </w:r>
    </w:p>
    <w:p w14:paraId="677F99C4">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数量：1</w:t>
      </w:r>
    </w:p>
    <w:p w14:paraId="5B5F3E7C">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预算金额（元）：583470.00元</w:t>
      </w:r>
    </w:p>
    <w:p w14:paraId="202E7B6F">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简要规格描述或项目基本概</w:t>
      </w:r>
      <w:bookmarkStart w:id="15" w:name="OLE_LINK85"/>
      <w:bookmarkStart w:id="16" w:name="OLE_LINK86"/>
      <w:r>
        <w:rPr>
          <w:rFonts w:hint="eastAsia" w:ascii="宋体" w:hAnsi="宋体" w:cs="宋体"/>
          <w:szCs w:val="21"/>
        </w:rPr>
        <w:t>况介绍</w:t>
      </w:r>
      <w:bookmarkStart w:id="17" w:name="OLE_LINK83"/>
      <w:bookmarkStart w:id="18" w:name="OLE_LINK84"/>
      <w:r>
        <w:rPr>
          <w:rFonts w:hint="eastAsia" w:ascii="宋体" w:hAnsi="宋体" w:cs="宋体"/>
          <w:szCs w:val="21"/>
        </w:rPr>
        <w:t>、用途：中央空调系统清洗、维保服务1项。如需进</w:t>
      </w:r>
      <w:r>
        <w:rPr>
          <w:rFonts w:hint="eastAsia" w:ascii="宋体" w:cs="Arial"/>
          <w:szCs w:val="21"/>
        </w:rPr>
        <w:t>一步了解详细内容，详见招标文件</w:t>
      </w:r>
      <w:bookmarkEnd w:id="17"/>
      <w:bookmarkEnd w:id="18"/>
      <w:r>
        <w:rPr>
          <w:rFonts w:hint="eastAsia" w:ascii="宋体" w:cs="Arial"/>
          <w:szCs w:val="21"/>
        </w:rPr>
        <w:t>。</w:t>
      </w:r>
      <w:bookmarkEnd w:id="15"/>
      <w:bookmarkEnd w:id="16"/>
    </w:p>
    <w:p w14:paraId="31C737DB">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最高限价：583470.00元</w:t>
      </w:r>
    </w:p>
    <w:p w14:paraId="44B4902E">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合同履约期限：详见采购需求。</w:t>
      </w:r>
    </w:p>
    <w:p w14:paraId="439D4A2D">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本标项</w:t>
      </w:r>
      <w:r>
        <w:rPr>
          <w:rFonts w:hint="eastAsia" w:ascii="宋体" w:hAnsi="宋体"/>
        </w:rPr>
        <w:t>（否）</w:t>
      </w:r>
      <w:r>
        <w:rPr>
          <w:rFonts w:hint="eastAsia" w:ascii="宋体" w:hAnsi="宋体" w:cs="宋体"/>
          <w:szCs w:val="21"/>
        </w:rPr>
        <w:t>接受联合体投标</w:t>
      </w:r>
    </w:p>
    <w:p w14:paraId="5182A333">
      <w:pPr>
        <w:keepNext w:val="0"/>
        <w:keepLines w:val="0"/>
        <w:pageBreakBefore w:val="0"/>
        <w:kinsoku/>
        <w:overflowPunct/>
        <w:topLinePunct w:val="0"/>
        <w:bidi w:val="0"/>
        <w:spacing w:line="336" w:lineRule="auto"/>
        <w:ind w:firstLine="420" w:firstLineChars="200"/>
        <w:textAlignment w:val="auto"/>
        <w:rPr>
          <w:rFonts w:ascii="宋体" w:hAnsi="宋体"/>
        </w:rPr>
      </w:pPr>
      <w:r>
        <w:rPr>
          <w:rFonts w:hint="eastAsia" w:ascii="宋体" w:hAnsi="宋体" w:cs="宋体"/>
          <w:szCs w:val="21"/>
        </w:rPr>
        <w:t>备注：</w:t>
      </w:r>
      <w:r>
        <w:rPr>
          <w:rFonts w:hint="eastAsia" w:ascii="宋体" w:hAnsi="宋体"/>
        </w:rPr>
        <w:t>本项目为线上电子招标项目，有意向参与本项目的供应商应当做好参与全流程电子招投标交易的充分准备。</w:t>
      </w:r>
      <w:bookmarkEnd w:id="14"/>
    </w:p>
    <w:p w14:paraId="1CC110AA">
      <w:pPr>
        <w:keepNext w:val="0"/>
        <w:keepLines w:val="0"/>
        <w:pageBreakBefore w:val="0"/>
        <w:kinsoku/>
        <w:overflowPunct/>
        <w:topLinePunct w:val="0"/>
        <w:bidi w:val="0"/>
        <w:spacing w:line="336" w:lineRule="auto"/>
        <w:textAlignment w:val="auto"/>
        <w:rPr>
          <w:rFonts w:ascii="宋体" w:hAnsi="宋体" w:cs="宋体"/>
          <w:b/>
          <w:bCs/>
          <w:sz w:val="24"/>
        </w:rPr>
      </w:pPr>
      <w:bookmarkStart w:id="19" w:name="_Toc35393622"/>
      <w:bookmarkStart w:id="20" w:name="_Toc35393791"/>
      <w:bookmarkStart w:id="21" w:name="_Toc28359003"/>
      <w:bookmarkStart w:id="22" w:name="_Toc28359080"/>
      <w:r>
        <w:rPr>
          <w:rFonts w:hint="eastAsia" w:ascii="宋体" w:hAnsi="宋体" w:cs="宋体"/>
          <w:b/>
          <w:bCs/>
          <w:szCs w:val="21"/>
        </w:rPr>
        <w:t>二、申请人的资格要求：</w:t>
      </w:r>
      <w:bookmarkEnd w:id="19"/>
      <w:bookmarkEnd w:id="20"/>
      <w:bookmarkEnd w:id="21"/>
      <w:bookmarkEnd w:id="22"/>
    </w:p>
    <w:p w14:paraId="2C9CB37C">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bookmarkStart w:id="23" w:name="_Hlk51746371"/>
      <w:r>
        <w:rPr>
          <w:rFonts w:hint="eastAsia" w:ascii="宋体" w:hAnsi="宋体" w:cs="宋体"/>
          <w:szCs w:val="21"/>
        </w:rPr>
        <w:t>1、满足《中华人民共和国政府采购法》第二十二条规定；</w:t>
      </w:r>
    </w:p>
    <w:p w14:paraId="6C9769D7">
      <w:pPr>
        <w:keepNext w:val="0"/>
        <w:keepLines w:val="0"/>
        <w:pageBreakBefore w:val="0"/>
        <w:kinsoku/>
        <w:overflowPunct/>
        <w:topLinePunct w:val="0"/>
        <w:bidi w:val="0"/>
        <w:spacing w:line="336" w:lineRule="auto"/>
        <w:ind w:firstLine="420" w:firstLineChars="200"/>
        <w:textAlignment w:val="auto"/>
        <w:rPr>
          <w:rFonts w:ascii="宋体" w:hAnsi="宋体" w:cs="宋体"/>
          <w:color w:val="auto"/>
          <w:szCs w:val="21"/>
        </w:rPr>
      </w:pPr>
      <w:bookmarkStart w:id="24" w:name="_Toc28359004"/>
      <w:bookmarkStart w:id="25" w:name="_Toc28359081"/>
      <w:r>
        <w:rPr>
          <w:rFonts w:hint="eastAsia" w:ascii="宋体" w:hAnsi="宋体" w:cs="宋体"/>
          <w:szCs w:val="21"/>
        </w:rPr>
        <w:t>2、落实政府采购政策需满足的资格要求：</w:t>
      </w:r>
      <w:r>
        <w:rPr>
          <w:rFonts w:hint="eastAsia" w:ascii="宋体" w:hAnsi="宋体" w:cs="宋体"/>
          <w:color w:val="auto"/>
          <w:szCs w:val="21"/>
        </w:rPr>
        <w:t>本项目属于专门面向中小企业采购的项目，供应商须为中小企业（监狱企业、残疾人福利性单位视同小型、微型企业）</w:t>
      </w:r>
      <w:r>
        <w:rPr>
          <w:rFonts w:hint="eastAsia" w:ascii="宋体" w:hAnsi="宋体"/>
          <w:color w:val="auto"/>
        </w:rPr>
        <w:t>；</w:t>
      </w:r>
    </w:p>
    <w:p w14:paraId="6703C9E8">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rPr>
        <w:t>3、本项目的特定资格要求：无。</w:t>
      </w:r>
    </w:p>
    <w:bookmarkEnd w:id="23"/>
    <w:p w14:paraId="648F9723">
      <w:pPr>
        <w:keepNext w:val="0"/>
        <w:keepLines w:val="0"/>
        <w:pageBreakBefore w:val="0"/>
        <w:kinsoku/>
        <w:overflowPunct/>
        <w:topLinePunct w:val="0"/>
        <w:bidi w:val="0"/>
        <w:spacing w:line="336" w:lineRule="auto"/>
        <w:textAlignment w:val="auto"/>
        <w:rPr>
          <w:rFonts w:ascii="宋体" w:hAnsi="宋体" w:cs="宋体"/>
          <w:b/>
          <w:bCs/>
          <w:sz w:val="24"/>
        </w:rPr>
      </w:pPr>
      <w:bookmarkStart w:id="26" w:name="_Toc35393792"/>
      <w:bookmarkStart w:id="27" w:name="_Toc35393623"/>
      <w:r>
        <w:rPr>
          <w:rFonts w:hint="eastAsia" w:ascii="宋体" w:hAnsi="宋体" w:cs="宋体"/>
          <w:b/>
          <w:bCs/>
          <w:szCs w:val="21"/>
        </w:rPr>
        <w:t>三、获取招标文件</w:t>
      </w:r>
      <w:bookmarkEnd w:id="24"/>
      <w:bookmarkEnd w:id="25"/>
      <w:bookmarkEnd w:id="26"/>
      <w:bookmarkEnd w:id="27"/>
    </w:p>
    <w:p w14:paraId="47A68954">
      <w:pPr>
        <w:keepNext w:val="0"/>
        <w:keepLines w:val="0"/>
        <w:pageBreakBefore w:val="0"/>
        <w:kinsoku/>
        <w:overflowPunct/>
        <w:topLinePunct w:val="0"/>
        <w:bidi w:val="0"/>
        <w:spacing w:line="336" w:lineRule="auto"/>
        <w:ind w:firstLine="420" w:firstLineChars="200"/>
        <w:textAlignment w:val="auto"/>
        <w:rPr>
          <w:rFonts w:ascii="宋体" w:hAnsi="宋体" w:cs="宋体"/>
          <w:bCs/>
          <w:kern w:val="0"/>
          <w:szCs w:val="21"/>
        </w:rPr>
      </w:pPr>
      <w:r>
        <w:rPr>
          <w:rFonts w:hint="eastAsia" w:ascii="宋体" w:hAnsi="宋体" w:cs="宋体"/>
          <w:bCs/>
          <w:kern w:val="0"/>
          <w:szCs w:val="21"/>
        </w:rPr>
        <w:t>时间：</w:t>
      </w:r>
      <w:r>
        <w:rPr>
          <w:rFonts w:hint="eastAsia" w:ascii="宋体" w:hAnsi="宋体" w:cs="宋体"/>
        </w:rPr>
        <w:t>2025年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30</w:t>
      </w:r>
      <w:r>
        <w:rPr>
          <w:rFonts w:hint="eastAsia" w:ascii="宋体" w:hAnsi="宋体" w:cs="宋体"/>
        </w:rPr>
        <w:t>日</w:t>
      </w:r>
      <w:r>
        <w:rPr>
          <w:rFonts w:hint="eastAsia" w:ascii="宋体" w:hAnsi="宋体" w:cs="宋体"/>
          <w:szCs w:val="21"/>
        </w:rPr>
        <w:t>至</w:t>
      </w:r>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8</w:t>
      </w:r>
      <w:r>
        <w:rPr>
          <w:rFonts w:hint="eastAsia" w:ascii="宋体" w:hAnsi="宋体" w:cs="宋体"/>
        </w:rPr>
        <w:t>日</w:t>
      </w:r>
      <w:r>
        <w:rPr>
          <w:rFonts w:hint="eastAsia" w:ascii="宋体" w:hAnsi="宋体" w:cs="宋体"/>
          <w:szCs w:val="21"/>
        </w:rPr>
        <w:t>，每天上午08：30-11：59；下午12：00-18：00（北京时间，法定节假日除外）。</w:t>
      </w:r>
    </w:p>
    <w:p w14:paraId="22C9A448">
      <w:pPr>
        <w:keepNext w:val="0"/>
        <w:keepLines w:val="0"/>
        <w:pageBreakBefore w:val="0"/>
        <w:kinsoku/>
        <w:overflowPunct/>
        <w:topLinePunct w:val="0"/>
        <w:bidi w:val="0"/>
        <w:spacing w:line="336" w:lineRule="auto"/>
        <w:ind w:firstLine="420" w:firstLineChars="200"/>
        <w:textAlignment w:val="auto"/>
        <w:rPr>
          <w:rFonts w:ascii="宋体" w:hAnsi="宋体" w:cs="宋体"/>
          <w:bCs/>
          <w:kern w:val="0"/>
          <w:szCs w:val="21"/>
        </w:rPr>
      </w:pPr>
      <w:r>
        <w:rPr>
          <w:rFonts w:hint="eastAsia" w:ascii="宋体" w:hAnsi="宋体" w:cs="宋体"/>
          <w:bCs/>
          <w:kern w:val="0"/>
          <w:szCs w:val="21"/>
        </w:rPr>
        <w:t>地点：广西政府采购云平台（https：//www.gcy.zfcg.gxzf.gov.cn/）。</w:t>
      </w:r>
    </w:p>
    <w:p w14:paraId="04B54BD9">
      <w:pPr>
        <w:keepNext w:val="0"/>
        <w:keepLines w:val="0"/>
        <w:pageBreakBefore w:val="0"/>
        <w:kinsoku/>
        <w:wordWrap w:val="0"/>
        <w:overflowPunct/>
        <w:topLinePunct w:val="0"/>
        <w:autoSpaceDE w:val="0"/>
        <w:autoSpaceDN w:val="0"/>
        <w:bidi w:val="0"/>
        <w:spacing w:line="336" w:lineRule="auto"/>
        <w:ind w:firstLine="420" w:firstLineChars="200"/>
        <w:textAlignment w:val="auto"/>
        <w:rPr>
          <w:rFonts w:ascii="宋体" w:hAnsi="宋体" w:cs="宋体"/>
          <w:bCs/>
          <w:kern w:val="0"/>
          <w:szCs w:val="21"/>
        </w:rPr>
      </w:pPr>
      <w:r>
        <w:rPr>
          <w:rFonts w:hint="eastAsia" w:ascii="宋体" w:hAnsi="宋体" w:cs="宋体"/>
          <w:bCs/>
          <w:kern w:val="0"/>
          <w:szCs w:val="21"/>
        </w:rPr>
        <w:t>方式：请登录广西政府采购云平台（https://www.gcy.zfcg.gxzf.gov.cn/）进行报名并获取招标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招标文件后才视作依法获取招标文件（法律法规所指的供应商获取采购文件时间以供应商完成获取招标文件申请后下载招标文件的时间为准）。</w:t>
      </w:r>
    </w:p>
    <w:p w14:paraId="663F5C76">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bCs/>
          <w:kern w:val="0"/>
          <w:szCs w:val="21"/>
        </w:rPr>
        <w:t>售价：0元。</w:t>
      </w:r>
    </w:p>
    <w:p w14:paraId="30C84DCC">
      <w:pPr>
        <w:keepNext w:val="0"/>
        <w:keepLines w:val="0"/>
        <w:pageBreakBefore w:val="0"/>
        <w:kinsoku/>
        <w:overflowPunct/>
        <w:topLinePunct w:val="0"/>
        <w:bidi w:val="0"/>
        <w:spacing w:line="336" w:lineRule="auto"/>
        <w:textAlignment w:val="auto"/>
        <w:rPr>
          <w:rFonts w:ascii="宋体" w:hAnsi="宋体" w:cs="宋体"/>
          <w:b/>
          <w:bCs/>
          <w:sz w:val="24"/>
        </w:rPr>
      </w:pPr>
      <w:bookmarkStart w:id="28" w:name="_Toc28359005"/>
      <w:bookmarkStart w:id="29" w:name="_Toc28359082"/>
      <w:bookmarkStart w:id="30" w:name="_Toc35393624"/>
      <w:bookmarkStart w:id="31" w:name="_Toc35393793"/>
      <w:r>
        <w:rPr>
          <w:rFonts w:hint="eastAsia" w:ascii="宋体" w:hAnsi="宋体" w:cs="宋体"/>
          <w:b/>
          <w:bCs/>
          <w:szCs w:val="21"/>
        </w:rPr>
        <w:t>四、提交投标文件</w:t>
      </w:r>
      <w:bookmarkEnd w:id="28"/>
      <w:bookmarkEnd w:id="29"/>
      <w:r>
        <w:rPr>
          <w:rFonts w:hint="eastAsia" w:ascii="宋体" w:hAnsi="宋体" w:cs="宋体"/>
          <w:b/>
          <w:bCs/>
          <w:szCs w:val="21"/>
        </w:rPr>
        <w:t>截止时间、开标时间和地点</w:t>
      </w:r>
      <w:bookmarkEnd w:id="30"/>
      <w:bookmarkEnd w:id="31"/>
    </w:p>
    <w:p w14:paraId="6DF2DB52">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bookmarkStart w:id="32" w:name="_Toc35393625"/>
      <w:bookmarkStart w:id="33" w:name="_Toc28359084"/>
      <w:bookmarkStart w:id="34" w:name="_Toc28359007"/>
      <w:bookmarkStart w:id="35" w:name="_Toc35393794"/>
      <w:r>
        <w:rPr>
          <w:rFonts w:hint="eastAsia" w:ascii="宋体" w:hAnsi="宋体" w:cs="宋体"/>
          <w:szCs w:val="21"/>
        </w:rPr>
        <w:t>1、</w:t>
      </w:r>
      <w:r>
        <w:rPr>
          <w:rFonts w:hint="eastAsia" w:ascii="宋体" w:hAnsi="宋体" w:cs="宋体"/>
          <w:szCs w:val="21"/>
          <w:lang w:bidi="ar"/>
        </w:rPr>
        <w:t>截止时间</w:t>
      </w:r>
      <w:r>
        <w:rPr>
          <w:rFonts w:hint="eastAsia" w:ascii="宋体" w:hAnsi="宋体" w:cs="宋体"/>
          <w:szCs w:val="21"/>
        </w:rPr>
        <w:t>：</w:t>
      </w:r>
      <w:r>
        <w:rPr>
          <w:rFonts w:hint="eastAsia" w:ascii="宋体" w:hAnsi="宋体" w:cs="宋体"/>
          <w:bCs/>
          <w:szCs w:val="21"/>
        </w:rPr>
        <w:t>202</w:t>
      </w:r>
      <w:r>
        <w:rPr>
          <w:rFonts w:hint="eastAsia" w:ascii="宋体" w:hAnsi="宋体" w:cs="宋体"/>
          <w:bCs/>
          <w:szCs w:val="21"/>
          <w:lang w:val="en-US" w:eastAsia="zh-CN"/>
        </w:rPr>
        <w:t>6</w:t>
      </w:r>
      <w:r>
        <w:rPr>
          <w:rFonts w:hint="eastAsia" w:ascii="宋体" w:hAnsi="宋体" w:cs="宋体"/>
          <w:bCs/>
          <w:szCs w:val="21"/>
        </w:rPr>
        <w:t>年</w:t>
      </w:r>
      <w:r>
        <w:rPr>
          <w:rFonts w:hint="eastAsia" w:ascii="宋体" w:hAnsi="宋体" w:cs="宋体"/>
          <w:bCs/>
          <w:szCs w:val="21"/>
          <w:lang w:val="en-US" w:eastAsia="zh-CN"/>
        </w:rPr>
        <w:t>1</w:t>
      </w:r>
      <w:r>
        <w:rPr>
          <w:rFonts w:hint="eastAsia" w:ascii="宋体" w:hAnsi="宋体" w:cs="宋体"/>
          <w:bCs/>
          <w:szCs w:val="21"/>
        </w:rPr>
        <w:t>月</w:t>
      </w:r>
      <w:r>
        <w:rPr>
          <w:rFonts w:hint="eastAsia" w:ascii="宋体" w:hAnsi="宋体" w:cs="宋体"/>
          <w:bCs/>
          <w:szCs w:val="21"/>
          <w:lang w:val="en-US" w:eastAsia="zh-CN"/>
        </w:rPr>
        <w:t>21</w:t>
      </w:r>
      <w:r>
        <w:rPr>
          <w:rFonts w:hint="eastAsia" w:ascii="宋体" w:hAnsi="宋体" w:cs="宋体"/>
          <w:bCs/>
          <w:szCs w:val="21"/>
        </w:rPr>
        <w:t>日</w:t>
      </w:r>
      <w:r>
        <w:rPr>
          <w:rFonts w:hint="eastAsia" w:ascii="宋体" w:hAnsi="宋体" w:cs="宋体"/>
          <w:bCs/>
          <w:szCs w:val="21"/>
          <w:lang w:val="en-US" w:eastAsia="zh-CN"/>
        </w:rPr>
        <w:t>9</w:t>
      </w:r>
      <w:r>
        <w:rPr>
          <w:rFonts w:hint="eastAsia" w:ascii="宋体" w:hAnsi="宋体" w:cs="宋体"/>
          <w:bCs/>
          <w:szCs w:val="21"/>
        </w:rPr>
        <w:t>时</w:t>
      </w:r>
      <w:r>
        <w:rPr>
          <w:rFonts w:hint="eastAsia" w:ascii="宋体" w:hAnsi="宋体" w:cs="宋体"/>
          <w:bCs/>
          <w:szCs w:val="21"/>
          <w:lang w:val="en-US" w:eastAsia="zh-CN"/>
        </w:rPr>
        <w:t>30</w:t>
      </w:r>
      <w:r>
        <w:rPr>
          <w:rFonts w:hint="eastAsia" w:ascii="宋体" w:hAnsi="宋体" w:cs="宋体"/>
          <w:bCs/>
          <w:szCs w:val="21"/>
        </w:rPr>
        <w:t>分</w:t>
      </w:r>
      <w:r>
        <w:rPr>
          <w:rFonts w:hint="eastAsia" w:ascii="宋体" w:hAnsi="宋体" w:cs="宋体"/>
          <w:szCs w:val="21"/>
        </w:rPr>
        <w:t>（北京时间）</w:t>
      </w:r>
    </w:p>
    <w:p w14:paraId="7A8E2EFF">
      <w:pPr>
        <w:keepNext w:val="0"/>
        <w:keepLines w:val="0"/>
        <w:pageBreakBefore w:val="0"/>
        <w:kinsoku/>
        <w:overflowPunct/>
        <w:topLinePunct w:val="0"/>
        <w:bidi w:val="0"/>
        <w:spacing w:line="336" w:lineRule="auto"/>
        <w:ind w:firstLine="420" w:firstLineChars="200"/>
        <w:textAlignment w:val="auto"/>
        <w:rPr>
          <w:rFonts w:ascii="宋体" w:hAnsi="宋体" w:cs="宋体"/>
          <w:color w:val="auto"/>
          <w:szCs w:val="21"/>
        </w:rPr>
      </w:pPr>
      <w:r>
        <w:rPr>
          <w:rFonts w:hint="eastAsia" w:ascii="宋体" w:hAnsi="宋体" w:cs="宋体"/>
          <w:szCs w:val="21"/>
        </w:rPr>
        <w:t>2、地点：</w:t>
      </w:r>
      <w:r>
        <w:rPr>
          <w:rFonts w:hint="eastAsia" w:ascii="宋体" w:hAnsi="宋体" w:cs="宋体"/>
          <w:szCs w:val="21"/>
          <w:lang w:bidi="ar"/>
        </w:rPr>
        <w:t>本项目将在广西政府采购云平台电子开标大厅解密、开标。本项目采用远程异地评标，评标主场设在崇左市公共资源交易中心（崇左市城南新区石景林路东段政务服务中心综合楼五楼），</w:t>
      </w:r>
      <w:r>
        <w:rPr>
          <w:rFonts w:hint="eastAsia" w:ascii="宋体" w:hAnsi="宋体" w:cs="宋体"/>
          <w:color w:val="auto"/>
          <w:szCs w:val="21"/>
          <w:lang w:bidi="ar"/>
        </w:rPr>
        <w:t>评标副会场设在南宁市公共资源交易中心（广西南宁市良庆区玉洞大道33号南宁市市民中心11楼）。</w:t>
      </w:r>
    </w:p>
    <w:p w14:paraId="6EB327E5">
      <w:pPr>
        <w:keepNext w:val="0"/>
        <w:keepLines w:val="0"/>
        <w:pageBreakBefore w:val="0"/>
        <w:kinsoku/>
        <w:overflowPunct/>
        <w:topLinePunct w:val="0"/>
        <w:bidi w:val="0"/>
        <w:spacing w:line="336" w:lineRule="auto"/>
        <w:textAlignment w:val="auto"/>
        <w:rPr>
          <w:rFonts w:ascii="宋体" w:hAnsi="宋体" w:cs="宋体"/>
          <w:b/>
          <w:bCs/>
          <w:sz w:val="24"/>
        </w:rPr>
      </w:pPr>
      <w:r>
        <w:rPr>
          <w:rFonts w:hint="eastAsia" w:ascii="宋体" w:hAnsi="宋体" w:cs="宋体"/>
          <w:b/>
          <w:bCs/>
          <w:szCs w:val="21"/>
        </w:rPr>
        <w:t>五、公告期限</w:t>
      </w:r>
      <w:bookmarkEnd w:id="32"/>
      <w:bookmarkEnd w:id="33"/>
      <w:bookmarkEnd w:id="34"/>
      <w:bookmarkEnd w:id="35"/>
    </w:p>
    <w:p w14:paraId="260A9F36">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自本公告发布之日起5个工作日。</w:t>
      </w:r>
    </w:p>
    <w:p w14:paraId="5C5CBFD1">
      <w:pPr>
        <w:keepNext w:val="0"/>
        <w:keepLines w:val="0"/>
        <w:pageBreakBefore w:val="0"/>
        <w:kinsoku/>
        <w:overflowPunct/>
        <w:topLinePunct w:val="0"/>
        <w:bidi w:val="0"/>
        <w:spacing w:line="336" w:lineRule="auto"/>
        <w:textAlignment w:val="auto"/>
        <w:rPr>
          <w:rFonts w:ascii="宋体" w:hAnsi="宋体" w:cs="宋体"/>
          <w:b/>
          <w:bCs/>
          <w:sz w:val="24"/>
        </w:rPr>
      </w:pPr>
      <w:bookmarkStart w:id="36" w:name="_Toc35393795"/>
      <w:bookmarkStart w:id="37" w:name="_Toc35393626"/>
      <w:r>
        <w:rPr>
          <w:rFonts w:hint="eastAsia" w:ascii="宋体" w:hAnsi="宋体" w:cs="宋体"/>
          <w:b/>
          <w:bCs/>
          <w:szCs w:val="21"/>
        </w:rPr>
        <w:t>六、其他补充事宜</w:t>
      </w:r>
      <w:bookmarkEnd w:id="36"/>
      <w:bookmarkEnd w:id="37"/>
    </w:p>
    <w:p w14:paraId="5DA314C9">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bookmarkStart w:id="38" w:name="_Hlk37429674"/>
      <w:r>
        <w:rPr>
          <w:rFonts w:hint="eastAsia" w:ascii="宋体" w:hAnsi="宋体" w:cs="宋体"/>
          <w:kern w:val="0"/>
          <w:szCs w:val="21"/>
        </w:rPr>
        <w:t>1、投标保证金（人民币）：无。</w:t>
      </w:r>
    </w:p>
    <w:p w14:paraId="33C60D1C">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78747A0">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3、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F912C71">
      <w:pPr>
        <w:keepNext w:val="0"/>
        <w:keepLines w:val="0"/>
        <w:pageBreakBefore w:val="0"/>
        <w:kinsoku/>
        <w:wordWrap w:val="0"/>
        <w:overflowPunct/>
        <w:topLinePunct w:val="0"/>
        <w:autoSpaceDE w:val="0"/>
        <w:autoSpaceDN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4、网上查询地址：中国政府采购网（www.ccgp.gov.cn）、广西政府采购网（zfcg.gxzf.gov.cn）、</w:t>
      </w:r>
      <w:r>
        <w:rPr>
          <w:rFonts w:hint="eastAsia" w:ascii="宋体" w:hAnsi="宋体" w:cs="宋体"/>
          <w:szCs w:val="21"/>
        </w:rPr>
        <w:t>全国公共资源交易平台（广西.崇左）（</w:t>
      </w:r>
      <w:r>
        <w:fldChar w:fldCharType="begin"/>
      </w:r>
      <w:r>
        <w:instrText xml:space="preserve"> HYPERLINK "http://ggzy.jgswj.gxzf.gov.cn/czggzy" </w:instrText>
      </w:r>
      <w:r>
        <w:fldChar w:fldCharType="separate"/>
      </w:r>
      <w:r>
        <w:rPr>
          <w:rStyle w:val="55"/>
          <w:rFonts w:hint="eastAsia" w:ascii="宋体" w:hAnsi="宋体" w:cs="宋体"/>
          <w:color w:val="auto"/>
          <w:szCs w:val="21"/>
        </w:rPr>
        <w:t>http：//ggzy.jgswj.gxzf.gov.cn/czggzy</w:t>
      </w:r>
      <w:r>
        <w:rPr>
          <w:rStyle w:val="55"/>
          <w:rFonts w:hint="eastAsia" w:ascii="宋体" w:hAnsi="宋体" w:cs="宋体"/>
          <w:color w:val="auto"/>
          <w:szCs w:val="21"/>
        </w:rPr>
        <w:fldChar w:fldCharType="end"/>
      </w:r>
      <w:r>
        <w:rPr>
          <w:rFonts w:hint="eastAsia" w:ascii="宋体" w:hAnsi="宋体" w:cs="宋体"/>
          <w:szCs w:val="21"/>
        </w:rPr>
        <w:t>）</w:t>
      </w:r>
      <w:r>
        <w:rPr>
          <w:rFonts w:hint="eastAsia" w:ascii="宋体" w:hAnsi="宋体" w:cs="宋体"/>
          <w:kern w:val="0"/>
          <w:szCs w:val="21"/>
        </w:rPr>
        <w:t>。</w:t>
      </w:r>
    </w:p>
    <w:p w14:paraId="7F876E61">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szCs w:val="21"/>
          <w:lang w:bidi="ar"/>
        </w:rPr>
        <w:t>5、</w:t>
      </w:r>
      <w:r>
        <w:rPr>
          <w:rFonts w:hint="eastAsia" w:ascii="宋体" w:hAnsi="宋体" w:cs="宋体"/>
          <w:kern w:val="0"/>
          <w:szCs w:val="21"/>
        </w:rPr>
        <w:t>本项目需要落实的政府采购政策：</w:t>
      </w:r>
    </w:p>
    <w:p w14:paraId="44CCE7BF">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（1）政府采购促进中小企业发展。</w:t>
      </w:r>
    </w:p>
    <w:p w14:paraId="1CE7B96D">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（2）政府采购支持采用本国产品的政策。</w:t>
      </w:r>
    </w:p>
    <w:p w14:paraId="3B8F8B58">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（3）强制采购节能产品；优先采购节能产品、环境标志产品。</w:t>
      </w:r>
    </w:p>
    <w:p w14:paraId="77F94DDB">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（4）政府采购促进残疾人就业政策。</w:t>
      </w:r>
    </w:p>
    <w:p w14:paraId="23299FB2">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（5）政府采购支持监狱企业发展。</w:t>
      </w:r>
    </w:p>
    <w:p w14:paraId="311F8B6D">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（6）扶持不发达地区和少数民族地区政策。</w:t>
      </w:r>
    </w:p>
    <w:p w14:paraId="18EB729F">
      <w:pPr>
        <w:keepNext w:val="0"/>
        <w:keepLines w:val="0"/>
        <w:pageBreakBefore w:val="0"/>
        <w:widowControl/>
        <w:kinsoku/>
        <w:overflowPunct/>
        <w:topLinePunct w:val="0"/>
        <w:bidi w:val="0"/>
        <w:spacing w:line="336" w:lineRule="auto"/>
        <w:ind w:firstLine="420" w:firstLineChars="200"/>
        <w:textAlignment w:val="auto"/>
        <w:rPr>
          <w:rFonts w:ascii="宋体" w:hAnsi="宋体" w:cs="宋体"/>
          <w:szCs w:val="21"/>
          <w:lang w:bidi="ar"/>
        </w:rPr>
      </w:pPr>
      <w:r>
        <w:rPr>
          <w:rFonts w:hint="eastAsia" w:ascii="宋体" w:hAnsi="宋体" w:cs="宋体"/>
          <w:szCs w:val="21"/>
          <w:lang w:bidi="ar"/>
        </w:rPr>
        <w:t>6、投标注意事项：</w:t>
      </w:r>
    </w:p>
    <w:p w14:paraId="64F20D37">
      <w:pPr>
        <w:keepNext w:val="0"/>
        <w:keepLines w:val="0"/>
        <w:pageBreakBefore w:val="0"/>
        <w:widowControl/>
        <w:kinsoku/>
        <w:wordWrap w:val="0"/>
        <w:overflowPunct/>
        <w:topLinePunct w:val="0"/>
        <w:autoSpaceDE w:val="0"/>
        <w:autoSpaceDN w:val="0"/>
        <w:bidi w:val="0"/>
        <w:spacing w:line="336" w:lineRule="auto"/>
        <w:ind w:firstLine="420" w:firstLineChars="200"/>
        <w:textAlignment w:val="auto"/>
        <w:rPr>
          <w:rFonts w:ascii="宋体" w:hAnsi="宋体" w:cs="宋体"/>
          <w:b/>
          <w:szCs w:val="21"/>
          <w:lang w:bidi="ar"/>
        </w:rPr>
      </w:pPr>
      <w:r>
        <w:rPr>
          <w:rFonts w:hint="eastAsia" w:ascii="宋体" w:hAnsi="宋体" w:cs="宋体"/>
          <w:szCs w:val="21"/>
          <w:lang w:bidi="ar"/>
        </w:rPr>
        <w:t>（1）投标文件提交方式：本项目为全流程电子化政府采购项目，通过广西政府采购云平台（https：//www.gcy.zfcg.gxzf.gov.cn/）实行在线电子投标，供应商应先安装“广西政府采购云平台新版</w:t>
      </w:r>
      <w:r>
        <w:rPr>
          <w:rFonts w:hint="eastAsia" w:ascii="宋体" w:hAnsi="宋体" w:cs="宋体"/>
        </w:rPr>
        <w:t>客户端</w:t>
      </w:r>
      <w:r>
        <w:rPr>
          <w:rFonts w:hint="eastAsia" w:ascii="宋体" w:hAnsi="宋体" w:cs="宋体"/>
          <w:szCs w:val="21"/>
          <w:lang w:bidi="ar"/>
        </w:rPr>
        <w:t>”（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hAnsi="宋体" w:cs="宋体"/>
          <w:b/>
          <w:szCs w:val="21"/>
          <w:lang w:bidi="ar"/>
        </w:rPr>
        <w:t>供应商在广西政府采购云平台提交电子版投标文件时，请填写参加远程开标活动经办人联系方式。</w:t>
      </w:r>
    </w:p>
    <w:p w14:paraId="6C7CCF65">
      <w:pPr>
        <w:keepNext w:val="0"/>
        <w:keepLines w:val="0"/>
        <w:pageBreakBefore w:val="0"/>
        <w:widowControl/>
        <w:kinsoku/>
        <w:wordWrap w:val="0"/>
        <w:overflowPunct/>
        <w:topLinePunct w:val="0"/>
        <w:autoSpaceDE w:val="0"/>
        <w:autoSpaceDN w:val="0"/>
        <w:bidi w:val="0"/>
        <w:spacing w:line="336" w:lineRule="auto"/>
        <w:ind w:firstLine="420" w:firstLineChars="200"/>
        <w:textAlignment w:val="auto"/>
        <w:rPr>
          <w:rFonts w:ascii="宋体" w:hAnsi="宋体" w:cs="宋体"/>
          <w:b/>
          <w:szCs w:val="21"/>
          <w:lang w:bidi="ar"/>
        </w:rPr>
      </w:pPr>
      <w:r>
        <w:rPr>
          <w:rFonts w:hint="eastAsia" w:ascii="宋体" w:hAnsi="宋体" w:cs="宋体"/>
          <w:szCs w:val="21"/>
          <w:lang w:bidi="ar"/>
        </w:rPr>
        <w:t>（2）供应商应及时熟悉掌握电子标系统操作指南（见广西政府采购云平台电子卖场首页右上角—服务中心—帮助文档—项目采购）；及时完成CA申领和绑定（见广西政府采购网—办事服务—下载专区- CA证书办理操作指南）。</w:t>
      </w:r>
    </w:p>
    <w:p w14:paraId="1A9715EB">
      <w:pPr>
        <w:keepNext w:val="0"/>
        <w:keepLines w:val="0"/>
        <w:pageBreakBefore w:val="0"/>
        <w:widowControl/>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原在政采云平台注册的临时供应商需在新平台重新注册登记。</w:t>
      </w:r>
    </w:p>
    <w:p w14:paraId="13AB6130">
      <w:pPr>
        <w:keepNext w:val="0"/>
        <w:keepLines w:val="0"/>
        <w:pageBreakBefore w:val="0"/>
        <w:widowControl/>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szCs w:val="21"/>
          <w:lang w:bidi="ar"/>
        </w:rPr>
        <w:t>（4）为确保网上操作合法、有效和安全，请供应商确保在电子投标过程中能够对相关数据电文进行加密和使用电子签章，妥善保管CA数字证书并使用有效的CA数字证书参与整个采购活动。</w:t>
      </w:r>
    </w:p>
    <w:p w14:paraId="0BECFF29">
      <w:pPr>
        <w:keepNext w:val="0"/>
        <w:keepLines w:val="0"/>
        <w:pageBreakBefore w:val="0"/>
        <w:kinsoku/>
        <w:overflowPunct/>
        <w:topLinePunct w:val="0"/>
        <w:bidi w:val="0"/>
        <w:spacing w:line="336" w:lineRule="auto"/>
        <w:ind w:firstLine="422" w:firstLineChars="200"/>
        <w:textAlignment w:val="auto"/>
        <w:rPr>
          <w:rFonts w:ascii="宋体" w:hAnsi="宋体" w:cs="宋体"/>
          <w:b/>
          <w:bCs/>
          <w:szCs w:val="21"/>
        </w:rPr>
      </w:pPr>
      <w:r>
        <w:rPr>
          <w:rFonts w:hint="eastAsia" w:ascii="宋体" w:hAnsi="宋体" w:cs="宋体"/>
          <w:b/>
          <w:bCs/>
          <w:szCs w:val="21"/>
          <w:lang w:bidi="ar"/>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FA74E11">
      <w:pPr>
        <w:keepNext w:val="0"/>
        <w:keepLines w:val="0"/>
        <w:pageBreakBefore w:val="0"/>
        <w:kinsoku/>
        <w:overflowPunct/>
        <w:topLinePunct w:val="0"/>
        <w:bidi w:val="0"/>
        <w:snapToGrid w:val="0"/>
        <w:spacing w:line="336" w:lineRule="auto"/>
        <w:ind w:firstLine="420" w:firstLineChars="200"/>
        <w:textAlignment w:val="auto"/>
        <w:rPr>
          <w:rFonts w:ascii="宋体" w:hAnsi="宋体" w:cs="宋体"/>
          <w:kern w:val="0"/>
          <w:szCs w:val="21"/>
        </w:rPr>
      </w:pPr>
      <w:r>
        <w:rPr>
          <w:rFonts w:hint="eastAsia" w:ascii="宋体" w:hAnsi="宋体" w:cs="宋体"/>
          <w:kern w:val="0"/>
          <w:szCs w:val="21"/>
          <w:lang w:bidi="ar"/>
        </w:rPr>
        <w:t>（5）CA证书在线解密：供应商投标时，需携带制作投标文件时用来加密的有效数字证书（CA认证）登录广西政府采购云平台电子开标大厅现场按规定时间对加密的投标文件进行解密，否则后果自负。</w:t>
      </w:r>
    </w:p>
    <w:p w14:paraId="7E0F0337">
      <w:pPr>
        <w:keepNext w:val="0"/>
        <w:keepLines w:val="0"/>
        <w:pageBreakBefore w:val="0"/>
        <w:kinsoku/>
        <w:overflowPunct/>
        <w:topLinePunct w:val="0"/>
        <w:bidi w:val="0"/>
        <w:spacing w:line="336" w:lineRule="auto"/>
        <w:ind w:firstLine="420" w:firstLineChars="200"/>
        <w:textAlignment w:val="auto"/>
        <w:rPr>
          <w:rFonts w:ascii="宋体" w:hAnsi="宋体" w:cs="宋体"/>
          <w:kern w:val="0"/>
          <w:szCs w:val="21"/>
        </w:rPr>
      </w:pPr>
      <w:r>
        <w:rPr>
          <w:rFonts w:hint="eastAsia" w:ascii="宋体" w:hAnsi="宋体" w:cs="宋体"/>
          <w:kern w:val="0"/>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049E427A">
      <w:pPr>
        <w:keepNext w:val="0"/>
        <w:keepLines w:val="0"/>
        <w:pageBreakBefore w:val="0"/>
        <w:kinsoku/>
        <w:overflowPunct/>
        <w:topLinePunct w:val="0"/>
        <w:bidi w:val="0"/>
        <w:spacing w:line="336" w:lineRule="auto"/>
        <w:ind w:firstLine="420" w:firstLineChars="200"/>
        <w:textAlignment w:val="auto"/>
        <w:rPr>
          <w:rFonts w:ascii="宋体" w:hAnsi="宋体" w:cs="宋体"/>
          <w:szCs w:val="21"/>
        </w:rPr>
      </w:pPr>
      <w:r>
        <w:rPr>
          <w:rFonts w:hint="eastAsia" w:ascii="宋体" w:hAnsi="宋体" w:cs="宋体"/>
          <w:kern w:val="0"/>
          <w:szCs w:val="21"/>
        </w:rPr>
        <w:t>7、</w:t>
      </w:r>
      <w:r>
        <w:rPr>
          <w:rFonts w:hint="eastAsia" w:ascii="宋体" w:hAnsi="宋体" w:cs="宋体"/>
          <w:szCs w:val="21"/>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bookmarkEnd w:id="38"/>
    <w:p w14:paraId="21B6F992">
      <w:pPr>
        <w:keepNext w:val="0"/>
        <w:keepLines w:val="0"/>
        <w:pageBreakBefore w:val="0"/>
        <w:kinsoku/>
        <w:overflowPunct/>
        <w:topLinePunct w:val="0"/>
        <w:bidi w:val="0"/>
        <w:spacing w:line="336" w:lineRule="auto"/>
        <w:textAlignment w:val="auto"/>
        <w:rPr>
          <w:rFonts w:ascii="宋体" w:hAnsi="宋体" w:cs="宋体"/>
          <w:b/>
          <w:bCs/>
          <w:sz w:val="24"/>
        </w:rPr>
      </w:pPr>
      <w:bookmarkStart w:id="39" w:name="_Toc35393796"/>
      <w:bookmarkStart w:id="40" w:name="_Toc28359008"/>
      <w:bookmarkStart w:id="41" w:name="_Toc28359085"/>
      <w:bookmarkStart w:id="42" w:name="_Toc35393627"/>
      <w:r>
        <w:rPr>
          <w:rFonts w:hint="eastAsia" w:ascii="宋体" w:hAnsi="宋体" w:cs="宋体"/>
          <w:b/>
          <w:bCs/>
          <w:szCs w:val="21"/>
        </w:rPr>
        <w:t>七、对本次招标提出询问，请按以下方式联系。</w:t>
      </w:r>
      <w:bookmarkEnd w:id="39"/>
      <w:bookmarkEnd w:id="40"/>
      <w:bookmarkEnd w:id="41"/>
      <w:bookmarkEnd w:id="42"/>
    </w:p>
    <w:p w14:paraId="0542C931">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1.采购人信息</w:t>
      </w:r>
    </w:p>
    <w:p w14:paraId="66B3D8BB">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bookmarkStart w:id="43" w:name="OLE_LINK34"/>
      <w:bookmarkStart w:id="44" w:name="OLE_LINK35"/>
      <w:bookmarkStart w:id="45" w:name="_Toc28359086"/>
      <w:bookmarkStart w:id="46" w:name="_Toc28359009"/>
      <w:r>
        <w:rPr>
          <w:rFonts w:hint="eastAsia" w:ascii="宋体" w:hAnsi="宋体" w:cs="宋体"/>
          <w:szCs w:val="21"/>
        </w:rPr>
        <w:t>名称：广西壮族自治区民族医院</w:t>
      </w:r>
    </w:p>
    <w:p w14:paraId="74FA23BF">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地址：南宁市明秀东路232号</w:t>
      </w:r>
    </w:p>
    <w:p w14:paraId="061187AB">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项目联系人：廖工</w:t>
      </w:r>
    </w:p>
    <w:p w14:paraId="354127B3">
      <w:pPr>
        <w:keepNext w:val="0"/>
        <w:keepLines w:val="0"/>
        <w:pageBreakBefore w:val="0"/>
        <w:kinsoku/>
        <w:overflowPunct/>
        <w:topLinePunct w:val="0"/>
        <w:bidi w:val="0"/>
        <w:spacing w:line="336" w:lineRule="auto"/>
        <w:ind w:firstLine="567" w:firstLineChars="270"/>
        <w:textAlignment w:val="auto"/>
        <w:rPr>
          <w:rFonts w:ascii="宋体" w:hAnsi="宋体" w:cs="宋体"/>
          <w:szCs w:val="21"/>
          <w:u w:val="single"/>
        </w:rPr>
      </w:pPr>
      <w:r>
        <w:rPr>
          <w:rFonts w:hint="eastAsia" w:ascii="宋体" w:hAnsi="宋体" w:cs="宋体"/>
          <w:szCs w:val="21"/>
        </w:rPr>
        <w:t>项目联系方式：0771-3138944</w:t>
      </w:r>
    </w:p>
    <w:bookmarkEnd w:id="43"/>
    <w:bookmarkEnd w:id="44"/>
    <w:p w14:paraId="481B2D77">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2.采购代理机构信息</w:t>
      </w:r>
      <w:bookmarkEnd w:id="45"/>
      <w:bookmarkEnd w:id="46"/>
    </w:p>
    <w:p w14:paraId="39275528">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名称：广西国力招标有限公司</w:t>
      </w:r>
    </w:p>
    <w:p w14:paraId="03650FAE">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地址：南宁市江南区白沙大道松宇时代13楼</w:t>
      </w:r>
    </w:p>
    <w:p w14:paraId="7D438947">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联系电话：</w:t>
      </w:r>
      <w:bookmarkStart w:id="47" w:name="PO_3000001866_PM033"/>
      <w:r>
        <w:rPr>
          <w:rFonts w:hint="eastAsia" w:ascii="宋体" w:hAnsi="宋体" w:cs="宋体"/>
          <w:szCs w:val="21"/>
        </w:rPr>
        <w:t>0771-4915558</w:t>
      </w:r>
      <w:bookmarkEnd w:id="47"/>
    </w:p>
    <w:p w14:paraId="110A4D5A">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3.项目联系方式</w:t>
      </w:r>
    </w:p>
    <w:p w14:paraId="35959E14">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项目联系人：覃荟茯、李宁芳</w:t>
      </w:r>
    </w:p>
    <w:p w14:paraId="468EB568">
      <w:pPr>
        <w:keepNext w:val="0"/>
        <w:keepLines w:val="0"/>
        <w:pageBreakBefore w:val="0"/>
        <w:kinsoku/>
        <w:overflowPunct/>
        <w:topLinePunct w:val="0"/>
        <w:bidi w:val="0"/>
        <w:spacing w:line="336" w:lineRule="auto"/>
        <w:ind w:firstLine="567" w:firstLineChars="270"/>
        <w:textAlignment w:val="auto"/>
        <w:rPr>
          <w:rFonts w:ascii="宋体" w:hAnsi="宋体" w:cs="宋体"/>
          <w:szCs w:val="21"/>
        </w:rPr>
      </w:pPr>
      <w:r>
        <w:rPr>
          <w:rFonts w:hint="eastAsia" w:ascii="宋体" w:hAnsi="宋体" w:cs="宋体"/>
          <w:szCs w:val="21"/>
        </w:rPr>
        <w:t xml:space="preserve">电    话：0771-4915558 </w:t>
      </w:r>
    </w:p>
    <w:p w14:paraId="7C9CDD3A">
      <w:pPr>
        <w:keepNext w:val="0"/>
        <w:keepLines w:val="0"/>
        <w:pageBreakBefore w:val="0"/>
        <w:kinsoku/>
        <w:overflowPunct/>
        <w:topLinePunct w:val="0"/>
        <w:bidi w:val="0"/>
        <w:spacing w:line="336" w:lineRule="auto"/>
        <w:jc w:val="right"/>
        <w:textAlignment w:val="auto"/>
        <w:rPr>
          <w:rFonts w:ascii="宋体" w:hAnsi="宋体" w:cs="宋体"/>
          <w:szCs w:val="21"/>
        </w:rPr>
      </w:pPr>
      <w:bookmarkStart w:id="48" w:name="PO_3000001866_PM031_2"/>
      <w:bookmarkStart w:id="99" w:name="_GoBack"/>
      <w:bookmarkEnd w:id="99"/>
      <w:r>
        <w:rPr>
          <w:rFonts w:hint="eastAsia" w:ascii="宋体" w:hAnsi="宋体" w:cs="宋体"/>
          <w:szCs w:val="21"/>
        </w:rPr>
        <w:t>广西国力招标有限公司</w:t>
      </w:r>
      <w:bookmarkEnd w:id="48"/>
    </w:p>
    <w:p w14:paraId="6FDDA51C">
      <w:pPr>
        <w:keepNext w:val="0"/>
        <w:keepLines w:val="0"/>
        <w:pageBreakBefore w:val="0"/>
        <w:kinsoku/>
        <w:overflowPunct/>
        <w:topLinePunct w:val="0"/>
        <w:bidi w:val="0"/>
        <w:spacing w:line="336" w:lineRule="auto"/>
        <w:ind w:firstLine="210" w:firstLineChars="100"/>
        <w:jc w:val="right"/>
        <w:textAlignment w:val="auto"/>
        <w:rPr>
          <w:rFonts w:ascii="宋体" w:hAnsi="宋体" w:cs="宋体"/>
          <w:szCs w:val="21"/>
        </w:rPr>
      </w:pPr>
      <w:r>
        <w:rPr>
          <w:rFonts w:hint="eastAsia" w:ascii="宋体" w:hAnsi="宋体" w:cs="宋体"/>
          <w:szCs w:val="21"/>
        </w:rPr>
        <w:t xml:space="preserve"> 2025 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14:paraId="3E6655E1">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cs="宋体"/>
        </w:rPr>
      </w:pPr>
      <w:r>
        <w:rPr>
          <w:rFonts w:hint="eastAsia" w:ascii="宋体" w:hAnsi="宋体" w:cs="宋体"/>
        </w:rPr>
        <w:br w:type="page"/>
      </w:r>
      <w:bookmarkStart w:id="49" w:name="_Toc1032"/>
    </w:p>
    <w:p w14:paraId="405851D2">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cs="宋体"/>
        </w:rPr>
      </w:pPr>
      <w:r>
        <w:rPr>
          <w:rFonts w:hint="eastAsia" w:ascii="宋体" w:hAnsi="宋体" w:cs="宋体"/>
        </w:rPr>
        <w:t>第二章  采购需求</w:t>
      </w:r>
      <w:bookmarkEnd w:id="49"/>
    </w:p>
    <w:p w14:paraId="0B0DCB5E">
      <w:pPr>
        <w:spacing w:line="360" w:lineRule="auto"/>
        <w:jc w:val="left"/>
        <w:rPr>
          <w:rFonts w:ascii="宋体" w:hAnsi="宋体" w:cs="宋体"/>
          <w:b/>
          <w:szCs w:val="21"/>
        </w:rPr>
      </w:pPr>
      <w:bookmarkStart w:id="50" w:name="_Toc254970490"/>
      <w:bookmarkStart w:id="51" w:name="_Toc254970631"/>
      <w:r>
        <w:rPr>
          <w:rFonts w:hint="eastAsia" w:ascii="宋体" w:hAnsi="宋体" w:cs="宋体"/>
          <w:b/>
          <w:szCs w:val="21"/>
        </w:rPr>
        <w:t>说明：</w:t>
      </w:r>
    </w:p>
    <w:p w14:paraId="4A17B32E">
      <w:pPr>
        <w:spacing w:line="400" w:lineRule="exact"/>
        <w:ind w:firstLine="437"/>
        <w:rPr>
          <w:rFonts w:ascii="宋体"/>
          <w:b/>
          <w:szCs w:val="21"/>
        </w:rPr>
      </w:pPr>
      <w:bookmarkStart w:id="52" w:name="_Hlk65055179"/>
      <w:bookmarkStart w:id="53" w:name="OLE_LINK32"/>
      <w:bookmarkStart w:id="54" w:name="OLE_LINK33"/>
      <w:r>
        <w:rPr>
          <w:rFonts w:hint="eastAsia" w:ascii="宋体"/>
          <w:b/>
          <w:bCs/>
          <w:color w:val="000000"/>
          <w:szCs w:val="21"/>
        </w:rPr>
        <w:t>一、</w:t>
      </w:r>
      <w:r>
        <w:rPr>
          <w:rFonts w:hint="eastAsia" w:ascii="宋体"/>
          <w:b/>
          <w:bCs/>
          <w:szCs w:val="21"/>
        </w:rPr>
        <w:t>本需求表</w:t>
      </w:r>
      <w:r>
        <w:rPr>
          <w:rFonts w:hint="eastAsia" w:ascii="宋体" w:hAnsi="宋体"/>
          <w:b/>
          <w:szCs w:val="21"/>
        </w:rPr>
        <w:t>中</w:t>
      </w:r>
      <w:r>
        <w:rPr>
          <w:rFonts w:hint="eastAsia" w:ascii="宋体"/>
          <w:b/>
          <w:szCs w:val="21"/>
        </w:rPr>
        <w:t>标注“▲”的条款均为实质性要求或条件，投标人必须作出满足或者优于该要求和条件的承诺</w:t>
      </w:r>
      <w:r>
        <w:rPr>
          <w:rFonts w:hint="eastAsia" w:ascii="宋体" w:hAnsi="宋体"/>
          <w:b/>
          <w:szCs w:val="21"/>
        </w:rPr>
        <w:t>（另有要求的除外）</w:t>
      </w:r>
      <w:r>
        <w:rPr>
          <w:rFonts w:hint="eastAsia" w:ascii="宋体"/>
          <w:b/>
          <w:szCs w:val="21"/>
        </w:rPr>
        <w:t>，否则投标无效。</w:t>
      </w:r>
    </w:p>
    <w:p w14:paraId="7598D035">
      <w:pPr>
        <w:spacing w:line="400" w:lineRule="exact"/>
        <w:ind w:firstLine="437"/>
        <w:rPr>
          <w:rFonts w:ascii="宋体"/>
          <w:b/>
          <w:bCs/>
          <w:szCs w:val="21"/>
        </w:rPr>
      </w:pPr>
      <w:r>
        <w:rPr>
          <w:rFonts w:hint="eastAsia" w:ascii="宋体"/>
          <w:b/>
          <w:szCs w:val="21"/>
        </w:rPr>
        <w:t>二、</w:t>
      </w:r>
      <w:r>
        <w:rPr>
          <w:rFonts w:hint="eastAsia" w:ascii="宋体"/>
          <w:b/>
          <w:bCs/>
          <w:szCs w:val="21"/>
        </w:rPr>
        <w:t>投标人所投标货物或服务如有国家相关标准、行业标准、地方标准或者其他标准、规范要求的按相关规定执行，若执行标准有修改或更新按最新版本执行</w:t>
      </w:r>
      <w:r>
        <w:rPr>
          <w:rFonts w:hint="eastAsia" w:ascii="宋体"/>
          <w:b/>
          <w:szCs w:val="21"/>
        </w:rPr>
        <w:t>。</w:t>
      </w:r>
    </w:p>
    <w:p w14:paraId="358BE9B2">
      <w:pPr>
        <w:spacing w:line="400" w:lineRule="exact"/>
        <w:ind w:firstLine="437"/>
        <w:rPr>
          <w:b/>
          <w:color w:val="auto"/>
        </w:rPr>
      </w:pPr>
      <w:r>
        <w:rPr>
          <w:rFonts w:hint="eastAsia" w:ascii="宋体"/>
          <w:b/>
          <w:bCs/>
          <w:szCs w:val="21"/>
        </w:rPr>
        <w:t>三</w:t>
      </w:r>
      <w:r>
        <w:rPr>
          <w:rFonts w:hint="eastAsia" w:ascii="宋体"/>
          <w:b/>
          <w:bCs/>
          <w:color w:val="auto"/>
          <w:szCs w:val="21"/>
        </w:rPr>
        <w:t>、</w:t>
      </w:r>
      <w:r>
        <w:rPr>
          <w:rFonts w:hint="eastAsia" w:ascii="宋体" w:hAnsi="宋体"/>
          <w:b/>
          <w:color w:val="auto"/>
          <w:szCs w:val="21"/>
        </w:rPr>
        <w:t>采购标的对应的中小企业划分标准所属行业：根据《关于印发中小企业划型标准规定的通知》（工信部联企业〔2011〕300号），本次采购标的属于：其他未列明行业。</w:t>
      </w:r>
    </w:p>
    <w:p w14:paraId="22203DA0">
      <w:pPr>
        <w:spacing w:line="400" w:lineRule="exact"/>
        <w:ind w:firstLine="435"/>
        <w:rPr>
          <w:rFonts w:ascii="宋体" w:hAnsi="宋体" w:cs="宋体"/>
          <w:b/>
          <w:szCs w:val="21"/>
        </w:rPr>
      </w:pPr>
      <w:r>
        <w:rPr>
          <w:rFonts w:hint="eastAsia" w:ascii="宋体" w:hAnsi="宋体" w:cs="宋体"/>
          <w:b/>
          <w:szCs w:val="21"/>
        </w:rPr>
        <w:t>本项目采购预算：58.3470万元（最高限价金额：58.3470万元）</w:t>
      </w:r>
    </w:p>
    <w:tbl>
      <w:tblPr>
        <w:tblStyle w:val="4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647"/>
        <w:gridCol w:w="450"/>
        <w:gridCol w:w="8181"/>
      </w:tblGrid>
      <w:tr w14:paraId="2B81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ECCB388">
            <w:pPr>
              <w:jc w:val="center"/>
              <w:rPr>
                <w:rFonts w:hint="eastAsia" w:ascii="宋体" w:hAnsi="宋体" w:eastAsia="宋体" w:cs="宋体"/>
                <w:b/>
                <w:szCs w:val="21"/>
              </w:rPr>
            </w:pPr>
            <w:r>
              <w:rPr>
                <w:rFonts w:hint="eastAsia" w:ascii="宋体" w:hAnsi="宋体" w:eastAsia="宋体" w:cs="宋体"/>
                <w:b/>
                <w:szCs w:val="21"/>
              </w:rPr>
              <w:t>项号</w:t>
            </w: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541120F6">
            <w:pPr>
              <w:jc w:val="center"/>
              <w:rPr>
                <w:rFonts w:hint="eastAsia" w:ascii="宋体" w:hAnsi="宋体" w:eastAsia="宋体" w:cs="宋体"/>
                <w:b/>
                <w:szCs w:val="21"/>
              </w:rPr>
            </w:pPr>
            <w:r>
              <w:rPr>
                <w:rFonts w:hint="eastAsia" w:ascii="宋体" w:hAnsi="宋体" w:eastAsia="宋体" w:cs="宋体"/>
                <w:b/>
                <w:szCs w:val="21"/>
              </w:rPr>
              <w:t>服务名称</w:t>
            </w:r>
          </w:p>
        </w:tc>
        <w:tc>
          <w:tcPr>
            <w:tcW w:w="8181" w:type="dxa"/>
            <w:tcBorders>
              <w:top w:val="single" w:color="auto" w:sz="4" w:space="0"/>
              <w:left w:val="single" w:color="auto" w:sz="4" w:space="0"/>
              <w:bottom w:val="single" w:color="auto" w:sz="4" w:space="0"/>
              <w:right w:val="single" w:color="auto" w:sz="4" w:space="0"/>
            </w:tcBorders>
            <w:vAlign w:val="center"/>
          </w:tcPr>
          <w:p w14:paraId="0F375075">
            <w:pPr>
              <w:jc w:val="center"/>
              <w:rPr>
                <w:rFonts w:hint="eastAsia" w:ascii="宋体" w:hAnsi="宋体" w:eastAsia="宋体" w:cs="宋体"/>
                <w:b/>
                <w:szCs w:val="21"/>
              </w:rPr>
            </w:pPr>
            <w:r>
              <w:rPr>
                <w:rFonts w:hint="eastAsia" w:ascii="宋体" w:hAnsi="宋体" w:eastAsia="宋体" w:cs="宋体"/>
                <w:b/>
                <w:szCs w:val="21"/>
              </w:rPr>
              <w:t>服务内容和要求</w:t>
            </w:r>
          </w:p>
        </w:tc>
      </w:tr>
      <w:tr w14:paraId="2A4B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539E0364">
            <w:pPr>
              <w:ind w:firstLine="105" w:firstLineChars="50"/>
              <w:rPr>
                <w:rFonts w:hint="eastAsia" w:ascii="宋体" w:hAnsi="宋体" w:eastAsia="宋体" w:cs="宋体"/>
                <w:szCs w:val="21"/>
              </w:rPr>
            </w:pPr>
            <w:r>
              <w:rPr>
                <w:rFonts w:hint="eastAsia" w:ascii="宋体" w:hAnsi="宋体" w:eastAsia="宋体" w:cs="宋体"/>
                <w:color w:val="000000"/>
                <w:szCs w:val="21"/>
              </w:rPr>
              <w:t>1</w:t>
            </w: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0B55B96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中央空调系统清洗、维保服务1项</w:t>
            </w:r>
          </w:p>
        </w:tc>
        <w:tc>
          <w:tcPr>
            <w:tcW w:w="8181" w:type="dxa"/>
            <w:tcBorders>
              <w:top w:val="single" w:color="auto" w:sz="4" w:space="0"/>
              <w:left w:val="single" w:color="auto" w:sz="4" w:space="0"/>
              <w:bottom w:val="single" w:color="auto" w:sz="4" w:space="0"/>
              <w:right w:val="single" w:color="auto" w:sz="4" w:space="0"/>
            </w:tcBorders>
          </w:tcPr>
          <w:p w14:paraId="4802F352">
            <w:pPr>
              <w:pStyle w:val="2"/>
              <w:pageBreakBefore w:val="0"/>
              <w:kinsoku/>
              <w:overflowPunct/>
              <w:topLinePunct w:val="0"/>
              <w:autoSpaceDE/>
              <w:autoSpaceDN/>
              <w:bidi w:val="0"/>
              <w:spacing w:before="0" w:after="0" w:line="38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通风系统清洗</w:t>
            </w:r>
          </w:p>
          <w:p w14:paraId="3343E9D0">
            <w:pPr>
              <w:pageBreakBefore w:val="0"/>
              <w:kinsoku/>
              <w:overflowPunct/>
              <w:topLinePunct w:val="0"/>
              <w:autoSpaceDE/>
              <w:autoSpaceDN/>
              <w:bidi w:val="0"/>
              <w:adjustRightInd w:val="0"/>
              <w:snapToGrid w:val="0"/>
              <w:spacing w:line="380" w:lineRule="exac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一、编制依据和技术标准及相关附件</w:t>
            </w:r>
          </w:p>
          <w:p w14:paraId="7B0D1910">
            <w:pPr>
              <w:pageBreakBefore w:val="0"/>
              <w:kinsoku/>
              <w:overflowPunct/>
              <w:topLinePunct w:val="0"/>
              <w:autoSpaceDE/>
              <w:autoSpaceDN/>
              <w:bidi w:val="0"/>
              <w:adjustRightInd w:val="0"/>
              <w:snapToGrid w:val="0"/>
              <w:spacing w:line="380" w:lineRule="exact"/>
              <w:ind w:left="-420" w:firstLine="840" w:firstLine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《公共场所集中空调通风系统清洗消毒规范》WS/T 10005-2023</w:t>
            </w:r>
          </w:p>
          <w:p w14:paraId="1C14C66D">
            <w:pPr>
              <w:pageBreakBefore w:val="0"/>
              <w:kinsoku/>
              <w:overflowPunct/>
              <w:topLinePunct w:val="0"/>
              <w:autoSpaceDE/>
              <w:autoSpaceDN/>
              <w:bidi w:val="0"/>
              <w:adjustRightInd w:val="0"/>
              <w:snapToGrid w:val="0"/>
              <w:spacing w:line="380" w:lineRule="exact"/>
              <w:ind w:left="-420" w:firstLine="840" w:firstLine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《公共场所集中空调通风系统卫生规范》WS 10013-2023</w:t>
            </w:r>
          </w:p>
          <w:p w14:paraId="3996F804">
            <w:pPr>
              <w:pageBreakBefore w:val="0"/>
              <w:kinsoku/>
              <w:overflowPunct/>
              <w:topLinePunct w:val="0"/>
              <w:autoSpaceDE/>
              <w:autoSpaceDN/>
              <w:bidi w:val="0"/>
              <w:adjustRightInd w:val="0"/>
              <w:snapToGrid w:val="0"/>
              <w:spacing w:line="380" w:lineRule="exact"/>
              <w:ind w:left="-420" w:firstLine="840" w:firstLine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《公共场所集中空调通风系统卫生学评价规范》WS/T 10004-2023</w:t>
            </w:r>
          </w:p>
          <w:p w14:paraId="55D6061B">
            <w:pPr>
              <w:pageBreakBefore w:val="0"/>
              <w:kinsoku/>
              <w:overflowPunct/>
              <w:topLinePunct w:val="0"/>
              <w:autoSpaceDE/>
              <w:autoSpaceDN/>
              <w:bidi w:val="0"/>
              <w:adjustRightInd w:val="0"/>
              <w:snapToGrid w:val="0"/>
              <w:spacing w:line="380" w:lineRule="exact"/>
              <w:ind w:left="-420" w:firstLine="840" w:firstLine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《室内空气中细菌总数卫生标准》GB/T 17093-1997</w:t>
            </w:r>
          </w:p>
          <w:p w14:paraId="147E8F81">
            <w:pPr>
              <w:pageBreakBefore w:val="0"/>
              <w:kinsoku/>
              <w:overflowPunct/>
              <w:topLinePunct w:val="0"/>
              <w:autoSpaceDE/>
              <w:autoSpaceDN/>
              <w:bidi w:val="0"/>
              <w:adjustRightInd w:val="0"/>
              <w:snapToGrid w:val="0"/>
              <w:spacing w:line="380" w:lineRule="exact"/>
              <w:ind w:left="-420" w:firstLine="840" w:firstLine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《室内空气中可吸入颗料物卫生标准》（GB/T 17905-1997）</w:t>
            </w:r>
          </w:p>
          <w:p w14:paraId="0F7975FE">
            <w:pPr>
              <w:pageBreakBefore w:val="0"/>
              <w:kinsoku/>
              <w:overflowPunct/>
              <w:topLinePunct w:val="0"/>
              <w:autoSpaceDE/>
              <w:autoSpaceDN/>
              <w:bidi w:val="0"/>
              <w:adjustRightInd w:val="0"/>
              <w:snapToGrid w:val="0"/>
              <w:spacing w:line="380" w:lineRule="exact"/>
              <w:ind w:left="-420" w:firstLine="840" w:firstLineChars="4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《通风与空调工程施工及验收规范》（GB50243-2016）</w:t>
            </w:r>
          </w:p>
          <w:p w14:paraId="34B60CA9">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二、维保服务范围：</w:t>
            </w:r>
          </w:p>
          <w:p w14:paraId="598C4BE4">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strike w:val="0"/>
                <w:dstrike/>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一）广西民族医院门诊综合楼、放疗综合楼、外科楼、裙楼、急诊科、保利爱琴海社区中央空调系统维护保养，含中央空调设备，冷冻水系统，冷却水系统，风系统，空调排水等的维护保养故障检修跟服务，并保持满足一定要求的空气环境，提高中央空调的运行效率，节约能耗，降低运行成本。具体数量</w:t>
            </w:r>
            <w:r>
              <w:rPr>
                <w:rFonts w:hint="eastAsia" w:ascii="宋体" w:hAnsi="宋体" w:cs="宋体"/>
                <w:b w:val="0"/>
                <w:bCs w:val="0"/>
                <w:strike w:val="0"/>
                <w:dstrike w:val="0"/>
                <w:color w:val="auto"/>
                <w:kern w:val="0"/>
                <w:sz w:val="21"/>
                <w:szCs w:val="21"/>
                <w:lang w:val="en-US" w:eastAsia="zh-CN" w:bidi="ar-SA"/>
              </w:rPr>
              <w:t>详见附件：《2025年住院综合楼、放疗楼、外科楼、急诊、裙楼、爱琴海中央空调维保清单》。</w:t>
            </w:r>
          </w:p>
          <w:p w14:paraId="42611050">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（二）空调末端设备（风机盘管、开关、连接管路、阀）及主机周边设备（水泵、水泵控制柜、阀门、水过滤器）等日常维护维修。</w:t>
            </w:r>
          </w:p>
          <w:p w14:paraId="198D01E2">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三、维保内容及要求：</w:t>
            </w:r>
          </w:p>
          <w:p w14:paraId="478ACF4E">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▲服务期间组织不低于7人的具备相应上岗证的专业队伍常驻广西壮族自治区民族医院开展空调维护保养工作。</w:t>
            </w:r>
          </w:p>
          <w:p w14:paraId="0CB895B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（一）中央空调维护保养项目</w:t>
            </w:r>
          </w:p>
          <w:p w14:paraId="70F5B3FD">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▲1、定期清洗</w:t>
            </w:r>
          </w:p>
          <w:p w14:paraId="0D71C225">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1.1、风机盘管、新风机、空气处理机每年深度清洗、消毒≥1次，把风轮和电机拆卸下来，对机组内壁、表冷器、冷凝水盘、电机轴承等进行清洗，每年5-9月份清洗接水盘和冲洗排水管，并做好记录；</w:t>
            </w:r>
          </w:p>
          <w:p w14:paraId="2334DFB7">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1.2、螺杆机每年进行通炮清洗≥2次；</w:t>
            </w:r>
          </w:p>
          <w:p w14:paraId="54AD286A">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1.3、大型风冷模块机每年清洗≥4次；</w:t>
            </w:r>
          </w:p>
          <w:p w14:paraId="3FB0A6B6">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1.4、小型风冷模块机每年清洗≥4次；</w:t>
            </w:r>
          </w:p>
          <w:p w14:paraId="7B64D43A">
            <w:pPr>
              <w:pStyle w:val="30"/>
              <w:pageBreakBefore w:val="0"/>
              <w:kinsoku/>
              <w:overflowPunct/>
              <w:topLinePunct w:val="0"/>
              <w:autoSpaceDE/>
              <w:autoSpaceDN/>
              <w:bidi w:val="0"/>
              <w:spacing w:line="380" w:lineRule="exac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1.5、多联机主机每年清洗≥4次；</w:t>
            </w:r>
          </w:p>
          <w:p w14:paraId="0ECC4793">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1.6、出回风口每三个月检查并清洗、消毒≥1次；</w:t>
            </w:r>
          </w:p>
          <w:p w14:paraId="4AAC01FD">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1.7、接水盘每年清洗6次，并投放杀菌灭藻片；</w:t>
            </w:r>
          </w:p>
          <w:p w14:paraId="2BB4A3BA">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1.8、送风管道每年清洗、消毒≥1次；</w:t>
            </w:r>
          </w:p>
          <w:p w14:paraId="4BA2D2D8">
            <w:pPr>
              <w:pStyle w:val="30"/>
              <w:pageBreakBefore w:val="0"/>
              <w:kinsoku/>
              <w:overflowPunct/>
              <w:topLinePunct w:val="0"/>
              <w:autoSpaceDE/>
              <w:autoSpaceDN/>
              <w:bidi w:val="0"/>
              <w:spacing w:line="380" w:lineRule="exac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1.9、新生儿科和产科的风机盘管每年深度清洗、消毒≥3次；出风、回风口至少清洗、消毒≥8次以上；</w:t>
            </w:r>
          </w:p>
          <w:p w14:paraId="5F051BE2">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（二）主要维修项目</w:t>
            </w:r>
          </w:p>
          <w:p w14:paraId="43053255">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lang w:val="en-US" w:eastAsia="zh-CN" w:bidi="ar-SA"/>
              </w:rPr>
              <w:t>1、提供24小时应急</w:t>
            </w:r>
            <w:r>
              <w:rPr>
                <w:rFonts w:hint="eastAsia" w:ascii="宋体" w:hAnsi="宋体" w:eastAsia="宋体" w:cs="宋体"/>
                <w:b w:val="0"/>
                <w:bCs w:val="0"/>
                <w:color w:val="auto"/>
                <w:kern w:val="0"/>
                <w:sz w:val="21"/>
                <w:szCs w:val="21"/>
                <w:highlight w:val="none"/>
                <w:lang w:val="en-US" w:eastAsia="zh-CN" w:bidi="ar-SA"/>
              </w:rPr>
              <w:t>处理服务，接到报修通知后，二十分钟内到达现场处理；</w:t>
            </w:r>
          </w:p>
          <w:p w14:paraId="518C2209">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2、中央空调维修所需零配件及人工均由</w:t>
            </w:r>
            <w:r>
              <w:rPr>
                <w:rFonts w:hint="eastAsia" w:ascii="宋体" w:hAnsi="宋体" w:cs="宋体"/>
                <w:b w:val="0"/>
                <w:bCs w:val="0"/>
                <w:color w:val="auto"/>
                <w:kern w:val="0"/>
                <w:sz w:val="21"/>
                <w:szCs w:val="21"/>
                <w:highlight w:val="none"/>
                <w:lang w:val="en-US" w:eastAsia="zh-CN" w:bidi="ar-SA"/>
              </w:rPr>
              <w:t>中标</w:t>
            </w:r>
            <w:r>
              <w:rPr>
                <w:rFonts w:hint="eastAsia" w:ascii="宋体" w:hAnsi="宋体" w:eastAsia="宋体" w:cs="宋体"/>
                <w:b w:val="0"/>
                <w:bCs w:val="0"/>
                <w:color w:val="auto"/>
                <w:kern w:val="0"/>
                <w:sz w:val="21"/>
                <w:szCs w:val="21"/>
                <w:highlight w:val="none"/>
                <w:lang w:val="en-US" w:eastAsia="zh-CN" w:bidi="ar-SA"/>
              </w:rPr>
              <w:t>人免费提供，</w:t>
            </w:r>
            <w:r>
              <w:rPr>
                <w:rFonts w:hint="eastAsia" w:ascii="宋体" w:hAnsi="宋体" w:cs="宋体"/>
                <w:b w:val="0"/>
                <w:bCs w:val="0"/>
                <w:color w:val="auto"/>
                <w:kern w:val="0"/>
                <w:sz w:val="21"/>
                <w:szCs w:val="21"/>
                <w:highlight w:val="none"/>
                <w:lang w:val="en-US" w:eastAsia="zh-CN" w:bidi="ar-SA"/>
              </w:rPr>
              <w:t>中标</w:t>
            </w:r>
            <w:r>
              <w:rPr>
                <w:rFonts w:hint="eastAsia" w:ascii="宋体" w:hAnsi="宋体" w:eastAsia="宋体" w:cs="宋体"/>
                <w:b w:val="0"/>
                <w:bCs w:val="0"/>
                <w:color w:val="auto"/>
                <w:kern w:val="0"/>
                <w:sz w:val="21"/>
                <w:szCs w:val="21"/>
                <w:highlight w:val="none"/>
                <w:lang w:val="en-US" w:eastAsia="zh-CN" w:bidi="ar-SA"/>
              </w:rPr>
              <w:t>人不能再另报费用，更换的零配件及耗损件等于或优于原有零配件。</w:t>
            </w:r>
          </w:p>
          <w:p w14:paraId="4A69EB89">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（三）未经采购人书面同意，</w:t>
            </w:r>
            <w:r>
              <w:rPr>
                <w:rFonts w:hint="eastAsia" w:ascii="宋体" w:hAnsi="宋体" w:cs="宋体"/>
                <w:b w:val="0"/>
                <w:bCs w:val="0"/>
                <w:color w:val="auto"/>
                <w:kern w:val="0"/>
                <w:sz w:val="21"/>
                <w:szCs w:val="21"/>
                <w:highlight w:val="none"/>
                <w:lang w:val="en-US" w:eastAsia="zh-CN" w:bidi="ar-SA"/>
              </w:rPr>
              <w:t>中标人</w:t>
            </w:r>
            <w:r>
              <w:rPr>
                <w:rFonts w:hint="eastAsia" w:ascii="宋体" w:hAnsi="宋体" w:eastAsia="宋体" w:cs="宋体"/>
                <w:b w:val="0"/>
                <w:bCs w:val="0"/>
                <w:color w:val="auto"/>
                <w:kern w:val="0"/>
                <w:sz w:val="21"/>
                <w:szCs w:val="21"/>
                <w:highlight w:val="none"/>
                <w:lang w:val="en-US" w:eastAsia="zh-CN" w:bidi="ar-SA"/>
              </w:rPr>
              <w:t>不得变更驻场服务人员及维保技术团队成员，如因特殊原因需更换人员的应提交替换人员的资料由采购人审核，</w:t>
            </w:r>
            <w:r>
              <w:rPr>
                <w:rFonts w:hint="eastAsia" w:ascii="宋体" w:hAnsi="宋体" w:cs="宋体"/>
                <w:b w:val="0"/>
                <w:bCs w:val="0"/>
                <w:color w:val="auto"/>
                <w:kern w:val="0"/>
                <w:sz w:val="21"/>
                <w:szCs w:val="21"/>
                <w:highlight w:val="none"/>
                <w:lang w:val="en-US" w:eastAsia="zh-CN" w:bidi="ar-SA"/>
              </w:rPr>
              <w:t>中标人</w:t>
            </w:r>
            <w:r>
              <w:rPr>
                <w:rFonts w:hint="eastAsia" w:ascii="宋体" w:hAnsi="宋体" w:eastAsia="宋体" w:cs="宋体"/>
                <w:b w:val="0"/>
                <w:bCs w:val="0"/>
                <w:color w:val="auto"/>
                <w:kern w:val="0"/>
                <w:sz w:val="21"/>
                <w:szCs w:val="21"/>
                <w:highlight w:val="none"/>
                <w:lang w:val="en-US" w:eastAsia="zh-CN" w:bidi="ar-SA"/>
              </w:rPr>
              <w:t>保证替换人员的技术水平、资历条件不得降低。如采购人对</w:t>
            </w:r>
            <w:r>
              <w:rPr>
                <w:rFonts w:hint="eastAsia" w:ascii="宋体" w:hAnsi="宋体" w:cs="宋体"/>
                <w:b w:val="0"/>
                <w:bCs w:val="0"/>
                <w:color w:val="auto"/>
                <w:kern w:val="0"/>
                <w:sz w:val="21"/>
                <w:szCs w:val="21"/>
                <w:highlight w:val="none"/>
                <w:lang w:val="en-US" w:eastAsia="zh-CN" w:bidi="ar-SA"/>
              </w:rPr>
              <w:t>中标人</w:t>
            </w:r>
            <w:r>
              <w:rPr>
                <w:rFonts w:hint="eastAsia" w:ascii="宋体" w:hAnsi="宋体" w:eastAsia="宋体" w:cs="宋体"/>
                <w:b w:val="0"/>
                <w:bCs w:val="0"/>
                <w:color w:val="auto"/>
                <w:kern w:val="0"/>
                <w:sz w:val="21"/>
                <w:szCs w:val="21"/>
                <w:highlight w:val="none"/>
                <w:lang w:val="en-US" w:eastAsia="zh-CN" w:bidi="ar-SA"/>
              </w:rPr>
              <w:t>驻场服务人员及维保技术团队成员不满意的，有权要求</w:t>
            </w:r>
            <w:r>
              <w:rPr>
                <w:rFonts w:hint="eastAsia" w:ascii="宋体" w:hAnsi="宋体" w:cs="宋体"/>
                <w:b w:val="0"/>
                <w:bCs w:val="0"/>
                <w:color w:val="auto"/>
                <w:kern w:val="0"/>
                <w:sz w:val="21"/>
                <w:szCs w:val="21"/>
                <w:highlight w:val="none"/>
                <w:lang w:val="en-US" w:eastAsia="zh-CN" w:bidi="ar-SA"/>
              </w:rPr>
              <w:t>中标人</w:t>
            </w:r>
            <w:r>
              <w:rPr>
                <w:rFonts w:hint="eastAsia" w:ascii="宋体" w:hAnsi="宋体" w:eastAsia="宋体" w:cs="宋体"/>
                <w:b w:val="0"/>
                <w:bCs w:val="0"/>
                <w:color w:val="auto"/>
                <w:kern w:val="0"/>
                <w:sz w:val="21"/>
                <w:szCs w:val="21"/>
                <w:highlight w:val="none"/>
                <w:lang w:val="en-US" w:eastAsia="zh-CN" w:bidi="ar-SA"/>
              </w:rPr>
              <w:t>在七日内更换技术水平和资历条件更高的人员。</w:t>
            </w:r>
          </w:p>
          <w:p w14:paraId="6B647EA5">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四、水处理：</w:t>
            </w:r>
          </w:p>
          <w:p w14:paraId="79EE1F62">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1、服务总要求，以下项目都需做好记录。</w:t>
            </w:r>
          </w:p>
          <w:p w14:paraId="068E4996">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（1）对冷冻水及冷却水系统进行杀菌灭藻处理及除浮锈、除油污化学清洗，目测无沉积物。</w:t>
            </w:r>
          </w:p>
          <w:p w14:paraId="64C6801F">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（2）排放冷冻、冷却水，拆洗机房水泵前的Y型过滤器，并将冷却塔塔盘清洗干净。</w:t>
            </w:r>
          </w:p>
          <w:p w14:paraId="654DB8DC">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（3）对冷却和冷冻循环系统进行预膜处理，使管道内壁形成一层均匀致密的保护膜以控制系统的锈蚀速度；冷冻系统投加缓蚀剂作防锈缓蚀处理。</w:t>
            </w:r>
          </w:p>
          <w:p w14:paraId="6241E368">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（4）提供冷冻系统全年日常水质处理用药（其中包括缓蚀剂、杀菌剂、清洗剂、预瞙剂等）。</w:t>
            </w:r>
          </w:p>
          <w:p w14:paraId="1B834CF5">
            <w:pPr>
              <w:pageBreakBefore w:val="0"/>
              <w:kinsoku/>
              <w:wordWrap w:val="0"/>
              <w:overflowPunct/>
              <w:topLinePunct w:val="0"/>
              <w:autoSpaceDE/>
              <w:autoSpaceDN/>
              <w:bidi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highlight w:val="none"/>
                <w:lang w:val="en-US" w:eastAsia="zh-CN" w:bidi="ar-SA"/>
              </w:rPr>
              <w:t>（5）提供冷却系统全年日常水质处理用药（其中包括杀菌剂、阻垢缓蚀剂、清洗剂、冬季停机保护剂等），</w:t>
            </w:r>
            <w:r>
              <w:rPr>
                <w:rFonts w:hint="eastAsia" w:ascii="宋体" w:hAnsi="宋体" w:cs="宋体"/>
                <w:b w:val="0"/>
                <w:bCs w:val="0"/>
                <w:color w:val="auto"/>
                <w:kern w:val="0"/>
                <w:sz w:val="21"/>
                <w:szCs w:val="21"/>
                <w:highlight w:val="none"/>
                <w:lang w:val="en-US" w:eastAsia="zh-CN" w:bidi="ar-SA"/>
              </w:rPr>
              <w:t>供货时</w:t>
            </w:r>
            <w:r>
              <w:rPr>
                <w:rFonts w:hint="eastAsia" w:ascii="宋体" w:hAnsi="宋体" w:eastAsia="宋体" w:cs="宋体"/>
                <w:b w:val="0"/>
                <w:bCs w:val="0"/>
                <w:color w:val="auto"/>
                <w:kern w:val="0"/>
                <w:sz w:val="21"/>
                <w:szCs w:val="21"/>
                <w:highlight w:val="none"/>
                <w:lang w:val="en-US" w:eastAsia="zh-CN" w:bidi="ar-SA"/>
              </w:rPr>
              <w:t>提供生产水处理剂的资质证明，药</w:t>
            </w:r>
            <w:r>
              <w:rPr>
                <w:rFonts w:hint="eastAsia" w:ascii="宋体" w:hAnsi="宋体" w:eastAsia="宋体" w:cs="宋体"/>
                <w:b w:val="0"/>
                <w:bCs w:val="0"/>
                <w:color w:val="auto"/>
                <w:kern w:val="0"/>
                <w:sz w:val="21"/>
                <w:szCs w:val="21"/>
                <w:lang w:val="en-US" w:eastAsia="zh-CN" w:bidi="ar-SA"/>
              </w:rPr>
              <w:t>剂的MSDS(化学品安全数据表)材料等。</w:t>
            </w:r>
          </w:p>
          <w:p w14:paraId="4063BC1D">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（6）开机运行阶段，冷却水系统每周加药1次，每月清洗冷却塔塔盘一次，并进行排污，停机阶段每2个月清洗冷却塔盘一次。</w:t>
            </w:r>
          </w:p>
          <w:p w14:paraId="019E5F4F">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（7）开机运行阶段，冷冻水系统每月取一次水样，冷却水系统每周取一次水样，进行分析测试，并向</w:t>
            </w:r>
            <w:r>
              <w:rPr>
                <w:rFonts w:hint="eastAsia" w:ascii="宋体" w:hAnsi="宋体" w:cs="宋体"/>
                <w:b w:val="0"/>
                <w:bCs w:val="0"/>
                <w:color w:val="auto"/>
                <w:kern w:val="0"/>
                <w:sz w:val="21"/>
                <w:szCs w:val="21"/>
                <w:lang w:val="en-US" w:eastAsia="zh-CN" w:bidi="ar-SA"/>
              </w:rPr>
              <w:t>采购人</w:t>
            </w:r>
            <w:r>
              <w:rPr>
                <w:rFonts w:hint="eastAsia" w:ascii="宋体" w:hAnsi="宋体" w:eastAsia="宋体" w:cs="宋体"/>
                <w:b w:val="0"/>
                <w:bCs w:val="0"/>
                <w:color w:val="auto"/>
                <w:kern w:val="0"/>
                <w:sz w:val="21"/>
                <w:szCs w:val="21"/>
                <w:lang w:val="en-US" w:eastAsia="zh-CN" w:bidi="ar-SA"/>
              </w:rPr>
              <w:t>递交分析报告。在开机运行方式改变、环境因素变化等情况下，及时调整水处理配方，采取具体的方案措施有效的保护水系统。</w:t>
            </w:r>
          </w:p>
          <w:p w14:paraId="3EA92215">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（8）冬季停机阶段（停机两个月以上），冷却、冷冻水系统投加缓蚀保护剂进行保护处理。</w:t>
            </w:r>
          </w:p>
          <w:p w14:paraId="50D31C0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（9）当冷凝器的小温差≥3℃时对冷凝器进行清洗，保证主机的冷凝器、蒸发器在全负荷运行时的趋近温度（换热小温差）保持在3度以下。</w:t>
            </w:r>
          </w:p>
          <w:p w14:paraId="63CA638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（10）每年对冷凝器、蒸发器进行通炮清洗≥2次。</w:t>
            </w:r>
          </w:p>
          <w:p w14:paraId="790F1168">
            <w:pPr>
              <w:pStyle w:val="16"/>
              <w:spacing w:line="380" w:lineRule="exac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（11）在补水符合水处理技术规范和没有环境不利因素影响的前提下，经水处理后，水质应达到如下指标（参照GB/T 50050-2017）。</w:t>
            </w:r>
          </w:p>
          <w:p w14:paraId="46EE2725">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1）冷却系统的污垢热阻值为≤1.72X10－4-3.44X10－4m•K/W</w:t>
            </w:r>
            <w:r>
              <w:rPr>
                <w:rFonts w:hint="eastAsia" w:ascii="宋体" w:hAnsi="宋体" w:cs="宋体"/>
                <w:b w:val="0"/>
                <w:bCs w:val="0"/>
                <w:color w:val="auto"/>
                <w:kern w:val="0"/>
                <w:sz w:val="21"/>
                <w:szCs w:val="21"/>
                <w:lang w:val="en-US" w:eastAsia="zh-CN" w:bidi="ar-SA"/>
              </w:rPr>
              <w:t>。</w:t>
            </w:r>
          </w:p>
          <w:p w14:paraId="37025A26">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2）密闭式系统的污垢热阻值≤0.86X10－4m•K/W</w:t>
            </w:r>
            <w:r>
              <w:rPr>
                <w:rFonts w:hint="eastAsia" w:ascii="宋体" w:hAnsi="宋体" w:cs="宋体"/>
                <w:b w:val="0"/>
                <w:bCs w:val="0"/>
                <w:color w:val="auto"/>
                <w:kern w:val="0"/>
                <w:sz w:val="21"/>
                <w:szCs w:val="21"/>
                <w:lang w:val="en-US" w:eastAsia="zh-CN" w:bidi="ar-SA"/>
              </w:rPr>
              <w:t>。</w:t>
            </w:r>
          </w:p>
          <w:p w14:paraId="446379D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3）碳钢管壁的腐蚀率≤0.075mm/a,铜、铜合金和不锈钢管壁的腐蚀率≤0.005mm/a，冷却、冷冻水系统做挂片试验，一年内不生锈。</w:t>
            </w:r>
          </w:p>
          <w:p w14:paraId="7E5DA838">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4)水质指标:</w:t>
            </w:r>
          </w:p>
          <w:p w14:paraId="55FCBD4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4.1)PH值：7.0――9.5</w:t>
            </w:r>
          </w:p>
          <w:p w14:paraId="68D76C68">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4.2)电导率：≤2500us/cm</w:t>
            </w:r>
          </w:p>
          <w:p w14:paraId="1BE70330">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4.3)总硬度：≤1100mg/L</w:t>
            </w:r>
          </w:p>
          <w:p w14:paraId="14829ED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4.4)浊度：≤10NTU</w:t>
            </w:r>
          </w:p>
          <w:p w14:paraId="5861282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4.5)氯根：≤700mg/L</w:t>
            </w:r>
          </w:p>
          <w:p w14:paraId="3ADE44CA">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4.6)总铁：≤1.0mg/L</w:t>
            </w:r>
          </w:p>
          <w:p w14:paraId="11A9D377">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4.7)总铜：≤0.1mg/L</w:t>
            </w:r>
          </w:p>
          <w:p w14:paraId="453F0036">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4.8)SO42-+CL-：≤0.1mg/L</w:t>
            </w:r>
          </w:p>
          <w:p w14:paraId="64063954">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4.9)硅酸盐：≤700mg/L</w:t>
            </w:r>
          </w:p>
          <w:p w14:paraId="1761439D">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4.10)铵离子：≤10mg/L</w:t>
            </w:r>
          </w:p>
          <w:p w14:paraId="71F5344A">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4.11)游离氯：0.2―1.0（循环水路总管处）mg/L</w:t>
            </w:r>
          </w:p>
          <w:p w14:paraId="6AF1EB50">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(12)日常水处理工作</w:t>
            </w:r>
          </w:p>
          <w:tbl>
            <w:tblPr>
              <w:tblStyle w:val="48"/>
              <w:tblW w:w="7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3161"/>
              <w:gridCol w:w="4008"/>
            </w:tblGrid>
            <w:tr w14:paraId="433F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691" w:type="dxa"/>
                  <w:gridSpan w:val="2"/>
                  <w:tcBorders>
                    <w:top w:val="single" w:color="auto" w:sz="4" w:space="0"/>
                    <w:left w:val="single" w:color="auto" w:sz="4" w:space="0"/>
                    <w:bottom w:val="single" w:color="auto" w:sz="4" w:space="0"/>
                    <w:right w:val="single" w:color="auto" w:sz="4" w:space="0"/>
                  </w:tcBorders>
                  <w:vAlign w:val="center"/>
                </w:tcPr>
                <w:p w14:paraId="0CCFEB0C">
                  <w:pPr>
                    <w:pageBreakBefore w:val="0"/>
                    <w:widowControl/>
                    <w:shd w:val="clear" w:color="auto" w:fill="FFFFFF"/>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水处理工作内容</w:t>
                  </w:r>
                </w:p>
              </w:tc>
              <w:tc>
                <w:tcPr>
                  <w:tcW w:w="4008" w:type="dxa"/>
                  <w:tcBorders>
                    <w:top w:val="single" w:color="auto" w:sz="4" w:space="0"/>
                    <w:left w:val="single" w:color="auto" w:sz="4" w:space="0"/>
                    <w:bottom w:val="single" w:color="auto" w:sz="4" w:space="0"/>
                    <w:right w:val="single" w:color="auto" w:sz="4" w:space="0"/>
                  </w:tcBorders>
                  <w:vAlign w:val="center"/>
                </w:tcPr>
                <w:p w14:paraId="688939AF">
                  <w:pPr>
                    <w:pageBreakBefore w:val="0"/>
                    <w:widowControl/>
                    <w:shd w:val="clear" w:color="auto" w:fill="FFFFFF"/>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工作频率</w:t>
                  </w:r>
                </w:p>
              </w:tc>
            </w:tr>
            <w:tr w14:paraId="3B2B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vAlign w:val="center"/>
                </w:tcPr>
                <w:p w14:paraId="73A27D17">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p w14:paraId="69B3F3F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p w14:paraId="57A8B0CD">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p w14:paraId="0DBF66C6">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冷却系统</w:t>
                  </w:r>
                </w:p>
              </w:tc>
              <w:tc>
                <w:tcPr>
                  <w:tcW w:w="3161" w:type="dxa"/>
                  <w:tcBorders>
                    <w:top w:val="single" w:color="auto" w:sz="4" w:space="0"/>
                    <w:left w:val="single" w:color="auto" w:sz="4" w:space="0"/>
                    <w:bottom w:val="single" w:color="auto" w:sz="4" w:space="0"/>
                    <w:right w:val="single" w:color="auto" w:sz="4" w:space="0"/>
                  </w:tcBorders>
                  <w:vAlign w:val="center"/>
                </w:tcPr>
                <w:p w14:paraId="284BC8C2">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1、加药周期</w:t>
                  </w:r>
                </w:p>
              </w:tc>
              <w:tc>
                <w:tcPr>
                  <w:tcW w:w="4008" w:type="dxa"/>
                  <w:tcBorders>
                    <w:top w:val="single" w:color="auto" w:sz="4" w:space="0"/>
                    <w:left w:val="single" w:color="auto" w:sz="4" w:space="0"/>
                    <w:bottom w:val="single" w:color="auto" w:sz="4" w:space="0"/>
                    <w:right w:val="single" w:color="auto" w:sz="4" w:space="0"/>
                  </w:tcBorders>
                  <w:vAlign w:val="center"/>
                </w:tcPr>
                <w:p w14:paraId="31BB53A9">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1次/周</w:t>
                  </w:r>
                </w:p>
              </w:tc>
            </w:tr>
            <w:tr w14:paraId="2470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77198E62">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247D463C">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2、取水样次数</w:t>
                  </w:r>
                </w:p>
              </w:tc>
              <w:tc>
                <w:tcPr>
                  <w:tcW w:w="4008" w:type="dxa"/>
                  <w:tcBorders>
                    <w:top w:val="single" w:color="auto" w:sz="4" w:space="0"/>
                    <w:left w:val="single" w:color="auto" w:sz="4" w:space="0"/>
                    <w:bottom w:val="single" w:color="auto" w:sz="4" w:space="0"/>
                    <w:right w:val="single" w:color="auto" w:sz="4" w:space="0"/>
                  </w:tcBorders>
                  <w:vAlign w:val="center"/>
                </w:tcPr>
                <w:p w14:paraId="10A3C7E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1次/周</w:t>
                  </w:r>
                </w:p>
              </w:tc>
            </w:tr>
            <w:tr w14:paraId="2399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4BB02C35">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5653644D">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3、提交水质报告次数</w:t>
                  </w:r>
                </w:p>
              </w:tc>
              <w:tc>
                <w:tcPr>
                  <w:tcW w:w="4008" w:type="dxa"/>
                  <w:tcBorders>
                    <w:top w:val="single" w:color="auto" w:sz="4" w:space="0"/>
                    <w:left w:val="single" w:color="auto" w:sz="4" w:space="0"/>
                    <w:bottom w:val="single" w:color="auto" w:sz="4" w:space="0"/>
                    <w:right w:val="single" w:color="auto" w:sz="4" w:space="0"/>
                  </w:tcBorders>
                  <w:vAlign w:val="center"/>
                </w:tcPr>
                <w:p w14:paraId="1F434A8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1次/季度</w:t>
                  </w:r>
                </w:p>
              </w:tc>
            </w:tr>
            <w:tr w14:paraId="2785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5EBA568F">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71EF48EF">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4、清除冷却塔底盘淤泥</w:t>
                  </w:r>
                </w:p>
              </w:tc>
              <w:tc>
                <w:tcPr>
                  <w:tcW w:w="4008" w:type="dxa"/>
                  <w:tcBorders>
                    <w:top w:val="single" w:color="auto" w:sz="4" w:space="0"/>
                    <w:left w:val="single" w:color="auto" w:sz="4" w:space="0"/>
                    <w:bottom w:val="single" w:color="auto" w:sz="4" w:space="0"/>
                    <w:right w:val="single" w:color="auto" w:sz="4" w:space="0"/>
                  </w:tcBorders>
                  <w:vAlign w:val="center"/>
                </w:tcPr>
                <w:p w14:paraId="1102422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根据运行需求（一般1次/月）</w:t>
                  </w:r>
                </w:p>
              </w:tc>
            </w:tr>
            <w:tr w14:paraId="1E82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4C4EC3D0">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5363AE7C">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5、冷却塔填料清洗</w:t>
                  </w:r>
                </w:p>
              </w:tc>
              <w:tc>
                <w:tcPr>
                  <w:tcW w:w="4008" w:type="dxa"/>
                  <w:tcBorders>
                    <w:top w:val="single" w:color="auto" w:sz="4" w:space="0"/>
                    <w:left w:val="single" w:color="auto" w:sz="4" w:space="0"/>
                    <w:bottom w:val="single" w:color="auto" w:sz="4" w:space="0"/>
                    <w:right w:val="single" w:color="auto" w:sz="4" w:space="0"/>
                  </w:tcBorders>
                  <w:vAlign w:val="center"/>
                </w:tcPr>
                <w:p w14:paraId="12A47A4C">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根据运行需求（一般1次/月）</w:t>
                  </w:r>
                </w:p>
              </w:tc>
            </w:tr>
            <w:tr w14:paraId="1DA8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0A79DD3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780F6096">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6、冷却系统预膜处理</w:t>
                  </w:r>
                </w:p>
              </w:tc>
              <w:tc>
                <w:tcPr>
                  <w:tcW w:w="4008" w:type="dxa"/>
                  <w:tcBorders>
                    <w:top w:val="single" w:color="auto" w:sz="4" w:space="0"/>
                    <w:left w:val="single" w:color="auto" w:sz="4" w:space="0"/>
                    <w:bottom w:val="single" w:color="auto" w:sz="4" w:space="0"/>
                    <w:right w:val="single" w:color="auto" w:sz="4" w:space="0"/>
                  </w:tcBorders>
                  <w:vAlign w:val="center"/>
                </w:tcPr>
                <w:p w14:paraId="04793BC0">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1次/年</w:t>
                  </w:r>
                </w:p>
              </w:tc>
            </w:tr>
            <w:tr w14:paraId="493D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3772D5B0">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5002F3FE">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7、冷却水泵过滤器清洗</w:t>
                  </w:r>
                </w:p>
              </w:tc>
              <w:tc>
                <w:tcPr>
                  <w:tcW w:w="4008" w:type="dxa"/>
                  <w:tcBorders>
                    <w:top w:val="single" w:color="auto" w:sz="4" w:space="0"/>
                    <w:left w:val="single" w:color="auto" w:sz="4" w:space="0"/>
                    <w:bottom w:val="single" w:color="auto" w:sz="4" w:space="0"/>
                    <w:right w:val="single" w:color="auto" w:sz="4" w:space="0"/>
                  </w:tcBorders>
                  <w:vAlign w:val="center"/>
                </w:tcPr>
                <w:p w14:paraId="76A0C59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1次/半年</w:t>
                  </w:r>
                </w:p>
              </w:tc>
            </w:tr>
            <w:tr w14:paraId="4813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00F2CA78">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1807371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8、冷凝器通炮清洗</w:t>
                  </w:r>
                </w:p>
              </w:tc>
              <w:tc>
                <w:tcPr>
                  <w:tcW w:w="4008" w:type="dxa"/>
                  <w:tcBorders>
                    <w:top w:val="single" w:color="auto" w:sz="4" w:space="0"/>
                    <w:left w:val="single" w:color="auto" w:sz="4" w:space="0"/>
                    <w:bottom w:val="single" w:color="auto" w:sz="4" w:space="0"/>
                    <w:right w:val="single" w:color="auto" w:sz="4" w:space="0"/>
                  </w:tcBorders>
                  <w:vAlign w:val="center"/>
                </w:tcPr>
                <w:p w14:paraId="037E69C5">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2次/年</w:t>
                  </w:r>
                </w:p>
              </w:tc>
            </w:tr>
            <w:tr w14:paraId="2E5C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0" w:type="dxa"/>
                  <w:vMerge w:val="restart"/>
                  <w:tcBorders>
                    <w:top w:val="single" w:color="auto" w:sz="4" w:space="0"/>
                    <w:left w:val="single" w:color="auto" w:sz="4" w:space="0"/>
                    <w:bottom w:val="single" w:color="auto" w:sz="4" w:space="0"/>
                    <w:right w:val="single" w:color="auto" w:sz="4" w:space="0"/>
                  </w:tcBorders>
                  <w:vAlign w:val="center"/>
                </w:tcPr>
                <w:p w14:paraId="3836CEA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冷冻系统</w:t>
                  </w:r>
                </w:p>
              </w:tc>
              <w:tc>
                <w:tcPr>
                  <w:tcW w:w="3161" w:type="dxa"/>
                  <w:tcBorders>
                    <w:top w:val="single" w:color="auto" w:sz="4" w:space="0"/>
                    <w:left w:val="single" w:color="auto" w:sz="4" w:space="0"/>
                    <w:bottom w:val="single" w:color="auto" w:sz="4" w:space="0"/>
                    <w:right w:val="single" w:color="auto" w:sz="4" w:space="0"/>
                  </w:tcBorders>
                  <w:vAlign w:val="center"/>
                </w:tcPr>
                <w:p w14:paraId="0B1CA8E8">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1、加药周期</w:t>
                  </w:r>
                </w:p>
              </w:tc>
              <w:tc>
                <w:tcPr>
                  <w:tcW w:w="4008" w:type="dxa"/>
                  <w:tcBorders>
                    <w:top w:val="single" w:color="auto" w:sz="4" w:space="0"/>
                    <w:left w:val="single" w:color="auto" w:sz="4" w:space="0"/>
                    <w:bottom w:val="single" w:color="auto" w:sz="4" w:space="0"/>
                    <w:right w:val="single" w:color="auto" w:sz="4" w:space="0"/>
                  </w:tcBorders>
                  <w:vAlign w:val="center"/>
                </w:tcPr>
                <w:p w14:paraId="7F9BE0E0">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1次/月</w:t>
                  </w:r>
                </w:p>
              </w:tc>
            </w:tr>
            <w:tr w14:paraId="5A98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774C6FAA">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1E445767">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2、取水样次数</w:t>
                  </w:r>
                </w:p>
              </w:tc>
              <w:tc>
                <w:tcPr>
                  <w:tcW w:w="4008" w:type="dxa"/>
                  <w:tcBorders>
                    <w:top w:val="single" w:color="auto" w:sz="4" w:space="0"/>
                    <w:left w:val="single" w:color="auto" w:sz="4" w:space="0"/>
                    <w:bottom w:val="single" w:color="auto" w:sz="4" w:space="0"/>
                    <w:right w:val="single" w:color="auto" w:sz="4" w:space="0"/>
                  </w:tcBorders>
                  <w:vAlign w:val="center"/>
                </w:tcPr>
                <w:p w14:paraId="548B620C">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1次/月</w:t>
                  </w:r>
                </w:p>
              </w:tc>
            </w:tr>
            <w:tr w14:paraId="6FB3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089F3DAC">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36DFF087">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3、提交水质报告次数</w:t>
                  </w:r>
                </w:p>
              </w:tc>
              <w:tc>
                <w:tcPr>
                  <w:tcW w:w="4008" w:type="dxa"/>
                  <w:tcBorders>
                    <w:top w:val="single" w:color="auto" w:sz="4" w:space="0"/>
                    <w:left w:val="single" w:color="auto" w:sz="4" w:space="0"/>
                    <w:bottom w:val="single" w:color="auto" w:sz="4" w:space="0"/>
                    <w:right w:val="single" w:color="auto" w:sz="4" w:space="0"/>
                  </w:tcBorders>
                  <w:vAlign w:val="center"/>
                </w:tcPr>
                <w:p w14:paraId="3CCD6993">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1次/季度</w:t>
                  </w:r>
                </w:p>
              </w:tc>
            </w:tr>
            <w:tr w14:paraId="4C01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7C40538B">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091DC56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4、冷冻系统清洗</w:t>
                  </w:r>
                </w:p>
              </w:tc>
              <w:tc>
                <w:tcPr>
                  <w:tcW w:w="4008" w:type="dxa"/>
                  <w:tcBorders>
                    <w:top w:val="single" w:color="auto" w:sz="4" w:space="0"/>
                    <w:left w:val="single" w:color="auto" w:sz="4" w:space="0"/>
                    <w:bottom w:val="single" w:color="auto" w:sz="4" w:space="0"/>
                    <w:right w:val="single" w:color="auto" w:sz="4" w:space="0"/>
                  </w:tcBorders>
                  <w:vAlign w:val="center"/>
                </w:tcPr>
                <w:p w14:paraId="67647AA6">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1次/年</w:t>
                  </w:r>
                </w:p>
              </w:tc>
            </w:tr>
            <w:tr w14:paraId="6458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08BDE7E9">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6525681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5、冷冻系统预膜处理</w:t>
                  </w:r>
                </w:p>
              </w:tc>
              <w:tc>
                <w:tcPr>
                  <w:tcW w:w="4008" w:type="dxa"/>
                  <w:tcBorders>
                    <w:top w:val="single" w:color="auto" w:sz="4" w:space="0"/>
                    <w:left w:val="single" w:color="auto" w:sz="4" w:space="0"/>
                    <w:bottom w:val="single" w:color="auto" w:sz="4" w:space="0"/>
                    <w:right w:val="single" w:color="auto" w:sz="4" w:space="0"/>
                  </w:tcBorders>
                  <w:vAlign w:val="center"/>
                </w:tcPr>
                <w:p w14:paraId="6E6FE2FD">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1次/年</w:t>
                  </w:r>
                </w:p>
              </w:tc>
            </w:tr>
            <w:tr w14:paraId="2EC2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619E1104">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471B036D">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6、冷冻水泵过滤器清洗</w:t>
                  </w:r>
                </w:p>
              </w:tc>
              <w:tc>
                <w:tcPr>
                  <w:tcW w:w="4008" w:type="dxa"/>
                  <w:tcBorders>
                    <w:top w:val="single" w:color="auto" w:sz="4" w:space="0"/>
                    <w:left w:val="single" w:color="auto" w:sz="4" w:space="0"/>
                    <w:bottom w:val="single" w:color="auto" w:sz="4" w:space="0"/>
                    <w:right w:val="single" w:color="auto" w:sz="4" w:space="0"/>
                  </w:tcBorders>
                  <w:vAlign w:val="center"/>
                </w:tcPr>
                <w:p w14:paraId="1F196C17">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1次/半年</w:t>
                  </w:r>
                </w:p>
              </w:tc>
            </w:tr>
            <w:tr w14:paraId="3598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0" w:type="dxa"/>
                  <w:vMerge w:val="continue"/>
                  <w:tcBorders>
                    <w:top w:val="single" w:color="auto" w:sz="4" w:space="0"/>
                    <w:left w:val="single" w:color="auto" w:sz="4" w:space="0"/>
                    <w:bottom w:val="single" w:color="auto" w:sz="4" w:space="0"/>
                    <w:right w:val="single" w:color="auto" w:sz="4" w:space="0"/>
                  </w:tcBorders>
                  <w:vAlign w:val="center"/>
                </w:tcPr>
                <w:p w14:paraId="4C803ACA">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p>
              </w:tc>
              <w:tc>
                <w:tcPr>
                  <w:tcW w:w="3161" w:type="dxa"/>
                  <w:tcBorders>
                    <w:top w:val="single" w:color="auto" w:sz="4" w:space="0"/>
                    <w:left w:val="single" w:color="auto" w:sz="4" w:space="0"/>
                    <w:bottom w:val="single" w:color="auto" w:sz="4" w:space="0"/>
                    <w:right w:val="single" w:color="auto" w:sz="4" w:space="0"/>
                  </w:tcBorders>
                  <w:vAlign w:val="center"/>
                </w:tcPr>
                <w:p w14:paraId="6E76B661">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7、蒸发器通炮清洗</w:t>
                  </w:r>
                </w:p>
              </w:tc>
              <w:tc>
                <w:tcPr>
                  <w:tcW w:w="4008" w:type="dxa"/>
                  <w:tcBorders>
                    <w:top w:val="single" w:color="auto" w:sz="4" w:space="0"/>
                    <w:left w:val="single" w:color="auto" w:sz="4" w:space="0"/>
                    <w:bottom w:val="single" w:color="auto" w:sz="4" w:space="0"/>
                    <w:right w:val="single" w:color="auto" w:sz="4" w:space="0"/>
                  </w:tcBorders>
                  <w:vAlign w:val="center"/>
                </w:tcPr>
                <w:p w14:paraId="4F715E6A">
                  <w:pPr>
                    <w:pageBreakBefore w:val="0"/>
                    <w:widowControl/>
                    <w:shd w:val="clear" w:color="auto" w:fill="FFFFFF"/>
                    <w:kinsoku/>
                    <w:wordWrap w:val="0"/>
                    <w:overflowPunct/>
                    <w:topLinePunct w:val="0"/>
                    <w:autoSpaceDE/>
                    <w:autoSpaceDN/>
                    <w:bidi w:val="0"/>
                    <w:adjustRightInd w:val="0"/>
                    <w:snapToGrid w:val="0"/>
                    <w:spacing w:line="380" w:lineRule="exact"/>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2次/年</w:t>
                  </w:r>
                </w:p>
              </w:tc>
            </w:tr>
          </w:tbl>
          <w:p w14:paraId="0F88EB34">
            <w:pPr>
              <w:pageBreakBefore w:val="0"/>
              <w:kinsoku/>
              <w:overflowPunct/>
              <w:topLinePunct w:val="0"/>
              <w:autoSpaceDE/>
              <w:autoSpaceDN/>
              <w:bidi w:val="0"/>
              <w:spacing w:line="380" w:lineRule="exac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三、清单详见附件：2025年住院综合楼、放疗楼、外科楼、急诊、裙楼、爱琴海中央空调维保清单</w:t>
            </w:r>
          </w:p>
        </w:tc>
      </w:tr>
      <w:tr w14:paraId="733D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7CCAE1F9">
            <w:pPr>
              <w:rPr>
                <w:rFonts w:hint="eastAsia" w:ascii="宋体" w:hAnsi="宋体" w:eastAsia="宋体" w:cs="宋体"/>
                <w:color w:val="auto"/>
                <w:szCs w:val="21"/>
              </w:rPr>
            </w:pPr>
            <w:r>
              <w:rPr>
                <w:rFonts w:hint="eastAsia" w:ascii="宋体" w:hAnsi="宋体" w:eastAsia="宋体" w:cs="宋体"/>
                <w:b/>
                <w:color w:val="auto"/>
                <w:szCs w:val="21"/>
              </w:rPr>
              <w:t>商务要求表</w:t>
            </w:r>
          </w:p>
        </w:tc>
      </w:tr>
      <w:tr w14:paraId="065F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3AA202F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服务期限及地点</w:t>
            </w:r>
          </w:p>
        </w:tc>
        <w:tc>
          <w:tcPr>
            <w:tcW w:w="8631" w:type="dxa"/>
            <w:gridSpan w:val="2"/>
            <w:tcBorders>
              <w:top w:val="single" w:color="auto" w:sz="4" w:space="0"/>
              <w:left w:val="single" w:color="auto" w:sz="4" w:space="0"/>
              <w:bottom w:val="single" w:color="auto" w:sz="4" w:space="0"/>
              <w:right w:val="single" w:color="auto" w:sz="4" w:space="0"/>
            </w:tcBorders>
            <w:vAlign w:val="center"/>
          </w:tcPr>
          <w:p w14:paraId="0312609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1、服务期限：自签订合同之日起</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p>
          <w:p w14:paraId="3205C3D0">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2、服务地点：广西壮族自治区（采购人指定地点）。</w:t>
            </w:r>
          </w:p>
        </w:tc>
      </w:tr>
      <w:tr w14:paraId="2F47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07C1B17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w:t>
            </w:r>
          </w:p>
        </w:tc>
        <w:tc>
          <w:tcPr>
            <w:tcW w:w="8631" w:type="dxa"/>
            <w:gridSpan w:val="2"/>
            <w:tcBorders>
              <w:top w:val="single" w:color="auto" w:sz="4" w:space="0"/>
              <w:left w:val="single" w:color="auto" w:sz="4" w:space="0"/>
              <w:bottom w:val="single" w:color="auto" w:sz="4" w:space="0"/>
              <w:right w:val="single" w:color="auto" w:sz="4" w:space="0"/>
            </w:tcBorders>
            <w:vAlign w:val="center"/>
          </w:tcPr>
          <w:p w14:paraId="2B2848C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1、维修保养费按季度分四次支付，无预付款，先做后付。第一季度：</w:t>
            </w:r>
            <w:r>
              <w:rPr>
                <w:rFonts w:hint="eastAsia" w:ascii="宋体" w:hAnsi="宋体" w:cs="宋体"/>
                <w:color w:val="auto"/>
                <w:szCs w:val="21"/>
                <w:highlight w:val="none"/>
                <w:lang w:val="en-US" w:eastAsia="zh-CN"/>
              </w:rPr>
              <w:t>中标人</w:t>
            </w:r>
            <w:r>
              <w:rPr>
                <w:rFonts w:hint="eastAsia" w:ascii="宋体" w:hAnsi="宋体" w:eastAsia="宋体" w:cs="宋体"/>
                <w:color w:val="auto"/>
                <w:szCs w:val="21"/>
                <w:highlight w:val="none"/>
              </w:rPr>
              <w:t>完成第一季度的服务内容且验收合格、提供对应发票后30日内支付合同总价的25%，第二、三季度以此类推；第四季度的维修保养费在维保期满，</w:t>
            </w:r>
            <w:r>
              <w:rPr>
                <w:rFonts w:hint="eastAsia" w:ascii="宋体" w:hAnsi="宋体" w:cs="宋体"/>
                <w:color w:val="auto"/>
                <w:szCs w:val="21"/>
                <w:highlight w:val="none"/>
                <w:lang w:val="en-US" w:eastAsia="zh-CN"/>
              </w:rPr>
              <w:t>中标人</w:t>
            </w:r>
            <w:r>
              <w:rPr>
                <w:rFonts w:hint="eastAsia" w:ascii="宋体" w:hAnsi="宋体" w:eastAsia="宋体" w:cs="宋体"/>
                <w:color w:val="auto"/>
                <w:szCs w:val="21"/>
                <w:highlight w:val="none"/>
              </w:rPr>
              <w:t>完成所有服务内容且验收合格、提供对应票据</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rPr>
              <w:t>60日内支付剩余款项。</w:t>
            </w:r>
          </w:p>
          <w:p w14:paraId="506A99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2、在每一期维保款项支付前，</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人须开具足额应付维保费的增值税普通发票，</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见票付款。</w:t>
            </w:r>
          </w:p>
          <w:p w14:paraId="4A108D55">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3、如院方（采购人）在本合同有效期内报废设备，院方（采购人）在设备停用前提前两个月以书面的形式告知</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人。届时服务费将按合同实际履行的时间据实结算。</w:t>
            </w:r>
          </w:p>
        </w:tc>
      </w:tr>
      <w:tr w14:paraId="468B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56231B92">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售后服务</w:t>
            </w:r>
          </w:p>
        </w:tc>
        <w:tc>
          <w:tcPr>
            <w:tcW w:w="8631" w:type="dxa"/>
            <w:gridSpan w:val="2"/>
            <w:tcBorders>
              <w:top w:val="single" w:color="auto" w:sz="4" w:space="0"/>
              <w:left w:val="single" w:color="auto" w:sz="4" w:space="0"/>
              <w:bottom w:val="single" w:color="auto" w:sz="4" w:space="0"/>
              <w:right w:val="single" w:color="auto" w:sz="4" w:space="0"/>
            </w:tcBorders>
            <w:vAlign w:val="center"/>
          </w:tcPr>
          <w:p w14:paraId="3EC9E6CE">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投标</w:t>
            </w:r>
            <w:r>
              <w:rPr>
                <w:rFonts w:hint="eastAsia" w:ascii="宋体" w:hAnsi="宋体" w:eastAsia="宋体" w:cs="宋体"/>
                <w:color w:val="auto"/>
                <w:szCs w:val="21"/>
              </w:rPr>
              <w:t>文件中应提供售后服务承诺书，内容明确服务标准、故障响应时间、售后服务技术人员名单和联系方式等。</w:t>
            </w:r>
          </w:p>
        </w:tc>
      </w:tr>
      <w:tr w14:paraId="2F5A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143C6628">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其他要求</w:t>
            </w:r>
          </w:p>
        </w:tc>
        <w:tc>
          <w:tcPr>
            <w:tcW w:w="8631" w:type="dxa"/>
            <w:gridSpan w:val="2"/>
            <w:tcBorders>
              <w:top w:val="single" w:color="auto" w:sz="4" w:space="0"/>
              <w:left w:val="single" w:color="auto" w:sz="4" w:space="0"/>
              <w:bottom w:val="single" w:color="auto" w:sz="4" w:space="0"/>
              <w:right w:val="single" w:color="auto" w:sz="4" w:space="0"/>
            </w:tcBorders>
            <w:vAlign w:val="center"/>
          </w:tcPr>
          <w:p w14:paraId="64DB7080">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一、总体要求</w:t>
            </w:r>
          </w:p>
          <w:p w14:paraId="1C06EECB">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1、投标人可根据项目要求，在投标文件中提出项目维保方案、应急方案（应包括人员安排、进度安排等内容）</w:t>
            </w:r>
          </w:p>
          <w:p w14:paraId="0998132F">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二、验收要求及标准</w:t>
            </w:r>
          </w:p>
          <w:p w14:paraId="2213F669">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1、根据采购需求的要求进行验收。</w:t>
            </w:r>
          </w:p>
          <w:p w14:paraId="2238EC6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三、报价要求</w:t>
            </w:r>
          </w:p>
          <w:p w14:paraId="54D67CA4">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报价为清洗、维保服务的所有费用，包括人工、保险、售后服务、税金、利润及其他所有可能发生的一切费用。采购人不再追加任何费用。项目各个过程中涉及到的必要验收费用，由投标人负责。项目实施过程中，采购人不再支付任何费用。</w:t>
            </w:r>
          </w:p>
          <w:p w14:paraId="5A812059">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对于本文件中明确列明必须报价的服务，投标人应分别报价。对于本文件中未列明，而投标人认为必需的费用也需列入总报价。在合同实施时，采购人将不予支付投标人没有列入的项目费用，并认为此项目的费用已包括在响应总价中。</w:t>
            </w:r>
          </w:p>
        </w:tc>
      </w:tr>
      <w:tr w14:paraId="2564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13C73AA3">
            <w:pPr>
              <w:tabs>
                <w:tab w:val="left" w:pos="180"/>
                <w:tab w:val="left" w:pos="1620"/>
              </w:tabs>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8631" w:type="dxa"/>
            <w:gridSpan w:val="2"/>
            <w:tcBorders>
              <w:top w:val="single" w:color="auto" w:sz="4" w:space="0"/>
              <w:left w:val="single" w:color="auto" w:sz="4" w:space="0"/>
              <w:bottom w:val="single" w:color="auto" w:sz="4" w:space="0"/>
              <w:right w:val="single" w:color="auto" w:sz="4" w:space="0"/>
            </w:tcBorders>
            <w:vAlign w:val="center"/>
          </w:tcPr>
          <w:p w14:paraId="0A23A0DB">
            <w:pPr>
              <w:autoSpaceDE w:val="0"/>
              <w:autoSpaceDN w:val="0"/>
              <w:snapToGrid/>
              <w:spacing w:line="380" w:lineRule="exact"/>
              <w:textAlignment w:val="auto"/>
              <w:rPr>
                <w:rFonts w:hint="eastAsia" w:ascii="宋体" w:hAnsi="宋体" w:eastAsia="宋体" w:cs="宋体"/>
                <w:color w:val="auto"/>
                <w:szCs w:val="21"/>
              </w:rPr>
            </w:pPr>
            <w:r>
              <w:rPr>
                <w:rFonts w:hint="eastAsia" w:ascii="宋体" w:hAnsi="宋体" w:eastAsia="宋体" w:cs="宋体"/>
                <w:color w:val="auto"/>
                <w:szCs w:val="21"/>
              </w:rPr>
              <w:t>履约保证金金额：本项目不收取履约保证金。</w:t>
            </w:r>
          </w:p>
        </w:tc>
      </w:tr>
    </w:tbl>
    <w:p w14:paraId="41DAA857">
      <w:pPr>
        <w:spacing w:line="400" w:lineRule="exact"/>
        <w:ind w:firstLine="435"/>
        <w:rPr>
          <w:rFonts w:ascii="宋体" w:hAnsi="宋体" w:cs="宋体"/>
          <w:b/>
          <w:szCs w:val="21"/>
        </w:rPr>
      </w:pPr>
    </w:p>
    <w:p w14:paraId="05568D94">
      <w:pPr>
        <w:spacing w:line="400" w:lineRule="exact"/>
        <w:ind w:firstLine="435"/>
        <w:rPr>
          <w:rFonts w:ascii="宋体" w:hAnsi="宋体" w:cs="宋体"/>
          <w:b/>
          <w:szCs w:val="21"/>
        </w:rPr>
      </w:pPr>
    </w:p>
    <w:p w14:paraId="26316B9B">
      <w:pPr>
        <w:spacing w:line="400" w:lineRule="exact"/>
        <w:ind w:firstLine="435"/>
        <w:rPr>
          <w:rFonts w:ascii="宋体" w:hAnsi="宋体" w:cs="宋体"/>
          <w:b/>
          <w:szCs w:val="21"/>
        </w:rPr>
      </w:pPr>
    </w:p>
    <w:p w14:paraId="74639104">
      <w:pPr>
        <w:spacing w:line="400" w:lineRule="exact"/>
        <w:ind w:firstLine="435"/>
        <w:rPr>
          <w:rFonts w:ascii="宋体" w:hAnsi="宋体" w:cs="宋体"/>
          <w:b/>
          <w:szCs w:val="21"/>
        </w:rPr>
      </w:pPr>
    </w:p>
    <w:p w14:paraId="17806C30">
      <w:pPr>
        <w:spacing w:line="400" w:lineRule="exact"/>
        <w:ind w:firstLine="435"/>
        <w:rPr>
          <w:rFonts w:ascii="宋体" w:hAnsi="宋体" w:cs="宋体"/>
          <w:b/>
          <w:szCs w:val="21"/>
        </w:rPr>
      </w:pPr>
    </w:p>
    <w:p w14:paraId="5C4CB0CA">
      <w:pPr>
        <w:spacing w:line="400" w:lineRule="exact"/>
        <w:ind w:firstLine="435"/>
        <w:rPr>
          <w:rFonts w:ascii="宋体" w:hAnsi="宋体" w:cs="宋体"/>
          <w:b/>
          <w:szCs w:val="21"/>
        </w:rPr>
      </w:pPr>
    </w:p>
    <w:p w14:paraId="6F324C38">
      <w:pPr>
        <w:pStyle w:val="59"/>
        <w:rPr>
          <w:rFonts w:hAnsi="宋体"/>
          <w:b/>
          <w:szCs w:val="21"/>
        </w:rPr>
      </w:pPr>
    </w:p>
    <w:p w14:paraId="56C1A5D9">
      <w:pPr>
        <w:pStyle w:val="59"/>
        <w:rPr>
          <w:rFonts w:hAnsi="宋体"/>
          <w:b/>
          <w:szCs w:val="21"/>
        </w:rPr>
      </w:pPr>
    </w:p>
    <w:p w14:paraId="62D73505">
      <w:pPr>
        <w:pStyle w:val="59"/>
        <w:rPr>
          <w:rFonts w:hAnsi="宋体"/>
          <w:b/>
          <w:szCs w:val="21"/>
        </w:rPr>
      </w:pPr>
    </w:p>
    <w:p w14:paraId="29D448D1">
      <w:pPr>
        <w:spacing w:line="400" w:lineRule="exact"/>
        <w:rPr>
          <w:rFonts w:ascii="宋体" w:hAnsi="宋体" w:cs="宋体"/>
          <w:b/>
          <w:szCs w:val="21"/>
        </w:rPr>
      </w:pPr>
      <w:r>
        <w:rPr>
          <w:rFonts w:hint="eastAsia" w:ascii="宋体" w:hAnsi="宋体" w:cs="宋体"/>
          <w:b/>
          <w:szCs w:val="21"/>
        </w:rPr>
        <w:t>附件：202</w:t>
      </w:r>
      <w:r>
        <w:rPr>
          <w:rFonts w:ascii="宋体" w:hAnsi="宋体" w:cs="宋体"/>
          <w:b/>
          <w:szCs w:val="21"/>
        </w:rPr>
        <w:t>5</w:t>
      </w:r>
      <w:r>
        <w:rPr>
          <w:rFonts w:hint="eastAsia" w:ascii="宋体" w:hAnsi="宋体" w:cs="宋体"/>
          <w:b/>
          <w:szCs w:val="21"/>
        </w:rPr>
        <w:t>年住院综合楼、放疗楼、外科楼、急诊、裙楼、爱琴海中央空调维保</w:t>
      </w:r>
      <w:r>
        <w:rPr>
          <w:rFonts w:hint="eastAsia" w:ascii="宋体" w:hAnsi="宋体" w:cs="宋体"/>
          <w:b/>
          <w:color w:val="auto"/>
          <w:szCs w:val="21"/>
        </w:rPr>
        <w:t>清单</w:t>
      </w:r>
    </w:p>
    <w:tbl>
      <w:tblPr>
        <w:tblStyle w:val="48"/>
        <w:tblW w:w="9804"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765"/>
        <w:gridCol w:w="760"/>
        <w:gridCol w:w="850"/>
        <w:gridCol w:w="1163"/>
        <w:gridCol w:w="1300"/>
        <w:gridCol w:w="2225"/>
      </w:tblGrid>
      <w:tr w14:paraId="0F50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41" w:type="dxa"/>
            <w:vAlign w:val="center"/>
          </w:tcPr>
          <w:p w14:paraId="54D1C618">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序号</w:t>
            </w:r>
          </w:p>
        </w:tc>
        <w:tc>
          <w:tcPr>
            <w:tcW w:w="2765" w:type="dxa"/>
            <w:noWrap/>
            <w:vAlign w:val="center"/>
          </w:tcPr>
          <w:p w14:paraId="33A12E32">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项目名称</w:t>
            </w:r>
          </w:p>
        </w:tc>
        <w:tc>
          <w:tcPr>
            <w:tcW w:w="760" w:type="dxa"/>
            <w:noWrap/>
            <w:vAlign w:val="center"/>
          </w:tcPr>
          <w:p w14:paraId="1C862CCF">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单位</w:t>
            </w:r>
          </w:p>
        </w:tc>
        <w:tc>
          <w:tcPr>
            <w:tcW w:w="850" w:type="dxa"/>
            <w:noWrap/>
            <w:vAlign w:val="center"/>
          </w:tcPr>
          <w:p w14:paraId="5DBAA45A">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数量</w:t>
            </w:r>
          </w:p>
        </w:tc>
        <w:tc>
          <w:tcPr>
            <w:tcW w:w="1163" w:type="dxa"/>
            <w:vAlign w:val="center"/>
          </w:tcPr>
          <w:p w14:paraId="63AAAE89">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每年次数</w:t>
            </w:r>
          </w:p>
        </w:tc>
        <w:tc>
          <w:tcPr>
            <w:tcW w:w="1300" w:type="dxa"/>
            <w:noWrap/>
            <w:vAlign w:val="center"/>
          </w:tcPr>
          <w:p w14:paraId="3635EE03">
            <w:pPr>
              <w:widowControl/>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最高单价限价（元）</w:t>
            </w:r>
          </w:p>
        </w:tc>
        <w:tc>
          <w:tcPr>
            <w:tcW w:w="2225" w:type="dxa"/>
            <w:noWrap/>
            <w:vAlign w:val="center"/>
          </w:tcPr>
          <w:p w14:paraId="78659D91">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备注说明</w:t>
            </w:r>
          </w:p>
        </w:tc>
      </w:tr>
      <w:tr w14:paraId="4ACC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04" w:type="dxa"/>
            <w:gridSpan w:val="7"/>
            <w:vAlign w:val="center"/>
          </w:tcPr>
          <w:p w14:paraId="1F765CE1">
            <w:pPr>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kern w:val="0"/>
                <w:sz w:val="21"/>
                <w:szCs w:val="21"/>
                <w:lang w:bidi="ar"/>
              </w:rPr>
              <w:t>一、住院综合楼和放疗楼</w:t>
            </w:r>
          </w:p>
        </w:tc>
      </w:tr>
      <w:tr w14:paraId="0C2C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noWrap/>
            <w:vAlign w:val="center"/>
          </w:tcPr>
          <w:p w14:paraId="7446E2AD">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1</w:t>
            </w:r>
          </w:p>
        </w:tc>
        <w:tc>
          <w:tcPr>
            <w:tcW w:w="2765" w:type="dxa"/>
            <w:noWrap/>
            <w:vAlign w:val="center"/>
          </w:tcPr>
          <w:p w14:paraId="75F36D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风机盘管、天花机</w:t>
            </w:r>
          </w:p>
        </w:tc>
        <w:tc>
          <w:tcPr>
            <w:tcW w:w="760" w:type="dxa"/>
            <w:noWrap/>
            <w:vAlign w:val="center"/>
          </w:tcPr>
          <w:p w14:paraId="5509B4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7C6028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1018</w:t>
            </w:r>
          </w:p>
        </w:tc>
        <w:tc>
          <w:tcPr>
            <w:tcW w:w="1163" w:type="dxa"/>
            <w:noWrap/>
            <w:vAlign w:val="center"/>
          </w:tcPr>
          <w:p w14:paraId="6BA11B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4E86B0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153</w:t>
            </w:r>
          </w:p>
        </w:tc>
        <w:tc>
          <w:tcPr>
            <w:tcW w:w="2225" w:type="dxa"/>
            <w:vAlign w:val="center"/>
          </w:tcPr>
          <w:p w14:paraId="554F3F5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对机组内壁、表冷器、接水盘、电机轴承等进行清洗，每年一次。</w:t>
            </w:r>
          </w:p>
        </w:tc>
      </w:tr>
      <w:tr w14:paraId="5927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41" w:type="dxa"/>
            <w:noWrap/>
            <w:vAlign w:val="center"/>
          </w:tcPr>
          <w:p w14:paraId="7F9BBC52">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2</w:t>
            </w:r>
          </w:p>
        </w:tc>
        <w:tc>
          <w:tcPr>
            <w:tcW w:w="2765" w:type="dxa"/>
            <w:vAlign w:val="center"/>
          </w:tcPr>
          <w:p w14:paraId="443468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760" w:type="dxa"/>
            <w:noWrap/>
            <w:vAlign w:val="center"/>
          </w:tcPr>
          <w:p w14:paraId="781F24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50" w:type="dxa"/>
            <w:noWrap/>
            <w:vAlign w:val="center"/>
          </w:tcPr>
          <w:p w14:paraId="25F17D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1018</w:t>
            </w:r>
          </w:p>
        </w:tc>
        <w:tc>
          <w:tcPr>
            <w:tcW w:w="1163" w:type="dxa"/>
            <w:noWrap/>
            <w:vAlign w:val="center"/>
          </w:tcPr>
          <w:p w14:paraId="30A942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4B49C7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13.5</w:t>
            </w:r>
          </w:p>
        </w:tc>
        <w:tc>
          <w:tcPr>
            <w:tcW w:w="2225" w:type="dxa"/>
            <w:vAlign w:val="center"/>
          </w:tcPr>
          <w:p w14:paraId="127B9BB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每季度对送风口、回风口、过滤网清洗、消毒；</w:t>
            </w:r>
          </w:p>
        </w:tc>
      </w:tr>
      <w:tr w14:paraId="18D6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1" w:type="dxa"/>
            <w:noWrap/>
            <w:vAlign w:val="center"/>
          </w:tcPr>
          <w:p w14:paraId="5C6DF3C4">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3</w:t>
            </w:r>
          </w:p>
        </w:tc>
        <w:tc>
          <w:tcPr>
            <w:tcW w:w="2765" w:type="dxa"/>
            <w:noWrap/>
            <w:vAlign w:val="center"/>
          </w:tcPr>
          <w:p w14:paraId="219B1E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冷却塔</w:t>
            </w:r>
          </w:p>
        </w:tc>
        <w:tc>
          <w:tcPr>
            <w:tcW w:w="760" w:type="dxa"/>
            <w:noWrap/>
            <w:vAlign w:val="center"/>
          </w:tcPr>
          <w:p w14:paraId="455EEB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7482A2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163" w:type="dxa"/>
            <w:noWrap/>
            <w:vAlign w:val="center"/>
          </w:tcPr>
          <w:p w14:paraId="6E45D0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5B86D9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720</w:t>
            </w:r>
          </w:p>
        </w:tc>
        <w:tc>
          <w:tcPr>
            <w:tcW w:w="2225" w:type="dxa"/>
            <w:vAlign w:val="center"/>
          </w:tcPr>
          <w:p w14:paraId="39BB480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冷却塔除污泥、除水垢、除水澡；</w:t>
            </w:r>
          </w:p>
        </w:tc>
      </w:tr>
      <w:tr w14:paraId="0F16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41" w:type="dxa"/>
            <w:noWrap/>
            <w:vAlign w:val="center"/>
          </w:tcPr>
          <w:p w14:paraId="4CF6B269">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4</w:t>
            </w:r>
          </w:p>
        </w:tc>
        <w:tc>
          <w:tcPr>
            <w:tcW w:w="2765" w:type="dxa"/>
            <w:vAlign w:val="center"/>
          </w:tcPr>
          <w:p w14:paraId="2D5D0F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水质处理</w:t>
            </w:r>
          </w:p>
        </w:tc>
        <w:tc>
          <w:tcPr>
            <w:tcW w:w="760" w:type="dxa"/>
            <w:noWrap/>
            <w:vAlign w:val="center"/>
          </w:tcPr>
          <w:p w14:paraId="2D492F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850" w:type="dxa"/>
            <w:noWrap/>
            <w:vAlign w:val="center"/>
          </w:tcPr>
          <w:p w14:paraId="344F8D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69E36E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0F18B9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14200</w:t>
            </w:r>
          </w:p>
        </w:tc>
        <w:tc>
          <w:tcPr>
            <w:tcW w:w="2225" w:type="dxa"/>
            <w:vAlign w:val="center"/>
          </w:tcPr>
          <w:p w14:paraId="1618CE5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冷却水系统、冷冻水系统进行投药处理以改善水质、延长整套管路系统寿命；</w:t>
            </w:r>
          </w:p>
        </w:tc>
      </w:tr>
      <w:tr w14:paraId="42CA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41" w:type="dxa"/>
            <w:noWrap/>
            <w:vAlign w:val="center"/>
          </w:tcPr>
          <w:p w14:paraId="04C916E1">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5</w:t>
            </w:r>
          </w:p>
        </w:tc>
        <w:tc>
          <w:tcPr>
            <w:tcW w:w="2765" w:type="dxa"/>
            <w:noWrap/>
            <w:vAlign w:val="center"/>
          </w:tcPr>
          <w:p w14:paraId="186982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水冷螺杆主机</w:t>
            </w:r>
          </w:p>
        </w:tc>
        <w:tc>
          <w:tcPr>
            <w:tcW w:w="760" w:type="dxa"/>
            <w:noWrap/>
            <w:vAlign w:val="center"/>
          </w:tcPr>
          <w:p w14:paraId="0828A9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546CB9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163" w:type="dxa"/>
            <w:noWrap/>
            <w:vAlign w:val="center"/>
          </w:tcPr>
          <w:p w14:paraId="139C5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300" w:type="dxa"/>
            <w:vAlign w:val="center"/>
          </w:tcPr>
          <w:p w14:paraId="39845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4500</w:t>
            </w:r>
          </w:p>
        </w:tc>
        <w:tc>
          <w:tcPr>
            <w:tcW w:w="2225" w:type="dxa"/>
            <w:vAlign w:val="center"/>
          </w:tcPr>
          <w:p w14:paraId="7250495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对主机进行物理通炮清洗；物理通炮为主，化学通炮为辅。</w:t>
            </w:r>
          </w:p>
        </w:tc>
      </w:tr>
      <w:tr w14:paraId="343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1" w:type="dxa"/>
            <w:noWrap/>
            <w:vAlign w:val="center"/>
          </w:tcPr>
          <w:p w14:paraId="47DF7EB1">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6</w:t>
            </w:r>
          </w:p>
        </w:tc>
        <w:tc>
          <w:tcPr>
            <w:tcW w:w="2765" w:type="dxa"/>
            <w:noWrap/>
            <w:vAlign w:val="center"/>
          </w:tcPr>
          <w:p w14:paraId="7E5BE7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大型风冷模块机</w:t>
            </w:r>
          </w:p>
        </w:tc>
        <w:tc>
          <w:tcPr>
            <w:tcW w:w="760" w:type="dxa"/>
            <w:noWrap/>
            <w:vAlign w:val="center"/>
          </w:tcPr>
          <w:p w14:paraId="40DD9B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440BBE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163" w:type="dxa"/>
            <w:noWrap/>
            <w:vAlign w:val="center"/>
          </w:tcPr>
          <w:p w14:paraId="388A23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64B2EE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720</w:t>
            </w:r>
          </w:p>
        </w:tc>
        <w:tc>
          <w:tcPr>
            <w:tcW w:w="2225" w:type="dxa"/>
            <w:vMerge w:val="restart"/>
            <w:vAlign w:val="center"/>
          </w:tcPr>
          <w:p w14:paraId="394A7C4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每半年对模块机组（包含水泵）翅片等进行清洗、疏通。灰尘堵塞翅片后主机散热效果差，容易发生故障。（一年需清洗≥4次）</w:t>
            </w:r>
          </w:p>
        </w:tc>
      </w:tr>
      <w:tr w14:paraId="36B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1" w:type="dxa"/>
            <w:noWrap/>
            <w:vAlign w:val="center"/>
          </w:tcPr>
          <w:p w14:paraId="76319320">
            <w:pPr>
              <w:widowControl/>
              <w:jc w:val="center"/>
              <w:textAlignment w:val="center"/>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7</w:t>
            </w:r>
          </w:p>
        </w:tc>
        <w:tc>
          <w:tcPr>
            <w:tcW w:w="2765" w:type="dxa"/>
            <w:noWrap/>
            <w:vAlign w:val="center"/>
          </w:tcPr>
          <w:p w14:paraId="489229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小型风冷模块机</w:t>
            </w:r>
          </w:p>
        </w:tc>
        <w:tc>
          <w:tcPr>
            <w:tcW w:w="760" w:type="dxa"/>
            <w:noWrap/>
            <w:vAlign w:val="center"/>
          </w:tcPr>
          <w:p w14:paraId="547461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50" w:type="dxa"/>
            <w:noWrap/>
            <w:vAlign w:val="center"/>
          </w:tcPr>
          <w:p w14:paraId="5617B6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163" w:type="dxa"/>
            <w:noWrap/>
            <w:vAlign w:val="center"/>
          </w:tcPr>
          <w:p w14:paraId="5C4923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16C9A8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300</w:t>
            </w:r>
          </w:p>
        </w:tc>
        <w:tc>
          <w:tcPr>
            <w:tcW w:w="2225" w:type="dxa"/>
            <w:vMerge w:val="continue"/>
            <w:vAlign w:val="center"/>
          </w:tcPr>
          <w:p w14:paraId="356EFB9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r>
      <w:tr w14:paraId="725C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1" w:type="dxa"/>
            <w:noWrap/>
            <w:vAlign w:val="center"/>
          </w:tcPr>
          <w:p w14:paraId="0BF4F8A5">
            <w:pPr>
              <w:widowControl/>
              <w:jc w:val="center"/>
              <w:textAlignment w:val="center"/>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color w:val="000000"/>
                <w:kern w:val="0"/>
                <w:sz w:val="21"/>
                <w:szCs w:val="21"/>
                <w:lang w:bidi="ar"/>
              </w:rPr>
              <w:t>8</w:t>
            </w:r>
          </w:p>
        </w:tc>
        <w:tc>
          <w:tcPr>
            <w:tcW w:w="2765" w:type="dxa"/>
            <w:noWrap/>
            <w:vAlign w:val="center"/>
          </w:tcPr>
          <w:p w14:paraId="4567B9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中央空调主机：格力</w:t>
            </w:r>
          </w:p>
        </w:tc>
        <w:tc>
          <w:tcPr>
            <w:tcW w:w="760" w:type="dxa"/>
            <w:noWrap/>
            <w:vAlign w:val="center"/>
          </w:tcPr>
          <w:p w14:paraId="6CE91E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50" w:type="dxa"/>
            <w:noWrap/>
            <w:vAlign w:val="center"/>
          </w:tcPr>
          <w:p w14:paraId="6C4DA2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163" w:type="dxa"/>
            <w:noWrap/>
            <w:vAlign w:val="center"/>
          </w:tcPr>
          <w:p w14:paraId="74B3D7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681E98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360</w:t>
            </w:r>
          </w:p>
        </w:tc>
        <w:tc>
          <w:tcPr>
            <w:tcW w:w="2225" w:type="dxa"/>
            <w:vMerge w:val="continue"/>
            <w:vAlign w:val="center"/>
          </w:tcPr>
          <w:p w14:paraId="154FF59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r>
      <w:tr w14:paraId="34A7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1" w:type="dxa"/>
            <w:noWrap/>
            <w:vAlign w:val="center"/>
          </w:tcPr>
          <w:p w14:paraId="011AE722">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9</w:t>
            </w:r>
          </w:p>
        </w:tc>
        <w:tc>
          <w:tcPr>
            <w:tcW w:w="2765" w:type="dxa"/>
            <w:noWrap/>
            <w:vAlign w:val="center"/>
          </w:tcPr>
          <w:p w14:paraId="219515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新风机</w:t>
            </w:r>
          </w:p>
        </w:tc>
        <w:tc>
          <w:tcPr>
            <w:tcW w:w="760" w:type="dxa"/>
            <w:noWrap/>
            <w:vAlign w:val="center"/>
          </w:tcPr>
          <w:p w14:paraId="7FEE91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42326F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46</w:t>
            </w:r>
          </w:p>
        </w:tc>
        <w:tc>
          <w:tcPr>
            <w:tcW w:w="1163" w:type="dxa"/>
            <w:noWrap/>
            <w:vAlign w:val="center"/>
          </w:tcPr>
          <w:p w14:paraId="1586C1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4BDE61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180</w:t>
            </w:r>
          </w:p>
        </w:tc>
        <w:tc>
          <w:tcPr>
            <w:tcW w:w="2225" w:type="dxa"/>
            <w:vAlign w:val="center"/>
          </w:tcPr>
          <w:p w14:paraId="0C3EBD0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对电机马达、风轮、涡轮进行一次清洗、消毒</w:t>
            </w:r>
          </w:p>
        </w:tc>
      </w:tr>
      <w:tr w14:paraId="371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1" w:type="dxa"/>
            <w:noWrap/>
            <w:vAlign w:val="center"/>
          </w:tcPr>
          <w:p w14:paraId="5EF44659">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10</w:t>
            </w:r>
          </w:p>
        </w:tc>
        <w:tc>
          <w:tcPr>
            <w:tcW w:w="2765" w:type="dxa"/>
            <w:noWrap/>
            <w:vAlign w:val="center"/>
          </w:tcPr>
          <w:p w14:paraId="6CB51D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冷气输送管道</w:t>
            </w:r>
          </w:p>
        </w:tc>
        <w:tc>
          <w:tcPr>
            <w:tcW w:w="760" w:type="dxa"/>
            <w:noWrap/>
            <w:vAlign w:val="center"/>
          </w:tcPr>
          <w:p w14:paraId="7303BA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m²</w:t>
            </w:r>
          </w:p>
        </w:tc>
        <w:tc>
          <w:tcPr>
            <w:tcW w:w="850" w:type="dxa"/>
            <w:noWrap/>
            <w:vAlign w:val="center"/>
          </w:tcPr>
          <w:p w14:paraId="477393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4100</w:t>
            </w:r>
          </w:p>
        </w:tc>
        <w:tc>
          <w:tcPr>
            <w:tcW w:w="1163" w:type="dxa"/>
            <w:noWrap/>
            <w:vAlign w:val="center"/>
          </w:tcPr>
          <w:p w14:paraId="7E681D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2513DD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6.3</w:t>
            </w:r>
          </w:p>
        </w:tc>
        <w:tc>
          <w:tcPr>
            <w:tcW w:w="2225" w:type="dxa"/>
            <w:vAlign w:val="center"/>
          </w:tcPr>
          <w:p w14:paraId="52C87D4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对管道进行1次清洗、消毒。</w:t>
            </w:r>
          </w:p>
        </w:tc>
      </w:tr>
      <w:tr w14:paraId="7637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41" w:type="dxa"/>
            <w:noWrap/>
            <w:vAlign w:val="center"/>
          </w:tcPr>
          <w:p w14:paraId="491E47D5">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11</w:t>
            </w:r>
          </w:p>
        </w:tc>
        <w:tc>
          <w:tcPr>
            <w:tcW w:w="2765" w:type="dxa"/>
            <w:noWrap/>
            <w:vAlign w:val="center"/>
          </w:tcPr>
          <w:p w14:paraId="13479D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760" w:type="dxa"/>
            <w:noWrap/>
            <w:vAlign w:val="center"/>
          </w:tcPr>
          <w:p w14:paraId="06CB2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850" w:type="dxa"/>
            <w:noWrap/>
            <w:vAlign w:val="center"/>
          </w:tcPr>
          <w:p w14:paraId="26D107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1CCD8F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5D3144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18406</w:t>
            </w:r>
          </w:p>
        </w:tc>
        <w:tc>
          <w:tcPr>
            <w:tcW w:w="2225" w:type="dxa"/>
            <w:vAlign w:val="center"/>
          </w:tcPr>
          <w:p w14:paraId="0321247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接到报修电话后1小时内到现场进行维修；维修所需的材料由乙方提供（不含主机配件和冷却塔填料）。</w:t>
            </w:r>
          </w:p>
        </w:tc>
      </w:tr>
      <w:tr w14:paraId="53A9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804" w:type="dxa"/>
            <w:gridSpan w:val="7"/>
            <w:noWrap/>
            <w:vAlign w:val="center"/>
          </w:tcPr>
          <w:p w14:paraId="72DACB10">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kern w:val="0"/>
                <w:sz w:val="21"/>
                <w:szCs w:val="21"/>
                <w:lang w:bidi="ar"/>
              </w:rPr>
              <w:t>二、外科楼</w:t>
            </w:r>
          </w:p>
        </w:tc>
      </w:tr>
      <w:tr w14:paraId="3878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1" w:type="dxa"/>
            <w:noWrap/>
            <w:vAlign w:val="center"/>
          </w:tcPr>
          <w:p w14:paraId="06F97A41">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12</w:t>
            </w:r>
          </w:p>
        </w:tc>
        <w:tc>
          <w:tcPr>
            <w:tcW w:w="2765" w:type="dxa"/>
            <w:noWrap/>
            <w:vAlign w:val="center"/>
          </w:tcPr>
          <w:p w14:paraId="3BC462E1">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760" w:type="dxa"/>
            <w:noWrap/>
            <w:vAlign w:val="center"/>
          </w:tcPr>
          <w:p w14:paraId="31DAB847">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7A19791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475</w:t>
            </w:r>
          </w:p>
        </w:tc>
        <w:tc>
          <w:tcPr>
            <w:tcW w:w="1163" w:type="dxa"/>
            <w:noWrap/>
            <w:vAlign w:val="center"/>
          </w:tcPr>
          <w:p w14:paraId="6B7F602E">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57AD064B">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153</w:t>
            </w:r>
          </w:p>
        </w:tc>
        <w:tc>
          <w:tcPr>
            <w:tcW w:w="2225" w:type="dxa"/>
            <w:vAlign w:val="center"/>
          </w:tcPr>
          <w:p w14:paraId="22118910">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对机组内壁、表冷器、冷凝水盘、电机轴承等进行清洗，整年维护保养。每年5-9月份多清洗一次接水盘和冲洗排水管；</w:t>
            </w:r>
          </w:p>
        </w:tc>
      </w:tr>
      <w:tr w14:paraId="54BE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1" w:type="dxa"/>
            <w:noWrap/>
            <w:vAlign w:val="center"/>
          </w:tcPr>
          <w:p w14:paraId="06007C7F">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13</w:t>
            </w:r>
          </w:p>
        </w:tc>
        <w:tc>
          <w:tcPr>
            <w:tcW w:w="2765" w:type="dxa"/>
            <w:vAlign w:val="center"/>
          </w:tcPr>
          <w:p w14:paraId="480177E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760" w:type="dxa"/>
            <w:noWrap/>
            <w:vAlign w:val="center"/>
          </w:tcPr>
          <w:p w14:paraId="6488CBC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50" w:type="dxa"/>
            <w:noWrap/>
            <w:vAlign w:val="center"/>
          </w:tcPr>
          <w:p w14:paraId="6E4B8BF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475</w:t>
            </w:r>
          </w:p>
        </w:tc>
        <w:tc>
          <w:tcPr>
            <w:tcW w:w="1163" w:type="dxa"/>
            <w:noWrap/>
            <w:vAlign w:val="center"/>
          </w:tcPr>
          <w:p w14:paraId="34242F47">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52F5E18F">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13.5</w:t>
            </w:r>
          </w:p>
        </w:tc>
        <w:tc>
          <w:tcPr>
            <w:tcW w:w="2225" w:type="dxa"/>
            <w:vAlign w:val="center"/>
          </w:tcPr>
          <w:p w14:paraId="772C0151">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每季度对送风口、回风口、过滤网清洗、消毒。</w:t>
            </w:r>
          </w:p>
        </w:tc>
      </w:tr>
      <w:tr w14:paraId="4400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41" w:type="dxa"/>
            <w:noWrap/>
            <w:vAlign w:val="center"/>
          </w:tcPr>
          <w:p w14:paraId="0AFAFE37">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14</w:t>
            </w:r>
          </w:p>
        </w:tc>
        <w:tc>
          <w:tcPr>
            <w:tcW w:w="2765" w:type="dxa"/>
            <w:noWrap/>
            <w:vAlign w:val="center"/>
          </w:tcPr>
          <w:p w14:paraId="310BFD5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冷却塔</w:t>
            </w:r>
          </w:p>
        </w:tc>
        <w:tc>
          <w:tcPr>
            <w:tcW w:w="760" w:type="dxa"/>
            <w:noWrap/>
            <w:vAlign w:val="center"/>
          </w:tcPr>
          <w:p w14:paraId="4F51457B">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7A4E88D2">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3E59A70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4C10C3B4">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720</w:t>
            </w:r>
          </w:p>
        </w:tc>
        <w:tc>
          <w:tcPr>
            <w:tcW w:w="2225" w:type="dxa"/>
            <w:vAlign w:val="center"/>
          </w:tcPr>
          <w:p w14:paraId="12EC38CF">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冷却塔除污泥、除水垢、除水澡；每年清洗4次。</w:t>
            </w:r>
          </w:p>
        </w:tc>
      </w:tr>
      <w:tr w14:paraId="6B5F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1" w:type="dxa"/>
            <w:noWrap/>
            <w:vAlign w:val="center"/>
          </w:tcPr>
          <w:p w14:paraId="130964C3">
            <w:pPr>
              <w:widowControl/>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bidi="ar"/>
              </w:rPr>
              <w:t>15</w:t>
            </w:r>
          </w:p>
        </w:tc>
        <w:tc>
          <w:tcPr>
            <w:tcW w:w="2765" w:type="dxa"/>
            <w:noWrap/>
            <w:vAlign w:val="center"/>
          </w:tcPr>
          <w:p w14:paraId="72EF8E3C">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大型风冷主机</w:t>
            </w:r>
          </w:p>
        </w:tc>
        <w:tc>
          <w:tcPr>
            <w:tcW w:w="760" w:type="dxa"/>
            <w:noWrap/>
            <w:vAlign w:val="center"/>
          </w:tcPr>
          <w:p w14:paraId="2CC027F7">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55F4C9A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163" w:type="dxa"/>
            <w:noWrap/>
            <w:vAlign w:val="center"/>
          </w:tcPr>
          <w:p w14:paraId="3B3C6EB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300" w:type="dxa"/>
            <w:vAlign w:val="center"/>
          </w:tcPr>
          <w:p w14:paraId="1C5B3E33">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720</w:t>
            </w:r>
          </w:p>
        </w:tc>
        <w:tc>
          <w:tcPr>
            <w:tcW w:w="2225" w:type="dxa"/>
            <w:vAlign w:val="center"/>
          </w:tcPr>
          <w:p w14:paraId="5751DDFF">
            <w:pPr>
              <w:keepNext w:val="0"/>
              <w:keepLines w:val="0"/>
              <w:widowControl/>
              <w:suppressLineNumbers w:val="0"/>
              <w:jc w:val="both"/>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对模块机组（包含水泵）翅片等进行清洗、疏通，每年至少清洗2次，每月安排人员对主机进行检查。</w:t>
            </w:r>
          </w:p>
        </w:tc>
      </w:tr>
      <w:tr w14:paraId="77D9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1" w:type="dxa"/>
            <w:noWrap/>
            <w:vAlign w:val="center"/>
          </w:tcPr>
          <w:p w14:paraId="5D5F04C6">
            <w:pPr>
              <w:widowControl/>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bidi="ar"/>
              </w:rPr>
              <w:t>16</w:t>
            </w:r>
          </w:p>
        </w:tc>
        <w:tc>
          <w:tcPr>
            <w:tcW w:w="2765" w:type="dxa"/>
            <w:noWrap/>
            <w:vAlign w:val="center"/>
          </w:tcPr>
          <w:p w14:paraId="769F621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水冷螺杆主机</w:t>
            </w:r>
          </w:p>
        </w:tc>
        <w:tc>
          <w:tcPr>
            <w:tcW w:w="760" w:type="dxa"/>
            <w:noWrap/>
            <w:vAlign w:val="center"/>
          </w:tcPr>
          <w:p w14:paraId="21D0DEB0">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1184B048">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42EFAFB4">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300" w:type="dxa"/>
            <w:vAlign w:val="center"/>
          </w:tcPr>
          <w:p w14:paraId="5F9C33E5">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4500</w:t>
            </w:r>
          </w:p>
        </w:tc>
        <w:tc>
          <w:tcPr>
            <w:tcW w:w="2225" w:type="dxa"/>
            <w:vAlign w:val="center"/>
          </w:tcPr>
          <w:p w14:paraId="60B661D1">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对主机（包含水泵）进行物理通炮清洗，每月安排人员对主机进行检查。（机子越老清洗的风险越大）</w:t>
            </w:r>
          </w:p>
        </w:tc>
      </w:tr>
      <w:tr w14:paraId="78EA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1" w:type="dxa"/>
            <w:noWrap/>
            <w:vAlign w:val="center"/>
          </w:tcPr>
          <w:p w14:paraId="2CDAA0AF">
            <w:pPr>
              <w:widowControl/>
              <w:jc w:val="center"/>
              <w:textAlignment w:val="center"/>
              <w:rPr>
                <w:rFonts w:hint="eastAsia" w:asciiTheme="majorEastAsia" w:hAnsiTheme="majorEastAsia" w:eastAsiaTheme="majorEastAsia" w:cstheme="majorEastAsia"/>
                <w:color w:val="000000"/>
                <w:kern w:val="0"/>
                <w:sz w:val="21"/>
                <w:szCs w:val="21"/>
                <w:highlight w:val="none"/>
                <w:lang w:bidi="ar"/>
              </w:rPr>
            </w:pPr>
            <w:r>
              <w:rPr>
                <w:rFonts w:hint="eastAsia" w:asciiTheme="majorEastAsia" w:hAnsiTheme="majorEastAsia" w:eastAsiaTheme="majorEastAsia" w:cstheme="majorEastAsia"/>
                <w:color w:val="000000"/>
                <w:kern w:val="0"/>
                <w:sz w:val="21"/>
                <w:szCs w:val="21"/>
                <w:highlight w:val="none"/>
                <w:lang w:bidi="ar"/>
              </w:rPr>
              <w:t>17</w:t>
            </w:r>
          </w:p>
        </w:tc>
        <w:tc>
          <w:tcPr>
            <w:tcW w:w="2765" w:type="dxa"/>
            <w:noWrap/>
            <w:vAlign w:val="center"/>
          </w:tcPr>
          <w:p w14:paraId="7F75DEC6">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水质处理</w:t>
            </w:r>
          </w:p>
        </w:tc>
        <w:tc>
          <w:tcPr>
            <w:tcW w:w="760" w:type="dxa"/>
            <w:noWrap/>
            <w:vAlign w:val="center"/>
          </w:tcPr>
          <w:p w14:paraId="12185BC2">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850" w:type="dxa"/>
            <w:noWrap/>
            <w:vAlign w:val="center"/>
          </w:tcPr>
          <w:p w14:paraId="6E684EDE">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5B06C9D2">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65C49763">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5200</w:t>
            </w:r>
          </w:p>
        </w:tc>
        <w:tc>
          <w:tcPr>
            <w:tcW w:w="2225" w:type="dxa"/>
            <w:vAlign w:val="center"/>
          </w:tcPr>
          <w:p w14:paraId="4DEA8358">
            <w:pPr>
              <w:keepNext w:val="0"/>
              <w:keepLines w:val="0"/>
              <w:widowControl/>
              <w:suppressLineNumbers w:val="0"/>
              <w:jc w:val="left"/>
              <w:textAlignment w:val="center"/>
              <w:rPr>
                <w:rFonts w:hint="eastAsia" w:asciiTheme="majorEastAsia" w:hAnsiTheme="majorEastAsia" w:eastAsiaTheme="majorEastAsia" w:cstheme="majorEastAsia"/>
                <w:color w:val="000000"/>
                <w:kern w:val="0"/>
                <w:sz w:val="21"/>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冷却水系统、冷冻水系统进行投药处理以改善水质、延长整套管路系统寿命；</w:t>
            </w:r>
          </w:p>
        </w:tc>
      </w:tr>
      <w:tr w14:paraId="2580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1" w:type="dxa"/>
            <w:noWrap/>
            <w:vAlign w:val="center"/>
          </w:tcPr>
          <w:p w14:paraId="42F60D96">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18</w:t>
            </w:r>
          </w:p>
        </w:tc>
        <w:tc>
          <w:tcPr>
            <w:tcW w:w="2765" w:type="dxa"/>
            <w:noWrap/>
            <w:vAlign w:val="center"/>
          </w:tcPr>
          <w:p w14:paraId="5F21DB4B">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760" w:type="dxa"/>
            <w:noWrap/>
            <w:vAlign w:val="center"/>
          </w:tcPr>
          <w:p w14:paraId="29B06C6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850" w:type="dxa"/>
            <w:noWrap/>
            <w:vAlign w:val="center"/>
          </w:tcPr>
          <w:p w14:paraId="36658BD0">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152077E0">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0F1E7E57">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14000</w:t>
            </w:r>
          </w:p>
        </w:tc>
        <w:tc>
          <w:tcPr>
            <w:tcW w:w="2225" w:type="dxa"/>
            <w:vAlign w:val="center"/>
          </w:tcPr>
          <w:p w14:paraId="7F137B94">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接到报修电话后1小时内到现场进行维修；维修所需的材料由乙方提供。（不含主机配件和冷却塔填料）</w:t>
            </w:r>
          </w:p>
        </w:tc>
      </w:tr>
      <w:tr w14:paraId="2200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804" w:type="dxa"/>
            <w:gridSpan w:val="7"/>
            <w:noWrap/>
            <w:vAlign w:val="center"/>
          </w:tcPr>
          <w:p w14:paraId="62009D11">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kern w:val="0"/>
                <w:sz w:val="21"/>
                <w:szCs w:val="21"/>
                <w:lang w:bidi="ar"/>
              </w:rPr>
              <w:t>三、急诊科</w:t>
            </w:r>
          </w:p>
        </w:tc>
      </w:tr>
      <w:tr w14:paraId="6409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1" w:type="dxa"/>
            <w:noWrap/>
            <w:vAlign w:val="center"/>
          </w:tcPr>
          <w:p w14:paraId="3100A5C4">
            <w:pPr>
              <w:widowControl/>
              <w:jc w:val="center"/>
              <w:textAlignment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
              </w:rPr>
              <w:t>19</w:t>
            </w:r>
          </w:p>
        </w:tc>
        <w:tc>
          <w:tcPr>
            <w:tcW w:w="2765" w:type="dxa"/>
            <w:noWrap/>
            <w:vAlign w:val="center"/>
          </w:tcPr>
          <w:p w14:paraId="7237A90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760" w:type="dxa"/>
            <w:noWrap/>
            <w:vAlign w:val="center"/>
          </w:tcPr>
          <w:p w14:paraId="395C61E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1EAD3E8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163" w:type="dxa"/>
            <w:noWrap/>
            <w:vAlign w:val="center"/>
          </w:tcPr>
          <w:p w14:paraId="7029B362">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6D4B75C1">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153</w:t>
            </w:r>
          </w:p>
        </w:tc>
        <w:tc>
          <w:tcPr>
            <w:tcW w:w="2225" w:type="dxa"/>
            <w:vAlign w:val="center"/>
          </w:tcPr>
          <w:p w14:paraId="3A269FBF">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每年对机组内壁、表冷器、接水盘、风轮、电机轴承等进行深度清洗1次，每季度巡检1次；</w:t>
            </w:r>
          </w:p>
        </w:tc>
      </w:tr>
      <w:tr w14:paraId="6D13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41" w:type="dxa"/>
            <w:noWrap/>
            <w:vAlign w:val="center"/>
          </w:tcPr>
          <w:p w14:paraId="2564D070">
            <w:pPr>
              <w:widowControl/>
              <w:jc w:val="center"/>
              <w:textAlignment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
              </w:rPr>
              <w:t>20</w:t>
            </w:r>
          </w:p>
        </w:tc>
        <w:tc>
          <w:tcPr>
            <w:tcW w:w="2765" w:type="dxa"/>
            <w:vAlign w:val="center"/>
          </w:tcPr>
          <w:p w14:paraId="686E4DC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760" w:type="dxa"/>
            <w:noWrap/>
            <w:vAlign w:val="center"/>
          </w:tcPr>
          <w:p w14:paraId="135C08CF">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50" w:type="dxa"/>
            <w:noWrap/>
            <w:vAlign w:val="center"/>
          </w:tcPr>
          <w:p w14:paraId="6009F17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55</w:t>
            </w:r>
          </w:p>
        </w:tc>
        <w:tc>
          <w:tcPr>
            <w:tcW w:w="1163" w:type="dxa"/>
            <w:noWrap/>
            <w:vAlign w:val="center"/>
          </w:tcPr>
          <w:p w14:paraId="1265C3CF">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18FC3108">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13.5</w:t>
            </w:r>
          </w:p>
        </w:tc>
        <w:tc>
          <w:tcPr>
            <w:tcW w:w="2225" w:type="dxa"/>
            <w:vAlign w:val="center"/>
          </w:tcPr>
          <w:p w14:paraId="46029E83">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每季度对送风口、回风口、过滤网巡检、清洗消毒1次。</w:t>
            </w:r>
          </w:p>
        </w:tc>
      </w:tr>
      <w:tr w14:paraId="33D6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1" w:type="dxa"/>
            <w:noWrap/>
            <w:vAlign w:val="center"/>
          </w:tcPr>
          <w:p w14:paraId="4D17FDE9">
            <w:pPr>
              <w:widowControl/>
              <w:jc w:val="center"/>
              <w:textAlignment w:val="center"/>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kern w:val="0"/>
                <w:sz w:val="21"/>
                <w:szCs w:val="21"/>
                <w:highlight w:val="none"/>
                <w:lang w:bidi="ar"/>
              </w:rPr>
              <w:t>2</w:t>
            </w:r>
            <w:r>
              <w:rPr>
                <w:rFonts w:hint="eastAsia" w:asciiTheme="majorEastAsia" w:hAnsiTheme="majorEastAsia" w:eastAsiaTheme="majorEastAsia" w:cstheme="majorEastAsia"/>
                <w:color w:val="000000"/>
                <w:kern w:val="0"/>
                <w:sz w:val="21"/>
                <w:szCs w:val="21"/>
                <w:highlight w:val="none"/>
                <w:lang w:val="en-US" w:eastAsia="zh-CN" w:bidi="ar"/>
              </w:rPr>
              <w:t>1</w:t>
            </w:r>
          </w:p>
        </w:tc>
        <w:tc>
          <w:tcPr>
            <w:tcW w:w="2765" w:type="dxa"/>
            <w:noWrap/>
            <w:vAlign w:val="center"/>
          </w:tcPr>
          <w:p w14:paraId="57E01844">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中央空调主机：格力</w:t>
            </w:r>
          </w:p>
        </w:tc>
        <w:tc>
          <w:tcPr>
            <w:tcW w:w="760" w:type="dxa"/>
            <w:noWrap/>
            <w:vAlign w:val="center"/>
          </w:tcPr>
          <w:p w14:paraId="7D0A3B0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3DAF1428">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163" w:type="dxa"/>
            <w:noWrap/>
            <w:vAlign w:val="center"/>
          </w:tcPr>
          <w:p w14:paraId="658F07A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6141236D">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360</w:t>
            </w:r>
          </w:p>
        </w:tc>
        <w:tc>
          <w:tcPr>
            <w:tcW w:w="2225" w:type="dxa"/>
            <w:vAlign w:val="center"/>
          </w:tcPr>
          <w:p w14:paraId="0559D77F">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每季度对机组进行巡检、清洗疏通1次；主机处于露天中，灰尘堵塞翅片后主机散热效果差，容易发生故障。</w:t>
            </w:r>
          </w:p>
        </w:tc>
      </w:tr>
      <w:tr w14:paraId="5A27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1" w:type="dxa"/>
            <w:noWrap/>
            <w:vAlign w:val="center"/>
          </w:tcPr>
          <w:p w14:paraId="445A01D9">
            <w:pPr>
              <w:widowControl/>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bidi="ar"/>
              </w:rPr>
              <w:t>2</w:t>
            </w:r>
            <w:r>
              <w:rPr>
                <w:rFonts w:hint="eastAsia" w:asciiTheme="majorEastAsia" w:hAnsiTheme="majorEastAsia" w:eastAsiaTheme="majorEastAsia" w:cstheme="majorEastAsia"/>
                <w:color w:val="000000"/>
                <w:kern w:val="0"/>
                <w:sz w:val="21"/>
                <w:szCs w:val="21"/>
                <w:lang w:val="en-US" w:eastAsia="zh-CN" w:bidi="ar"/>
              </w:rPr>
              <w:t>2</w:t>
            </w:r>
          </w:p>
        </w:tc>
        <w:tc>
          <w:tcPr>
            <w:tcW w:w="2765" w:type="dxa"/>
            <w:noWrap/>
            <w:vAlign w:val="center"/>
          </w:tcPr>
          <w:p w14:paraId="1169EF7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760" w:type="dxa"/>
            <w:noWrap/>
            <w:vAlign w:val="center"/>
          </w:tcPr>
          <w:p w14:paraId="6B1EED1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850" w:type="dxa"/>
            <w:noWrap/>
            <w:vAlign w:val="center"/>
          </w:tcPr>
          <w:p w14:paraId="76B6A93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355E528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585548DE">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2250</w:t>
            </w:r>
          </w:p>
        </w:tc>
        <w:tc>
          <w:tcPr>
            <w:tcW w:w="2225" w:type="dxa"/>
            <w:vAlign w:val="center"/>
          </w:tcPr>
          <w:p w14:paraId="495E0D0C">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接到报修电话后2小时内到现场进行维修；维修所需的材料由乙方提供（不含主机）。</w:t>
            </w:r>
          </w:p>
        </w:tc>
      </w:tr>
      <w:tr w14:paraId="2F60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804" w:type="dxa"/>
            <w:gridSpan w:val="7"/>
            <w:noWrap/>
            <w:vAlign w:val="center"/>
          </w:tcPr>
          <w:p w14:paraId="4C39F7CB">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kern w:val="0"/>
                <w:sz w:val="21"/>
                <w:szCs w:val="21"/>
                <w:lang w:bidi="ar"/>
              </w:rPr>
              <w:t>四、裙楼</w:t>
            </w:r>
          </w:p>
        </w:tc>
      </w:tr>
      <w:tr w14:paraId="1F5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41" w:type="dxa"/>
            <w:noWrap/>
            <w:vAlign w:val="center"/>
          </w:tcPr>
          <w:p w14:paraId="0606C6A2">
            <w:pPr>
              <w:widowControl/>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bidi="ar"/>
              </w:rPr>
              <w:t>2</w:t>
            </w:r>
            <w:r>
              <w:rPr>
                <w:rFonts w:hint="eastAsia" w:asciiTheme="majorEastAsia" w:hAnsiTheme="majorEastAsia" w:eastAsiaTheme="majorEastAsia" w:cstheme="majorEastAsia"/>
                <w:color w:val="000000"/>
                <w:kern w:val="0"/>
                <w:sz w:val="21"/>
                <w:szCs w:val="21"/>
                <w:lang w:val="en-US" w:eastAsia="zh-CN" w:bidi="ar"/>
              </w:rPr>
              <w:t>3</w:t>
            </w:r>
          </w:p>
        </w:tc>
        <w:tc>
          <w:tcPr>
            <w:tcW w:w="2765" w:type="dxa"/>
            <w:noWrap/>
            <w:vAlign w:val="center"/>
          </w:tcPr>
          <w:p w14:paraId="32C60CE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760" w:type="dxa"/>
            <w:noWrap/>
            <w:vAlign w:val="center"/>
          </w:tcPr>
          <w:p w14:paraId="002AF6CC">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18179E6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180</w:t>
            </w:r>
          </w:p>
        </w:tc>
        <w:tc>
          <w:tcPr>
            <w:tcW w:w="1163" w:type="dxa"/>
            <w:noWrap/>
            <w:vAlign w:val="center"/>
          </w:tcPr>
          <w:p w14:paraId="00E594A8">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375968BE">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153</w:t>
            </w:r>
          </w:p>
        </w:tc>
        <w:tc>
          <w:tcPr>
            <w:tcW w:w="2225" w:type="dxa"/>
            <w:vAlign w:val="center"/>
          </w:tcPr>
          <w:p w14:paraId="2F39878B">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每年对机组内壁、表冷器、接水盘、风轮、电机轴承等进行深度清洗消毒1次，每季度巡检1次。</w:t>
            </w:r>
          </w:p>
        </w:tc>
      </w:tr>
      <w:tr w14:paraId="2F8E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41" w:type="dxa"/>
            <w:noWrap/>
            <w:vAlign w:val="center"/>
          </w:tcPr>
          <w:p w14:paraId="736A1CE4">
            <w:pPr>
              <w:widowControl/>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bidi="ar"/>
              </w:rPr>
              <w:t>2</w:t>
            </w:r>
            <w:r>
              <w:rPr>
                <w:rFonts w:hint="eastAsia" w:asciiTheme="majorEastAsia" w:hAnsiTheme="majorEastAsia" w:eastAsiaTheme="majorEastAsia" w:cstheme="majorEastAsia"/>
                <w:color w:val="000000"/>
                <w:kern w:val="0"/>
                <w:sz w:val="21"/>
                <w:szCs w:val="21"/>
                <w:lang w:val="en-US" w:eastAsia="zh-CN" w:bidi="ar"/>
              </w:rPr>
              <w:t>4</w:t>
            </w:r>
          </w:p>
        </w:tc>
        <w:tc>
          <w:tcPr>
            <w:tcW w:w="2765" w:type="dxa"/>
            <w:vAlign w:val="center"/>
          </w:tcPr>
          <w:p w14:paraId="42883D5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760" w:type="dxa"/>
            <w:noWrap/>
            <w:vAlign w:val="center"/>
          </w:tcPr>
          <w:p w14:paraId="29EACED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50" w:type="dxa"/>
            <w:noWrap/>
            <w:vAlign w:val="center"/>
          </w:tcPr>
          <w:p w14:paraId="7782359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180</w:t>
            </w:r>
          </w:p>
        </w:tc>
        <w:tc>
          <w:tcPr>
            <w:tcW w:w="1163" w:type="dxa"/>
            <w:noWrap/>
            <w:vAlign w:val="center"/>
          </w:tcPr>
          <w:p w14:paraId="2B0C839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5D158DE7">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13.5</w:t>
            </w:r>
          </w:p>
        </w:tc>
        <w:tc>
          <w:tcPr>
            <w:tcW w:w="2225" w:type="dxa"/>
            <w:vAlign w:val="center"/>
          </w:tcPr>
          <w:p w14:paraId="381F0BCD">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每季度对送风口、回风口、过滤网巡检、清洗消毒1次。</w:t>
            </w:r>
          </w:p>
        </w:tc>
      </w:tr>
      <w:tr w14:paraId="4D55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41" w:type="dxa"/>
            <w:noWrap/>
            <w:vAlign w:val="center"/>
          </w:tcPr>
          <w:p w14:paraId="129E4DAD">
            <w:pPr>
              <w:widowControl/>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bidi="ar"/>
              </w:rPr>
              <w:t>2</w:t>
            </w:r>
            <w:r>
              <w:rPr>
                <w:rFonts w:hint="eastAsia" w:asciiTheme="majorEastAsia" w:hAnsiTheme="majorEastAsia" w:eastAsiaTheme="majorEastAsia" w:cstheme="majorEastAsia"/>
                <w:color w:val="000000"/>
                <w:kern w:val="0"/>
                <w:sz w:val="21"/>
                <w:szCs w:val="21"/>
                <w:lang w:val="en-US" w:eastAsia="zh-CN" w:bidi="ar"/>
              </w:rPr>
              <w:t>5</w:t>
            </w:r>
          </w:p>
        </w:tc>
        <w:tc>
          <w:tcPr>
            <w:tcW w:w="2765" w:type="dxa"/>
            <w:noWrap/>
            <w:vAlign w:val="center"/>
          </w:tcPr>
          <w:p w14:paraId="132750F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小型风冷模块机</w:t>
            </w:r>
          </w:p>
        </w:tc>
        <w:tc>
          <w:tcPr>
            <w:tcW w:w="760" w:type="dxa"/>
            <w:noWrap/>
            <w:vAlign w:val="center"/>
          </w:tcPr>
          <w:p w14:paraId="3366213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1106678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1163" w:type="dxa"/>
            <w:noWrap/>
            <w:vAlign w:val="center"/>
          </w:tcPr>
          <w:p w14:paraId="34AC91EC">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300" w:type="dxa"/>
            <w:vAlign w:val="center"/>
          </w:tcPr>
          <w:p w14:paraId="6A3B24E4">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300</w:t>
            </w:r>
          </w:p>
        </w:tc>
        <w:tc>
          <w:tcPr>
            <w:tcW w:w="2225" w:type="dxa"/>
            <w:vAlign w:val="center"/>
          </w:tcPr>
          <w:p w14:paraId="1C9233FA">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每半年对模块机组（包含水泵）翅片等进行清洗、疏通。灰尘堵塞翅片后主机散热效果差，容易发生故障。（一年需清洗≥4次）</w:t>
            </w:r>
          </w:p>
        </w:tc>
      </w:tr>
      <w:tr w14:paraId="1EAE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41" w:type="dxa"/>
            <w:noWrap/>
            <w:vAlign w:val="center"/>
          </w:tcPr>
          <w:p w14:paraId="656FD09E">
            <w:pPr>
              <w:widowControl/>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0"/>
                <w:sz w:val="21"/>
                <w:szCs w:val="21"/>
                <w:lang w:bidi="ar"/>
              </w:rPr>
              <w:t>2</w:t>
            </w:r>
            <w:r>
              <w:rPr>
                <w:rFonts w:hint="eastAsia" w:asciiTheme="majorEastAsia" w:hAnsiTheme="majorEastAsia" w:eastAsiaTheme="majorEastAsia" w:cstheme="majorEastAsia"/>
                <w:color w:val="auto"/>
                <w:kern w:val="0"/>
                <w:sz w:val="21"/>
                <w:szCs w:val="21"/>
                <w:lang w:val="en-US" w:eastAsia="zh-CN" w:bidi="ar"/>
              </w:rPr>
              <w:t>6</w:t>
            </w:r>
          </w:p>
        </w:tc>
        <w:tc>
          <w:tcPr>
            <w:tcW w:w="2765" w:type="dxa"/>
            <w:noWrap/>
            <w:vAlign w:val="center"/>
          </w:tcPr>
          <w:p w14:paraId="7BEF2A1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760" w:type="dxa"/>
            <w:noWrap/>
            <w:vAlign w:val="center"/>
          </w:tcPr>
          <w:p w14:paraId="273999ED">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850" w:type="dxa"/>
            <w:noWrap/>
            <w:vAlign w:val="center"/>
          </w:tcPr>
          <w:p w14:paraId="04FB0322">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32A98197">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300" w:type="dxa"/>
            <w:vAlign w:val="center"/>
          </w:tcPr>
          <w:p w14:paraId="5FB47DDB">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6000</w:t>
            </w:r>
          </w:p>
        </w:tc>
        <w:tc>
          <w:tcPr>
            <w:tcW w:w="2225" w:type="dxa"/>
            <w:vAlign w:val="center"/>
          </w:tcPr>
          <w:p w14:paraId="17BC9665">
            <w:pPr>
              <w:keepNext w:val="0"/>
              <w:keepLines w:val="0"/>
              <w:widowControl/>
              <w:suppressLineNumbers w:val="0"/>
              <w:jc w:val="left"/>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接到报修电话后2小时内到现场进行维修；维修所需的材料由乙方提供（不含主机）。</w:t>
            </w:r>
          </w:p>
        </w:tc>
      </w:tr>
      <w:tr w14:paraId="655B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04" w:type="dxa"/>
            <w:gridSpan w:val="7"/>
            <w:noWrap/>
            <w:vAlign w:val="center"/>
          </w:tcPr>
          <w:p w14:paraId="63B315E5">
            <w:pP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kern w:val="0"/>
                <w:sz w:val="21"/>
                <w:szCs w:val="21"/>
                <w:lang w:bidi="ar"/>
              </w:rPr>
              <w:t>五、保利爱琴海社区卫生服务中心</w:t>
            </w:r>
          </w:p>
        </w:tc>
      </w:tr>
      <w:tr w14:paraId="7681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1" w:type="dxa"/>
            <w:noWrap/>
            <w:vAlign w:val="center"/>
          </w:tcPr>
          <w:p w14:paraId="47164567">
            <w:pPr>
              <w:widowControl/>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0"/>
                <w:sz w:val="21"/>
                <w:szCs w:val="21"/>
                <w:lang w:bidi="ar"/>
              </w:rPr>
              <w:t>2</w:t>
            </w:r>
            <w:r>
              <w:rPr>
                <w:rFonts w:hint="eastAsia" w:asciiTheme="majorEastAsia" w:hAnsiTheme="majorEastAsia" w:eastAsiaTheme="majorEastAsia" w:cstheme="majorEastAsia"/>
                <w:color w:val="auto"/>
                <w:kern w:val="0"/>
                <w:sz w:val="21"/>
                <w:szCs w:val="21"/>
                <w:lang w:val="en-US" w:eastAsia="zh-CN" w:bidi="ar"/>
              </w:rPr>
              <w:t>7</w:t>
            </w:r>
          </w:p>
        </w:tc>
        <w:tc>
          <w:tcPr>
            <w:tcW w:w="2765" w:type="dxa"/>
            <w:noWrap/>
            <w:vAlign w:val="center"/>
          </w:tcPr>
          <w:p w14:paraId="1BA5D8C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760" w:type="dxa"/>
            <w:noWrap/>
            <w:vAlign w:val="center"/>
          </w:tcPr>
          <w:p w14:paraId="0972EB07">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61446E9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57</w:t>
            </w:r>
          </w:p>
        </w:tc>
        <w:tc>
          <w:tcPr>
            <w:tcW w:w="1163" w:type="dxa"/>
            <w:noWrap/>
            <w:vAlign w:val="center"/>
          </w:tcPr>
          <w:p w14:paraId="4C69E3E2">
            <w:pPr>
              <w:widowControl/>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bidi="ar"/>
              </w:rPr>
              <w:t>1</w:t>
            </w:r>
          </w:p>
        </w:tc>
        <w:tc>
          <w:tcPr>
            <w:tcW w:w="1300" w:type="dxa"/>
            <w:vAlign w:val="center"/>
          </w:tcPr>
          <w:p w14:paraId="49867FAA">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153</w:t>
            </w:r>
          </w:p>
        </w:tc>
        <w:tc>
          <w:tcPr>
            <w:tcW w:w="2225" w:type="dxa"/>
            <w:vAlign w:val="center"/>
          </w:tcPr>
          <w:p w14:paraId="3355F90A">
            <w:pPr>
              <w:keepNext w:val="0"/>
              <w:keepLines w:val="0"/>
              <w:widowControl/>
              <w:suppressLineNumbers w:val="0"/>
              <w:jc w:val="both"/>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每年对机组内壁、表冷器、接水盘、风轮、电机轴承等进行深度清洗消毒1次，每季度巡检1次。</w:t>
            </w:r>
          </w:p>
        </w:tc>
      </w:tr>
      <w:tr w14:paraId="48E0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1" w:type="dxa"/>
            <w:noWrap/>
            <w:vAlign w:val="center"/>
          </w:tcPr>
          <w:p w14:paraId="3CE16F5B">
            <w:pPr>
              <w:widowControl/>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0"/>
                <w:sz w:val="21"/>
                <w:szCs w:val="21"/>
                <w:lang w:bidi="ar"/>
              </w:rPr>
              <w:t>2</w:t>
            </w:r>
            <w:r>
              <w:rPr>
                <w:rFonts w:hint="eastAsia" w:asciiTheme="majorEastAsia" w:hAnsiTheme="majorEastAsia" w:eastAsiaTheme="majorEastAsia" w:cstheme="majorEastAsia"/>
                <w:color w:val="auto"/>
                <w:kern w:val="0"/>
                <w:sz w:val="21"/>
                <w:szCs w:val="21"/>
                <w:lang w:val="en-US" w:eastAsia="zh-CN" w:bidi="ar"/>
              </w:rPr>
              <w:t>8</w:t>
            </w:r>
          </w:p>
        </w:tc>
        <w:tc>
          <w:tcPr>
            <w:tcW w:w="2765" w:type="dxa"/>
            <w:vAlign w:val="center"/>
          </w:tcPr>
          <w:p w14:paraId="7D8F3A3A">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760" w:type="dxa"/>
            <w:noWrap/>
            <w:vAlign w:val="center"/>
          </w:tcPr>
          <w:p w14:paraId="727EE32E">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50" w:type="dxa"/>
            <w:noWrap/>
            <w:vAlign w:val="center"/>
          </w:tcPr>
          <w:p w14:paraId="354CA9FD">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57</w:t>
            </w:r>
          </w:p>
        </w:tc>
        <w:tc>
          <w:tcPr>
            <w:tcW w:w="1163" w:type="dxa"/>
            <w:noWrap/>
            <w:vAlign w:val="center"/>
          </w:tcPr>
          <w:p w14:paraId="689D8EBC">
            <w:pPr>
              <w:widowControl/>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bidi="ar"/>
              </w:rPr>
              <w:t>4</w:t>
            </w:r>
          </w:p>
        </w:tc>
        <w:tc>
          <w:tcPr>
            <w:tcW w:w="1300" w:type="dxa"/>
            <w:vAlign w:val="center"/>
          </w:tcPr>
          <w:p w14:paraId="4E50E441">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13.5</w:t>
            </w:r>
          </w:p>
        </w:tc>
        <w:tc>
          <w:tcPr>
            <w:tcW w:w="2225" w:type="dxa"/>
            <w:vAlign w:val="center"/>
          </w:tcPr>
          <w:p w14:paraId="0DF3AE32">
            <w:pPr>
              <w:keepNext w:val="0"/>
              <w:keepLines w:val="0"/>
              <w:widowControl/>
              <w:suppressLineNumbers w:val="0"/>
              <w:jc w:val="left"/>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每季度对送风口、回风口、过滤网巡检、清洗消毒1次。</w:t>
            </w:r>
          </w:p>
        </w:tc>
      </w:tr>
      <w:tr w14:paraId="4E10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1" w:type="dxa"/>
            <w:noWrap/>
            <w:vAlign w:val="center"/>
          </w:tcPr>
          <w:p w14:paraId="7117FAE3">
            <w:pPr>
              <w:widowControl/>
              <w:jc w:val="center"/>
              <w:textAlignment w:val="center"/>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29</w:t>
            </w:r>
          </w:p>
        </w:tc>
        <w:tc>
          <w:tcPr>
            <w:tcW w:w="2765" w:type="dxa"/>
            <w:noWrap/>
            <w:vAlign w:val="center"/>
          </w:tcPr>
          <w:p w14:paraId="244D5E3A">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中央空调主机：海信</w:t>
            </w:r>
          </w:p>
        </w:tc>
        <w:tc>
          <w:tcPr>
            <w:tcW w:w="760" w:type="dxa"/>
            <w:noWrap/>
            <w:vAlign w:val="center"/>
          </w:tcPr>
          <w:p w14:paraId="20F6146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4301ABB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1163" w:type="dxa"/>
            <w:noWrap/>
            <w:vAlign w:val="center"/>
          </w:tcPr>
          <w:p w14:paraId="015ADE80">
            <w:pPr>
              <w:widowControl/>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bidi="ar"/>
              </w:rPr>
              <w:t>4</w:t>
            </w:r>
          </w:p>
        </w:tc>
        <w:tc>
          <w:tcPr>
            <w:tcW w:w="1300" w:type="dxa"/>
            <w:vAlign w:val="center"/>
          </w:tcPr>
          <w:p w14:paraId="4D972D28">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315</w:t>
            </w:r>
          </w:p>
        </w:tc>
        <w:tc>
          <w:tcPr>
            <w:tcW w:w="2225" w:type="dxa"/>
            <w:vAlign w:val="center"/>
          </w:tcPr>
          <w:p w14:paraId="74C57FD9">
            <w:pPr>
              <w:keepNext w:val="0"/>
              <w:keepLines w:val="0"/>
              <w:widowControl/>
              <w:suppressLineNumbers w:val="0"/>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每季度对机组进行巡检、清洗疏通1次；</w:t>
            </w:r>
          </w:p>
        </w:tc>
      </w:tr>
      <w:tr w14:paraId="16BA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1" w:type="dxa"/>
            <w:noWrap/>
            <w:vAlign w:val="center"/>
          </w:tcPr>
          <w:p w14:paraId="20D96689">
            <w:pPr>
              <w:widowControl/>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0"/>
                <w:sz w:val="21"/>
                <w:szCs w:val="21"/>
                <w:lang w:bidi="ar"/>
              </w:rPr>
              <w:t>3</w:t>
            </w:r>
            <w:r>
              <w:rPr>
                <w:rFonts w:hint="eastAsia" w:asciiTheme="majorEastAsia" w:hAnsiTheme="majorEastAsia" w:eastAsiaTheme="majorEastAsia" w:cstheme="majorEastAsia"/>
                <w:color w:val="auto"/>
                <w:kern w:val="0"/>
                <w:sz w:val="21"/>
                <w:szCs w:val="21"/>
                <w:lang w:val="en-US" w:eastAsia="zh-CN" w:bidi="ar"/>
              </w:rPr>
              <w:t>0</w:t>
            </w:r>
          </w:p>
        </w:tc>
        <w:tc>
          <w:tcPr>
            <w:tcW w:w="2765" w:type="dxa"/>
            <w:noWrap/>
            <w:vAlign w:val="center"/>
          </w:tcPr>
          <w:p w14:paraId="19F8B9FA">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760" w:type="dxa"/>
            <w:noWrap/>
            <w:vAlign w:val="center"/>
          </w:tcPr>
          <w:p w14:paraId="4232581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850" w:type="dxa"/>
            <w:noWrap/>
            <w:vAlign w:val="center"/>
          </w:tcPr>
          <w:p w14:paraId="67D6BD2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163" w:type="dxa"/>
            <w:noWrap/>
            <w:vAlign w:val="center"/>
          </w:tcPr>
          <w:p w14:paraId="48155A9F">
            <w:pPr>
              <w:widowControl/>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bidi="ar"/>
              </w:rPr>
              <w:t>1</w:t>
            </w:r>
          </w:p>
        </w:tc>
        <w:tc>
          <w:tcPr>
            <w:tcW w:w="1300" w:type="dxa"/>
            <w:vAlign w:val="center"/>
          </w:tcPr>
          <w:p w14:paraId="1D624B4C">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4000</w:t>
            </w:r>
          </w:p>
        </w:tc>
        <w:tc>
          <w:tcPr>
            <w:tcW w:w="2225" w:type="dxa"/>
            <w:vAlign w:val="center"/>
          </w:tcPr>
          <w:p w14:paraId="492E22D0">
            <w:pPr>
              <w:keepNext w:val="0"/>
              <w:keepLines w:val="0"/>
              <w:widowControl/>
              <w:suppressLineNumbers w:val="0"/>
              <w:jc w:val="left"/>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接到报修电话后2小时内到现场进行维修；维修所需的材料（除主机配件、冷媒外）由乙方提供。</w:t>
            </w:r>
          </w:p>
        </w:tc>
      </w:tr>
      <w:tr w14:paraId="0DBD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804" w:type="dxa"/>
            <w:gridSpan w:val="7"/>
            <w:noWrap/>
            <w:vAlign w:val="center"/>
          </w:tcPr>
          <w:p w14:paraId="5BC85774">
            <w:pP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color w:val="000000"/>
                <w:kern w:val="0"/>
                <w:sz w:val="21"/>
                <w:szCs w:val="21"/>
                <w:lang w:bidi="ar"/>
              </w:rPr>
              <w:t>六、新生儿科、产科中央空调末端巡检、清洗消毒</w:t>
            </w:r>
          </w:p>
        </w:tc>
      </w:tr>
      <w:tr w14:paraId="05A8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1" w:type="dxa"/>
            <w:noWrap/>
            <w:vAlign w:val="center"/>
          </w:tcPr>
          <w:p w14:paraId="17B75EAE">
            <w:pPr>
              <w:widowControl/>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bidi="ar"/>
              </w:rPr>
              <w:t>3</w:t>
            </w:r>
            <w:r>
              <w:rPr>
                <w:rFonts w:hint="eastAsia" w:asciiTheme="majorEastAsia" w:hAnsiTheme="majorEastAsia" w:eastAsiaTheme="majorEastAsia" w:cstheme="majorEastAsia"/>
                <w:color w:val="000000"/>
                <w:kern w:val="0"/>
                <w:sz w:val="21"/>
                <w:szCs w:val="21"/>
                <w:lang w:val="en-US" w:eastAsia="zh-CN" w:bidi="ar"/>
              </w:rPr>
              <w:t>1</w:t>
            </w:r>
          </w:p>
        </w:tc>
        <w:tc>
          <w:tcPr>
            <w:tcW w:w="2765" w:type="dxa"/>
            <w:noWrap/>
            <w:vAlign w:val="center"/>
          </w:tcPr>
          <w:p w14:paraId="7F274290">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760" w:type="dxa"/>
            <w:noWrap/>
            <w:vAlign w:val="center"/>
          </w:tcPr>
          <w:p w14:paraId="2040293E">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50" w:type="dxa"/>
            <w:noWrap/>
            <w:vAlign w:val="center"/>
          </w:tcPr>
          <w:p w14:paraId="2A2E7EAB">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1163" w:type="dxa"/>
            <w:noWrap/>
            <w:vAlign w:val="center"/>
          </w:tcPr>
          <w:p w14:paraId="44FEC56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300" w:type="dxa"/>
            <w:vAlign w:val="center"/>
          </w:tcPr>
          <w:p w14:paraId="5D1DE337">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135</w:t>
            </w:r>
          </w:p>
        </w:tc>
        <w:tc>
          <w:tcPr>
            <w:tcW w:w="2225" w:type="dxa"/>
            <w:vAlign w:val="center"/>
          </w:tcPr>
          <w:p w14:paraId="646CF809">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对机组内壁、表冷器、风轮、冷凝接水盘等进行清洗消毒、巡检。</w:t>
            </w:r>
          </w:p>
        </w:tc>
      </w:tr>
      <w:tr w14:paraId="4327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1" w:type="dxa"/>
            <w:noWrap/>
            <w:vAlign w:val="center"/>
          </w:tcPr>
          <w:p w14:paraId="0CBE9EC0">
            <w:pPr>
              <w:widowControl/>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bidi="ar"/>
              </w:rPr>
              <w:t>3</w:t>
            </w:r>
            <w:r>
              <w:rPr>
                <w:rFonts w:hint="eastAsia" w:asciiTheme="majorEastAsia" w:hAnsiTheme="majorEastAsia" w:eastAsiaTheme="majorEastAsia" w:cstheme="majorEastAsia"/>
                <w:color w:val="000000"/>
                <w:kern w:val="0"/>
                <w:sz w:val="21"/>
                <w:szCs w:val="21"/>
                <w:lang w:val="en-US" w:eastAsia="zh-CN" w:bidi="ar"/>
              </w:rPr>
              <w:t>2</w:t>
            </w:r>
          </w:p>
        </w:tc>
        <w:tc>
          <w:tcPr>
            <w:tcW w:w="2765" w:type="dxa"/>
            <w:vAlign w:val="center"/>
          </w:tcPr>
          <w:p w14:paraId="27CD2C1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760" w:type="dxa"/>
            <w:noWrap/>
            <w:vAlign w:val="center"/>
          </w:tcPr>
          <w:p w14:paraId="13351C20">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50" w:type="dxa"/>
            <w:noWrap/>
            <w:vAlign w:val="center"/>
          </w:tcPr>
          <w:p w14:paraId="27EBB84C">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1163" w:type="dxa"/>
            <w:noWrap/>
            <w:vAlign w:val="center"/>
          </w:tcPr>
          <w:p w14:paraId="509EE5F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300" w:type="dxa"/>
            <w:vAlign w:val="center"/>
          </w:tcPr>
          <w:p w14:paraId="50BFC22F">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13.5</w:t>
            </w:r>
          </w:p>
        </w:tc>
        <w:tc>
          <w:tcPr>
            <w:tcW w:w="2225" w:type="dxa"/>
            <w:vAlign w:val="center"/>
          </w:tcPr>
          <w:p w14:paraId="0152BDF8">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对出风口、回风口、过滤网清洗消毒、巡检。</w:t>
            </w:r>
          </w:p>
        </w:tc>
      </w:tr>
      <w:tr w14:paraId="5F3C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41" w:type="dxa"/>
            <w:noWrap/>
            <w:vAlign w:val="center"/>
          </w:tcPr>
          <w:p w14:paraId="174F9DC4">
            <w:pPr>
              <w:widowControl/>
              <w:jc w:val="center"/>
              <w:textAlignment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bidi="ar"/>
              </w:rPr>
              <w:t>3</w:t>
            </w:r>
            <w:r>
              <w:rPr>
                <w:rFonts w:hint="eastAsia" w:asciiTheme="majorEastAsia" w:hAnsiTheme="majorEastAsia" w:eastAsiaTheme="majorEastAsia" w:cstheme="majorEastAsia"/>
                <w:color w:val="000000"/>
                <w:kern w:val="0"/>
                <w:sz w:val="21"/>
                <w:szCs w:val="21"/>
                <w:lang w:val="en-US" w:eastAsia="zh-CN" w:bidi="ar"/>
              </w:rPr>
              <w:t>3</w:t>
            </w:r>
          </w:p>
        </w:tc>
        <w:tc>
          <w:tcPr>
            <w:tcW w:w="2765" w:type="dxa"/>
            <w:noWrap/>
            <w:vAlign w:val="center"/>
          </w:tcPr>
          <w:p w14:paraId="00970588">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接水盘清洗</w:t>
            </w:r>
          </w:p>
        </w:tc>
        <w:tc>
          <w:tcPr>
            <w:tcW w:w="760" w:type="dxa"/>
            <w:noWrap/>
            <w:vAlign w:val="center"/>
          </w:tcPr>
          <w:p w14:paraId="66C223AE">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850" w:type="dxa"/>
            <w:noWrap/>
            <w:vAlign w:val="center"/>
          </w:tcPr>
          <w:p w14:paraId="60F2B82F">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1163" w:type="dxa"/>
            <w:noWrap/>
            <w:vAlign w:val="center"/>
          </w:tcPr>
          <w:p w14:paraId="55F06DF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300" w:type="dxa"/>
            <w:vAlign w:val="center"/>
          </w:tcPr>
          <w:p w14:paraId="3931FFBC">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2225" w:type="dxa"/>
            <w:vAlign w:val="center"/>
          </w:tcPr>
          <w:p w14:paraId="29AEED7D">
            <w:pPr>
              <w:keepNext w:val="0"/>
              <w:keepLines w:val="0"/>
              <w:widowControl/>
              <w:suppressLineNumbers w:val="0"/>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对接水盘清洗、消毒，放置杀菌灭藻片；疏通排水管。</w:t>
            </w:r>
          </w:p>
        </w:tc>
      </w:tr>
      <w:tr w14:paraId="23D2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804" w:type="dxa"/>
            <w:gridSpan w:val="7"/>
            <w:tcBorders>
              <w:top w:val="single" w:color="auto" w:sz="4" w:space="0"/>
              <w:left w:val="nil"/>
              <w:bottom w:val="nil"/>
              <w:right w:val="nil"/>
            </w:tcBorders>
            <w:vAlign w:val="center"/>
          </w:tcPr>
          <w:p w14:paraId="224E6D4F">
            <w:pPr>
              <w:widowControl/>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注：1、日常故障维修主要包含：风机盘管（含电机、开关、接水盘、出回风口等）、水泵、保温棉、排水管等维修、更换配件（除主机外）。</w:t>
            </w:r>
          </w:p>
        </w:tc>
      </w:tr>
      <w:tr w14:paraId="15D9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04" w:type="dxa"/>
            <w:gridSpan w:val="7"/>
            <w:tcBorders>
              <w:top w:val="nil"/>
              <w:left w:val="nil"/>
              <w:bottom w:val="nil"/>
              <w:right w:val="nil"/>
            </w:tcBorders>
            <w:noWrap/>
            <w:vAlign w:val="center"/>
          </w:tcPr>
          <w:p w14:paraId="60E06439">
            <w:pPr>
              <w:widowControl/>
              <w:jc w:val="left"/>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lang w:bidi="ar"/>
              </w:rPr>
              <w:t>2、外科楼中央空调已经使用了二十年比较陈旧，零配件损坏更换的</w:t>
            </w:r>
            <w:r>
              <w:rPr>
                <w:rFonts w:hint="eastAsia" w:asciiTheme="majorEastAsia" w:hAnsiTheme="majorEastAsia" w:eastAsiaTheme="majorEastAsia" w:cstheme="majorEastAsia"/>
                <w:color w:val="000000"/>
                <w:kern w:val="0"/>
                <w:sz w:val="21"/>
                <w:szCs w:val="21"/>
                <w:lang w:val="en-US" w:eastAsia="zh-CN" w:bidi="ar"/>
              </w:rPr>
              <w:t>概</w:t>
            </w:r>
            <w:r>
              <w:rPr>
                <w:rFonts w:hint="eastAsia" w:asciiTheme="majorEastAsia" w:hAnsiTheme="majorEastAsia" w:eastAsiaTheme="majorEastAsia" w:cstheme="majorEastAsia"/>
                <w:color w:val="000000"/>
                <w:kern w:val="0"/>
                <w:sz w:val="21"/>
                <w:szCs w:val="21"/>
                <w:lang w:bidi="ar"/>
              </w:rPr>
              <w:t>率比较大。</w:t>
            </w:r>
          </w:p>
        </w:tc>
      </w:tr>
    </w:tbl>
    <w:p w14:paraId="415C8D22">
      <w:pPr>
        <w:spacing w:line="400" w:lineRule="exact"/>
        <w:ind w:firstLine="435"/>
        <w:rPr>
          <w:rFonts w:ascii="宋体" w:hAnsi="宋体" w:cs="宋体"/>
          <w:b/>
          <w:szCs w:val="21"/>
        </w:rPr>
      </w:pPr>
    </w:p>
    <w:p w14:paraId="001939F7">
      <w:pPr>
        <w:spacing w:line="400" w:lineRule="exact"/>
        <w:ind w:firstLine="435"/>
        <w:rPr>
          <w:rFonts w:ascii="宋体" w:hAnsi="宋体" w:cs="宋体"/>
          <w:b/>
          <w:szCs w:val="21"/>
        </w:rPr>
      </w:pPr>
    </w:p>
    <w:p w14:paraId="7B48B839">
      <w:pPr>
        <w:spacing w:line="400" w:lineRule="exact"/>
        <w:ind w:firstLine="435"/>
        <w:rPr>
          <w:rFonts w:ascii="宋体" w:hAnsi="宋体" w:cs="宋体"/>
          <w:b/>
          <w:szCs w:val="21"/>
        </w:rPr>
      </w:pPr>
    </w:p>
    <w:p w14:paraId="7D4D01AB">
      <w:pPr>
        <w:spacing w:line="400" w:lineRule="exact"/>
        <w:ind w:firstLine="435"/>
        <w:rPr>
          <w:rFonts w:ascii="宋体" w:hAnsi="宋体" w:cs="宋体"/>
          <w:b/>
          <w:szCs w:val="21"/>
        </w:rPr>
      </w:pPr>
    </w:p>
    <w:bookmarkEnd w:id="50"/>
    <w:bookmarkEnd w:id="51"/>
    <w:bookmarkEnd w:id="52"/>
    <w:bookmarkEnd w:id="53"/>
    <w:bookmarkEnd w:id="54"/>
    <w:p w14:paraId="753241E0">
      <w:pPr>
        <w:snapToGrid w:val="0"/>
        <w:rPr>
          <w:rFonts w:ascii="宋体" w:hAnsi="宋体"/>
          <w:kern w:val="0"/>
          <w:sz w:val="32"/>
          <w:szCs w:val="32"/>
        </w:rPr>
      </w:pPr>
      <w:r>
        <w:rPr>
          <w:rFonts w:hint="eastAsia" w:ascii="宋体" w:hAnsi="宋体"/>
          <w:kern w:val="0"/>
          <w:sz w:val="32"/>
          <w:szCs w:val="32"/>
        </w:rPr>
        <w:t>附件1：</w:t>
      </w:r>
    </w:p>
    <w:p w14:paraId="0AE8AAA3">
      <w:pPr>
        <w:widowControl/>
        <w:shd w:val="clear" w:color="auto" w:fill="FFFFFF"/>
        <w:spacing w:line="720" w:lineRule="auto"/>
        <w:jc w:val="center"/>
        <w:rPr>
          <w:rFonts w:ascii="宋体" w:hAnsi="宋体" w:cs="宋体"/>
          <w:kern w:val="0"/>
          <w:sz w:val="32"/>
          <w:szCs w:val="32"/>
        </w:rPr>
      </w:pPr>
      <w:r>
        <w:rPr>
          <w:rFonts w:hint="eastAsia" w:ascii="宋体" w:hAnsi="宋体" w:cs="黑体"/>
          <w:kern w:val="0"/>
          <w:sz w:val="32"/>
          <w:szCs w:val="32"/>
        </w:rPr>
        <w:t>广西壮族自治区政府采购项目合同验收书</w:t>
      </w:r>
      <w:r>
        <w:rPr>
          <w:rFonts w:hint="eastAsia" w:ascii="宋体" w:hAnsi="宋体" w:cs="宋体"/>
          <w:kern w:val="0"/>
          <w:sz w:val="32"/>
          <w:szCs w:val="32"/>
        </w:rPr>
        <w:t>（格式）</w:t>
      </w:r>
    </w:p>
    <w:p w14:paraId="43BAF4CD">
      <w:pPr>
        <w:widowControl/>
        <w:shd w:val="clear" w:color="auto" w:fill="FFFFFF"/>
        <w:snapToGrid w:val="0"/>
        <w:spacing w:line="380" w:lineRule="exact"/>
        <w:jc w:val="left"/>
        <w:rPr>
          <w:rFonts w:ascii="宋体" w:hAnsi="宋体" w:cs="宋体"/>
          <w:kern w:val="0"/>
          <w:szCs w:val="21"/>
        </w:rPr>
      </w:pPr>
      <w:r>
        <w:rPr>
          <w:rFonts w:hint="eastAsia" w:ascii="宋体" w:hAnsi="宋体" w:cs="宋体"/>
          <w:kern w:val="0"/>
          <w:szCs w:val="21"/>
        </w:rPr>
        <w:t xml:space="preserve">    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528ACF24">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vAlign w:val="center"/>
          </w:tcPr>
          <w:p w14:paraId="553B8543">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验收方式：</w:t>
            </w:r>
          </w:p>
        </w:tc>
        <w:tc>
          <w:tcPr>
            <w:tcW w:w="5838" w:type="dxa"/>
            <w:gridSpan w:val="6"/>
            <w:tcBorders>
              <w:top w:val="single" w:color="auto" w:sz="8" w:space="0"/>
              <w:left w:val="nil"/>
              <w:bottom w:val="single" w:color="auto" w:sz="8" w:space="0"/>
              <w:right w:val="single" w:color="auto" w:sz="8" w:space="0"/>
            </w:tcBorders>
            <w:vAlign w:val="center"/>
          </w:tcPr>
          <w:p w14:paraId="11EA4746">
            <w:pPr>
              <w:widowControl/>
              <w:snapToGrid w:val="0"/>
              <w:spacing w:before="100" w:beforeAutospacing="1" w:after="100" w:afterAutospacing="1" w:line="320" w:lineRule="atLeast"/>
              <w:ind w:firstLine="480"/>
              <w:jc w:val="center"/>
              <w:rPr>
                <w:rFonts w:ascii="宋体" w:hAnsi="宋体" w:cs="宋体"/>
                <w:kern w:val="0"/>
                <w:szCs w:val="21"/>
              </w:rPr>
            </w:pPr>
            <w:r>
              <w:rPr>
                <w:rFonts w:ascii="宋体" w:hAnsi="宋体" w:cs="宋体"/>
                <w:kern w:val="0"/>
                <w:szCs w:val="21"/>
              </w:rPr>
              <w:t>□自行验收 □委托验收</w:t>
            </w:r>
          </w:p>
        </w:tc>
      </w:tr>
      <w:tr w14:paraId="5407D01E">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vAlign w:val="center"/>
          </w:tcPr>
          <w:p w14:paraId="7CE03055">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序号</w:t>
            </w:r>
          </w:p>
        </w:tc>
        <w:tc>
          <w:tcPr>
            <w:tcW w:w="2159" w:type="dxa"/>
            <w:tcBorders>
              <w:top w:val="nil"/>
              <w:left w:val="nil"/>
              <w:bottom w:val="single" w:color="auto" w:sz="8" w:space="0"/>
              <w:right w:val="single" w:color="auto" w:sz="8" w:space="0"/>
            </w:tcBorders>
            <w:vAlign w:val="center"/>
          </w:tcPr>
          <w:p w14:paraId="39B2095E">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名 称</w:t>
            </w:r>
          </w:p>
        </w:tc>
        <w:tc>
          <w:tcPr>
            <w:tcW w:w="3262" w:type="dxa"/>
            <w:gridSpan w:val="3"/>
            <w:tcBorders>
              <w:top w:val="nil"/>
              <w:left w:val="nil"/>
              <w:bottom w:val="single" w:color="auto" w:sz="8" w:space="0"/>
              <w:right w:val="single" w:color="auto" w:sz="8" w:space="0"/>
            </w:tcBorders>
            <w:vAlign w:val="center"/>
          </w:tcPr>
          <w:p w14:paraId="17B7DBE6">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vAlign w:val="center"/>
          </w:tcPr>
          <w:p w14:paraId="09648C15">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kern w:val="0"/>
                <w:szCs w:val="21"/>
              </w:rPr>
              <w:t>数量</w:t>
            </w:r>
          </w:p>
        </w:tc>
        <w:tc>
          <w:tcPr>
            <w:tcW w:w="1606" w:type="dxa"/>
            <w:tcBorders>
              <w:top w:val="nil"/>
              <w:left w:val="nil"/>
              <w:bottom w:val="single" w:color="auto" w:sz="8" w:space="0"/>
              <w:right w:val="single" w:color="auto" w:sz="8" w:space="0"/>
            </w:tcBorders>
            <w:vAlign w:val="center"/>
          </w:tcPr>
          <w:p w14:paraId="6464FFFB">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金 额</w:t>
            </w:r>
          </w:p>
        </w:tc>
      </w:tr>
      <w:tr w14:paraId="3A1EB25B">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54CF028C">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661E1401">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4E48CD5E">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684703F0">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3357D01C">
            <w:pPr>
              <w:widowControl/>
              <w:spacing w:before="100" w:beforeAutospacing="1" w:after="100" w:afterAutospacing="1" w:line="240" w:lineRule="atLeast"/>
              <w:jc w:val="center"/>
              <w:rPr>
                <w:rFonts w:ascii="宋体" w:hAnsi="宋体" w:cs="宋体"/>
                <w:kern w:val="0"/>
                <w:szCs w:val="21"/>
              </w:rPr>
            </w:pPr>
          </w:p>
        </w:tc>
      </w:tr>
      <w:tr w14:paraId="5E489B47">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08A49279">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61D83233">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56DF6CB8">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426314C6">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4DDA4FDA">
            <w:pPr>
              <w:widowControl/>
              <w:spacing w:before="100" w:beforeAutospacing="1" w:after="100" w:afterAutospacing="1" w:line="240" w:lineRule="atLeast"/>
              <w:jc w:val="center"/>
              <w:rPr>
                <w:rFonts w:ascii="宋体" w:hAnsi="宋体" w:cs="宋体"/>
                <w:kern w:val="0"/>
                <w:szCs w:val="21"/>
              </w:rPr>
            </w:pPr>
          </w:p>
        </w:tc>
      </w:tr>
      <w:tr w14:paraId="7830C130">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7D06D459">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2E00DDB7">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7B58F056">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1407AF81">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6CD1B0E7">
            <w:pPr>
              <w:widowControl/>
              <w:spacing w:before="100" w:beforeAutospacing="1" w:after="100" w:afterAutospacing="1" w:line="240" w:lineRule="atLeast"/>
              <w:jc w:val="center"/>
              <w:rPr>
                <w:rFonts w:ascii="宋体" w:hAnsi="宋体" w:cs="宋体"/>
                <w:kern w:val="0"/>
                <w:szCs w:val="21"/>
              </w:rPr>
            </w:pPr>
          </w:p>
        </w:tc>
      </w:tr>
      <w:tr w14:paraId="06423F8D">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vAlign w:val="center"/>
          </w:tcPr>
          <w:p w14:paraId="3B7A3365">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合 计</w:t>
            </w:r>
          </w:p>
        </w:tc>
        <w:tc>
          <w:tcPr>
            <w:tcW w:w="970" w:type="dxa"/>
            <w:gridSpan w:val="2"/>
            <w:tcBorders>
              <w:top w:val="nil"/>
              <w:left w:val="nil"/>
              <w:bottom w:val="single" w:color="auto" w:sz="8" w:space="0"/>
              <w:right w:val="single" w:color="auto" w:sz="8" w:space="0"/>
            </w:tcBorders>
            <w:vAlign w:val="center"/>
          </w:tcPr>
          <w:p w14:paraId="44EBC54A">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546DBA51">
            <w:pPr>
              <w:widowControl/>
              <w:spacing w:before="100" w:beforeAutospacing="1" w:after="100" w:afterAutospacing="1" w:line="240" w:lineRule="atLeast"/>
              <w:jc w:val="center"/>
              <w:rPr>
                <w:rFonts w:ascii="宋体" w:hAnsi="宋体" w:cs="宋体"/>
                <w:kern w:val="0"/>
                <w:szCs w:val="21"/>
              </w:rPr>
            </w:pPr>
          </w:p>
        </w:tc>
      </w:tr>
      <w:tr w14:paraId="57434673">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vAlign w:val="center"/>
          </w:tcPr>
          <w:p w14:paraId="74385A8E">
            <w:pPr>
              <w:widowControl/>
              <w:snapToGrid w:val="0"/>
              <w:spacing w:before="100" w:beforeAutospacing="1" w:after="100" w:afterAutospacing="1" w:line="320" w:lineRule="atLeast"/>
              <w:ind w:firstLine="2"/>
              <w:jc w:val="left"/>
              <w:rPr>
                <w:rFonts w:ascii="宋体" w:hAnsi="宋体" w:cs="宋体"/>
                <w:kern w:val="0"/>
                <w:szCs w:val="21"/>
              </w:rPr>
            </w:pPr>
            <w:r>
              <w:rPr>
                <w:rFonts w:ascii="宋体" w:hAnsi="宋体" w:cs="宋体"/>
                <w:kern w:val="0"/>
                <w:szCs w:val="21"/>
              </w:rPr>
              <w:t>合计大写金额： 仟 佰 拾 万 仟 佰 拾 元</w:t>
            </w:r>
          </w:p>
        </w:tc>
      </w:tr>
      <w:tr w14:paraId="710EE053">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vAlign w:val="center"/>
          </w:tcPr>
          <w:p w14:paraId="161FA68C">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实际供货日期</w:t>
            </w:r>
          </w:p>
        </w:tc>
        <w:tc>
          <w:tcPr>
            <w:tcW w:w="3056" w:type="dxa"/>
            <w:gridSpan w:val="2"/>
            <w:tcBorders>
              <w:top w:val="nil"/>
              <w:left w:val="nil"/>
              <w:bottom w:val="single" w:color="auto" w:sz="8" w:space="0"/>
              <w:right w:val="single" w:color="auto" w:sz="8" w:space="0"/>
            </w:tcBorders>
            <w:vAlign w:val="center"/>
          </w:tcPr>
          <w:p w14:paraId="47BE54DD">
            <w:pPr>
              <w:widowControl/>
              <w:spacing w:before="100" w:beforeAutospacing="1" w:after="100" w:afterAutospacing="1" w:line="240" w:lineRule="atLeast"/>
              <w:jc w:val="center"/>
              <w:rPr>
                <w:rFonts w:ascii="宋体" w:hAnsi="宋体" w:cs="宋体"/>
                <w:kern w:val="0"/>
                <w:szCs w:val="21"/>
              </w:rPr>
            </w:pPr>
          </w:p>
        </w:tc>
        <w:tc>
          <w:tcPr>
            <w:tcW w:w="2565" w:type="dxa"/>
            <w:gridSpan w:val="3"/>
            <w:tcBorders>
              <w:top w:val="nil"/>
              <w:left w:val="nil"/>
              <w:bottom w:val="single" w:color="auto" w:sz="8" w:space="0"/>
              <w:right w:val="single" w:color="auto" w:sz="8" w:space="0"/>
            </w:tcBorders>
            <w:vAlign w:val="center"/>
          </w:tcPr>
          <w:p w14:paraId="31DCACE1">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kern w:val="0"/>
                <w:szCs w:val="21"/>
              </w:rPr>
              <w:t>合同交货验收日期</w:t>
            </w:r>
          </w:p>
        </w:tc>
        <w:tc>
          <w:tcPr>
            <w:tcW w:w="2376" w:type="dxa"/>
            <w:gridSpan w:val="2"/>
            <w:tcBorders>
              <w:top w:val="nil"/>
              <w:left w:val="nil"/>
              <w:bottom w:val="single" w:color="auto" w:sz="8" w:space="0"/>
              <w:right w:val="single" w:color="auto" w:sz="8" w:space="0"/>
            </w:tcBorders>
            <w:vAlign w:val="center"/>
          </w:tcPr>
          <w:p w14:paraId="10585C1A">
            <w:pPr>
              <w:widowControl/>
              <w:spacing w:before="100" w:beforeAutospacing="1" w:after="100" w:afterAutospacing="1" w:line="240" w:lineRule="atLeast"/>
              <w:jc w:val="center"/>
              <w:rPr>
                <w:rFonts w:ascii="宋体" w:hAnsi="宋体" w:cs="宋体"/>
                <w:kern w:val="0"/>
                <w:szCs w:val="21"/>
              </w:rPr>
            </w:pPr>
          </w:p>
        </w:tc>
      </w:tr>
      <w:tr w14:paraId="6E5777FC">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tcMar>
              <w:left w:w="108" w:type="dxa"/>
              <w:right w:w="108" w:type="dxa"/>
            </w:tcMar>
            <w:vAlign w:val="center"/>
          </w:tcPr>
          <w:p w14:paraId="66E347D7">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验收具体内容</w:t>
            </w:r>
          </w:p>
        </w:tc>
        <w:tc>
          <w:tcPr>
            <w:tcW w:w="7997" w:type="dxa"/>
            <w:gridSpan w:val="7"/>
            <w:tcBorders>
              <w:top w:val="nil"/>
              <w:left w:val="nil"/>
              <w:bottom w:val="single" w:color="auto" w:sz="8" w:space="0"/>
              <w:right w:val="single" w:color="auto" w:sz="8" w:space="0"/>
            </w:tcBorders>
            <w:tcMar>
              <w:left w:w="108" w:type="dxa"/>
              <w:right w:w="108" w:type="dxa"/>
            </w:tcMar>
            <w:vAlign w:val="center"/>
          </w:tcPr>
          <w:p w14:paraId="6DF59279">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734E416">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ED10341">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验收小组意见</w:t>
            </w:r>
          </w:p>
        </w:tc>
        <w:tc>
          <w:tcPr>
            <w:tcW w:w="7997" w:type="dxa"/>
            <w:gridSpan w:val="7"/>
            <w:tcBorders>
              <w:top w:val="nil"/>
              <w:left w:val="nil"/>
              <w:bottom w:val="single" w:color="auto" w:sz="8" w:space="0"/>
              <w:right w:val="single" w:color="auto" w:sz="8" w:space="0"/>
            </w:tcBorders>
            <w:vAlign w:val="center"/>
          </w:tcPr>
          <w:p w14:paraId="7FE43F30">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验收结论性意见：</w:t>
            </w:r>
          </w:p>
        </w:tc>
      </w:tr>
      <w:tr w14:paraId="477BACA0">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vAlign w:val="center"/>
          </w:tcPr>
          <w:p w14:paraId="12906F73">
            <w:pPr>
              <w:rPr>
                <w:rFonts w:ascii="宋体" w:hAnsi="宋体"/>
              </w:rPr>
            </w:pPr>
          </w:p>
        </w:tc>
        <w:tc>
          <w:tcPr>
            <w:tcW w:w="7997" w:type="dxa"/>
            <w:gridSpan w:val="7"/>
            <w:tcBorders>
              <w:top w:val="nil"/>
              <w:left w:val="nil"/>
              <w:bottom w:val="single" w:color="auto" w:sz="8" w:space="0"/>
              <w:right w:val="single" w:color="auto" w:sz="8" w:space="0"/>
            </w:tcBorders>
            <w:vAlign w:val="center"/>
          </w:tcPr>
          <w:p w14:paraId="04ECEB65">
            <w:pPr>
              <w:widowControl/>
              <w:spacing w:before="100" w:beforeAutospacing="1" w:after="100" w:afterAutospacing="1" w:line="320" w:lineRule="atLeast"/>
              <w:ind w:firstLine="96"/>
              <w:jc w:val="left"/>
              <w:rPr>
                <w:rFonts w:ascii="宋体" w:hAnsi="宋体" w:cs="宋体"/>
                <w:kern w:val="0"/>
                <w:szCs w:val="21"/>
              </w:rPr>
            </w:pPr>
            <w:r>
              <w:rPr>
                <w:rFonts w:ascii="宋体" w:hAnsi="宋体" w:cs="宋体"/>
                <w:kern w:val="0"/>
                <w:szCs w:val="21"/>
              </w:rPr>
              <w:t>有异议的意见和说明理由：</w:t>
            </w:r>
          </w:p>
          <w:p w14:paraId="3475B100">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签字：</w:t>
            </w:r>
          </w:p>
        </w:tc>
      </w:tr>
      <w:tr w14:paraId="0839A212">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64D89C2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验收小组成员签字：</w:t>
            </w:r>
          </w:p>
        </w:tc>
      </w:tr>
      <w:tr w14:paraId="1A6FF2AF">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3B532BCB">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监督人员或其他相关人员签字：</w:t>
            </w:r>
          </w:p>
          <w:p w14:paraId="0E9E37E6">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或受邀机构的意见（盖章）：</w:t>
            </w:r>
          </w:p>
        </w:tc>
      </w:tr>
      <w:tr w14:paraId="47E25EC0">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tcMar>
              <w:left w:w="108" w:type="dxa"/>
              <w:right w:w="108" w:type="dxa"/>
            </w:tcMar>
            <w:vAlign w:val="center"/>
          </w:tcPr>
          <w:p w14:paraId="66892B48">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中标或者成交供应商负责人签字或盖章：</w:t>
            </w:r>
          </w:p>
          <w:p w14:paraId="69700737">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c>
          <w:tcPr>
            <w:tcW w:w="4827" w:type="dxa"/>
            <w:gridSpan w:val="4"/>
            <w:tcBorders>
              <w:top w:val="nil"/>
              <w:left w:val="nil"/>
              <w:bottom w:val="single" w:color="auto" w:sz="8" w:space="0"/>
              <w:right w:val="single" w:color="auto" w:sz="8" w:space="0"/>
            </w:tcBorders>
            <w:vAlign w:val="center"/>
          </w:tcPr>
          <w:p w14:paraId="7796EE67">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采购人或受托机构的意见（盖章）：</w:t>
            </w:r>
          </w:p>
          <w:p w14:paraId="610D607F">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r>
    </w:tbl>
    <w:p w14:paraId="0C3124B2">
      <w:pPr>
        <w:jc w:val="left"/>
        <w:rPr>
          <w:rFonts w:ascii="宋体" w:hAnsi="宋体"/>
        </w:rPr>
      </w:pPr>
    </w:p>
    <w:p w14:paraId="03F4B270">
      <w:pPr>
        <w:pStyle w:val="2"/>
        <w:spacing w:before="0" w:after="0" w:line="600" w:lineRule="auto"/>
        <w:jc w:val="center"/>
        <w:rPr>
          <w:rFonts w:ascii="宋体" w:hAnsi="宋体" w:cs="宋体"/>
        </w:rPr>
      </w:pPr>
      <w:r>
        <w:rPr>
          <w:rFonts w:ascii="宋体" w:hAnsi="宋体"/>
        </w:rPr>
        <w:br w:type="page"/>
      </w:r>
      <w:bookmarkStart w:id="55" w:name="_Toc22141"/>
      <w:r>
        <w:rPr>
          <w:rFonts w:hint="eastAsia" w:ascii="宋体" w:hAnsi="宋体" w:cs="宋体"/>
        </w:rPr>
        <w:t>第三章  投标人须知</w:t>
      </w:r>
      <w:bookmarkEnd w:id="55"/>
    </w:p>
    <w:p w14:paraId="3C56C16F">
      <w:pPr>
        <w:pStyle w:val="3"/>
        <w:spacing w:before="0" w:after="0" w:line="480" w:lineRule="auto"/>
        <w:jc w:val="center"/>
        <w:rPr>
          <w:rFonts w:ascii="宋体" w:hAnsi="宋体" w:eastAsia="宋体" w:cs="宋体"/>
          <w:szCs w:val="30"/>
        </w:rPr>
      </w:pPr>
      <w:bookmarkStart w:id="56" w:name="_Toc18625"/>
      <w:bookmarkStart w:id="57" w:name="_Toc6228"/>
      <w:bookmarkStart w:id="58" w:name="_Toc254970526"/>
      <w:bookmarkStart w:id="59" w:name="_Toc254970667"/>
      <w:r>
        <w:rPr>
          <w:rFonts w:hint="eastAsia" w:ascii="宋体" w:hAnsi="宋体" w:eastAsia="宋体" w:cs="宋体"/>
        </w:rPr>
        <w:t>第一节 投标人须知前附表</w:t>
      </w:r>
      <w:bookmarkEnd w:id="56"/>
      <w:bookmarkEnd w:id="57"/>
    </w:p>
    <w:tbl>
      <w:tblPr>
        <w:tblStyle w:val="48"/>
        <w:tblW w:w="9942" w:type="dxa"/>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2053"/>
        <w:gridCol w:w="6999"/>
      </w:tblGrid>
      <w:tr w14:paraId="29800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0F56864D">
            <w:pPr>
              <w:snapToGrid w:val="0"/>
              <w:spacing w:line="400" w:lineRule="exact"/>
              <w:jc w:val="center"/>
              <w:rPr>
                <w:rFonts w:ascii="宋体" w:hAnsi="宋体" w:cs="宋体"/>
                <w:szCs w:val="21"/>
              </w:rPr>
            </w:pPr>
            <w:r>
              <w:rPr>
                <w:rFonts w:hint="eastAsia" w:ascii="宋体" w:hAnsi="宋体" w:cs="宋体"/>
                <w:szCs w:val="21"/>
              </w:rPr>
              <w:t>条款号</w:t>
            </w:r>
          </w:p>
        </w:tc>
        <w:tc>
          <w:tcPr>
            <w:tcW w:w="2053" w:type="dxa"/>
            <w:tcBorders>
              <w:top w:val="single" w:color="auto" w:sz="4" w:space="0"/>
              <w:left w:val="single" w:color="auto" w:sz="4" w:space="0"/>
              <w:bottom w:val="single" w:color="auto" w:sz="4" w:space="0"/>
              <w:right w:val="single" w:color="auto" w:sz="4" w:space="0"/>
            </w:tcBorders>
            <w:vAlign w:val="center"/>
          </w:tcPr>
          <w:p w14:paraId="3EA2BA97">
            <w:pPr>
              <w:snapToGrid w:val="0"/>
              <w:spacing w:line="400" w:lineRule="exact"/>
              <w:jc w:val="center"/>
              <w:rPr>
                <w:rFonts w:ascii="宋体" w:hAnsi="宋体" w:cs="宋体"/>
                <w:szCs w:val="21"/>
              </w:rPr>
            </w:pPr>
            <w:r>
              <w:rPr>
                <w:rFonts w:hint="eastAsia" w:ascii="宋体" w:hAnsi="宋体" w:cs="宋体"/>
                <w:szCs w:val="21"/>
              </w:rPr>
              <w:t>项目内容</w:t>
            </w:r>
          </w:p>
        </w:tc>
        <w:tc>
          <w:tcPr>
            <w:tcW w:w="6999" w:type="dxa"/>
            <w:tcBorders>
              <w:top w:val="single" w:color="auto" w:sz="4" w:space="0"/>
              <w:left w:val="single" w:color="auto" w:sz="4" w:space="0"/>
              <w:bottom w:val="single" w:color="auto" w:sz="4" w:space="0"/>
              <w:right w:val="single" w:color="auto" w:sz="4" w:space="0"/>
            </w:tcBorders>
            <w:vAlign w:val="center"/>
          </w:tcPr>
          <w:p w14:paraId="14956362">
            <w:pPr>
              <w:snapToGrid w:val="0"/>
              <w:spacing w:line="400" w:lineRule="exact"/>
              <w:jc w:val="center"/>
              <w:rPr>
                <w:rFonts w:ascii="宋体" w:hAnsi="宋体" w:cs="宋体"/>
                <w:szCs w:val="21"/>
              </w:rPr>
            </w:pPr>
            <w:r>
              <w:rPr>
                <w:rFonts w:hint="eastAsia" w:ascii="宋体" w:hAnsi="宋体" w:cs="宋体"/>
                <w:szCs w:val="21"/>
              </w:rPr>
              <w:t>编列内容</w:t>
            </w:r>
          </w:p>
        </w:tc>
      </w:tr>
      <w:tr w14:paraId="475A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6787D6FD">
            <w:pPr>
              <w:spacing w:line="400" w:lineRule="exact"/>
              <w:jc w:val="center"/>
              <w:rPr>
                <w:rFonts w:ascii="宋体" w:hAnsi="宋体" w:cs="宋体"/>
                <w:szCs w:val="21"/>
              </w:rPr>
            </w:pPr>
            <w:r>
              <w:rPr>
                <w:rFonts w:hint="eastAsia" w:ascii="宋体" w:hAnsi="宋体" w:cs="宋体"/>
                <w:szCs w:val="21"/>
              </w:rPr>
              <w:t>6.1</w:t>
            </w:r>
          </w:p>
        </w:tc>
        <w:tc>
          <w:tcPr>
            <w:tcW w:w="2053" w:type="dxa"/>
            <w:tcBorders>
              <w:top w:val="single" w:color="auto" w:sz="4" w:space="0"/>
              <w:left w:val="single" w:color="auto" w:sz="4" w:space="0"/>
              <w:bottom w:val="single" w:color="auto" w:sz="4" w:space="0"/>
              <w:right w:val="single" w:color="auto" w:sz="4" w:space="0"/>
            </w:tcBorders>
            <w:vAlign w:val="center"/>
          </w:tcPr>
          <w:p w14:paraId="6519B36E">
            <w:pPr>
              <w:spacing w:line="400" w:lineRule="exact"/>
              <w:jc w:val="center"/>
              <w:rPr>
                <w:rFonts w:ascii="宋体" w:hAnsi="宋体" w:cs="宋体"/>
                <w:szCs w:val="21"/>
              </w:rPr>
            </w:pPr>
            <w:r>
              <w:rPr>
                <w:rFonts w:hint="eastAsia" w:ascii="宋体" w:hAnsi="宋体" w:cs="宋体"/>
                <w:szCs w:val="21"/>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0D5513EB">
            <w:pPr>
              <w:pStyle w:val="16"/>
              <w:spacing w:line="400" w:lineRule="exact"/>
              <w:jc w:val="both"/>
              <w:rPr>
                <w:rFonts w:ascii="宋体" w:hAnsi="宋体" w:cs="宋体"/>
                <w:szCs w:val="21"/>
              </w:rPr>
            </w:pPr>
            <w:bookmarkStart w:id="60" w:name="PO_3000001867_PM007_1"/>
            <w:r>
              <w:rPr>
                <w:rFonts w:hint="eastAsia" w:ascii="宋体" w:hAnsi="宋体" w:cs="宋体"/>
                <w:szCs w:val="21"/>
              </w:rPr>
              <w:t>不允许联合体投标</w:t>
            </w:r>
            <w:bookmarkEnd w:id="60"/>
            <w:r>
              <w:rPr>
                <w:rFonts w:hint="eastAsia" w:ascii="宋体" w:hAnsi="宋体" w:cs="宋体"/>
                <w:szCs w:val="21"/>
              </w:rPr>
              <w:t>。</w:t>
            </w:r>
          </w:p>
        </w:tc>
      </w:tr>
      <w:tr w14:paraId="69A62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3FD8A5DC">
            <w:pPr>
              <w:spacing w:line="400" w:lineRule="exact"/>
              <w:jc w:val="center"/>
              <w:rPr>
                <w:rFonts w:ascii="宋体" w:hAnsi="宋体" w:cs="宋体"/>
                <w:szCs w:val="21"/>
              </w:rPr>
            </w:pPr>
            <w:r>
              <w:rPr>
                <w:rFonts w:hint="eastAsia" w:ascii="宋体" w:hAnsi="宋体" w:cs="宋体"/>
                <w:szCs w:val="21"/>
              </w:rPr>
              <w:t>6.2</w:t>
            </w:r>
          </w:p>
        </w:tc>
        <w:tc>
          <w:tcPr>
            <w:tcW w:w="2053" w:type="dxa"/>
            <w:tcBorders>
              <w:top w:val="single" w:color="auto" w:sz="4" w:space="0"/>
              <w:left w:val="single" w:color="auto" w:sz="4" w:space="0"/>
              <w:bottom w:val="single" w:color="auto" w:sz="4" w:space="0"/>
              <w:right w:val="single" w:color="auto" w:sz="4" w:space="0"/>
            </w:tcBorders>
            <w:vAlign w:val="center"/>
          </w:tcPr>
          <w:p w14:paraId="34076BD5">
            <w:pPr>
              <w:spacing w:line="400" w:lineRule="exact"/>
              <w:jc w:val="center"/>
              <w:rPr>
                <w:rFonts w:ascii="宋体" w:hAnsi="宋体" w:cs="宋体"/>
                <w:szCs w:val="21"/>
              </w:rPr>
            </w:pPr>
            <w:r>
              <w:rPr>
                <w:rFonts w:hint="eastAsia" w:ascii="宋体" w:hAnsi="宋体" w:cs="宋体"/>
                <w:szCs w:val="21"/>
              </w:rPr>
              <w:t>联合体投标要求</w:t>
            </w:r>
          </w:p>
        </w:tc>
        <w:tc>
          <w:tcPr>
            <w:tcW w:w="6999" w:type="dxa"/>
            <w:tcBorders>
              <w:top w:val="single" w:color="auto" w:sz="4" w:space="0"/>
              <w:left w:val="single" w:color="auto" w:sz="4" w:space="0"/>
              <w:bottom w:val="single" w:color="auto" w:sz="4" w:space="0"/>
              <w:right w:val="single" w:color="auto" w:sz="4" w:space="0"/>
            </w:tcBorders>
            <w:vAlign w:val="center"/>
          </w:tcPr>
          <w:p w14:paraId="06F920D3">
            <w:pPr>
              <w:pStyle w:val="16"/>
              <w:spacing w:line="400" w:lineRule="exact"/>
              <w:jc w:val="both"/>
              <w:rPr>
                <w:rFonts w:ascii="宋体" w:hAnsi="宋体" w:cs="宋体"/>
                <w:szCs w:val="21"/>
              </w:rPr>
            </w:pPr>
            <w:r>
              <w:rPr>
                <w:rFonts w:hint="eastAsia" w:ascii="宋体" w:hAnsi="宋体" w:cs="宋体"/>
                <w:szCs w:val="21"/>
              </w:rPr>
              <w:t>无</w:t>
            </w:r>
          </w:p>
        </w:tc>
      </w:tr>
      <w:tr w14:paraId="537FF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07501AAA">
            <w:pPr>
              <w:spacing w:line="400" w:lineRule="exact"/>
              <w:jc w:val="center"/>
              <w:rPr>
                <w:rFonts w:ascii="宋体" w:hAnsi="宋体" w:cs="宋体"/>
                <w:szCs w:val="21"/>
              </w:rPr>
            </w:pPr>
            <w:r>
              <w:rPr>
                <w:rFonts w:hint="eastAsia" w:ascii="宋体" w:hAnsi="宋体" w:cs="宋体"/>
                <w:szCs w:val="21"/>
              </w:rPr>
              <w:t>7.2</w:t>
            </w:r>
          </w:p>
        </w:tc>
        <w:tc>
          <w:tcPr>
            <w:tcW w:w="2053" w:type="dxa"/>
            <w:tcBorders>
              <w:top w:val="single" w:color="auto" w:sz="4" w:space="0"/>
              <w:left w:val="single" w:color="auto" w:sz="4" w:space="0"/>
              <w:bottom w:val="single" w:color="auto" w:sz="4" w:space="0"/>
              <w:right w:val="single" w:color="auto" w:sz="4" w:space="0"/>
            </w:tcBorders>
            <w:vAlign w:val="center"/>
          </w:tcPr>
          <w:p w14:paraId="10E00A6A">
            <w:pPr>
              <w:spacing w:line="400" w:lineRule="exact"/>
              <w:jc w:val="center"/>
              <w:rPr>
                <w:rFonts w:ascii="宋体" w:hAnsi="宋体" w:cs="宋体"/>
                <w:szCs w:val="21"/>
              </w:rPr>
            </w:pPr>
            <w:r>
              <w:rPr>
                <w:rFonts w:hint="eastAsia" w:ascii="宋体" w:hAnsi="宋体" w:cs="宋体"/>
                <w:szCs w:val="21"/>
              </w:rPr>
              <w:t>是否允许转包/分包</w:t>
            </w:r>
          </w:p>
        </w:tc>
        <w:tc>
          <w:tcPr>
            <w:tcW w:w="6999" w:type="dxa"/>
            <w:tcBorders>
              <w:top w:val="single" w:color="auto" w:sz="4" w:space="0"/>
              <w:left w:val="single" w:color="auto" w:sz="4" w:space="0"/>
              <w:bottom w:val="single" w:color="auto" w:sz="4" w:space="0"/>
              <w:right w:val="single" w:color="auto" w:sz="4" w:space="0"/>
            </w:tcBorders>
            <w:vAlign w:val="center"/>
          </w:tcPr>
          <w:p w14:paraId="560906F7">
            <w:pPr>
              <w:pStyle w:val="16"/>
              <w:spacing w:line="400" w:lineRule="exact"/>
              <w:jc w:val="both"/>
              <w:rPr>
                <w:rFonts w:ascii="宋体" w:hAnsi="宋体" w:cs="宋体"/>
                <w:szCs w:val="21"/>
              </w:rPr>
            </w:pPr>
            <w:r>
              <w:rPr>
                <w:rFonts w:hint="eastAsia" w:ascii="宋体" w:hAnsi="宋体" w:cs="宋体"/>
                <w:szCs w:val="21"/>
              </w:rPr>
              <w:t>☑不允许转包</w:t>
            </w:r>
          </w:p>
          <w:p w14:paraId="4F2762F8">
            <w:pPr>
              <w:pStyle w:val="16"/>
              <w:spacing w:line="400" w:lineRule="exact"/>
              <w:jc w:val="both"/>
              <w:rPr>
                <w:rFonts w:ascii="宋体" w:hAnsi="宋体" w:cs="宋体"/>
                <w:szCs w:val="21"/>
              </w:rPr>
            </w:pPr>
            <w:r>
              <w:rPr>
                <w:rFonts w:hint="eastAsia" w:ascii="宋体" w:hAnsi="宋体" w:cs="宋体"/>
                <w:szCs w:val="21"/>
              </w:rPr>
              <w:t>☑不允许分包</w:t>
            </w:r>
          </w:p>
          <w:p w14:paraId="32D283DB">
            <w:pPr>
              <w:pStyle w:val="16"/>
              <w:spacing w:line="400" w:lineRule="exact"/>
              <w:jc w:val="both"/>
              <w:rPr>
                <w:rFonts w:ascii="宋体" w:hAnsi="宋体" w:cs="宋体"/>
                <w:szCs w:val="21"/>
              </w:rPr>
            </w:pPr>
            <w:r>
              <w:rPr>
                <w:rFonts w:hint="eastAsia" w:ascii="宋体" w:hAnsi="宋体" w:cs="宋体"/>
                <w:szCs w:val="21"/>
              </w:rPr>
              <w:t>□允许转包</w:t>
            </w:r>
          </w:p>
          <w:p w14:paraId="01D835C3">
            <w:pPr>
              <w:pStyle w:val="16"/>
              <w:spacing w:line="400" w:lineRule="exact"/>
              <w:jc w:val="both"/>
              <w:rPr>
                <w:rFonts w:ascii="宋体" w:hAnsi="宋体" w:cs="宋体"/>
                <w:szCs w:val="21"/>
              </w:rPr>
            </w:pPr>
            <w:r>
              <w:rPr>
                <w:rFonts w:hint="eastAsia" w:ascii="宋体" w:hAnsi="宋体" w:cs="宋体"/>
                <w:szCs w:val="21"/>
              </w:rPr>
              <w:t>□允许分包</w:t>
            </w:r>
          </w:p>
          <w:p w14:paraId="76B0E863">
            <w:pPr>
              <w:pStyle w:val="16"/>
              <w:spacing w:line="400" w:lineRule="exact"/>
              <w:jc w:val="both"/>
              <w:rPr>
                <w:rFonts w:ascii="宋体" w:hAnsi="宋体" w:cs="宋体"/>
                <w:szCs w:val="21"/>
              </w:rPr>
            </w:pPr>
            <w:r>
              <w:rPr>
                <w:rFonts w:hint="eastAsia" w:ascii="宋体" w:hAnsi="宋体" w:cs="宋体"/>
                <w:szCs w:val="21"/>
              </w:rPr>
              <w:t>分包内容：</w:t>
            </w:r>
            <w:r>
              <w:rPr>
                <w:rFonts w:hint="eastAsia" w:ascii="宋体" w:hAnsi="宋体" w:cs="宋体"/>
                <w:szCs w:val="21"/>
                <w:u w:val="single"/>
              </w:rPr>
              <w:t>/ 。</w:t>
            </w:r>
          </w:p>
          <w:p w14:paraId="46EF7B9F">
            <w:pPr>
              <w:pStyle w:val="16"/>
              <w:spacing w:line="400" w:lineRule="exact"/>
              <w:jc w:val="both"/>
              <w:rPr>
                <w:rFonts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w:t>
            </w:r>
            <w:r>
              <w:rPr>
                <w:rFonts w:hint="eastAsia" w:ascii="宋体" w:hAnsi="宋体" w:cs="宋体"/>
                <w:szCs w:val="21"/>
              </w:rPr>
              <w:t>。</w:t>
            </w:r>
          </w:p>
        </w:tc>
      </w:tr>
      <w:tr w14:paraId="4B98A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73BB1E44">
            <w:pPr>
              <w:spacing w:line="400" w:lineRule="exact"/>
              <w:jc w:val="center"/>
              <w:rPr>
                <w:rFonts w:ascii="宋体" w:hAnsi="宋体" w:cs="宋体"/>
                <w:szCs w:val="21"/>
              </w:rPr>
            </w:pPr>
            <w:r>
              <w:rPr>
                <w:rFonts w:hint="eastAsia" w:ascii="宋体" w:hAnsi="宋体" w:cs="宋体"/>
                <w:szCs w:val="21"/>
              </w:rPr>
              <w:t>11.4</w:t>
            </w:r>
          </w:p>
        </w:tc>
        <w:tc>
          <w:tcPr>
            <w:tcW w:w="2053" w:type="dxa"/>
            <w:tcBorders>
              <w:top w:val="single" w:color="auto" w:sz="4" w:space="0"/>
              <w:left w:val="single" w:color="auto" w:sz="4" w:space="0"/>
              <w:bottom w:val="single" w:color="auto" w:sz="4" w:space="0"/>
              <w:right w:val="single" w:color="auto" w:sz="4" w:space="0"/>
            </w:tcBorders>
            <w:vAlign w:val="center"/>
          </w:tcPr>
          <w:p w14:paraId="3D132D9A">
            <w:pPr>
              <w:spacing w:line="400" w:lineRule="exact"/>
              <w:jc w:val="center"/>
              <w:rPr>
                <w:rFonts w:ascii="宋体" w:hAnsi="宋体" w:cs="宋体"/>
                <w:szCs w:val="21"/>
              </w:rPr>
            </w:pPr>
            <w:r>
              <w:rPr>
                <w:rFonts w:hint="eastAsia" w:ascii="宋体" w:hAnsi="宋体" w:cs="宋体"/>
                <w:szCs w:val="21"/>
              </w:rPr>
              <w:t>媒体发布渠道</w:t>
            </w:r>
          </w:p>
        </w:tc>
        <w:tc>
          <w:tcPr>
            <w:tcW w:w="6999" w:type="dxa"/>
            <w:tcBorders>
              <w:top w:val="single" w:color="auto" w:sz="4" w:space="0"/>
              <w:left w:val="single" w:color="auto" w:sz="4" w:space="0"/>
              <w:bottom w:val="single" w:color="auto" w:sz="4" w:space="0"/>
              <w:right w:val="single" w:color="auto" w:sz="4" w:space="0"/>
            </w:tcBorders>
            <w:vAlign w:val="center"/>
          </w:tcPr>
          <w:p w14:paraId="5DC238CB">
            <w:pPr>
              <w:spacing w:line="400" w:lineRule="exact"/>
              <w:rPr>
                <w:rFonts w:ascii="宋体" w:hAnsi="宋体" w:cs="宋体"/>
                <w:szCs w:val="21"/>
              </w:rPr>
            </w:pPr>
            <w:r>
              <w:rPr>
                <w:rFonts w:hint="eastAsia" w:ascii="宋体" w:hAnsi="宋体" w:cs="宋体"/>
                <w:szCs w:val="21"/>
              </w:rPr>
              <w:t>与本项目相关的政府采购业务澄清、更正及与之相关的事项将在采购公告中“六、其他补充事宜”中网上查询地址上发布</w:t>
            </w:r>
            <w:r>
              <w:rPr>
                <w:rFonts w:hint="eastAsia" w:ascii="宋体" w:hAnsi="宋体" w:cs="宋体"/>
                <w:kern w:val="0"/>
                <w:szCs w:val="21"/>
              </w:rPr>
              <w:t>。</w:t>
            </w:r>
          </w:p>
        </w:tc>
      </w:tr>
      <w:tr w14:paraId="15D13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2EF775C4">
            <w:pPr>
              <w:spacing w:line="400" w:lineRule="exact"/>
              <w:jc w:val="center"/>
              <w:rPr>
                <w:rFonts w:ascii="宋体" w:hAnsi="宋体" w:cs="宋体"/>
                <w:szCs w:val="21"/>
              </w:rPr>
            </w:pPr>
            <w:r>
              <w:rPr>
                <w:rFonts w:hint="eastAsia" w:ascii="宋体" w:hAnsi="宋体" w:cs="宋体"/>
                <w:szCs w:val="21"/>
              </w:rPr>
              <w:t>11.5</w:t>
            </w:r>
          </w:p>
        </w:tc>
        <w:tc>
          <w:tcPr>
            <w:tcW w:w="2053" w:type="dxa"/>
            <w:tcBorders>
              <w:top w:val="single" w:color="auto" w:sz="4" w:space="0"/>
              <w:left w:val="single" w:color="auto" w:sz="4" w:space="0"/>
              <w:bottom w:val="single" w:color="auto" w:sz="4" w:space="0"/>
              <w:right w:val="single" w:color="auto" w:sz="4" w:space="0"/>
            </w:tcBorders>
            <w:vAlign w:val="center"/>
          </w:tcPr>
          <w:p w14:paraId="0DE29803">
            <w:pPr>
              <w:spacing w:line="400" w:lineRule="exact"/>
              <w:jc w:val="center"/>
              <w:rPr>
                <w:rFonts w:ascii="宋体" w:hAnsi="宋体" w:cs="宋体"/>
                <w:szCs w:val="21"/>
              </w:rPr>
            </w:pPr>
            <w:r>
              <w:rPr>
                <w:rFonts w:hint="eastAsia" w:ascii="宋体" w:hAnsi="宋体" w:cs="宋体"/>
                <w:szCs w:val="21"/>
              </w:rPr>
              <w:t>是否组织现场考察</w:t>
            </w:r>
          </w:p>
        </w:tc>
        <w:tc>
          <w:tcPr>
            <w:tcW w:w="6999" w:type="dxa"/>
            <w:tcBorders>
              <w:top w:val="single" w:color="auto" w:sz="4" w:space="0"/>
              <w:left w:val="single" w:color="auto" w:sz="4" w:space="0"/>
              <w:bottom w:val="single" w:color="auto" w:sz="4" w:space="0"/>
              <w:right w:val="single" w:color="auto" w:sz="4" w:space="0"/>
            </w:tcBorders>
            <w:vAlign w:val="center"/>
          </w:tcPr>
          <w:p w14:paraId="12CDBA59">
            <w:pPr>
              <w:snapToGrid w:val="0"/>
              <w:spacing w:line="400" w:lineRule="exact"/>
              <w:rPr>
                <w:rFonts w:ascii="宋体" w:hAnsi="宋体" w:cs="宋体"/>
                <w:szCs w:val="21"/>
              </w:rPr>
            </w:pPr>
            <w:r>
              <w:rPr>
                <w:rFonts w:hint="eastAsia" w:ascii="宋体" w:hAnsi="宋体" w:cs="宋体"/>
                <w:szCs w:val="21"/>
              </w:rPr>
              <w:t>☑不组织现场考察</w:t>
            </w:r>
          </w:p>
          <w:p w14:paraId="75DDB099">
            <w:pPr>
              <w:snapToGrid w:val="0"/>
              <w:spacing w:line="400" w:lineRule="exact"/>
              <w:rPr>
                <w:rFonts w:ascii="宋体" w:hAnsi="宋体" w:cs="宋体"/>
                <w:szCs w:val="21"/>
              </w:rPr>
            </w:pPr>
            <w:r>
              <w:rPr>
                <w:rFonts w:hint="eastAsia" w:ascii="宋体" w:hAnsi="宋体" w:cs="宋体"/>
                <w:szCs w:val="21"/>
              </w:rPr>
              <w:t>□组织召</w:t>
            </w:r>
            <w:r>
              <w:rPr>
                <w:rFonts w:hint="eastAsia" w:ascii="宋体" w:hAnsi="宋体" w:cs="宋体"/>
                <w:szCs w:val="21"/>
                <w:lang w:val="en-US" w:eastAsia="zh-CN"/>
              </w:rPr>
              <w:t>开</w:t>
            </w:r>
            <w:r>
              <w:rPr>
                <w:rFonts w:hint="eastAsia" w:ascii="宋体" w:hAnsi="宋体" w:cs="宋体"/>
                <w:szCs w:val="21"/>
              </w:rPr>
              <w:t>现场考察</w:t>
            </w:r>
          </w:p>
          <w:p w14:paraId="3C20AB75">
            <w:pPr>
              <w:snapToGrid w:val="0"/>
              <w:spacing w:line="400" w:lineRule="exact"/>
              <w:rPr>
                <w:rFonts w:ascii="宋体" w:hAnsi="宋体" w:cs="宋体"/>
                <w:szCs w:val="21"/>
                <w:u w:val="single"/>
              </w:rPr>
            </w:pPr>
            <w:r>
              <w:rPr>
                <w:rFonts w:hint="eastAsia" w:ascii="宋体" w:hAnsi="宋体" w:cs="宋体"/>
                <w:szCs w:val="21"/>
              </w:rPr>
              <w:t>集中时间：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，逾期后果自负。集中地点：</w:t>
            </w:r>
            <w:r>
              <w:rPr>
                <w:rFonts w:hint="eastAsia" w:ascii="宋体" w:hAnsi="宋体" w:cs="宋体"/>
                <w:szCs w:val="21"/>
                <w:u w:val="single"/>
              </w:rPr>
              <w:t xml:space="preserve">             </w:t>
            </w:r>
          </w:p>
        </w:tc>
      </w:tr>
      <w:tr w14:paraId="0E115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14E3B5F2">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5E468A3C">
            <w:pPr>
              <w:spacing w:line="400" w:lineRule="exact"/>
              <w:jc w:val="center"/>
              <w:rPr>
                <w:rFonts w:ascii="宋体" w:hAnsi="宋体" w:cs="宋体"/>
                <w:szCs w:val="21"/>
              </w:rPr>
            </w:pPr>
            <w:r>
              <w:rPr>
                <w:rFonts w:hint="eastAsia" w:ascii="宋体" w:hAnsi="宋体" w:cs="宋体"/>
                <w:szCs w:val="21"/>
              </w:rPr>
              <w:t>是否组织标前答疑会</w:t>
            </w:r>
          </w:p>
        </w:tc>
        <w:tc>
          <w:tcPr>
            <w:tcW w:w="6999" w:type="dxa"/>
            <w:tcBorders>
              <w:top w:val="single" w:color="auto" w:sz="4" w:space="0"/>
              <w:left w:val="single" w:color="auto" w:sz="4" w:space="0"/>
              <w:bottom w:val="single" w:color="auto" w:sz="4" w:space="0"/>
              <w:right w:val="single" w:color="auto" w:sz="4" w:space="0"/>
            </w:tcBorders>
            <w:vAlign w:val="center"/>
          </w:tcPr>
          <w:p w14:paraId="3945F1E4">
            <w:pPr>
              <w:snapToGrid w:val="0"/>
              <w:spacing w:line="400" w:lineRule="exact"/>
              <w:rPr>
                <w:rFonts w:ascii="宋体" w:hAnsi="宋体" w:cs="宋体"/>
                <w:szCs w:val="21"/>
              </w:rPr>
            </w:pPr>
            <w:r>
              <w:rPr>
                <w:rFonts w:hint="eastAsia" w:ascii="宋体" w:hAnsi="宋体" w:cs="宋体"/>
                <w:szCs w:val="21"/>
              </w:rPr>
              <w:t>☑不组织召开开标前答疑会</w:t>
            </w:r>
          </w:p>
          <w:p w14:paraId="23144AD1">
            <w:pPr>
              <w:snapToGrid w:val="0"/>
              <w:spacing w:line="400" w:lineRule="exact"/>
              <w:rPr>
                <w:rFonts w:ascii="宋体" w:hAnsi="宋体" w:cs="宋体"/>
                <w:szCs w:val="21"/>
              </w:rPr>
            </w:pPr>
            <w:r>
              <w:rPr>
                <w:rFonts w:hint="eastAsia" w:ascii="宋体" w:hAnsi="宋体" w:cs="宋体"/>
                <w:szCs w:val="21"/>
              </w:rPr>
              <w:t>□组织召开开标前答疑会</w:t>
            </w:r>
          </w:p>
          <w:p w14:paraId="06E92DF6">
            <w:pPr>
              <w:snapToGrid w:val="0"/>
              <w:spacing w:line="400" w:lineRule="exact"/>
              <w:rPr>
                <w:rFonts w:ascii="宋体" w:hAnsi="宋体" w:cs="宋体"/>
                <w:szCs w:val="21"/>
                <w:u w:val="single"/>
              </w:rPr>
            </w:pPr>
            <w:r>
              <w:rPr>
                <w:rFonts w:hint="eastAsia" w:ascii="宋体" w:hAnsi="宋体" w:cs="宋体"/>
                <w:szCs w:val="21"/>
              </w:rPr>
              <w:t>会议开始时间：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，逾期后果自负。会议地点：</w:t>
            </w:r>
            <w:r>
              <w:rPr>
                <w:rFonts w:hint="eastAsia" w:ascii="宋体" w:hAnsi="宋体" w:cs="宋体"/>
                <w:szCs w:val="21"/>
                <w:u w:val="single"/>
              </w:rPr>
              <w:t xml:space="preserve">             </w:t>
            </w:r>
          </w:p>
        </w:tc>
      </w:tr>
      <w:tr w14:paraId="6D126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left w:val="single" w:color="auto" w:sz="4" w:space="0"/>
              <w:right w:val="single" w:color="auto" w:sz="4" w:space="0"/>
            </w:tcBorders>
            <w:vAlign w:val="center"/>
          </w:tcPr>
          <w:p w14:paraId="5C07CDD9">
            <w:pPr>
              <w:spacing w:line="400" w:lineRule="exact"/>
              <w:jc w:val="center"/>
              <w:rPr>
                <w:rFonts w:ascii="宋体" w:hAnsi="宋体" w:cs="宋体"/>
                <w:szCs w:val="21"/>
              </w:rPr>
            </w:pPr>
            <w:r>
              <w:rPr>
                <w:rFonts w:hint="eastAsia" w:ascii="宋体" w:hAnsi="宋体" w:cs="宋体"/>
                <w:szCs w:val="21"/>
              </w:rPr>
              <w:t>13.1</w:t>
            </w:r>
          </w:p>
        </w:tc>
        <w:tc>
          <w:tcPr>
            <w:tcW w:w="2053" w:type="dxa"/>
            <w:tcBorders>
              <w:top w:val="single" w:color="auto" w:sz="4" w:space="0"/>
              <w:left w:val="single" w:color="auto" w:sz="4" w:space="0"/>
              <w:bottom w:val="single" w:color="auto" w:sz="4" w:space="0"/>
              <w:right w:val="single" w:color="auto" w:sz="4" w:space="0"/>
            </w:tcBorders>
            <w:vAlign w:val="center"/>
          </w:tcPr>
          <w:p w14:paraId="537A29C1">
            <w:pPr>
              <w:snapToGrid w:val="0"/>
              <w:spacing w:line="400" w:lineRule="exact"/>
              <w:jc w:val="center"/>
              <w:rPr>
                <w:rFonts w:ascii="宋体" w:hAnsi="宋体" w:cs="宋体"/>
                <w:szCs w:val="21"/>
              </w:rPr>
            </w:pPr>
            <w:r>
              <w:rPr>
                <w:rFonts w:hint="eastAsia" w:ascii="宋体" w:hAnsi="宋体" w:cs="宋体"/>
                <w:szCs w:val="21"/>
              </w:rPr>
              <w:t>报价文件组成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509F7C7C">
            <w:pPr>
              <w:tabs>
                <w:tab w:val="left" w:pos="459"/>
              </w:tabs>
              <w:snapToGrid w:val="0"/>
              <w:spacing w:line="400" w:lineRule="exact"/>
              <w:rPr>
                <w:rFonts w:ascii="宋体" w:hAnsi="宋体" w:cs="宋体"/>
                <w:szCs w:val="21"/>
              </w:rPr>
            </w:pPr>
            <w:r>
              <w:rPr>
                <w:rFonts w:hint="eastAsia" w:ascii="宋体" w:hAnsi="宋体" w:cs="宋体"/>
                <w:szCs w:val="21"/>
              </w:rPr>
              <w:t>1、投标函（格式后附）；</w:t>
            </w:r>
            <w:r>
              <w:rPr>
                <w:rFonts w:hint="eastAsia" w:ascii="宋体" w:hAnsi="宋体" w:cs="宋体"/>
                <w:b/>
                <w:szCs w:val="21"/>
              </w:rPr>
              <w:t>（必须提供，否则作无效投标处理）</w:t>
            </w:r>
          </w:p>
          <w:p w14:paraId="6EE539E4">
            <w:pPr>
              <w:tabs>
                <w:tab w:val="left" w:pos="459"/>
              </w:tabs>
              <w:snapToGrid w:val="0"/>
              <w:spacing w:line="400" w:lineRule="exact"/>
              <w:rPr>
                <w:rFonts w:ascii="宋体" w:hAnsi="宋体" w:cs="宋体"/>
                <w:szCs w:val="21"/>
              </w:rPr>
            </w:pPr>
            <w:r>
              <w:rPr>
                <w:rFonts w:hint="eastAsia" w:ascii="宋体" w:hAnsi="宋体" w:cs="宋体"/>
                <w:szCs w:val="21"/>
              </w:rPr>
              <w:t>2、开标一览表（格式后附）；（</w:t>
            </w:r>
            <w:r>
              <w:rPr>
                <w:rFonts w:hint="eastAsia" w:ascii="宋体" w:hAnsi="宋体" w:cs="宋体"/>
                <w:b/>
                <w:szCs w:val="21"/>
              </w:rPr>
              <w:t>必须提供，否则作无效投标处理</w:t>
            </w:r>
            <w:r>
              <w:rPr>
                <w:rFonts w:hint="eastAsia" w:ascii="宋体" w:hAnsi="宋体" w:cs="宋体"/>
                <w:szCs w:val="21"/>
              </w:rPr>
              <w:t>）</w:t>
            </w:r>
          </w:p>
          <w:p w14:paraId="473AA58A">
            <w:pPr>
              <w:tabs>
                <w:tab w:val="left" w:pos="459"/>
              </w:tabs>
              <w:snapToGrid w:val="0"/>
              <w:spacing w:line="400" w:lineRule="exact"/>
              <w:rPr>
                <w:rFonts w:ascii="宋体" w:hAnsi="宋体" w:cs="宋体"/>
                <w:szCs w:val="21"/>
              </w:rPr>
            </w:pPr>
            <w:r>
              <w:rPr>
                <w:rFonts w:hint="eastAsia" w:ascii="宋体" w:hAnsi="宋体" w:cs="宋体"/>
                <w:szCs w:val="21"/>
              </w:rPr>
              <w:t>3、投标人针对报价需要说明的其他文件和说明。</w:t>
            </w:r>
          </w:p>
          <w:p w14:paraId="196D8F49">
            <w:pPr>
              <w:snapToGrid w:val="0"/>
              <w:spacing w:line="400" w:lineRule="exact"/>
            </w:pPr>
            <w:r>
              <w:rPr>
                <w:rFonts w:hint="eastAsia" w:ascii="宋体" w:hAnsi="宋体" w:cs="宋体"/>
                <w:b/>
                <w:bCs/>
                <w:szCs w:val="21"/>
              </w:rPr>
              <w:t>注：投标函、开标一览表必须由法定代表人或者委托代理人在规定签章处逐一签字或电子盖章并加盖投标人公章，否则按无效投标处理。</w:t>
            </w:r>
          </w:p>
        </w:tc>
      </w:tr>
      <w:tr w14:paraId="0807F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35D93F86">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3FB76A33">
            <w:pPr>
              <w:snapToGrid w:val="0"/>
              <w:spacing w:line="400" w:lineRule="exact"/>
              <w:jc w:val="center"/>
              <w:rPr>
                <w:rFonts w:ascii="宋体" w:hAnsi="宋体" w:cs="宋体"/>
                <w:szCs w:val="21"/>
              </w:rPr>
            </w:pPr>
            <w:r>
              <w:rPr>
                <w:rFonts w:hint="eastAsia" w:ascii="宋体" w:hAnsi="宋体" w:cs="宋体"/>
                <w:szCs w:val="21"/>
              </w:rPr>
              <w:t>资格证明文件组成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00E78AC0">
            <w:pPr>
              <w:snapToGrid w:val="0"/>
              <w:spacing w:line="400" w:lineRule="exact"/>
              <w:rPr>
                <w:rFonts w:ascii="宋体" w:hAnsi="宋体" w:cs="宋体"/>
                <w:szCs w:val="21"/>
              </w:rPr>
            </w:pPr>
            <w:r>
              <w:rPr>
                <w:rFonts w:hint="eastAsia" w:ascii="宋体" w:hAnsi="宋体" w:cs="宋体"/>
                <w:szCs w:val="21"/>
              </w:rPr>
              <w:t>1.崇左市政府采购供应商信用承诺函（格式后附，供应商应对其承诺内容</w:t>
            </w:r>
          </w:p>
          <w:p w14:paraId="0703BE15">
            <w:pPr>
              <w:snapToGrid w:val="0"/>
              <w:spacing w:line="400" w:lineRule="exact"/>
              <w:rPr>
                <w:rFonts w:ascii="宋体" w:hAnsi="宋体" w:cs="宋体"/>
                <w:szCs w:val="21"/>
              </w:rPr>
            </w:pPr>
            <w:r>
              <w:rPr>
                <w:rFonts w:hint="eastAsia" w:ascii="宋体" w:hAnsi="宋体" w:cs="宋体"/>
                <w:szCs w:val="21"/>
              </w:rPr>
              <w:t>的真实性、合法性、有效性负责）；</w:t>
            </w:r>
            <w:r>
              <w:rPr>
                <w:rFonts w:hint="eastAsia" w:ascii="宋体" w:hAnsi="宋体" w:cs="宋体"/>
                <w:b/>
                <w:szCs w:val="21"/>
              </w:rPr>
              <w:t>（必须提供，否则按无效投标处理）</w:t>
            </w:r>
          </w:p>
          <w:p w14:paraId="3ED98FF2">
            <w:pPr>
              <w:snapToGrid w:val="0"/>
              <w:spacing w:line="400" w:lineRule="exact"/>
              <w:rPr>
                <w:rFonts w:ascii="宋体" w:hAnsi="宋体" w:cs="宋体"/>
                <w:szCs w:val="21"/>
              </w:rPr>
            </w:pPr>
            <w:r>
              <w:rPr>
                <w:rFonts w:hint="eastAsia" w:ascii="宋体" w:hAnsi="宋体" w:cs="宋体"/>
                <w:szCs w:val="21"/>
              </w:rPr>
              <w:t>2.投标人直接控股、管理关系信息表（格式后附）；（</w:t>
            </w:r>
            <w:r>
              <w:rPr>
                <w:rFonts w:hint="eastAsia" w:ascii="宋体" w:hAnsi="宋体" w:cs="宋体"/>
                <w:b/>
                <w:szCs w:val="21"/>
              </w:rPr>
              <w:t>必须提供，否则作无效投标处理</w:t>
            </w:r>
            <w:r>
              <w:rPr>
                <w:rFonts w:hint="eastAsia" w:ascii="宋体" w:hAnsi="宋体" w:cs="宋体"/>
                <w:szCs w:val="21"/>
              </w:rPr>
              <w:t>）</w:t>
            </w:r>
          </w:p>
          <w:p w14:paraId="5AFE1BE3">
            <w:pPr>
              <w:snapToGrid w:val="0"/>
              <w:spacing w:line="400" w:lineRule="exact"/>
              <w:ind w:left="360" w:hanging="360"/>
              <w:rPr>
                <w:rFonts w:ascii="宋体" w:hAnsi="宋体" w:cs="宋体"/>
                <w:szCs w:val="21"/>
              </w:rPr>
            </w:pPr>
            <w:r>
              <w:rPr>
                <w:rFonts w:hint="eastAsia" w:ascii="宋体" w:hAnsi="宋体" w:cs="宋体"/>
                <w:szCs w:val="21"/>
              </w:rPr>
              <w:t>3.投标声明（格式后附）；（</w:t>
            </w:r>
            <w:r>
              <w:rPr>
                <w:rFonts w:hint="eastAsia" w:ascii="宋体" w:hAnsi="宋体" w:cs="宋体"/>
                <w:b/>
                <w:szCs w:val="21"/>
              </w:rPr>
              <w:t>必须提供，否则作无效投标处理</w:t>
            </w:r>
            <w:r>
              <w:rPr>
                <w:rFonts w:hint="eastAsia" w:ascii="宋体" w:hAnsi="宋体" w:cs="宋体"/>
                <w:szCs w:val="21"/>
              </w:rPr>
              <w:t>）</w:t>
            </w:r>
          </w:p>
          <w:p w14:paraId="748FF8CE">
            <w:pPr>
              <w:snapToGrid w:val="0"/>
              <w:spacing w:line="400" w:lineRule="exact"/>
              <w:rPr>
                <w:rFonts w:ascii="宋体" w:hAnsi="宋体" w:cs="宋体"/>
                <w:szCs w:val="21"/>
              </w:rPr>
            </w:pPr>
            <w:r>
              <w:rPr>
                <w:rFonts w:hint="eastAsia" w:ascii="宋体" w:hAnsi="宋体" w:cs="宋体"/>
                <w:szCs w:val="21"/>
              </w:rPr>
              <w:t>4.联合体协议书（格式后附）；（</w:t>
            </w:r>
            <w:r>
              <w:rPr>
                <w:rFonts w:hint="eastAsia" w:ascii="宋体" w:hAnsi="宋体" w:cs="宋体"/>
                <w:b/>
                <w:szCs w:val="21"/>
              </w:rPr>
              <w:t>联合体投标时必须提供，否则作无效投标处理</w:t>
            </w:r>
            <w:r>
              <w:rPr>
                <w:rFonts w:hint="eastAsia" w:ascii="宋体" w:hAnsi="宋体" w:cs="宋体"/>
                <w:szCs w:val="21"/>
              </w:rPr>
              <w:t>）</w:t>
            </w:r>
          </w:p>
          <w:p w14:paraId="7CA329A3">
            <w:pPr>
              <w:snapToGrid w:val="0"/>
              <w:spacing w:line="400" w:lineRule="exact"/>
              <w:jc w:val="left"/>
              <w:rPr>
                <w:rFonts w:ascii="宋体" w:hAnsi="宋体" w:cs="宋体"/>
                <w:szCs w:val="21"/>
              </w:rPr>
            </w:pPr>
            <w:r>
              <w:rPr>
                <w:rFonts w:hint="eastAsia" w:ascii="宋体" w:hAnsi="宋体" w:cs="宋体"/>
                <w:szCs w:val="21"/>
              </w:rPr>
              <w:t>5.中小企业声明函或残疾人福利性单位声明函或属于监狱企业的证明文件（格式后附）；（</w:t>
            </w:r>
            <w:r>
              <w:rPr>
                <w:rFonts w:hint="eastAsia" w:ascii="宋体" w:hAnsi="宋体" w:cs="宋体"/>
                <w:b/>
                <w:szCs w:val="21"/>
              </w:rPr>
              <w:t>必须提供，否则作无效投标处理</w:t>
            </w:r>
            <w:r>
              <w:rPr>
                <w:rFonts w:hint="eastAsia" w:ascii="宋体" w:hAnsi="宋体" w:cs="宋体"/>
                <w:szCs w:val="21"/>
              </w:rPr>
              <w:t>）</w:t>
            </w:r>
          </w:p>
          <w:p w14:paraId="542068F5">
            <w:pPr>
              <w:snapToGrid w:val="0"/>
              <w:spacing w:line="400" w:lineRule="exact"/>
              <w:rPr>
                <w:rFonts w:ascii="宋体" w:hAnsi="宋体" w:cs="宋体"/>
                <w:szCs w:val="21"/>
              </w:rPr>
            </w:pPr>
            <w:r>
              <w:rPr>
                <w:rFonts w:hint="eastAsia" w:ascii="宋体" w:hAnsi="宋体" w:cs="宋体"/>
                <w:szCs w:val="21"/>
              </w:rPr>
              <w:t>6.除招标文件规定必须提供以外，投标人认为需要提供的其他证明材料。</w:t>
            </w:r>
          </w:p>
          <w:p w14:paraId="7B4FAB8C">
            <w:pPr>
              <w:snapToGrid w:val="0"/>
              <w:spacing w:line="400" w:lineRule="exact"/>
              <w:rPr>
                <w:rFonts w:ascii="宋体" w:hAnsi="宋体" w:cs="宋体"/>
                <w:b/>
                <w:bCs/>
                <w:szCs w:val="21"/>
              </w:rPr>
            </w:pPr>
            <w:r>
              <w:rPr>
                <w:rFonts w:hint="eastAsia" w:ascii="宋体" w:hAnsi="宋体" w:cs="宋体"/>
                <w:b/>
                <w:bCs/>
                <w:szCs w:val="21"/>
              </w:rPr>
              <w:t>注：</w:t>
            </w:r>
          </w:p>
          <w:p w14:paraId="7DED1E0F">
            <w:pPr>
              <w:snapToGrid w:val="0"/>
              <w:spacing w:line="400" w:lineRule="exact"/>
              <w:rPr>
                <w:rFonts w:ascii="宋体" w:hAnsi="宋体" w:cs="宋体"/>
                <w:b/>
                <w:szCs w:val="21"/>
              </w:rPr>
            </w:pPr>
            <w:r>
              <w:rPr>
                <w:rFonts w:hint="eastAsia" w:ascii="宋体" w:hAnsi="宋体" w:cs="宋体"/>
                <w:b/>
                <w:bCs/>
                <w:szCs w:val="21"/>
              </w:rPr>
              <w:t>1.以上标明“必须提供”的材料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p>
          <w:p w14:paraId="4D65EF78">
            <w:pPr>
              <w:snapToGrid w:val="0"/>
              <w:spacing w:line="400" w:lineRule="exact"/>
              <w:rPr>
                <w:rFonts w:ascii="宋体" w:hAnsi="宋体" w:cs="宋体"/>
                <w:b/>
                <w:bCs/>
                <w:szCs w:val="21"/>
              </w:rPr>
            </w:pPr>
            <w:r>
              <w:rPr>
                <w:rFonts w:hint="eastAsia" w:ascii="宋体" w:hAnsi="宋体" w:cs="宋体"/>
                <w:b/>
                <w:bCs/>
                <w:szCs w:val="21"/>
              </w:rPr>
              <w:t>2.投标声明必须由法定代表人在规定签章处签字并加盖投标人公章，否则按无效投标处理。</w:t>
            </w:r>
          </w:p>
          <w:p w14:paraId="30E9771C">
            <w:pPr>
              <w:snapToGrid w:val="0"/>
              <w:spacing w:line="400" w:lineRule="exact"/>
              <w:rPr>
                <w:rFonts w:ascii="宋体" w:hAnsi="宋体" w:cs="宋体"/>
                <w:b/>
                <w:bCs/>
                <w:szCs w:val="21"/>
              </w:rPr>
            </w:pPr>
            <w:r>
              <w:rPr>
                <w:rFonts w:hint="eastAsia" w:ascii="宋体" w:hAnsi="宋体" w:cs="宋体"/>
                <w:b/>
                <w:bCs/>
                <w:szCs w:val="21"/>
              </w:rPr>
              <w:t>3.投标人直接控股、管理关系信息表必须由法定代表人或者委托代理人在规定签章处签字或电子盖章并加盖投标人公章，否则按无效投标处理。</w:t>
            </w:r>
          </w:p>
        </w:tc>
      </w:tr>
      <w:tr w14:paraId="62C1F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67081DE3">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432135D1">
            <w:pPr>
              <w:snapToGrid w:val="0"/>
              <w:spacing w:line="400" w:lineRule="exact"/>
              <w:jc w:val="center"/>
              <w:rPr>
                <w:rFonts w:ascii="宋体" w:hAnsi="宋体" w:cs="宋体"/>
                <w:szCs w:val="21"/>
              </w:rPr>
            </w:pPr>
            <w:r>
              <w:rPr>
                <w:rFonts w:hint="eastAsia" w:ascii="宋体" w:hAnsi="宋体" w:cs="宋体"/>
                <w:szCs w:val="21"/>
              </w:rPr>
              <w:t>商务文件组成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75FF8917">
            <w:pPr>
              <w:snapToGrid w:val="0"/>
              <w:spacing w:line="400" w:lineRule="exact"/>
              <w:rPr>
                <w:rFonts w:ascii="宋体" w:hAnsi="宋体" w:cs="宋体"/>
                <w:szCs w:val="21"/>
              </w:rPr>
            </w:pPr>
            <w:r>
              <w:rPr>
                <w:rFonts w:hint="eastAsia" w:ascii="宋体" w:hAnsi="宋体" w:cs="宋体"/>
                <w:szCs w:val="21"/>
              </w:rPr>
              <w:t>1.无串通投标行为的承诺函（格式后附）；（</w:t>
            </w:r>
            <w:r>
              <w:rPr>
                <w:rFonts w:hint="eastAsia" w:ascii="宋体" w:hAnsi="宋体" w:cs="宋体"/>
                <w:b/>
                <w:szCs w:val="21"/>
              </w:rPr>
              <w:t>必须提供，否则作无效投标处理</w:t>
            </w:r>
            <w:r>
              <w:rPr>
                <w:rFonts w:hint="eastAsia" w:ascii="宋体" w:hAnsi="宋体" w:cs="宋体"/>
                <w:szCs w:val="21"/>
              </w:rPr>
              <w:t>）</w:t>
            </w:r>
          </w:p>
          <w:p w14:paraId="13300ABF">
            <w:pPr>
              <w:snapToGrid w:val="0"/>
              <w:spacing w:line="400" w:lineRule="exact"/>
              <w:rPr>
                <w:rFonts w:ascii="宋体" w:hAnsi="宋体" w:cs="宋体"/>
                <w:szCs w:val="21"/>
              </w:rPr>
            </w:pPr>
            <w:r>
              <w:rPr>
                <w:rFonts w:hint="eastAsia" w:ascii="宋体" w:hAnsi="宋体" w:cs="宋体"/>
                <w:szCs w:val="21"/>
              </w:rPr>
              <w:t>2.法定代表人身份证明及法定代表人有效身份证正反面复印件（格式后附）；（</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14:paraId="26007997">
            <w:pPr>
              <w:snapToGrid w:val="0"/>
              <w:spacing w:line="400" w:lineRule="exact"/>
              <w:rPr>
                <w:rFonts w:ascii="宋体" w:hAnsi="宋体" w:cs="宋体"/>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委托时必须提供，否则作无效投标处理</w:t>
            </w:r>
            <w:r>
              <w:rPr>
                <w:rFonts w:hint="eastAsia" w:ascii="宋体" w:hAnsi="宋体" w:cs="宋体"/>
                <w:szCs w:val="21"/>
              </w:rPr>
              <w:t>）</w:t>
            </w:r>
          </w:p>
          <w:p w14:paraId="6C6ED93F">
            <w:pPr>
              <w:snapToGrid w:val="0"/>
              <w:spacing w:line="400" w:lineRule="exact"/>
              <w:rPr>
                <w:rFonts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必须提供，否则作无效投标处理</w:t>
            </w:r>
            <w:r>
              <w:rPr>
                <w:rFonts w:hint="eastAsia" w:ascii="宋体" w:hAnsi="宋体" w:cs="宋体"/>
                <w:szCs w:val="21"/>
              </w:rPr>
              <w:t>）</w:t>
            </w:r>
          </w:p>
          <w:p w14:paraId="0046ECDB">
            <w:pPr>
              <w:snapToGrid w:val="0"/>
              <w:spacing w:line="400" w:lineRule="exact"/>
              <w:rPr>
                <w:rFonts w:ascii="宋体" w:hAnsi="宋体" w:cs="宋体"/>
                <w:szCs w:val="21"/>
              </w:rPr>
            </w:pPr>
            <w:r>
              <w:rPr>
                <w:rFonts w:hint="eastAsia" w:ascii="宋体" w:hAnsi="宋体" w:cs="宋体"/>
                <w:szCs w:val="21"/>
              </w:rPr>
              <w:t>5.“采购需求”商务要求及“评分标准”商务分评标标准中要求提供（视项目情况提供）；</w:t>
            </w:r>
          </w:p>
          <w:p w14:paraId="75322ECA">
            <w:pPr>
              <w:snapToGrid w:val="0"/>
              <w:spacing w:line="400" w:lineRule="exact"/>
              <w:rPr>
                <w:rFonts w:ascii="宋体" w:hAnsi="宋体" w:cs="宋体"/>
                <w:szCs w:val="21"/>
              </w:rPr>
            </w:pPr>
            <w:r>
              <w:rPr>
                <w:rFonts w:hint="eastAsia" w:ascii="宋体" w:hAnsi="宋体" w:cs="宋体"/>
                <w:szCs w:val="21"/>
              </w:rPr>
              <w:t>6.投标人类似业绩的证明文件；</w:t>
            </w:r>
          </w:p>
          <w:p w14:paraId="4F3FEA7E">
            <w:pPr>
              <w:snapToGrid w:val="0"/>
              <w:spacing w:line="400" w:lineRule="exact"/>
              <w:rPr>
                <w:rFonts w:ascii="宋体" w:hAnsi="宋体" w:cs="宋体"/>
                <w:szCs w:val="21"/>
              </w:rPr>
            </w:pPr>
            <w:r>
              <w:rPr>
                <w:rFonts w:hint="eastAsia" w:ascii="宋体" w:hAnsi="宋体" w:cs="宋体"/>
                <w:szCs w:val="21"/>
              </w:rPr>
              <w:t>7.除招标文件规定必须提供以外，投标人认为需要提供的其他证明材料。（投标人根据“第二章 采购需求”及“第四章 评标方法及评标标准”提供有关证明材料）。</w:t>
            </w:r>
          </w:p>
          <w:p w14:paraId="215C95A8">
            <w:pPr>
              <w:snapToGrid w:val="0"/>
              <w:spacing w:line="400" w:lineRule="exact"/>
              <w:rPr>
                <w:rFonts w:ascii="宋体" w:hAnsi="宋体" w:cs="宋体"/>
                <w:b/>
                <w:bCs/>
                <w:szCs w:val="21"/>
              </w:rPr>
            </w:pPr>
            <w:r>
              <w:rPr>
                <w:rFonts w:hint="eastAsia" w:ascii="宋体" w:hAnsi="宋体" w:cs="宋体"/>
                <w:b/>
                <w:bCs/>
                <w:szCs w:val="21"/>
              </w:rPr>
              <w:t>注：</w:t>
            </w:r>
          </w:p>
          <w:p w14:paraId="64682DBA">
            <w:pPr>
              <w:snapToGrid w:val="0"/>
              <w:spacing w:line="400" w:lineRule="exact"/>
              <w:rPr>
                <w:rFonts w:ascii="宋体" w:hAnsi="宋体" w:cs="宋体"/>
                <w:b/>
                <w:bCs/>
                <w:szCs w:val="21"/>
              </w:rPr>
            </w:pPr>
            <w:r>
              <w:rPr>
                <w:rFonts w:hint="eastAsia" w:ascii="宋体" w:hAnsi="宋体" w:cs="宋体"/>
                <w:b/>
                <w:bCs/>
                <w:szCs w:val="21"/>
              </w:rPr>
              <w:t>1.法定代表人授权委托书必须由法定代表人及委托代理人签字或电子盖章，并加盖投标人电子公章，否则作无效投标处理。</w:t>
            </w:r>
          </w:p>
          <w:p w14:paraId="11EDAA96">
            <w:pPr>
              <w:snapToGrid w:val="0"/>
              <w:spacing w:line="400" w:lineRule="exact"/>
              <w:rPr>
                <w:rFonts w:ascii="宋体" w:hAnsi="宋体" w:cs="宋体"/>
                <w:b/>
                <w:szCs w:val="21"/>
              </w:rPr>
            </w:pPr>
            <w:r>
              <w:rPr>
                <w:rFonts w:hint="eastAsia" w:ascii="宋体" w:hAnsi="宋体" w:cs="宋体"/>
                <w:b/>
                <w:bCs/>
                <w:szCs w:val="21"/>
              </w:rPr>
              <w:t>2.以上标明“必须提供”的材料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51131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048C6F13">
            <w:pPr>
              <w:spacing w:line="400" w:lineRule="exact"/>
              <w:jc w:val="center"/>
              <w:rPr>
                <w:rFonts w:ascii="宋体" w:hAnsi="宋体" w:cs="宋体"/>
                <w:szCs w:val="21"/>
              </w:rPr>
            </w:pPr>
          </w:p>
        </w:tc>
        <w:tc>
          <w:tcPr>
            <w:tcW w:w="2053" w:type="dxa"/>
            <w:tcBorders>
              <w:top w:val="single" w:color="auto" w:sz="4" w:space="0"/>
              <w:left w:val="single" w:color="auto" w:sz="4" w:space="0"/>
              <w:right w:val="single" w:color="auto" w:sz="4" w:space="0"/>
            </w:tcBorders>
            <w:vAlign w:val="center"/>
          </w:tcPr>
          <w:p w14:paraId="120526B8">
            <w:pPr>
              <w:snapToGrid w:val="0"/>
              <w:spacing w:line="400" w:lineRule="exact"/>
              <w:jc w:val="center"/>
              <w:rPr>
                <w:rFonts w:ascii="宋体" w:hAnsi="宋体" w:cs="宋体"/>
                <w:szCs w:val="21"/>
              </w:rPr>
            </w:pPr>
            <w:r>
              <w:rPr>
                <w:rFonts w:hint="eastAsia" w:ascii="宋体" w:hAnsi="宋体" w:cs="宋体"/>
                <w:szCs w:val="21"/>
              </w:rPr>
              <w:t>技术文件组成</w:t>
            </w:r>
          </w:p>
        </w:tc>
        <w:tc>
          <w:tcPr>
            <w:tcW w:w="6999" w:type="dxa"/>
            <w:tcBorders>
              <w:top w:val="single" w:color="auto" w:sz="4" w:space="0"/>
              <w:left w:val="single" w:color="auto" w:sz="4" w:space="0"/>
              <w:right w:val="single" w:color="auto" w:sz="4" w:space="0"/>
            </w:tcBorders>
            <w:vAlign w:val="center"/>
          </w:tcPr>
          <w:p w14:paraId="09B8EA3F">
            <w:pPr>
              <w:snapToGrid w:val="0"/>
              <w:spacing w:line="400" w:lineRule="exact"/>
              <w:rPr>
                <w:rFonts w:ascii="宋体" w:hAnsi="宋体" w:cs="宋体"/>
                <w:szCs w:val="21"/>
              </w:rPr>
            </w:pPr>
            <w:r>
              <w:rPr>
                <w:rFonts w:hint="eastAsia" w:ascii="宋体" w:hAnsi="宋体" w:cs="宋体"/>
                <w:szCs w:val="21"/>
              </w:rPr>
              <w:t>1.技术要求偏离表（格式后附）；（</w:t>
            </w:r>
            <w:r>
              <w:rPr>
                <w:rFonts w:hint="eastAsia" w:ascii="宋体" w:hAnsi="宋体" w:cs="宋体"/>
                <w:b/>
                <w:szCs w:val="21"/>
              </w:rPr>
              <w:t>必须提供，否则作无效投标处理</w:t>
            </w:r>
            <w:r>
              <w:rPr>
                <w:rFonts w:hint="eastAsia" w:ascii="宋体" w:hAnsi="宋体" w:cs="宋体"/>
                <w:szCs w:val="21"/>
              </w:rPr>
              <w:t>）</w:t>
            </w:r>
          </w:p>
          <w:p w14:paraId="66DFBD32">
            <w:pPr>
              <w:snapToGrid w:val="0"/>
              <w:spacing w:line="400" w:lineRule="exact"/>
              <w:rPr>
                <w:rFonts w:ascii="宋体" w:hAnsi="宋体" w:cs="宋体"/>
                <w:szCs w:val="21"/>
              </w:rPr>
            </w:pPr>
            <w:r>
              <w:rPr>
                <w:rFonts w:hint="eastAsia" w:ascii="宋体" w:hAnsi="宋体" w:cs="宋体"/>
                <w:szCs w:val="21"/>
              </w:rPr>
              <w:t>2.项目实施人员一览表（格式后附）；（如有，请提供）</w:t>
            </w:r>
          </w:p>
          <w:p w14:paraId="0077633B">
            <w:pPr>
              <w:snapToGrid w:val="0"/>
              <w:spacing w:line="400" w:lineRule="exact"/>
              <w:rPr>
                <w:rFonts w:ascii="宋体" w:hAnsi="宋体" w:cs="宋体"/>
                <w:szCs w:val="21"/>
              </w:rPr>
            </w:pPr>
            <w:r>
              <w:rPr>
                <w:rFonts w:hint="eastAsia" w:ascii="宋体" w:hAnsi="宋体" w:cs="宋体"/>
                <w:szCs w:val="21"/>
              </w:rPr>
              <w:t>3.项目实施方案（如有，请提供）</w:t>
            </w:r>
          </w:p>
          <w:p w14:paraId="1F95B199">
            <w:pPr>
              <w:snapToGrid w:val="0"/>
              <w:spacing w:line="400" w:lineRule="exact"/>
              <w:rPr>
                <w:rFonts w:ascii="宋体" w:hAnsi="宋体" w:cs="宋体"/>
                <w:szCs w:val="21"/>
              </w:rPr>
            </w:pPr>
            <w:r>
              <w:rPr>
                <w:rFonts w:hint="eastAsia" w:ascii="宋体" w:hAnsi="宋体" w:cs="宋体"/>
                <w:szCs w:val="21"/>
              </w:rPr>
              <w:t>4.除招标文件规定必须提供以外，投标人需要说明的其他文件和说明（格</w:t>
            </w:r>
          </w:p>
          <w:p w14:paraId="7A926C6A">
            <w:pPr>
              <w:snapToGrid w:val="0"/>
              <w:spacing w:line="400" w:lineRule="exact"/>
              <w:rPr>
                <w:rFonts w:ascii="宋体" w:hAnsi="宋体" w:cs="宋体"/>
                <w:szCs w:val="21"/>
              </w:rPr>
            </w:pPr>
            <w:r>
              <w:rPr>
                <w:rFonts w:hint="eastAsia" w:ascii="宋体" w:hAnsi="宋体" w:cs="宋体"/>
                <w:szCs w:val="21"/>
              </w:rPr>
              <w:t>式自拟）。</w:t>
            </w:r>
          </w:p>
          <w:p w14:paraId="32197076">
            <w:pPr>
              <w:snapToGrid w:val="0"/>
              <w:spacing w:line="400" w:lineRule="exact"/>
              <w:rPr>
                <w:rFonts w:hint="eastAsia" w:ascii="宋体" w:hAnsi="宋体" w:cs="宋体"/>
                <w:b/>
                <w:bCs/>
                <w:szCs w:val="21"/>
              </w:rPr>
            </w:pPr>
            <w:r>
              <w:rPr>
                <w:rFonts w:hint="eastAsia" w:ascii="宋体" w:hAnsi="宋体" w:cs="宋体"/>
                <w:b/>
                <w:bCs/>
                <w:szCs w:val="21"/>
              </w:rPr>
              <w:t>注：</w:t>
            </w:r>
          </w:p>
          <w:p w14:paraId="7443DC55">
            <w:pPr>
              <w:numPr>
                <w:ilvl w:val="0"/>
                <w:numId w:val="3"/>
              </w:numPr>
              <w:snapToGrid w:val="0"/>
              <w:spacing w:line="400" w:lineRule="exact"/>
              <w:rPr>
                <w:rFonts w:hint="eastAsia" w:ascii="宋体" w:hAnsi="宋体" w:cs="宋体"/>
                <w:b/>
                <w:bCs/>
                <w:szCs w:val="21"/>
              </w:rPr>
            </w:pPr>
            <w:r>
              <w:rPr>
                <w:rFonts w:hint="eastAsia" w:ascii="宋体" w:hAnsi="宋体" w:cs="宋体"/>
                <w:b/>
                <w:bCs/>
                <w:szCs w:val="21"/>
              </w:rPr>
              <w:t>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p w14:paraId="7D399E64">
            <w:pPr>
              <w:numPr>
                <w:ilvl w:val="0"/>
                <w:numId w:val="3"/>
              </w:numPr>
              <w:snapToGrid w:val="0"/>
              <w:spacing w:line="400" w:lineRule="exact"/>
              <w:rPr>
                <w:rFonts w:hint="eastAsia" w:ascii="宋体" w:hAnsi="宋体" w:cs="宋体"/>
                <w:b/>
                <w:bCs/>
                <w:szCs w:val="21"/>
              </w:rPr>
            </w:pPr>
            <w:r>
              <w:rPr>
                <w:rFonts w:hint="eastAsia" w:ascii="宋体" w:hAnsi="宋体" w:cs="宋体"/>
                <w:b/>
                <w:bCs/>
                <w:szCs w:val="21"/>
              </w:rPr>
              <w:t>必须由法定代表人或者委托代理人在规定签章处签字或电子盖章并加盖投标人公章，否则按无效投标处理。</w:t>
            </w:r>
          </w:p>
        </w:tc>
      </w:tr>
      <w:tr w14:paraId="57C41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532ADE28">
            <w:pPr>
              <w:spacing w:line="400" w:lineRule="exact"/>
              <w:jc w:val="center"/>
              <w:rPr>
                <w:rFonts w:ascii="宋体" w:hAnsi="宋体" w:cs="宋体"/>
                <w:szCs w:val="21"/>
              </w:rPr>
            </w:pPr>
            <w:r>
              <w:rPr>
                <w:rFonts w:hint="eastAsia" w:ascii="宋体" w:hAnsi="宋体" w:cs="宋体"/>
                <w:szCs w:val="21"/>
              </w:rPr>
              <w:t>16.2</w:t>
            </w:r>
          </w:p>
        </w:tc>
        <w:tc>
          <w:tcPr>
            <w:tcW w:w="2053" w:type="dxa"/>
            <w:tcBorders>
              <w:top w:val="single" w:color="auto" w:sz="4" w:space="0"/>
              <w:left w:val="single" w:color="auto" w:sz="4" w:space="0"/>
              <w:bottom w:val="single" w:color="auto" w:sz="4" w:space="0"/>
              <w:right w:val="single" w:color="auto" w:sz="4" w:space="0"/>
            </w:tcBorders>
            <w:vAlign w:val="center"/>
          </w:tcPr>
          <w:p w14:paraId="16E7851C">
            <w:pPr>
              <w:spacing w:line="400" w:lineRule="exact"/>
              <w:jc w:val="center"/>
              <w:rPr>
                <w:rFonts w:ascii="宋体" w:hAnsi="宋体" w:cs="宋体"/>
                <w:szCs w:val="21"/>
              </w:rPr>
            </w:pPr>
            <w:r>
              <w:rPr>
                <w:rFonts w:hint="eastAsia" w:ascii="宋体" w:hAnsi="宋体" w:cs="宋体"/>
                <w:szCs w:val="21"/>
              </w:rPr>
              <w:t>投标报价要求</w:t>
            </w:r>
          </w:p>
        </w:tc>
        <w:tc>
          <w:tcPr>
            <w:tcW w:w="6999" w:type="dxa"/>
            <w:tcBorders>
              <w:top w:val="single" w:color="auto" w:sz="4" w:space="0"/>
              <w:left w:val="single" w:color="auto" w:sz="4" w:space="0"/>
              <w:bottom w:val="single" w:color="auto" w:sz="4" w:space="0"/>
              <w:right w:val="single" w:color="auto" w:sz="4" w:space="0"/>
            </w:tcBorders>
            <w:vAlign w:val="center"/>
          </w:tcPr>
          <w:p w14:paraId="20CF514C">
            <w:pPr>
              <w:snapToGrid w:val="0"/>
              <w:spacing w:line="400" w:lineRule="exact"/>
              <w:rPr>
                <w:rFonts w:ascii="宋体" w:hAnsi="宋体" w:cs="宋体"/>
                <w:bCs/>
                <w:szCs w:val="21"/>
              </w:rPr>
            </w:pPr>
            <w:r>
              <w:rPr>
                <w:rFonts w:hint="eastAsia" w:ascii="宋体" w:hAnsi="宋体" w:cs="宋体"/>
                <w:bCs/>
                <w:szCs w:val="21"/>
              </w:rPr>
              <w:t>1.投标报价是履行合同的最终价格，即满足全部采购需求所应提供的服</w:t>
            </w:r>
          </w:p>
          <w:p w14:paraId="16AB5363">
            <w:pPr>
              <w:snapToGrid w:val="0"/>
              <w:spacing w:line="400" w:lineRule="exact"/>
              <w:rPr>
                <w:rFonts w:ascii="宋体" w:hAnsi="宋体" w:cs="宋体"/>
                <w:b/>
                <w:szCs w:val="21"/>
              </w:rPr>
            </w:pPr>
            <w:r>
              <w:rPr>
                <w:rFonts w:hint="eastAsia" w:ascii="宋体" w:hAnsi="宋体" w:cs="宋体"/>
                <w:bCs/>
                <w:szCs w:val="21"/>
              </w:rPr>
              <w:t>务，以及伴随的货物和工程（如有）的价格。</w:t>
            </w:r>
          </w:p>
        </w:tc>
      </w:tr>
      <w:tr w14:paraId="284AB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7009644C">
            <w:pPr>
              <w:spacing w:line="400" w:lineRule="exact"/>
              <w:jc w:val="center"/>
              <w:rPr>
                <w:rFonts w:ascii="宋体" w:hAnsi="宋体" w:cs="宋体"/>
                <w:szCs w:val="21"/>
              </w:rPr>
            </w:pPr>
            <w:r>
              <w:rPr>
                <w:rFonts w:hint="eastAsia" w:ascii="宋体" w:hAnsi="宋体" w:cs="宋体"/>
                <w:szCs w:val="21"/>
              </w:rPr>
              <w:t>17.2</w:t>
            </w:r>
          </w:p>
        </w:tc>
        <w:tc>
          <w:tcPr>
            <w:tcW w:w="2053" w:type="dxa"/>
            <w:tcBorders>
              <w:top w:val="single" w:color="auto" w:sz="4" w:space="0"/>
              <w:left w:val="single" w:color="auto" w:sz="4" w:space="0"/>
              <w:bottom w:val="single" w:color="auto" w:sz="4" w:space="0"/>
              <w:right w:val="single" w:color="auto" w:sz="4" w:space="0"/>
            </w:tcBorders>
            <w:vAlign w:val="center"/>
          </w:tcPr>
          <w:p w14:paraId="478631E1">
            <w:pPr>
              <w:spacing w:line="400" w:lineRule="exact"/>
              <w:jc w:val="center"/>
              <w:rPr>
                <w:rFonts w:ascii="宋体" w:hAnsi="宋体" w:cs="宋体"/>
                <w:szCs w:val="21"/>
              </w:rPr>
            </w:pPr>
            <w:r>
              <w:rPr>
                <w:rFonts w:hint="eastAsia" w:ascii="宋体" w:hAnsi="宋体" w:cs="宋体"/>
                <w:szCs w:val="21"/>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6347FB27">
            <w:pPr>
              <w:snapToGrid w:val="0"/>
              <w:spacing w:line="400" w:lineRule="exact"/>
              <w:rPr>
                <w:rFonts w:ascii="宋体" w:hAnsi="宋体" w:cs="宋体"/>
                <w:szCs w:val="21"/>
              </w:rPr>
            </w:pPr>
            <w:r>
              <w:rPr>
                <w:rFonts w:hint="eastAsia" w:ascii="宋体" w:hAnsi="宋体" w:cs="宋体"/>
                <w:szCs w:val="21"/>
              </w:rPr>
              <w:t>自投标截止之日起</w:t>
            </w:r>
            <w:r>
              <w:rPr>
                <w:rFonts w:hint="eastAsia" w:ascii="宋体" w:hAnsi="宋体" w:cs="宋体"/>
                <w:szCs w:val="21"/>
                <w:u w:val="single"/>
              </w:rPr>
              <w:t>90日</w:t>
            </w:r>
            <w:r>
              <w:rPr>
                <w:rFonts w:hint="eastAsia" w:ascii="宋体" w:hAnsi="宋体" w:cs="宋体"/>
                <w:szCs w:val="21"/>
              </w:rPr>
              <w:t>。</w:t>
            </w:r>
          </w:p>
        </w:tc>
      </w:tr>
      <w:tr w14:paraId="3546F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55E200A3">
            <w:pPr>
              <w:spacing w:line="400" w:lineRule="exact"/>
              <w:jc w:val="center"/>
              <w:rPr>
                <w:rFonts w:ascii="宋体" w:hAnsi="宋体" w:cs="宋体"/>
                <w:szCs w:val="21"/>
              </w:rPr>
            </w:pPr>
            <w:r>
              <w:rPr>
                <w:rFonts w:hint="eastAsia" w:ascii="宋体" w:hAnsi="宋体" w:cs="宋体"/>
                <w:szCs w:val="21"/>
              </w:rPr>
              <w:t>18</w:t>
            </w:r>
          </w:p>
        </w:tc>
        <w:tc>
          <w:tcPr>
            <w:tcW w:w="2053" w:type="dxa"/>
            <w:tcBorders>
              <w:top w:val="single" w:color="auto" w:sz="4" w:space="0"/>
              <w:left w:val="single" w:color="auto" w:sz="4" w:space="0"/>
              <w:bottom w:val="single" w:color="auto" w:sz="4" w:space="0"/>
              <w:right w:val="single" w:color="auto" w:sz="4" w:space="0"/>
            </w:tcBorders>
            <w:vAlign w:val="center"/>
          </w:tcPr>
          <w:p w14:paraId="46780602">
            <w:pPr>
              <w:spacing w:line="400" w:lineRule="exact"/>
              <w:jc w:val="center"/>
              <w:rPr>
                <w:rFonts w:ascii="宋体" w:hAnsi="宋体" w:cs="宋体"/>
                <w:szCs w:val="21"/>
              </w:rPr>
            </w:pPr>
            <w:r>
              <w:rPr>
                <w:rFonts w:hint="eastAsia" w:ascii="宋体" w:hAnsi="宋体" w:cs="宋体"/>
                <w:szCs w:val="21"/>
              </w:rPr>
              <w:t>投标保证金</w:t>
            </w:r>
          </w:p>
        </w:tc>
        <w:tc>
          <w:tcPr>
            <w:tcW w:w="6999" w:type="dxa"/>
            <w:tcBorders>
              <w:top w:val="single" w:color="auto" w:sz="4" w:space="0"/>
              <w:left w:val="single" w:color="auto" w:sz="4" w:space="0"/>
              <w:bottom w:val="single" w:color="auto" w:sz="4" w:space="0"/>
              <w:right w:val="single" w:color="auto" w:sz="4" w:space="0"/>
            </w:tcBorders>
            <w:vAlign w:val="center"/>
          </w:tcPr>
          <w:p w14:paraId="11FD32F7">
            <w:pPr>
              <w:autoSpaceDE w:val="0"/>
              <w:autoSpaceDN w:val="0"/>
              <w:spacing w:line="400" w:lineRule="exact"/>
              <w:textAlignment w:val="bottom"/>
              <w:rPr>
                <w:rFonts w:ascii="宋体" w:hAnsi="宋体" w:cs="宋体"/>
                <w:color w:val="000000"/>
                <w:szCs w:val="21"/>
              </w:rPr>
            </w:pPr>
            <w:r>
              <w:rPr>
                <w:rFonts w:hint="eastAsia" w:ascii="宋体" w:hAnsi="宋体" w:cs="宋体"/>
                <w:color w:val="000000"/>
                <w:szCs w:val="21"/>
              </w:rPr>
              <w:t>☑本项目不收取投标保证金。</w:t>
            </w:r>
          </w:p>
          <w:p w14:paraId="4EACFCC8">
            <w:pPr>
              <w:spacing w:line="400" w:lineRule="exact"/>
              <w:rPr>
                <w:rFonts w:ascii="宋体" w:hAnsi="宋体" w:cs="宋体"/>
                <w:color w:val="000000"/>
                <w:szCs w:val="21"/>
              </w:rPr>
            </w:pPr>
            <w:r>
              <w:rPr>
                <w:rFonts w:hint="eastAsia" w:ascii="宋体" w:hAnsi="宋体" w:cs="宋体"/>
                <w:color w:val="000000"/>
                <w:szCs w:val="21"/>
              </w:rPr>
              <w:t>□本项目收取投标保证金，具体规定如下：</w:t>
            </w:r>
          </w:p>
          <w:p w14:paraId="2EF25846">
            <w:pPr>
              <w:snapToGrid w:val="0"/>
              <w:spacing w:line="400" w:lineRule="exact"/>
              <w:rPr>
                <w:rFonts w:ascii="宋体" w:hAnsi="宋体" w:cs="宋体"/>
                <w:color w:val="000000"/>
                <w:szCs w:val="21"/>
              </w:rPr>
            </w:pPr>
            <w:r>
              <w:rPr>
                <w:rFonts w:hint="eastAsia" w:ascii="宋体" w:hAnsi="宋体" w:cs="宋体"/>
                <w:color w:val="000000"/>
                <w:szCs w:val="21"/>
              </w:rPr>
              <w:t>1.投标保证金的形式：银行转账、支票、汇票、本票或者金融、担保机构出具的保函，禁止采用现钞方式。</w:t>
            </w:r>
          </w:p>
          <w:p w14:paraId="5BB8D840">
            <w:pPr>
              <w:snapToGrid w:val="0"/>
              <w:spacing w:line="400" w:lineRule="exact"/>
              <w:rPr>
                <w:rFonts w:ascii="宋体" w:hAnsi="宋体" w:cs="宋体"/>
                <w:color w:val="000000"/>
                <w:szCs w:val="21"/>
              </w:rPr>
            </w:pPr>
            <w:r>
              <w:rPr>
                <w:rFonts w:hint="eastAsia" w:ascii="宋体" w:hAnsi="宋体" w:cs="宋体"/>
                <w:color w:val="000000"/>
                <w:szCs w:val="21"/>
              </w:rPr>
              <w:t>2.投标保证金为人民币：人民币/元。</w:t>
            </w:r>
          </w:p>
          <w:p w14:paraId="74452637">
            <w:pPr>
              <w:snapToGrid w:val="0"/>
              <w:spacing w:line="400" w:lineRule="exact"/>
              <w:rPr>
                <w:rFonts w:ascii="宋体" w:hAnsi="宋体" w:cs="宋体"/>
                <w:color w:val="000000"/>
                <w:szCs w:val="21"/>
              </w:rPr>
            </w:pPr>
            <w:r>
              <w:rPr>
                <w:rFonts w:hint="eastAsia" w:ascii="宋体" w:hAnsi="宋体" w:cs="宋体"/>
                <w:color w:val="000000"/>
                <w:szCs w:val="21"/>
              </w:rPr>
              <w:t>采用银行转账方式的，在投标截止时间前交至以下指定账户并且到账以到账时间为准：</w:t>
            </w:r>
          </w:p>
          <w:p w14:paraId="0B3AC85E">
            <w:pPr>
              <w:snapToGrid w:val="0"/>
              <w:spacing w:line="400" w:lineRule="exact"/>
              <w:rPr>
                <w:rFonts w:ascii="宋体" w:hAnsi="宋体" w:cs="宋体"/>
                <w:color w:val="000000"/>
                <w:szCs w:val="21"/>
              </w:rPr>
            </w:pPr>
            <w:r>
              <w:rPr>
                <w:rFonts w:hint="eastAsia" w:ascii="宋体" w:hAnsi="宋体" w:cs="宋体"/>
                <w:color w:val="000000"/>
                <w:szCs w:val="21"/>
              </w:rPr>
              <w:t>开户名称：</w:t>
            </w:r>
            <w:r>
              <w:rPr>
                <w:rFonts w:hint="eastAsia" w:ascii="宋体" w:hAnsi="宋体" w:cs="宋体"/>
                <w:color w:val="000000"/>
                <w:kern w:val="0"/>
                <w:szCs w:val="21"/>
              </w:rPr>
              <w:t>/</w:t>
            </w:r>
          </w:p>
          <w:p w14:paraId="443DF8B7">
            <w:pPr>
              <w:snapToGrid w:val="0"/>
              <w:spacing w:line="400" w:lineRule="exact"/>
              <w:rPr>
                <w:rFonts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kern w:val="0"/>
                <w:szCs w:val="21"/>
              </w:rPr>
              <w:t>/</w:t>
            </w:r>
          </w:p>
          <w:p w14:paraId="6E8CFDF1">
            <w:pPr>
              <w:snapToGrid w:val="0"/>
              <w:spacing w:line="400" w:lineRule="exact"/>
              <w:rPr>
                <w:rFonts w:ascii="宋体" w:hAnsi="宋体" w:cs="宋体"/>
                <w:color w:val="000000"/>
                <w:szCs w:val="21"/>
              </w:rPr>
            </w:pPr>
            <w:r>
              <w:rPr>
                <w:rFonts w:hint="eastAsia" w:ascii="宋体" w:hAnsi="宋体" w:cs="宋体"/>
                <w:color w:val="000000"/>
                <w:szCs w:val="21"/>
              </w:rPr>
              <w:t>账号：</w:t>
            </w:r>
            <w:r>
              <w:rPr>
                <w:rFonts w:hint="eastAsia" w:ascii="宋体" w:hAnsi="宋体" w:cs="宋体"/>
                <w:color w:val="000000"/>
                <w:kern w:val="0"/>
                <w:szCs w:val="21"/>
              </w:rPr>
              <w:t>/</w:t>
            </w:r>
          </w:p>
          <w:p w14:paraId="4960A6AE">
            <w:pPr>
              <w:snapToGrid w:val="0"/>
              <w:spacing w:line="400" w:lineRule="exact"/>
              <w:rPr>
                <w:rFonts w:ascii="宋体" w:hAnsi="宋体" w:cs="宋体"/>
                <w:color w:val="000000"/>
                <w:szCs w:val="21"/>
              </w:rPr>
            </w:pPr>
            <w:r>
              <w:rPr>
                <w:rFonts w:hint="eastAsia" w:ascii="宋体" w:hAnsi="宋体" w:cs="宋体"/>
                <w:color w:val="000000"/>
                <w:szCs w:val="21"/>
              </w:rPr>
              <w:t>4.自中标、成交通知书发出之日起5个工作日内退还未中标（成交）供应商的投标（响应）保证金，自政府采购合同签订之日起5个工作日内退还中标（成交）供应商的投标（响应）保证金。</w:t>
            </w:r>
          </w:p>
          <w:p w14:paraId="430AE38B">
            <w:pPr>
              <w:snapToGrid w:val="0"/>
              <w:spacing w:line="400" w:lineRule="exact"/>
              <w:rPr>
                <w:rFonts w:ascii="宋体" w:hAnsi="宋体" w:cs="宋体"/>
                <w:color w:val="000000"/>
                <w:szCs w:val="21"/>
              </w:rPr>
            </w:pPr>
            <w:r>
              <w:rPr>
                <w:rFonts w:hint="eastAsia" w:ascii="宋体" w:hAnsi="宋体" w:cs="宋体"/>
                <w:color w:val="000000"/>
                <w:szCs w:val="21"/>
              </w:rPr>
              <w:t>5.供应商在投标期内撤回其响应文件、放弃投标资格及中标供应商未能在25天内签署合同协议的投标保证金不予退还。</w:t>
            </w:r>
          </w:p>
          <w:p w14:paraId="296418DD">
            <w:pPr>
              <w:snapToGrid w:val="0"/>
              <w:spacing w:line="400" w:lineRule="exact"/>
              <w:rPr>
                <w:rFonts w:ascii="宋体" w:hAnsi="宋体" w:cs="宋体"/>
                <w:color w:val="000000"/>
                <w:szCs w:val="21"/>
              </w:rPr>
            </w:pPr>
            <w:r>
              <w:rPr>
                <w:rFonts w:hint="eastAsia" w:ascii="宋体" w:hAnsi="宋体" w:cs="宋体"/>
                <w:color w:val="000000"/>
                <w:szCs w:val="21"/>
              </w:rPr>
              <w:t>6.中标供应商放弃成交资格的投标保证金不予退还。</w:t>
            </w:r>
          </w:p>
          <w:p w14:paraId="44130D86">
            <w:pPr>
              <w:snapToGrid w:val="0"/>
              <w:spacing w:line="400" w:lineRule="exact"/>
              <w:rPr>
                <w:rFonts w:ascii="宋体" w:hAnsi="宋体" w:cs="宋体"/>
                <w:szCs w:val="21"/>
              </w:rPr>
            </w:pPr>
            <w:r>
              <w:rPr>
                <w:rFonts w:hint="eastAsia" w:ascii="宋体" w:hAnsi="宋体" w:cs="宋体"/>
                <w:szCs w:val="21"/>
              </w:rPr>
              <w:t>相关要求：</w:t>
            </w:r>
          </w:p>
          <w:p w14:paraId="30127865">
            <w:pPr>
              <w:pStyle w:val="16"/>
              <w:spacing w:line="400" w:lineRule="exact"/>
              <w:jc w:val="both"/>
              <w:rPr>
                <w:rFonts w:ascii="宋体" w:hAnsi="宋体" w:cs="宋体"/>
                <w:szCs w:val="21"/>
              </w:rPr>
            </w:pPr>
            <w:r>
              <w:rPr>
                <w:rFonts w:hint="eastAsia" w:ascii="宋体" w:hAnsi="宋体" w:cs="宋体"/>
                <w:szCs w:val="21"/>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cs="宋体"/>
                <w:b/>
                <w:szCs w:val="21"/>
              </w:rPr>
              <w:t>否则投标无效</w:t>
            </w:r>
            <w:r>
              <w:rPr>
                <w:rFonts w:hint="eastAsia" w:ascii="宋体" w:hAnsi="宋体" w:cs="宋体"/>
                <w:szCs w:val="21"/>
              </w:rPr>
              <w:t>。</w:t>
            </w:r>
          </w:p>
          <w:p w14:paraId="6C452057">
            <w:pPr>
              <w:snapToGrid w:val="0"/>
              <w:spacing w:line="400" w:lineRule="exact"/>
              <w:rPr>
                <w:rFonts w:ascii="宋体" w:hAnsi="宋体" w:cs="宋体"/>
                <w:szCs w:val="21"/>
              </w:rPr>
            </w:pPr>
            <w:r>
              <w:rPr>
                <w:rFonts w:hint="eastAsia" w:ascii="宋体" w:hAnsi="宋体" w:cs="宋体"/>
                <w:szCs w:val="21"/>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cs="宋体"/>
                <w:b/>
                <w:szCs w:val="21"/>
              </w:rPr>
              <w:t>否则投标无效</w:t>
            </w:r>
            <w:r>
              <w:rPr>
                <w:rFonts w:hint="eastAsia" w:ascii="宋体" w:hAnsi="宋体" w:cs="宋体"/>
                <w:szCs w:val="21"/>
              </w:rPr>
              <w:t>。投标人必须于递交投标文件时将支票、汇票、本票或者金融、担保机构出具的保函原件提交给采购人或者采购代理机构，由采购人或者采购代理机构向投标人出具回执，并妥善保管。</w:t>
            </w:r>
          </w:p>
          <w:p w14:paraId="76C60071">
            <w:pPr>
              <w:snapToGrid w:val="0"/>
              <w:spacing w:line="400" w:lineRule="exact"/>
              <w:rPr>
                <w:rFonts w:ascii="宋体" w:hAnsi="宋体" w:cs="宋体"/>
                <w:szCs w:val="21"/>
              </w:rPr>
            </w:pPr>
            <w:r>
              <w:rPr>
                <w:rFonts w:hint="eastAsia" w:ascii="宋体" w:hAnsi="宋体" w:cs="宋体"/>
                <w:szCs w:val="21"/>
              </w:rPr>
              <w:t>3.投标保证金指定帐户：详见招标公告。</w:t>
            </w:r>
          </w:p>
          <w:p w14:paraId="7D6DF71B">
            <w:pPr>
              <w:snapToGrid w:val="0"/>
              <w:spacing w:line="400" w:lineRule="exact"/>
              <w:rPr>
                <w:rFonts w:ascii="宋体" w:hAnsi="宋体" w:cs="宋体"/>
                <w:b/>
                <w:szCs w:val="21"/>
              </w:rPr>
            </w:pPr>
            <w:r>
              <w:rPr>
                <w:rFonts w:hint="eastAsia" w:ascii="宋体" w:hAnsi="宋体" w:cs="宋体"/>
                <w:b/>
                <w:szCs w:val="21"/>
              </w:rPr>
              <w:t>备注：</w:t>
            </w:r>
          </w:p>
          <w:p w14:paraId="6EA54B7A">
            <w:pPr>
              <w:snapToGrid w:val="0"/>
              <w:spacing w:line="400" w:lineRule="exact"/>
              <w:rPr>
                <w:rFonts w:ascii="宋体" w:hAnsi="宋体" w:cs="宋体"/>
                <w:b/>
                <w:szCs w:val="21"/>
              </w:rPr>
            </w:pPr>
            <w:r>
              <w:rPr>
                <w:rFonts w:hint="eastAsia" w:ascii="宋体" w:hAnsi="宋体" w:cs="宋体"/>
                <w:b/>
                <w:szCs w:val="21"/>
              </w:rPr>
              <w:t>1. 投标保证金在投标截止时间后提交的，或者不按规定交纳方式交纳的，或者未足额交纳的（包含保函额度不足的），视为无效投标保证金。</w:t>
            </w:r>
          </w:p>
          <w:p w14:paraId="68C245B0">
            <w:pPr>
              <w:snapToGrid w:val="0"/>
              <w:spacing w:line="400" w:lineRule="exact"/>
              <w:rPr>
                <w:rFonts w:ascii="宋体" w:hAnsi="宋体" w:cs="宋体"/>
                <w:b/>
                <w:szCs w:val="21"/>
              </w:rPr>
            </w:pPr>
            <w:r>
              <w:rPr>
                <w:rFonts w:hint="eastAsia" w:ascii="宋体" w:hAnsi="宋体" w:cs="宋体"/>
                <w:b/>
                <w:szCs w:val="21"/>
              </w:rPr>
              <w:t>2.投标人采用现钞方式或者从个人账户（自然人投标除外）转出的投标保证金，视为无效投标保证金。</w:t>
            </w:r>
          </w:p>
          <w:p w14:paraId="05F9D119">
            <w:pPr>
              <w:snapToGrid w:val="0"/>
              <w:spacing w:line="400" w:lineRule="exact"/>
              <w:rPr>
                <w:rFonts w:ascii="宋体" w:hAnsi="宋体" w:cs="宋体"/>
                <w:b/>
                <w:szCs w:val="21"/>
              </w:rPr>
            </w:pPr>
            <w:r>
              <w:rPr>
                <w:rFonts w:hint="eastAsia" w:ascii="宋体" w:hAnsi="宋体" w:cs="宋体"/>
                <w:b/>
                <w:szCs w:val="21"/>
              </w:rPr>
              <w:t>3.支票、汇票或者本票出现无效或者背书情形的，视为无效投标保证金。</w:t>
            </w:r>
          </w:p>
          <w:p w14:paraId="21EA380A">
            <w:pPr>
              <w:snapToGrid w:val="0"/>
              <w:spacing w:line="400" w:lineRule="exact"/>
              <w:rPr>
                <w:rFonts w:ascii="宋体" w:hAnsi="宋体" w:cs="宋体"/>
                <w:b/>
                <w:szCs w:val="21"/>
              </w:rPr>
            </w:pPr>
            <w:r>
              <w:rPr>
                <w:rFonts w:hint="eastAsia" w:ascii="宋体" w:hAnsi="宋体" w:cs="宋体"/>
                <w:b/>
                <w:szCs w:val="21"/>
              </w:rPr>
              <w:t>4.保函有效期低于投标有效期的，视为无效投标保证金。</w:t>
            </w:r>
          </w:p>
          <w:p w14:paraId="56BE9971">
            <w:pPr>
              <w:autoSpaceDE w:val="0"/>
              <w:autoSpaceDN w:val="0"/>
              <w:snapToGrid w:val="0"/>
              <w:spacing w:line="400" w:lineRule="exact"/>
              <w:textAlignment w:val="bottom"/>
              <w:rPr>
                <w:rFonts w:ascii="宋体" w:hAnsi="宋体" w:cs="宋体"/>
                <w:szCs w:val="21"/>
              </w:rPr>
            </w:pPr>
            <w:r>
              <w:rPr>
                <w:rFonts w:hint="eastAsia" w:ascii="宋体" w:hAnsi="宋体" w:cs="宋体"/>
                <w:b/>
                <w:szCs w:val="21"/>
              </w:rPr>
              <w:t>5.采用金融、担保机构出具保函的，必须为无条件保函，否则视为无效投标保证金。</w:t>
            </w:r>
          </w:p>
        </w:tc>
      </w:tr>
      <w:tr w14:paraId="3454B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3BE694EA">
            <w:pPr>
              <w:spacing w:line="400" w:lineRule="exact"/>
              <w:jc w:val="center"/>
              <w:rPr>
                <w:rFonts w:ascii="宋体" w:hAnsi="宋体" w:cs="宋体"/>
                <w:szCs w:val="21"/>
              </w:rPr>
            </w:pPr>
            <w:r>
              <w:rPr>
                <w:rFonts w:hint="eastAsia" w:ascii="宋体" w:hAnsi="宋体" w:cs="宋体"/>
                <w:szCs w:val="21"/>
              </w:rPr>
              <w:t>19.1</w:t>
            </w:r>
          </w:p>
        </w:tc>
        <w:tc>
          <w:tcPr>
            <w:tcW w:w="2053" w:type="dxa"/>
            <w:tcBorders>
              <w:top w:val="single" w:color="auto" w:sz="4" w:space="0"/>
              <w:left w:val="single" w:color="auto" w:sz="4" w:space="0"/>
              <w:bottom w:val="single" w:color="auto" w:sz="4" w:space="0"/>
              <w:right w:val="single" w:color="auto" w:sz="4" w:space="0"/>
            </w:tcBorders>
            <w:vAlign w:val="center"/>
          </w:tcPr>
          <w:p w14:paraId="76E437E8">
            <w:pPr>
              <w:spacing w:line="400" w:lineRule="exact"/>
              <w:jc w:val="center"/>
              <w:rPr>
                <w:rFonts w:ascii="宋体" w:hAnsi="宋体" w:cs="宋体"/>
                <w:szCs w:val="21"/>
              </w:rPr>
            </w:pPr>
            <w:r>
              <w:rPr>
                <w:rFonts w:hint="eastAsia" w:ascii="宋体" w:hAnsi="宋体" w:cs="宋体"/>
                <w:szCs w:val="21"/>
              </w:rPr>
              <w:t>投标文件编制要求</w:t>
            </w:r>
          </w:p>
        </w:tc>
        <w:tc>
          <w:tcPr>
            <w:tcW w:w="6999" w:type="dxa"/>
            <w:tcBorders>
              <w:top w:val="single" w:color="auto" w:sz="4" w:space="0"/>
              <w:left w:val="single" w:color="auto" w:sz="4" w:space="0"/>
              <w:bottom w:val="single" w:color="auto" w:sz="4" w:space="0"/>
              <w:right w:val="single" w:color="auto" w:sz="4" w:space="0"/>
            </w:tcBorders>
            <w:vAlign w:val="center"/>
          </w:tcPr>
          <w:p w14:paraId="5E1A6E56">
            <w:pPr>
              <w:spacing w:line="400" w:lineRule="exact"/>
              <w:rPr>
                <w:rFonts w:ascii="宋体" w:hAnsi="宋体" w:cs="宋体"/>
                <w:b/>
                <w:szCs w:val="21"/>
                <w:u w:val="single"/>
              </w:rPr>
            </w:pPr>
            <w:r>
              <w:rPr>
                <w:rFonts w:hint="eastAsia" w:ascii="宋体" w:hAnsi="宋体" w:cs="宋体"/>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szCs w:val="21"/>
                <w:u w:val="single"/>
              </w:rPr>
              <w:t>电子版投标文件制作方式见招标公告附件。</w:t>
            </w:r>
          </w:p>
          <w:p w14:paraId="0BCE0CFA">
            <w:pPr>
              <w:spacing w:line="400" w:lineRule="exact"/>
              <w:rPr>
                <w:rFonts w:ascii="宋体" w:hAnsi="宋体" w:cs="宋体"/>
                <w:b/>
                <w:szCs w:val="21"/>
                <w:u w:val="single"/>
              </w:rPr>
            </w:pPr>
            <w:r>
              <w:rPr>
                <w:rFonts w:hint="eastAsia" w:ascii="宋体" w:hAnsi="宋体" w:cs="宋体"/>
                <w:b/>
                <w:szCs w:val="21"/>
                <w:u w:val="single"/>
              </w:rPr>
              <w:t>纸质投标文件：中标人在中标通知书发出后5天内须提交3套纸质版投标文件（含报价文件、资格证明文件、商务文件、技术文件。按要求加盖公章）给招标代理机构，1正3副。</w:t>
            </w:r>
          </w:p>
          <w:p w14:paraId="42B5A479">
            <w:pPr>
              <w:spacing w:line="400" w:lineRule="exact"/>
              <w:rPr>
                <w:rFonts w:ascii="宋体" w:hAnsi="宋体" w:cs="宋体"/>
                <w:b/>
                <w:szCs w:val="21"/>
                <w:u w:val="single"/>
              </w:rPr>
            </w:pPr>
            <w:r>
              <w:rPr>
                <w:rFonts w:hint="eastAsia" w:ascii="宋体" w:hAnsi="宋体" w:cs="宋体"/>
                <w:b/>
                <w:szCs w:val="21"/>
                <w:u w:val="single"/>
              </w:rPr>
              <w:t>提交的纸质版投标文件文本必须与其上传到政采云系统的电子投标文件内容一致，不允许有篡改。如项目验收时因所提供的纸质投标文件与评标的投标文件不一致造成纠纷时，所有责任由中标人承担。</w:t>
            </w:r>
          </w:p>
        </w:tc>
      </w:tr>
      <w:tr w14:paraId="68E0F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747B38CA">
            <w:pPr>
              <w:spacing w:line="400" w:lineRule="exact"/>
              <w:jc w:val="center"/>
              <w:rPr>
                <w:rFonts w:ascii="宋体" w:hAnsi="宋体" w:cs="宋体"/>
                <w:szCs w:val="21"/>
              </w:rPr>
            </w:pPr>
            <w:r>
              <w:rPr>
                <w:rFonts w:hint="eastAsia" w:ascii="宋体" w:hAnsi="宋体" w:cs="宋体"/>
                <w:szCs w:val="21"/>
              </w:rPr>
              <w:t>20</w:t>
            </w:r>
          </w:p>
        </w:tc>
        <w:tc>
          <w:tcPr>
            <w:tcW w:w="2053" w:type="dxa"/>
            <w:tcBorders>
              <w:top w:val="single" w:color="auto" w:sz="4" w:space="0"/>
              <w:left w:val="single" w:color="auto" w:sz="4" w:space="0"/>
              <w:bottom w:val="single" w:color="auto" w:sz="4" w:space="0"/>
              <w:right w:val="single" w:color="auto" w:sz="4" w:space="0"/>
            </w:tcBorders>
            <w:vAlign w:val="center"/>
          </w:tcPr>
          <w:p w14:paraId="3598116C">
            <w:pPr>
              <w:spacing w:line="400" w:lineRule="exact"/>
              <w:jc w:val="center"/>
              <w:rPr>
                <w:rFonts w:ascii="宋体" w:hAnsi="宋体" w:cs="宋体"/>
                <w:szCs w:val="21"/>
              </w:rPr>
            </w:pPr>
            <w:r>
              <w:rPr>
                <w:rFonts w:hint="eastAsia" w:ascii="宋体" w:hAnsi="宋体" w:cs="宋体"/>
                <w:szCs w:val="21"/>
              </w:rPr>
              <w:t>备份投标文件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534211F4">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本项目不接受备份投标文件。</w:t>
            </w:r>
          </w:p>
        </w:tc>
      </w:tr>
      <w:tr w14:paraId="6B8B9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7BA845EE">
            <w:pPr>
              <w:spacing w:line="400" w:lineRule="exact"/>
              <w:jc w:val="center"/>
              <w:rPr>
                <w:rFonts w:ascii="宋体" w:hAnsi="宋体" w:cs="宋体"/>
                <w:szCs w:val="21"/>
              </w:rPr>
            </w:pPr>
            <w:r>
              <w:rPr>
                <w:rFonts w:hint="eastAsia" w:ascii="宋体" w:hAnsi="宋体" w:cs="宋体"/>
                <w:szCs w:val="21"/>
              </w:rPr>
              <w:t>21.1</w:t>
            </w:r>
          </w:p>
        </w:tc>
        <w:tc>
          <w:tcPr>
            <w:tcW w:w="2053" w:type="dxa"/>
            <w:tcBorders>
              <w:top w:val="single" w:color="auto" w:sz="4" w:space="0"/>
              <w:left w:val="single" w:color="auto" w:sz="4" w:space="0"/>
              <w:bottom w:val="single" w:color="auto" w:sz="4" w:space="0"/>
              <w:right w:val="single" w:color="auto" w:sz="4" w:space="0"/>
            </w:tcBorders>
            <w:vAlign w:val="center"/>
          </w:tcPr>
          <w:p w14:paraId="42C45D24">
            <w:pPr>
              <w:spacing w:line="400" w:lineRule="exact"/>
              <w:jc w:val="center"/>
              <w:rPr>
                <w:rFonts w:ascii="宋体" w:hAnsi="宋体" w:cs="宋体"/>
                <w:szCs w:val="21"/>
              </w:rPr>
            </w:pPr>
            <w:r>
              <w:rPr>
                <w:rFonts w:hint="eastAsia" w:ascii="宋体" w:hAnsi="宋体" w:cs="宋体"/>
                <w:szCs w:val="21"/>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5237B061">
            <w:pPr>
              <w:snapToGrid w:val="0"/>
              <w:spacing w:line="400" w:lineRule="exact"/>
              <w:rPr>
                <w:rFonts w:ascii="宋体" w:hAnsi="宋体" w:cs="宋体"/>
                <w:szCs w:val="21"/>
                <w:u w:val="single"/>
              </w:rPr>
            </w:pPr>
            <w:r>
              <w:rPr>
                <w:rFonts w:hint="eastAsia" w:ascii="宋体" w:hAnsi="宋体" w:cs="宋体"/>
                <w:szCs w:val="21"/>
              </w:rPr>
              <w:t>详见招标公告</w:t>
            </w:r>
          </w:p>
        </w:tc>
      </w:tr>
      <w:tr w14:paraId="1F876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03D7586E">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5F10CBBA">
            <w:pPr>
              <w:spacing w:line="400" w:lineRule="exact"/>
              <w:jc w:val="center"/>
              <w:rPr>
                <w:rFonts w:ascii="宋体" w:hAnsi="宋体" w:cs="宋体"/>
                <w:szCs w:val="21"/>
              </w:rPr>
            </w:pPr>
            <w:r>
              <w:rPr>
                <w:rFonts w:hint="eastAsia" w:ascii="宋体" w:hAnsi="宋体" w:cs="宋体"/>
                <w:szCs w:val="21"/>
              </w:rPr>
              <w:t>投标文件提交起止时间</w:t>
            </w:r>
          </w:p>
        </w:tc>
        <w:tc>
          <w:tcPr>
            <w:tcW w:w="6999" w:type="dxa"/>
            <w:tcBorders>
              <w:top w:val="single" w:color="auto" w:sz="4" w:space="0"/>
              <w:left w:val="single" w:color="auto" w:sz="4" w:space="0"/>
              <w:bottom w:val="single" w:color="auto" w:sz="4" w:space="0"/>
              <w:right w:val="single" w:color="auto" w:sz="4" w:space="0"/>
            </w:tcBorders>
            <w:vAlign w:val="center"/>
          </w:tcPr>
          <w:p w14:paraId="364C7B34">
            <w:pPr>
              <w:snapToGrid w:val="0"/>
              <w:spacing w:line="400" w:lineRule="exact"/>
              <w:rPr>
                <w:rFonts w:ascii="宋体" w:hAnsi="宋体" w:cs="宋体"/>
                <w:szCs w:val="21"/>
              </w:rPr>
            </w:pPr>
            <w:r>
              <w:rPr>
                <w:rFonts w:hint="eastAsia" w:ascii="宋体" w:hAnsi="宋体" w:cs="宋体"/>
                <w:szCs w:val="21"/>
              </w:rPr>
              <w:t>详见招标公告</w:t>
            </w:r>
          </w:p>
        </w:tc>
      </w:tr>
      <w:tr w14:paraId="668C5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3F09BCAC">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1892E588">
            <w:pPr>
              <w:spacing w:line="400" w:lineRule="exact"/>
              <w:jc w:val="center"/>
              <w:rPr>
                <w:rFonts w:ascii="宋体" w:hAnsi="宋体" w:cs="宋体"/>
                <w:szCs w:val="21"/>
              </w:rPr>
            </w:pPr>
            <w:r>
              <w:rPr>
                <w:rFonts w:hint="eastAsia" w:ascii="宋体" w:hAnsi="宋体" w:cs="宋体"/>
                <w:szCs w:val="21"/>
              </w:rPr>
              <w:t>投标地点</w:t>
            </w:r>
          </w:p>
        </w:tc>
        <w:tc>
          <w:tcPr>
            <w:tcW w:w="6999" w:type="dxa"/>
            <w:tcBorders>
              <w:top w:val="single" w:color="auto" w:sz="4" w:space="0"/>
              <w:left w:val="single" w:color="auto" w:sz="4" w:space="0"/>
              <w:bottom w:val="single" w:color="auto" w:sz="4" w:space="0"/>
              <w:right w:val="single" w:color="auto" w:sz="4" w:space="0"/>
            </w:tcBorders>
            <w:vAlign w:val="center"/>
          </w:tcPr>
          <w:p w14:paraId="624C5E97">
            <w:pPr>
              <w:snapToGrid w:val="0"/>
              <w:spacing w:line="400" w:lineRule="exact"/>
              <w:rPr>
                <w:rFonts w:ascii="宋体" w:hAnsi="宋体" w:cs="宋体"/>
                <w:szCs w:val="21"/>
              </w:rPr>
            </w:pPr>
            <w:r>
              <w:rPr>
                <w:rFonts w:hint="eastAsia" w:ascii="宋体" w:hAnsi="宋体" w:cs="宋体"/>
                <w:szCs w:val="21"/>
              </w:rPr>
              <w:t>详见招标公告</w:t>
            </w:r>
          </w:p>
        </w:tc>
      </w:tr>
      <w:tr w14:paraId="62936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771A4FB5">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21FB6F65">
            <w:pPr>
              <w:spacing w:line="400" w:lineRule="exact"/>
              <w:jc w:val="center"/>
              <w:rPr>
                <w:rFonts w:ascii="宋体" w:hAnsi="宋体" w:cs="宋体"/>
                <w:szCs w:val="21"/>
              </w:rPr>
            </w:pPr>
            <w:r>
              <w:rPr>
                <w:rFonts w:hint="eastAsia" w:ascii="宋体" w:hAnsi="宋体" w:cs="宋体"/>
                <w:szCs w:val="21"/>
              </w:rPr>
              <w:t>投标人递交投标样品截止时间及地点</w:t>
            </w:r>
          </w:p>
        </w:tc>
        <w:tc>
          <w:tcPr>
            <w:tcW w:w="6999" w:type="dxa"/>
            <w:tcBorders>
              <w:top w:val="single" w:color="auto" w:sz="4" w:space="0"/>
              <w:left w:val="single" w:color="auto" w:sz="4" w:space="0"/>
              <w:bottom w:val="single" w:color="auto" w:sz="4" w:space="0"/>
              <w:right w:val="single" w:color="auto" w:sz="4" w:space="0"/>
            </w:tcBorders>
            <w:vAlign w:val="center"/>
          </w:tcPr>
          <w:p w14:paraId="3664E654">
            <w:pPr>
              <w:snapToGrid w:val="0"/>
              <w:spacing w:line="400" w:lineRule="exact"/>
              <w:rPr>
                <w:rFonts w:ascii="宋体" w:hAnsi="宋体" w:cs="宋体"/>
                <w:bCs/>
                <w:szCs w:val="21"/>
              </w:rPr>
            </w:pPr>
            <w:r>
              <w:rPr>
                <w:rFonts w:hint="eastAsia" w:ascii="宋体" w:hAnsi="宋体" w:cs="宋体"/>
                <w:bCs/>
                <w:szCs w:val="21"/>
              </w:rPr>
              <w:t>时间：</w:t>
            </w:r>
            <w:r>
              <w:rPr>
                <w:rFonts w:hint="eastAsia" w:ascii="宋体" w:hAnsi="宋体" w:cs="宋体"/>
                <w:bCs/>
                <w:szCs w:val="21"/>
                <w:u w:val="single"/>
              </w:rPr>
              <w:t xml:space="preserve"> /  年 / 月 / 日  /  时  /  分</w:t>
            </w:r>
            <w:r>
              <w:rPr>
                <w:rFonts w:hint="eastAsia" w:ascii="宋体" w:hAnsi="宋体" w:cs="宋体"/>
                <w:bCs/>
                <w:szCs w:val="21"/>
              </w:rPr>
              <w:t>（北京时间）</w:t>
            </w:r>
          </w:p>
          <w:p w14:paraId="20CB1CF1">
            <w:pPr>
              <w:snapToGrid w:val="0"/>
              <w:spacing w:line="400" w:lineRule="exact"/>
              <w:rPr>
                <w:rFonts w:ascii="宋体" w:hAnsi="宋体" w:cs="宋体"/>
                <w:szCs w:val="21"/>
              </w:rPr>
            </w:pPr>
            <w:r>
              <w:rPr>
                <w:rFonts w:hint="eastAsia" w:ascii="宋体" w:hAnsi="宋体" w:cs="宋体"/>
                <w:bCs/>
                <w:szCs w:val="21"/>
              </w:rPr>
              <w:t>地点：</w:t>
            </w:r>
            <w:r>
              <w:rPr>
                <w:rFonts w:hint="eastAsia" w:ascii="宋体" w:hAnsi="宋体" w:cs="宋体"/>
                <w:bCs/>
                <w:szCs w:val="21"/>
                <w:u w:val="single"/>
              </w:rPr>
              <w:t xml:space="preserve">          /            </w:t>
            </w:r>
          </w:p>
        </w:tc>
      </w:tr>
      <w:tr w14:paraId="275BE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1948794D">
            <w:pPr>
              <w:spacing w:line="400" w:lineRule="exact"/>
              <w:jc w:val="center"/>
              <w:rPr>
                <w:rFonts w:ascii="宋体" w:hAnsi="宋体" w:cs="宋体"/>
                <w:szCs w:val="21"/>
              </w:rPr>
            </w:pPr>
            <w:r>
              <w:rPr>
                <w:rFonts w:hint="eastAsia" w:ascii="宋体" w:hAnsi="宋体" w:cs="宋体"/>
                <w:szCs w:val="21"/>
              </w:rPr>
              <w:t>23</w:t>
            </w:r>
          </w:p>
        </w:tc>
        <w:tc>
          <w:tcPr>
            <w:tcW w:w="2053" w:type="dxa"/>
            <w:tcBorders>
              <w:top w:val="single" w:color="auto" w:sz="4" w:space="0"/>
              <w:left w:val="single" w:color="auto" w:sz="4" w:space="0"/>
              <w:bottom w:val="single" w:color="auto" w:sz="4" w:space="0"/>
              <w:right w:val="single" w:color="auto" w:sz="4" w:space="0"/>
            </w:tcBorders>
            <w:vAlign w:val="center"/>
          </w:tcPr>
          <w:p w14:paraId="62777E41">
            <w:pPr>
              <w:spacing w:line="400" w:lineRule="exact"/>
              <w:jc w:val="center"/>
              <w:rPr>
                <w:rFonts w:ascii="宋体" w:hAnsi="宋体" w:cs="宋体"/>
                <w:szCs w:val="21"/>
              </w:rPr>
            </w:pPr>
            <w:r>
              <w:rPr>
                <w:rFonts w:hint="eastAsia" w:ascii="宋体" w:hAnsi="宋体" w:cs="宋体"/>
                <w:szCs w:val="21"/>
              </w:rPr>
              <w:t>开标时间、地点</w:t>
            </w:r>
          </w:p>
        </w:tc>
        <w:tc>
          <w:tcPr>
            <w:tcW w:w="6999" w:type="dxa"/>
            <w:tcBorders>
              <w:top w:val="single" w:color="auto" w:sz="4" w:space="0"/>
              <w:left w:val="single" w:color="auto" w:sz="4" w:space="0"/>
              <w:bottom w:val="single" w:color="auto" w:sz="4" w:space="0"/>
              <w:right w:val="single" w:color="auto" w:sz="4" w:space="0"/>
            </w:tcBorders>
            <w:vAlign w:val="center"/>
          </w:tcPr>
          <w:p w14:paraId="414E9355">
            <w:pPr>
              <w:snapToGrid w:val="0"/>
              <w:spacing w:line="400" w:lineRule="exact"/>
              <w:rPr>
                <w:rFonts w:ascii="宋体" w:hAnsi="宋体" w:cs="宋体"/>
                <w:szCs w:val="21"/>
              </w:rPr>
            </w:pPr>
            <w:r>
              <w:rPr>
                <w:rFonts w:hint="eastAsia" w:ascii="宋体" w:hAnsi="宋体" w:cs="宋体"/>
                <w:szCs w:val="21"/>
              </w:rPr>
              <w:t xml:space="preserve">详见招标公告 </w:t>
            </w:r>
          </w:p>
        </w:tc>
      </w:tr>
      <w:tr w14:paraId="5D306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1B10A181">
            <w:pPr>
              <w:spacing w:line="400" w:lineRule="exact"/>
              <w:jc w:val="center"/>
              <w:rPr>
                <w:rFonts w:ascii="宋体" w:hAnsi="宋体" w:cs="宋体"/>
                <w:szCs w:val="21"/>
              </w:rPr>
            </w:pPr>
            <w:r>
              <w:rPr>
                <w:rFonts w:hint="eastAsia" w:ascii="宋体" w:hAnsi="宋体" w:cs="宋体"/>
                <w:szCs w:val="21"/>
              </w:rPr>
              <w:t>25.3（2）</w:t>
            </w:r>
          </w:p>
        </w:tc>
        <w:tc>
          <w:tcPr>
            <w:tcW w:w="2053" w:type="dxa"/>
            <w:tcBorders>
              <w:top w:val="single" w:color="auto" w:sz="4" w:space="0"/>
              <w:left w:val="single" w:color="auto" w:sz="4" w:space="0"/>
              <w:bottom w:val="single" w:color="auto" w:sz="4" w:space="0"/>
              <w:right w:val="single" w:color="auto" w:sz="4" w:space="0"/>
            </w:tcBorders>
            <w:vAlign w:val="center"/>
          </w:tcPr>
          <w:p w14:paraId="0CA9DED8">
            <w:pPr>
              <w:spacing w:line="400" w:lineRule="exact"/>
              <w:jc w:val="center"/>
              <w:rPr>
                <w:rFonts w:ascii="宋体" w:hAnsi="宋体" w:cs="宋体"/>
                <w:szCs w:val="21"/>
              </w:rPr>
            </w:pPr>
            <w:r>
              <w:rPr>
                <w:rFonts w:hint="eastAsia" w:ascii="宋体" w:hAnsi="宋体" w:cs="宋体"/>
                <w:szCs w:val="21"/>
              </w:rPr>
              <w:t>投标人信用查询渠道</w:t>
            </w:r>
          </w:p>
        </w:tc>
        <w:tc>
          <w:tcPr>
            <w:tcW w:w="6999" w:type="dxa"/>
            <w:tcBorders>
              <w:top w:val="single" w:color="auto" w:sz="4" w:space="0"/>
              <w:left w:val="single" w:color="auto" w:sz="4" w:space="0"/>
              <w:bottom w:val="single" w:color="auto" w:sz="4" w:space="0"/>
              <w:right w:val="single" w:color="auto" w:sz="4" w:space="0"/>
            </w:tcBorders>
            <w:vAlign w:val="center"/>
          </w:tcPr>
          <w:p w14:paraId="265B43C1">
            <w:pPr>
              <w:snapToGrid w:val="0"/>
              <w:spacing w:line="400" w:lineRule="exact"/>
              <w:rPr>
                <w:rFonts w:ascii="宋体" w:hAnsi="宋体" w:cs="宋体"/>
                <w:szCs w:val="21"/>
              </w:rPr>
            </w:pPr>
            <w:r>
              <w:rPr>
                <w:rFonts w:hint="eastAsia" w:ascii="宋体" w:hAnsi="宋体" w:cs="宋体"/>
                <w:szCs w:val="21"/>
              </w:rPr>
              <w:t>采购人或者采购代理机构在资格审查结束前，对投标人进行信用查询。</w:t>
            </w:r>
          </w:p>
          <w:p w14:paraId="3B409B75">
            <w:pPr>
              <w:snapToGrid w:val="0"/>
              <w:spacing w:line="400" w:lineRule="exact"/>
              <w:rPr>
                <w:rFonts w:ascii="宋体" w:hAnsi="宋体" w:cs="宋体"/>
                <w:szCs w:val="21"/>
              </w:rPr>
            </w:pPr>
            <w:r>
              <w:rPr>
                <w:rFonts w:hint="eastAsia" w:ascii="宋体" w:hAnsi="宋体" w:cs="宋体"/>
                <w:szCs w:val="21"/>
              </w:rPr>
              <w:t>查询渠道：“信用中国”网站（www.creditchina.gov.cn）、中国政府采购网（www.ccgp.gov.cn）。</w:t>
            </w:r>
          </w:p>
        </w:tc>
      </w:tr>
      <w:tr w14:paraId="79121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359FF43A">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3A922F12">
            <w:pPr>
              <w:spacing w:line="400" w:lineRule="exact"/>
              <w:jc w:val="center"/>
              <w:rPr>
                <w:rFonts w:ascii="宋体" w:hAnsi="宋体" w:cs="宋体"/>
                <w:szCs w:val="21"/>
              </w:rPr>
            </w:pPr>
            <w:r>
              <w:rPr>
                <w:rFonts w:hint="eastAsia" w:ascii="宋体" w:hAnsi="宋体" w:cs="宋体"/>
                <w:szCs w:val="21"/>
              </w:rPr>
              <w:t>信用查询截止时点</w:t>
            </w:r>
          </w:p>
        </w:tc>
        <w:tc>
          <w:tcPr>
            <w:tcW w:w="6999" w:type="dxa"/>
            <w:tcBorders>
              <w:top w:val="single" w:color="auto" w:sz="4" w:space="0"/>
              <w:left w:val="single" w:color="auto" w:sz="4" w:space="0"/>
              <w:bottom w:val="single" w:color="auto" w:sz="4" w:space="0"/>
              <w:right w:val="single" w:color="auto" w:sz="4" w:space="0"/>
            </w:tcBorders>
            <w:vAlign w:val="center"/>
          </w:tcPr>
          <w:p w14:paraId="00933FC1">
            <w:pPr>
              <w:snapToGrid w:val="0"/>
              <w:spacing w:line="400" w:lineRule="exact"/>
              <w:rPr>
                <w:rFonts w:ascii="宋体" w:hAnsi="宋体" w:cs="宋体"/>
                <w:szCs w:val="21"/>
              </w:rPr>
            </w:pPr>
            <w:r>
              <w:rPr>
                <w:rFonts w:hint="eastAsia" w:ascii="宋体" w:hAnsi="宋体" w:cs="宋体"/>
                <w:szCs w:val="21"/>
              </w:rPr>
              <w:t>资格审查结束前</w:t>
            </w:r>
          </w:p>
        </w:tc>
      </w:tr>
      <w:tr w14:paraId="757E6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7A02123D">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00F484C2">
            <w:pPr>
              <w:spacing w:line="400" w:lineRule="exact"/>
              <w:jc w:val="center"/>
              <w:rPr>
                <w:rFonts w:ascii="宋体" w:hAnsi="宋体" w:cs="宋体"/>
                <w:szCs w:val="21"/>
              </w:rPr>
            </w:pPr>
            <w:r>
              <w:rPr>
                <w:rFonts w:hint="eastAsia" w:ascii="宋体" w:hAnsi="宋体" w:cs="宋体"/>
                <w:szCs w:val="21"/>
              </w:rPr>
              <w:t>查询记录和证据留存方式</w:t>
            </w:r>
          </w:p>
        </w:tc>
        <w:tc>
          <w:tcPr>
            <w:tcW w:w="6999" w:type="dxa"/>
            <w:tcBorders>
              <w:top w:val="single" w:color="auto" w:sz="4" w:space="0"/>
              <w:left w:val="single" w:color="auto" w:sz="4" w:space="0"/>
              <w:bottom w:val="single" w:color="auto" w:sz="4" w:space="0"/>
              <w:right w:val="single" w:color="auto" w:sz="4" w:space="0"/>
            </w:tcBorders>
            <w:vAlign w:val="center"/>
          </w:tcPr>
          <w:p w14:paraId="3F439985">
            <w:pPr>
              <w:snapToGrid w:val="0"/>
              <w:spacing w:line="400" w:lineRule="exact"/>
              <w:rPr>
                <w:rFonts w:ascii="宋体" w:hAnsi="宋体" w:cs="宋体"/>
                <w:szCs w:val="21"/>
              </w:rPr>
            </w:pPr>
            <w:r>
              <w:rPr>
                <w:rFonts w:hint="eastAsia" w:ascii="宋体" w:hAnsi="宋体" w:cs="宋体"/>
                <w:szCs w:val="21"/>
              </w:rPr>
              <w:t>在查询网站中直接截图查询记录，截图作为在广西政府采购云平台作为附件上传保存。</w:t>
            </w:r>
          </w:p>
        </w:tc>
      </w:tr>
      <w:tr w14:paraId="2709B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6A7B466C">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409EF810">
            <w:pPr>
              <w:spacing w:line="400" w:lineRule="exact"/>
              <w:jc w:val="center"/>
              <w:rPr>
                <w:rFonts w:ascii="宋体" w:hAnsi="宋体" w:cs="宋体"/>
                <w:szCs w:val="21"/>
              </w:rPr>
            </w:pPr>
            <w:r>
              <w:rPr>
                <w:rFonts w:hint="eastAsia" w:ascii="宋体" w:hAnsi="宋体" w:cs="宋体"/>
                <w:szCs w:val="21"/>
              </w:rPr>
              <w:t>信用信息使用规则</w:t>
            </w:r>
          </w:p>
        </w:tc>
        <w:tc>
          <w:tcPr>
            <w:tcW w:w="6999" w:type="dxa"/>
            <w:tcBorders>
              <w:top w:val="single" w:color="auto" w:sz="4" w:space="0"/>
              <w:left w:val="single" w:color="auto" w:sz="4" w:space="0"/>
              <w:bottom w:val="single" w:color="auto" w:sz="4" w:space="0"/>
              <w:right w:val="single" w:color="auto" w:sz="4" w:space="0"/>
            </w:tcBorders>
            <w:vAlign w:val="center"/>
          </w:tcPr>
          <w:p w14:paraId="2CE0E70C">
            <w:pPr>
              <w:snapToGrid w:val="0"/>
              <w:spacing w:line="400" w:lineRule="exact"/>
              <w:rPr>
                <w:rFonts w:ascii="宋体" w:hAnsi="宋体" w:cs="宋体"/>
                <w:szCs w:val="21"/>
              </w:rPr>
            </w:pPr>
            <w:r>
              <w:rPr>
                <w:rFonts w:hint="eastAsia" w:ascii="宋体" w:hAnsi="宋体" w:cs="宋体"/>
                <w:szCs w:val="21"/>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3B4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0E157BEB">
            <w:pPr>
              <w:spacing w:line="400" w:lineRule="exact"/>
              <w:jc w:val="center"/>
              <w:rPr>
                <w:rFonts w:ascii="宋体" w:hAnsi="宋体" w:cs="宋体"/>
                <w:szCs w:val="21"/>
              </w:rPr>
            </w:pPr>
            <w:r>
              <w:rPr>
                <w:rFonts w:hint="eastAsia" w:ascii="宋体" w:hAnsi="宋体" w:cs="宋体"/>
                <w:szCs w:val="21"/>
              </w:rPr>
              <w:t>29.1</w:t>
            </w:r>
          </w:p>
        </w:tc>
        <w:tc>
          <w:tcPr>
            <w:tcW w:w="2053" w:type="dxa"/>
            <w:tcBorders>
              <w:top w:val="single" w:color="auto" w:sz="4" w:space="0"/>
              <w:left w:val="single" w:color="auto" w:sz="4" w:space="0"/>
              <w:bottom w:val="single" w:color="auto" w:sz="4" w:space="0"/>
              <w:right w:val="single" w:color="auto" w:sz="4" w:space="0"/>
            </w:tcBorders>
            <w:vAlign w:val="center"/>
          </w:tcPr>
          <w:p w14:paraId="10542FEF">
            <w:pPr>
              <w:spacing w:line="400" w:lineRule="exact"/>
              <w:jc w:val="center"/>
              <w:rPr>
                <w:rFonts w:ascii="宋体" w:hAnsi="宋体" w:cs="宋体"/>
                <w:szCs w:val="21"/>
              </w:rPr>
            </w:pPr>
            <w:r>
              <w:rPr>
                <w:rFonts w:hint="eastAsia" w:ascii="宋体" w:hAnsi="宋体" w:cs="宋体"/>
                <w:szCs w:val="21"/>
              </w:rPr>
              <w:t>评标方法</w:t>
            </w:r>
          </w:p>
        </w:tc>
        <w:tc>
          <w:tcPr>
            <w:tcW w:w="6999" w:type="dxa"/>
            <w:tcBorders>
              <w:top w:val="single" w:color="auto" w:sz="4" w:space="0"/>
              <w:left w:val="single" w:color="auto" w:sz="4" w:space="0"/>
              <w:bottom w:val="single" w:color="auto" w:sz="4" w:space="0"/>
              <w:right w:val="single" w:color="auto" w:sz="4" w:space="0"/>
            </w:tcBorders>
            <w:vAlign w:val="center"/>
          </w:tcPr>
          <w:p w14:paraId="63D61A48">
            <w:pPr>
              <w:autoSpaceDE w:val="0"/>
              <w:autoSpaceDN w:val="0"/>
              <w:snapToGrid w:val="0"/>
              <w:spacing w:line="400" w:lineRule="exact"/>
              <w:textAlignment w:val="bottom"/>
              <w:rPr>
                <w:rFonts w:ascii="宋体" w:hAnsi="宋体" w:cs="宋体"/>
                <w:szCs w:val="21"/>
              </w:rPr>
            </w:pPr>
            <w:r>
              <w:rPr>
                <w:rFonts w:hint="eastAsia" w:ascii="宋体" w:hAnsi="宋体" w:cs="宋体"/>
                <w:szCs w:val="21"/>
              </w:rPr>
              <w:t>☑综合评分法</w:t>
            </w:r>
          </w:p>
          <w:p w14:paraId="0A1E01B5">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□最低评标价法</w:t>
            </w:r>
          </w:p>
        </w:tc>
      </w:tr>
      <w:tr w14:paraId="36367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right w:val="single" w:color="auto" w:sz="4" w:space="0"/>
            </w:tcBorders>
            <w:vAlign w:val="center"/>
          </w:tcPr>
          <w:p w14:paraId="75011DCE">
            <w:pPr>
              <w:spacing w:line="400" w:lineRule="exact"/>
              <w:jc w:val="center"/>
              <w:rPr>
                <w:rFonts w:ascii="宋体" w:hAnsi="宋体" w:cs="宋体"/>
                <w:szCs w:val="21"/>
              </w:rPr>
            </w:pPr>
            <w:r>
              <w:rPr>
                <w:rFonts w:hint="eastAsia" w:ascii="宋体" w:hAnsi="宋体" w:cs="宋体"/>
                <w:szCs w:val="21"/>
              </w:rPr>
              <w:t>29.2</w:t>
            </w:r>
          </w:p>
        </w:tc>
        <w:tc>
          <w:tcPr>
            <w:tcW w:w="2053" w:type="dxa"/>
            <w:tcBorders>
              <w:top w:val="single" w:color="auto" w:sz="4" w:space="0"/>
              <w:left w:val="single" w:color="auto" w:sz="4" w:space="0"/>
              <w:right w:val="single" w:color="auto" w:sz="4" w:space="0"/>
            </w:tcBorders>
            <w:vAlign w:val="center"/>
          </w:tcPr>
          <w:p w14:paraId="66692B8A">
            <w:pPr>
              <w:spacing w:line="400" w:lineRule="exact"/>
              <w:jc w:val="center"/>
              <w:rPr>
                <w:rFonts w:ascii="宋体" w:hAnsi="宋体" w:cs="宋体"/>
                <w:szCs w:val="21"/>
              </w:rPr>
            </w:pPr>
            <w:r>
              <w:rPr>
                <w:rFonts w:hint="eastAsia" w:ascii="宋体" w:hAnsi="宋体" w:cs="宋体"/>
                <w:szCs w:val="21"/>
              </w:rPr>
              <w:t>允许负偏离项</w:t>
            </w:r>
          </w:p>
        </w:tc>
        <w:tc>
          <w:tcPr>
            <w:tcW w:w="6999" w:type="dxa"/>
            <w:tcBorders>
              <w:top w:val="single" w:color="auto" w:sz="4" w:space="0"/>
              <w:left w:val="single" w:color="auto" w:sz="4" w:space="0"/>
              <w:right w:val="single" w:color="auto" w:sz="4" w:space="0"/>
            </w:tcBorders>
            <w:vAlign w:val="center"/>
          </w:tcPr>
          <w:p w14:paraId="54C33E54">
            <w:pPr>
              <w:snapToGrid w:val="0"/>
              <w:spacing w:line="400" w:lineRule="exact"/>
              <w:rPr>
                <w:rFonts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029E3F10">
            <w:pPr>
              <w:snapToGrid w:val="0"/>
              <w:spacing w:line="400" w:lineRule="exact"/>
              <w:rPr>
                <w:rFonts w:ascii="宋体" w:hAnsi="宋体" w:cs="宋体"/>
                <w:szCs w:val="21"/>
              </w:rPr>
            </w:pPr>
            <w:r>
              <w:rPr>
                <w:rFonts w:hint="eastAsia" w:ascii="宋体" w:hAnsi="宋体" w:cs="宋体"/>
                <w:szCs w:val="21"/>
              </w:rPr>
              <w:t>技术需求评审中允许负偏离的条款数为0项。</w:t>
            </w:r>
          </w:p>
        </w:tc>
      </w:tr>
      <w:tr w14:paraId="4D9BB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66F08C13">
            <w:pPr>
              <w:spacing w:line="400" w:lineRule="exact"/>
              <w:jc w:val="center"/>
              <w:rPr>
                <w:rFonts w:ascii="宋体" w:hAnsi="宋体" w:cs="宋体"/>
                <w:szCs w:val="21"/>
              </w:rPr>
            </w:pPr>
            <w:r>
              <w:rPr>
                <w:rFonts w:hint="eastAsia" w:ascii="宋体" w:hAnsi="宋体" w:cs="宋体"/>
                <w:szCs w:val="21"/>
              </w:rPr>
              <w:t>30.1</w:t>
            </w:r>
          </w:p>
        </w:tc>
        <w:tc>
          <w:tcPr>
            <w:tcW w:w="2053" w:type="dxa"/>
            <w:tcBorders>
              <w:top w:val="single" w:color="auto" w:sz="4" w:space="0"/>
              <w:left w:val="single" w:color="auto" w:sz="4" w:space="0"/>
              <w:bottom w:val="single" w:color="auto" w:sz="4" w:space="0"/>
              <w:right w:val="single" w:color="auto" w:sz="4" w:space="0"/>
            </w:tcBorders>
            <w:vAlign w:val="center"/>
          </w:tcPr>
          <w:p w14:paraId="30551359">
            <w:pPr>
              <w:autoSpaceDE w:val="0"/>
              <w:autoSpaceDN w:val="0"/>
              <w:snapToGrid w:val="0"/>
              <w:spacing w:line="400" w:lineRule="exact"/>
              <w:jc w:val="center"/>
              <w:textAlignment w:val="bottom"/>
              <w:rPr>
                <w:rFonts w:ascii="宋体" w:hAnsi="宋体" w:cs="宋体"/>
                <w:szCs w:val="21"/>
              </w:rPr>
            </w:pPr>
            <w:r>
              <w:rPr>
                <w:rFonts w:hint="eastAsia" w:ascii="宋体" w:hAnsi="宋体" w:cs="宋体"/>
                <w:szCs w:val="21"/>
              </w:rPr>
              <w:t>确定中标人时，出现中标候选人分数并列的情形，确定中标人方式</w:t>
            </w:r>
          </w:p>
        </w:tc>
        <w:tc>
          <w:tcPr>
            <w:tcW w:w="6999" w:type="dxa"/>
            <w:tcBorders>
              <w:top w:val="single" w:color="auto" w:sz="4" w:space="0"/>
              <w:left w:val="single" w:color="auto" w:sz="4" w:space="0"/>
              <w:bottom w:val="single" w:color="auto" w:sz="4" w:space="0"/>
              <w:right w:val="single" w:color="auto" w:sz="4" w:space="0"/>
            </w:tcBorders>
            <w:vAlign w:val="center"/>
          </w:tcPr>
          <w:p w14:paraId="3A4CE48D">
            <w:pPr>
              <w:autoSpaceDE w:val="0"/>
              <w:autoSpaceDN w:val="0"/>
              <w:snapToGrid w:val="0"/>
              <w:spacing w:line="400" w:lineRule="exact"/>
              <w:textAlignment w:val="bottom"/>
              <w:rPr>
                <w:rFonts w:ascii="宋体" w:hAnsi="宋体" w:cs="宋体"/>
                <w:szCs w:val="21"/>
              </w:rPr>
            </w:pPr>
            <w:r>
              <w:rPr>
                <w:rFonts w:hint="eastAsia" w:ascii="宋体" w:hAnsi="宋体" w:cs="宋体"/>
                <w:szCs w:val="21"/>
              </w:rPr>
              <w:t>□采用最低评标价法的，投标文件满足招标文件全部实质性要求且投标报价最低的投标人为排名第一的中标候选人；</w:t>
            </w:r>
          </w:p>
          <w:p w14:paraId="5EDC60C0">
            <w:pPr>
              <w:autoSpaceDE w:val="0"/>
              <w:autoSpaceDN w:val="0"/>
              <w:snapToGrid w:val="0"/>
              <w:spacing w:line="400" w:lineRule="exact"/>
              <w:textAlignment w:val="bottom"/>
              <w:rPr>
                <w:rFonts w:ascii="宋体" w:hAnsi="宋体" w:cs="宋体"/>
                <w:b/>
                <w:szCs w:val="21"/>
              </w:rPr>
            </w:pPr>
            <w:r>
              <w:rPr>
                <w:rFonts w:hint="eastAsia" w:ascii="宋体" w:hAnsi="宋体" w:cs="宋体"/>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751E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3985F53F">
            <w:pPr>
              <w:spacing w:line="400" w:lineRule="exact"/>
              <w:jc w:val="center"/>
              <w:rPr>
                <w:rFonts w:ascii="宋体" w:hAnsi="宋体" w:cs="宋体"/>
                <w:szCs w:val="21"/>
              </w:rPr>
            </w:pPr>
            <w:r>
              <w:rPr>
                <w:rFonts w:hint="eastAsia" w:ascii="宋体" w:hAnsi="宋体" w:cs="宋体"/>
                <w:szCs w:val="21"/>
              </w:rPr>
              <w:t>35</w:t>
            </w:r>
          </w:p>
        </w:tc>
        <w:tc>
          <w:tcPr>
            <w:tcW w:w="2053" w:type="dxa"/>
            <w:tcBorders>
              <w:top w:val="single" w:color="auto" w:sz="4" w:space="0"/>
              <w:left w:val="single" w:color="auto" w:sz="4" w:space="0"/>
              <w:bottom w:val="single" w:color="auto" w:sz="4" w:space="0"/>
              <w:right w:val="single" w:color="auto" w:sz="4" w:space="0"/>
            </w:tcBorders>
            <w:vAlign w:val="center"/>
          </w:tcPr>
          <w:p w14:paraId="0DDD27C8">
            <w:pPr>
              <w:spacing w:line="400" w:lineRule="exact"/>
              <w:jc w:val="center"/>
              <w:rPr>
                <w:rFonts w:ascii="宋体" w:hAnsi="宋体" w:cs="宋体"/>
                <w:szCs w:val="21"/>
              </w:rPr>
            </w:pPr>
            <w:r>
              <w:rPr>
                <w:rFonts w:hint="eastAsia" w:ascii="宋体" w:hAnsi="宋体" w:cs="宋体"/>
                <w:szCs w:val="21"/>
              </w:rPr>
              <w:t>履约保证金金额</w:t>
            </w:r>
          </w:p>
        </w:tc>
        <w:tc>
          <w:tcPr>
            <w:tcW w:w="6999" w:type="dxa"/>
            <w:tcBorders>
              <w:top w:val="single" w:color="auto" w:sz="4" w:space="0"/>
              <w:left w:val="single" w:color="auto" w:sz="4" w:space="0"/>
              <w:bottom w:val="single" w:color="auto" w:sz="4" w:space="0"/>
              <w:right w:val="single" w:color="auto" w:sz="4" w:space="0"/>
            </w:tcBorders>
            <w:vAlign w:val="center"/>
          </w:tcPr>
          <w:p w14:paraId="36D97E62">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本项目不收取履约保证金。</w:t>
            </w:r>
          </w:p>
        </w:tc>
      </w:tr>
      <w:tr w14:paraId="578C5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732D4AAF">
            <w:pPr>
              <w:spacing w:line="400" w:lineRule="exact"/>
              <w:jc w:val="center"/>
              <w:rPr>
                <w:rFonts w:ascii="宋体" w:hAnsi="宋体" w:cs="宋体"/>
                <w:szCs w:val="21"/>
              </w:rPr>
            </w:pPr>
            <w:r>
              <w:rPr>
                <w:rFonts w:hint="eastAsia" w:ascii="宋体" w:hAnsi="宋体" w:cs="宋体"/>
                <w:szCs w:val="21"/>
              </w:rPr>
              <w:t>36.1</w:t>
            </w:r>
          </w:p>
        </w:tc>
        <w:tc>
          <w:tcPr>
            <w:tcW w:w="2053" w:type="dxa"/>
            <w:tcBorders>
              <w:top w:val="single" w:color="auto" w:sz="4" w:space="0"/>
              <w:left w:val="single" w:color="auto" w:sz="4" w:space="0"/>
              <w:bottom w:val="single" w:color="auto" w:sz="4" w:space="0"/>
              <w:right w:val="single" w:color="auto" w:sz="4" w:space="0"/>
            </w:tcBorders>
            <w:vAlign w:val="center"/>
          </w:tcPr>
          <w:p w14:paraId="1EEE8309">
            <w:pPr>
              <w:spacing w:line="400" w:lineRule="exact"/>
              <w:jc w:val="center"/>
              <w:rPr>
                <w:rFonts w:ascii="宋体" w:hAnsi="宋体" w:cs="宋体"/>
                <w:szCs w:val="21"/>
              </w:rPr>
            </w:pPr>
            <w:r>
              <w:rPr>
                <w:rFonts w:hint="eastAsia" w:ascii="宋体" w:hAnsi="宋体" w:cs="宋体"/>
                <w:szCs w:val="21"/>
              </w:rPr>
              <w:t>签订合同携带的证明材料</w:t>
            </w:r>
          </w:p>
        </w:tc>
        <w:tc>
          <w:tcPr>
            <w:tcW w:w="6999" w:type="dxa"/>
            <w:tcBorders>
              <w:top w:val="single" w:color="auto" w:sz="4" w:space="0"/>
              <w:left w:val="single" w:color="auto" w:sz="4" w:space="0"/>
              <w:bottom w:val="single" w:color="auto" w:sz="4" w:space="0"/>
              <w:right w:val="single" w:color="auto" w:sz="4" w:space="0"/>
            </w:tcBorders>
            <w:vAlign w:val="center"/>
          </w:tcPr>
          <w:p w14:paraId="058CA078">
            <w:pPr>
              <w:autoSpaceDE w:val="0"/>
              <w:autoSpaceDN w:val="0"/>
              <w:snapToGrid w:val="0"/>
              <w:spacing w:line="40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0989E2DF">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6561D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36E47544">
            <w:pPr>
              <w:spacing w:line="400" w:lineRule="exact"/>
              <w:jc w:val="center"/>
              <w:rPr>
                <w:rFonts w:ascii="宋体" w:hAnsi="宋体" w:cs="宋体"/>
                <w:szCs w:val="21"/>
              </w:rPr>
            </w:pPr>
            <w:r>
              <w:rPr>
                <w:rFonts w:hint="eastAsia" w:ascii="宋体" w:hAnsi="宋体" w:cs="宋体"/>
                <w:szCs w:val="21"/>
              </w:rPr>
              <w:t>38.2.1</w:t>
            </w:r>
          </w:p>
        </w:tc>
        <w:tc>
          <w:tcPr>
            <w:tcW w:w="2053" w:type="dxa"/>
            <w:tcBorders>
              <w:top w:val="single" w:color="auto" w:sz="4" w:space="0"/>
              <w:left w:val="single" w:color="auto" w:sz="4" w:space="0"/>
              <w:bottom w:val="single" w:color="auto" w:sz="4" w:space="0"/>
              <w:right w:val="single" w:color="auto" w:sz="4" w:space="0"/>
            </w:tcBorders>
            <w:vAlign w:val="center"/>
          </w:tcPr>
          <w:p w14:paraId="063983AA">
            <w:pPr>
              <w:spacing w:line="400" w:lineRule="exact"/>
              <w:jc w:val="center"/>
              <w:rPr>
                <w:rFonts w:ascii="宋体" w:hAnsi="宋体" w:cs="宋体"/>
                <w:szCs w:val="21"/>
              </w:rPr>
            </w:pPr>
            <w:r>
              <w:rPr>
                <w:rFonts w:hint="eastAsia" w:ascii="宋体" w:hAnsi="宋体" w:cs="宋体"/>
                <w:szCs w:val="21"/>
              </w:rPr>
              <w:t>接收质疑函方式</w:t>
            </w:r>
          </w:p>
        </w:tc>
        <w:tc>
          <w:tcPr>
            <w:tcW w:w="6999" w:type="dxa"/>
            <w:tcBorders>
              <w:top w:val="single" w:color="auto" w:sz="4" w:space="0"/>
              <w:left w:val="single" w:color="auto" w:sz="4" w:space="0"/>
              <w:bottom w:val="single" w:color="auto" w:sz="4" w:space="0"/>
              <w:right w:val="single" w:color="auto" w:sz="4" w:space="0"/>
            </w:tcBorders>
            <w:vAlign w:val="center"/>
          </w:tcPr>
          <w:p w14:paraId="6B74703A">
            <w:pPr>
              <w:snapToGrid w:val="0"/>
              <w:spacing w:line="400" w:lineRule="exact"/>
              <w:rPr>
                <w:rFonts w:ascii="宋体" w:hAnsi="宋体" w:cs="宋体"/>
                <w:szCs w:val="21"/>
              </w:rPr>
            </w:pPr>
            <w:r>
              <w:rPr>
                <w:rFonts w:hint="eastAsia" w:ascii="宋体" w:hAnsi="宋体" w:cs="宋体"/>
                <w:szCs w:val="21"/>
              </w:rPr>
              <w:t>以书面形式</w:t>
            </w:r>
          </w:p>
        </w:tc>
      </w:tr>
      <w:tr w14:paraId="0CC98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10067089">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047A1B72">
            <w:pPr>
              <w:spacing w:line="400" w:lineRule="exact"/>
              <w:jc w:val="center"/>
              <w:rPr>
                <w:rFonts w:ascii="宋体" w:hAnsi="宋体" w:cs="宋体"/>
                <w:szCs w:val="21"/>
              </w:rPr>
            </w:pPr>
            <w:r>
              <w:rPr>
                <w:rFonts w:hint="eastAsia" w:ascii="宋体" w:hAnsi="宋体" w:cs="宋体"/>
                <w:szCs w:val="21"/>
              </w:rPr>
              <w:t>质疑联系部门及联系方式</w:t>
            </w:r>
          </w:p>
        </w:tc>
        <w:tc>
          <w:tcPr>
            <w:tcW w:w="6999" w:type="dxa"/>
            <w:tcBorders>
              <w:top w:val="single" w:color="auto" w:sz="4" w:space="0"/>
              <w:left w:val="single" w:color="auto" w:sz="4" w:space="0"/>
              <w:bottom w:val="single" w:color="auto" w:sz="4" w:space="0"/>
              <w:right w:val="single" w:color="auto" w:sz="4" w:space="0"/>
            </w:tcBorders>
            <w:vAlign w:val="center"/>
          </w:tcPr>
          <w:p w14:paraId="088C5A7C">
            <w:pPr>
              <w:snapToGrid w:val="0"/>
              <w:spacing w:line="400" w:lineRule="exact"/>
              <w:rPr>
                <w:rFonts w:ascii="宋体" w:hAnsi="宋体" w:cs="宋体"/>
                <w:szCs w:val="21"/>
              </w:rPr>
            </w:pPr>
            <w:r>
              <w:rPr>
                <w:rFonts w:hint="eastAsia" w:ascii="宋体" w:hAnsi="宋体" w:cs="宋体"/>
                <w:szCs w:val="21"/>
              </w:rPr>
              <w:t>接收质疑函方式：以纸质书面形式</w:t>
            </w:r>
          </w:p>
          <w:p w14:paraId="356AF6AB">
            <w:pPr>
              <w:snapToGrid w:val="0"/>
              <w:spacing w:line="400" w:lineRule="exact"/>
              <w:rPr>
                <w:rFonts w:ascii="宋体" w:hAnsi="宋体" w:cs="宋体"/>
                <w:szCs w:val="21"/>
              </w:rPr>
            </w:pPr>
            <w:r>
              <w:rPr>
                <w:rFonts w:ascii="宋体" w:hAnsi="宋体" w:cs="宋体"/>
                <w:szCs w:val="21"/>
              </w:rPr>
              <w:t>广西国力招标有限公司；</w:t>
            </w:r>
          </w:p>
          <w:p w14:paraId="6BF217B5">
            <w:pPr>
              <w:snapToGrid w:val="0"/>
              <w:spacing w:line="400" w:lineRule="exact"/>
              <w:rPr>
                <w:rFonts w:ascii="宋体" w:hAnsi="宋体" w:cs="宋体"/>
                <w:szCs w:val="21"/>
              </w:rPr>
            </w:pPr>
            <w:r>
              <w:rPr>
                <w:rFonts w:ascii="宋体" w:hAnsi="宋体" w:cs="宋体"/>
                <w:szCs w:val="21"/>
              </w:rPr>
              <w:t>联系电话：</w:t>
            </w:r>
            <w:r>
              <w:rPr>
                <w:rFonts w:hint="eastAsia" w:ascii="宋体" w:hAnsi="宋体" w:cs="宋体"/>
                <w:szCs w:val="21"/>
              </w:rPr>
              <w:t>0771-4915558</w:t>
            </w:r>
          </w:p>
          <w:p w14:paraId="1A7561F7">
            <w:pPr>
              <w:snapToGrid w:val="0"/>
              <w:spacing w:line="400" w:lineRule="exact"/>
              <w:rPr>
                <w:rFonts w:ascii="宋体" w:hAnsi="宋体" w:cs="宋体"/>
                <w:szCs w:val="21"/>
              </w:rPr>
            </w:pPr>
            <w:r>
              <w:rPr>
                <w:rFonts w:ascii="宋体" w:hAnsi="宋体" w:cs="宋体"/>
                <w:szCs w:val="21"/>
              </w:rPr>
              <w:t>通讯地址：广西南宁市白沙大道53号松宇时代13楼</w:t>
            </w:r>
          </w:p>
        </w:tc>
      </w:tr>
      <w:tr w14:paraId="325B9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02BB1348">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14589778">
            <w:pPr>
              <w:spacing w:line="400" w:lineRule="exact"/>
              <w:jc w:val="center"/>
              <w:rPr>
                <w:rFonts w:ascii="宋体" w:hAnsi="宋体" w:cs="宋体"/>
                <w:szCs w:val="21"/>
              </w:rPr>
            </w:pPr>
            <w:r>
              <w:rPr>
                <w:rFonts w:hint="eastAsia" w:ascii="宋体" w:hAnsi="宋体" w:cs="宋体"/>
                <w:szCs w:val="21"/>
              </w:rPr>
              <w:t>现场提交质疑办理业务时间</w:t>
            </w:r>
          </w:p>
        </w:tc>
        <w:tc>
          <w:tcPr>
            <w:tcW w:w="6999" w:type="dxa"/>
            <w:tcBorders>
              <w:top w:val="single" w:color="auto" w:sz="4" w:space="0"/>
              <w:left w:val="single" w:color="auto" w:sz="4" w:space="0"/>
              <w:bottom w:val="single" w:color="auto" w:sz="4" w:space="0"/>
              <w:right w:val="single" w:color="auto" w:sz="4" w:space="0"/>
            </w:tcBorders>
            <w:vAlign w:val="center"/>
          </w:tcPr>
          <w:p w14:paraId="0EF69E5F">
            <w:pPr>
              <w:snapToGrid w:val="0"/>
              <w:spacing w:line="400" w:lineRule="exact"/>
              <w:rPr>
                <w:rFonts w:ascii="宋体" w:hAnsi="宋体" w:cs="宋体"/>
                <w:szCs w:val="21"/>
              </w:rPr>
            </w:pPr>
            <w:r>
              <w:rPr>
                <w:rFonts w:hint="eastAsia" w:ascii="宋体" w:hAnsi="宋体" w:cs="宋体"/>
                <w:szCs w:val="21"/>
              </w:rPr>
              <w:t>质疑期内每个工作日</w:t>
            </w:r>
            <w:r>
              <w:rPr>
                <w:rFonts w:hint="eastAsia" w:ascii="宋体" w:hAnsi="宋体" w:cs="宋体"/>
                <w:szCs w:val="21"/>
                <w:u w:val="single"/>
                <w:lang w:bidi="ar"/>
              </w:rPr>
              <w:t>8</w:t>
            </w:r>
            <w:r>
              <w:rPr>
                <w:rFonts w:hint="eastAsia" w:ascii="宋体" w:hAnsi="宋体" w:cs="宋体"/>
                <w:szCs w:val="21"/>
                <w:lang w:bidi="ar"/>
              </w:rPr>
              <w:t>时</w:t>
            </w:r>
            <w:r>
              <w:rPr>
                <w:rFonts w:hint="eastAsia" w:ascii="宋体" w:hAnsi="宋体" w:cs="宋体"/>
                <w:szCs w:val="21"/>
                <w:u w:val="single"/>
                <w:lang w:bidi="ar"/>
              </w:rPr>
              <w:t>30</w:t>
            </w:r>
            <w:r>
              <w:rPr>
                <w:rFonts w:hint="eastAsia" w:ascii="宋体" w:hAnsi="宋体" w:cs="宋体"/>
                <w:szCs w:val="21"/>
                <w:lang w:bidi="ar"/>
              </w:rPr>
              <w:t>分到</w:t>
            </w:r>
            <w:r>
              <w:rPr>
                <w:rFonts w:hint="eastAsia" w:ascii="宋体" w:hAnsi="宋体" w:cs="宋体"/>
                <w:szCs w:val="21"/>
                <w:u w:val="single"/>
                <w:lang w:bidi="ar"/>
              </w:rPr>
              <w:t>12</w:t>
            </w:r>
            <w:r>
              <w:rPr>
                <w:rFonts w:hint="eastAsia" w:ascii="宋体" w:hAnsi="宋体" w:cs="宋体"/>
                <w:szCs w:val="21"/>
                <w:lang w:bidi="ar"/>
              </w:rPr>
              <w:t>时</w:t>
            </w:r>
            <w:r>
              <w:rPr>
                <w:rFonts w:hint="eastAsia" w:ascii="宋体" w:hAnsi="宋体" w:cs="宋体"/>
                <w:szCs w:val="21"/>
                <w:u w:val="single"/>
                <w:lang w:bidi="ar"/>
              </w:rPr>
              <w:t>00</w:t>
            </w:r>
            <w:r>
              <w:rPr>
                <w:rFonts w:hint="eastAsia" w:ascii="宋体" w:hAnsi="宋体" w:cs="宋体"/>
                <w:szCs w:val="21"/>
                <w:lang w:bidi="ar"/>
              </w:rPr>
              <w:t>分，</w:t>
            </w:r>
            <w:r>
              <w:rPr>
                <w:rFonts w:hint="eastAsia" w:ascii="宋体" w:hAnsi="宋体" w:cs="宋体"/>
                <w:szCs w:val="21"/>
                <w:u w:val="single"/>
                <w:lang w:bidi="ar"/>
              </w:rPr>
              <w:t>15</w:t>
            </w:r>
            <w:r>
              <w:rPr>
                <w:rFonts w:hint="eastAsia" w:ascii="宋体" w:hAnsi="宋体" w:cs="宋体"/>
                <w:szCs w:val="21"/>
                <w:lang w:bidi="ar"/>
              </w:rPr>
              <w:t>时</w:t>
            </w:r>
            <w:r>
              <w:rPr>
                <w:rFonts w:hint="eastAsia" w:ascii="宋体" w:hAnsi="宋体" w:cs="宋体"/>
                <w:szCs w:val="21"/>
                <w:u w:val="single"/>
                <w:lang w:bidi="ar"/>
              </w:rPr>
              <w:t>00</w:t>
            </w:r>
            <w:r>
              <w:rPr>
                <w:rFonts w:hint="eastAsia" w:ascii="宋体" w:hAnsi="宋体" w:cs="宋体"/>
                <w:szCs w:val="21"/>
                <w:lang w:bidi="ar"/>
              </w:rPr>
              <w:t>分到</w:t>
            </w:r>
            <w:r>
              <w:rPr>
                <w:rFonts w:hint="eastAsia" w:ascii="宋体" w:hAnsi="宋体" w:cs="宋体"/>
                <w:szCs w:val="21"/>
                <w:u w:val="single"/>
                <w:lang w:bidi="ar"/>
              </w:rPr>
              <w:t>18</w:t>
            </w:r>
            <w:r>
              <w:rPr>
                <w:rFonts w:hint="eastAsia" w:ascii="宋体" w:hAnsi="宋体" w:cs="宋体"/>
                <w:szCs w:val="21"/>
                <w:lang w:bidi="ar"/>
              </w:rPr>
              <w:t>时</w:t>
            </w:r>
            <w:r>
              <w:rPr>
                <w:rFonts w:hint="eastAsia" w:ascii="宋体" w:hAnsi="宋体" w:cs="宋体"/>
                <w:szCs w:val="21"/>
                <w:u w:val="single"/>
                <w:lang w:bidi="ar"/>
              </w:rPr>
              <w:t xml:space="preserve"> 00</w:t>
            </w:r>
            <w:r>
              <w:rPr>
                <w:rFonts w:hint="eastAsia" w:ascii="宋体" w:hAnsi="宋体" w:cs="宋体"/>
                <w:szCs w:val="21"/>
                <w:lang w:bidi="ar"/>
              </w:rPr>
              <w:t>分</w:t>
            </w:r>
          </w:p>
        </w:tc>
      </w:tr>
      <w:tr w14:paraId="52268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left w:val="single" w:color="auto" w:sz="4" w:space="0"/>
              <w:bottom w:val="single" w:color="auto" w:sz="4" w:space="0"/>
              <w:right w:val="single" w:color="auto" w:sz="4" w:space="0"/>
            </w:tcBorders>
            <w:vAlign w:val="center"/>
          </w:tcPr>
          <w:p w14:paraId="22E8FC02">
            <w:pPr>
              <w:spacing w:line="400" w:lineRule="exact"/>
              <w:jc w:val="center"/>
              <w:rPr>
                <w:rFonts w:ascii="宋体" w:hAnsi="宋体" w:cs="宋体"/>
                <w:szCs w:val="21"/>
              </w:rPr>
            </w:pPr>
            <w:r>
              <w:rPr>
                <w:rFonts w:hint="eastAsia" w:ascii="宋体" w:hAnsi="宋体" w:cs="宋体"/>
                <w:szCs w:val="21"/>
              </w:rPr>
              <w:t>38.3.1</w:t>
            </w:r>
          </w:p>
        </w:tc>
        <w:tc>
          <w:tcPr>
            <w:tcW w:w="2053" w:type="dxa"/>
            <w:tcBorders>
              <w:top w:val="single" w:color="auto" w:sz="4" w:space="0"/>
              <w:left w:val="single" w:color="auto" w:sz="4" w:space="0"/>
              <w:bottom w:val="single" w:color="auto" w:sz="4" w:space="0"/>
              <w:right w:val="single" w:color="auto" w:sz="4" w:space="0"/>
            </w:tcBorders>
            <w:vAlign w:val="center"/>
          </w:tcPr>
          <w:p w14:paraId="170BC8C5">
            <w:pPr>
              <w:spacing w:line="400" w:lineRule="exact"/>
              <w:jc w:val="center"/>
              <w:rPr>
                <w:rFonts w:ascii="宋体" w:hAnsi="宋体" w:cs="宋体"/>
                <w:szCs w:val="21"/>
              </w:rPr>
            </w:pPr>
            <w:r>
              <w:rPr>
                <w:rFonts w:hint="eastAsia" w:ascii="宋体" w:hAnsi="宋体" w:cs="宋体"/>
                <w:szCs w:val="21"/>
              </w:rPr>
              <w:t>投诉受理方式</w:t>
            </w:r>
          </w:p>
        </w:tc>
        <w:tc>
          <w:tcPr>
            <w:tcW w:w="6999" w:type="dxa"/>
            <w:tcBorders>
              <w:top w:val="single" w:color="auto" w:sz="4" w:space="0"/>
              <w:left w:val="single" w:color="auto" w:sz="4" w:space="0"/>
              <w:bottom w:val="single" w:color="auto" w:sz="4" w:space="0"/>
              <w:right w:val="single" w:color="auto" w:sz="4" w:space="0"/>
            </w:tcBorders>
            <w:vAlign w:val="center"/>
          </w:tcPr>
          <w:p w14:paraId="6D9F2D0F">
            <w:pPr>
              <w:snapToGrid w:val="0"/>
              <w:spacing w:line="400" w:lineRule="exact"/>
              <w:rPr>
                <w:rFonts w:ascii="宋体" w:hAnsi="宋体" w:cs="宋体"/>
                <w:szCs w:val="21"/>
              </w:rPr>
            </w:pPr>
            <w:r>
              <w:rPr>
                <w:rFonts w:hint="eastAsia" w:ascii="宋体" w:hAnsi="宋体" w:cs="宋体"/>
                <w:szCs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tc>
      </w:tr>
      <w:tr w14:paraId="04A53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0F83953B">
            <w:pPr>
              <w:spacing w:line="400" w:lineRule="exact"/>
              <w:jc w:val="center"/>
              <w:rPr>
                <w:rFonts w:ascii="宋体" w:hAnsi="宋体" w:cs="宋体"/>
                <w:szCs w:val="21"/>
              </w:rPr>
            </w:pPr>
            <w:r>
              <w:rPr>
                <w:rFonts w:hint="eastAsia" w:ascii="宋体" w:hAnsi="宋体" w:cs="宋体"/>
                <w:szCs w:val="21"/>
              </w:rPr>
              <w:t>40</w:t>
            </w:r>
          </w:p>
        </w:tc>
        <w:tc>
          <w:tcPr>
            <w:tcW w:w="2053" w:type="dxa"/>
            <w:tcBorders>
              <w:top w:val="single" w:color="auto" w:sz="4" w:space="0"/>
              <w:left w:val="single" w:color="auto" w:sz="4" w:space="0"/>
              <w:bottom w:val="single" w:color="auto" w:sz="4" w:space="0"/>
              <w:right w:val="single" w:color="auto" w:sz="4" w:space="0"/>
            </w:tcBorders>
            <w:vAlign w:val="center"/>
          </w:tcPr>
          <w:p w14:paraId="1D46D02A">
            <w:pPr>
              <w:spacing w:line="400" w:lineRule="exact"/>
              <w:jc w:val="center"/>
              <w:rPr>
                <w:rFonts w:ascii="宋体" w:hAnsi="宋体" w:cs="宋体"/>
                <w:szCs w:val="21"/>
              </w:rPr>
            </w:pPr>
            <w:r>
              <w:rPr>
                <w:rFonts w:hint="eastAsia" w:ascii="宋体" w:hAnsi="宋体" w:cs="宋体"/>
                <w:szCs w:val="21"/>
              </w:rPr>
              <w:t>采购代理费支付方式</w:t>
            </w:r>
          </w:p>
        </w:tc>
        <w:tc>
          <w:tcPr>
            <w:tcW w:w="6999" w:type="dxa"/>
            <w:tcBorders>
              <w:top w:val="single" w:color="auto" w:sz="4" w:space="0"/>
              <w:left w:val="single" w:color="auto" w:sz="4" w:space="0"/>
              <w:bottom w:val="single" w:color="auto" w:sz="4" w:space="0"/>
              <w:right w:val="single" w:color="auto" w:sz="4" w:space="0"/>
            </w:tcBorders>
            <w:vAlign w:val="center"/>
          </w:tcPr>
          <w:p w14:paraId="5BF9BAFB">
            <w:pPr>
              <w:pStyle w:val="24"/>
              <w:snapToGrid w:val="0"/>
              <w:spacing w:line="400" w:lineRule="exact"/>
              <w:rPr>
                <w:rFonts w:hAnsi="宋体" w:cs="宋体"/>
                <w:sz w:val="21"/>
              </w:rPr>
            </w:pP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4AF92B52">
            <w:pPr>
              <w:pStyle w:val="24"/>
              <w:snapToGrid w:val="0"/>
              <w:spacing w:line="400" w:lineRule="exact"/>
              <w:rPr>
                <w:rFonts w:hAnsi="宋体" w:cs="宋体"/>
                <w:sz w:val="21"/>
              </w:rPr>
            </w:pPr>
            <w:r>
              <w:rPr>
                <w:rFonts w:hint="eastAsia" w:hAnsi="宋体" w:cs="宋体"/>
                <w:sz w:val="21"/>
              </w:rPr>
              <w:t>□采购人支付。</w:t>
            </w:r>
          </w:p>
          <w:p w14:paraId="46DB11D4">
            <w:pPr>
              <w:pStyle w:val="24"/>
              <w:snapToGrid w:val="0"/>
              <w:spacing w:line="400" w:lineRule="exact"/>
              <w:rPr>
                <w:rFonts w:hAnsi="宋体" w:cs="宋体"/>
                <w:sz w:val="21"/>
              </w:rPr>
            </w:pPr>
            <w:r>
              <w:rPr>
                <w:rFonts w:hint="eastAsia" w:hAnsi="宋体" w:cs="宋体"/>
                <w:sz w:val="21"/>
              </w:rPr>
              <w:t>□本项目不收取代理服务费。</w:t>
            </w:r>
          </w:p>
        </w:tc>
      </w:tr>
      <w:tr w14:paraId="5307D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37632680">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663C3074">
            <w:pPr>
              <w:spacing w:line="400" w:lineRule="exact"/>
              <w:jc w:val="center"/>
              <w:rPr>
                <w:rFonts w:ascii="宋体" w:hAnsi="宋体" w:cs="宋体"/>
                <w:szCs w:val="21"/>
              </w:rPr>
            </w:pPr>
            <w:r>
              <w:rPr>
                <w:rFonts w:hint="eastAsia" w:ascii="宋体" w:hAnsi="宋体" w:cs="宋体"/>
                <w:szCs w:val="21"/>
              </w:rPr>
              <w:t>采购代理费收取标准</w:t>
            </w:r>
          </w:p>
        </w:tc>
        <w:tc>
          <w:tcPr>
            <w:tcW w:w="6999" w:type="dxa"/>
            <w:tcBorders>
              <w:top w:val="single" w:color="auto" w:sz="4" w:space="0"/>
              <w:left w:val="single" w:color="auto" w:sz="4" w:space="0"/>
              <w:bottom w:val="single" w:color="auto" w:sz="4" w:space="0"/>
              <w:right w:val="single" w:color="auto" w:sz="4" w:space="0"/>
            </w:tcBorders>
            <w:vAlign w:val="center"/>
          </w:tcPr>
          <w:p w14:paraId="0A7A8CDD">
            <w:pPr>
              <w:pStyle w:val="24"/>
              <w:snapToGrid w:val="0"/>
              <w:spacing w:line="400" w:lineRule="exact"/>
              <w:rPr>
                <w:rFonts w:hAnsi="宋体" w:cs="宋体"/>
                <w:sz w:val="21"/>
              </w:rPr>
            </w:pPr>
            <w:r>
              <w:rPr>
                <w:rFonts w:hint="eastAsia" w:hAnsi="宋体" w:cs="宋体"/>
                <w:sz w:val="21"/>
              </w:rPr>
              <w:t>□以标项（☑中标金额/□采购预算/□暂定中标金额/□其他</w:t>
            </w:r>
            <w:r>
              <w:rPr>
                <w:rFonts w:hint="eastAsia" w:hAnsi="宋体" w:cs="宋体"/>
                <w:sz w:val="21"/>
                <w:u w:val="single"/>
              </w:rPr>
              <w:t xml:space="preserve">  ）</w:t>
            </w:r>
            <w:r>
              <w:rPr>
                <w:rFonts w:hint="eastAsia" w:hAnsi="宋体" w:cs="宋体"/>
                <w:sz w:val="21"/>
              </w:rPr>
              <w:t>为计费额，按服务招标采用差额定率累进法计算出收费基准价格，采购代理收费以（☑收费基准价格/□收费基准价格下浮</w:t>
            </w:r>
            <w:r>
              <w:rPr>
                <w:rFonts w:hint="eastAsia" w:hAnsi="宋体" w:cs="宋体"/>
                <w:sz w:val="21"/>
                <w:u w:val="single"/>
              </w:rPr>
              <w:t xml:space="preserve">   %</w:t>
            </w:r>
            <w:r>
              <w:rPr>
                <w:rFonts w:hint="eastAsia" w:hAnsi="宋体" w:cs="宋体"/>
                <w:sz w:val="21"/>
              </w:rPr>
              <w:t>/□收费基准价格上浮</w:t>
            </w:r>
            <w:r>
              <w:rPr>
                <w:rFonts w:hint="eastAsia" w:hAnsi="宋体" w:cs="宋体"/>
                <w:sz w:val="21"/>
                <w:u w:val="single"/>
              </w:rPr>
              <w:t xml:space="preserve">   %</w:t>
            </w:r>
            <w:r>
              <w:rPr>
                <w:rFonts w:hint="eastAsia" w:hAnsi="宋体" w:cs="宋体"/>
                <w:sz w:val="21"/>
              </w:rPr>
              <w:t>）收取。</w:t>
            </w:r>
          </w:p>
          <w:p w14:paraId="78EDF29C">
            <w:pPr>
              <w:pStyle w:val="24"/>
              <w:snapToGrid w:val="0"/>
              <w:spacing w:line="400" w:lineRule="exact"/>
              <w:rPr>
                <w:rFonts w:hAnsi="宋体" w:cs="宋体"/>
                <w:sz w:val="21"/>
                <w:u w:val="single"/>
              </w:rPr>
            </w:pPr>
            <w:r>
              <w:rPr>
                <w:rFonts w:hint="eastAsia" w:hAnsi="宋体" w:cs="宋体"/>
                <w:sz w:val="21"/>
              </w:rPr>
              <w:t>□固定采购代理收费</w:t>
            </w:r>
            <w:r>
              <w:rPr>
                <w:rFonts w:hint="eastAsia" w:hAnsi="宋体" w:cs="宋体"/>
                <w:sz w:val="21"/>
                <w:u w:val="single"/>
              </w:rPr>
              <w:t xml:space="preserve">              。</w:t>
            </w:r>
          </w:p>
        </w:tc>
      </w:tr>
      <w:tr w14:paraId="1633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6A32E6BA">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0B7D607F">
            <w:pPr>
              <w:spacing w:line="400" w:lineRule="exact"/>
              <w:jc w:val="center"/>
              <w:rPr>
                <w:rFonts w:ascii="宋体" w:hAnsi="宋体" w:cs="宋体"/>
                <w:szCs w:val="21"/>
              </w:rPr>
            </w:pPr>
            <w:r>
              <w:rPr>
                <w:rFonts w:hint="eastAsia" w:ascii="宋体" w:hAnsi="宋体" w:cs="宋体"/>
                <w:szCs w:val="21"/>
              </w:rPr>
              <w:t>代理服务费收款账户信息</w:t>
            </w:r>
          </w:p>
        </w:tc>
        <w:tc>
          <w:tcPr>
            <w:tcW w:w="6999" w:type="dxa"/>
            <w:tcBorders>
              <w:top w:val="single" w:color="auto" w:sz="4" w:space="0"/>
              <w:left w:val="single" w:color="auto" w:sz="4" w:space="0"/>
              <w:bottom w:val="single" w:color="auto" w:sz="4" w:space="0"/>
              <w:right w:val="single" w:color="auto" w:sz="4" w:space="0"/>
            </w:tcBorders>
            <w:vAlign w:val="center"/>
          </w:tcPr>
          <w:p w14:paraId="38BBC92A">
            <w:pPr>
              <w:pStyle w:val="24"/>
              <w:snapToGrid w:val="0"/>
              <w:spacing w:line="400" w:lineRule="exact"/>
              <w:rPr>
                <w:rFonts w:hAnsi="宋体" w:cs="宋体"/>
                <w:sz w:val="21"/>
              </w:rPr>
            </w:pPr>
            <w:r>
              <w:rPr>
                <w:rFonts w:hint="eastAsia" w:hAnsi="宋体" w:cs="宋体"/>
                <w:sz w:val="21"/>
              </w:rPr>
              <w:t>开户名称：广西国力招标有限公司</w:t>
            </w:r>
          </w:p>
          <w:p w14:paraId="780CC43F">
            <w:pPr>
              <w:pStyle w:val="24"/>
              <w:snapToGrid w:val="0"/>
              <w:spacing w:line="400" w:lineRule="exact"/>
              <w:rPr>
                <w:rFonts w:hAnsi="宋体" w:cs="宋体"/>
                <w:sz w:val="21"/>
              </w:rPr>
            </w:pPr>
            <w:r>
              <w:rPr>
                <w:rFonts w:hint="eastAsia" w:hAnsi="宋体" w:cs="宋体"/>
                <w:sz w:val="21"/>
              </w:rPr>
              <w:t>开户银行：广西北部湾银行股份有限公司南宁市白沙支行（网银支付可选广西北部湾银行江南支行）</w:t>
            </w:r>
          </w:p>
          <w:p w14:paraId="2DD7C6CB">
            <w:pPr>
              <w:pStyle w:val="24"/>
              <w:snapToGrid w:val="0"/>
              <w:spacing w:line="400" w:lineRule="exact"/>
              <w:rPr>
                <w:rFonts w:hAnsi="宋体" w:cs="宋体"/>
                <w:sz w:val="21"/>
              </w:rPr>
            </w:pPr>
            <w:r>
              <w:rPr>
                <w:rFonts w:hint="eastAsia" w:hAnsi="宋体" w:cs="宋体"/>
                <w:sz w:val="21"/>
              </w:rPr>
              <w:t xml:space="preserve">银行账号：800109057400039 </w:t>
            </w:r>
          </w:p>
          <w:p w14:paraId="39AD8354">
            <w:pPr>
              <w:pStyle w:val="24"/>
              <w:snapToGrid w:val="0"/>
              <w:spacing w:line="400" w:lineRule="exact"/>
              <w:rPr>
                <w:rFonts w:hAnsi="宋体" w:cs="宋体"/>
                <w:sz w:val="21"/>
              </w:rPr>
            </w:pPr>
            <w:r>
              <w:rPr>
                <w:rFonts w:hint="eastAsia" w:hAnsi="宋体" w:cs="宋体"/>
                <w:sz w:val="21"/>
              </w:rPr>
              <w:t>银行行号：313611002051</w:t>
            </w:r>
          </w:p>
        </w:tc>
      </w:tr>
      <w:tr w14:paraId="0897A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42F9067F">
            <w:pPr>
              <w:snapToGrid w:val="0"/>
              <w:spacing w:line="400" w:lineRule="exact"/>
              <w:jc w:val="center"/>
              <w:rPr>
                <w:rFonts w:ascii="宋体" w:hAnsi="宋体" w:cs="宋体"/>
                <w:szCs w:val="21"/>
              </w:rPr>
            </w:pPr>
            <w:r>
              <w:rPr>
                <w:rFonts w:hint="eastAsia" w:ascii="宋体" w:hAnsi="宋体" w:cs="宋体"/>
                <w:szCs w:val="21"/>
              </w:rPr>
              <w:t>41.1</w:t>
            </w:r>
          </w:p>
        </w:tc>
        <w:tc>
          <w:tcPr>
            <w:tcW w:w="2053" w:type="dxa"/>
            <w:tcBorders>
              <w:top w:val="single" w:color="auto" w:sz="4" w:space="0"/>
              <w:left w:val="single" w:color="auto" w:sz="4" w:space="0"/>
              <w:bottom w:val="single" w:color="auto" w:sz="4" w:space="0"/>
              <w:right w:val="single" w:color="auto" w:sz="4" w:space="0"/>
            </w:tcBorders>
            <w:vAlign w:val="center"/>
          </w:tcPr>
          <w:p w14:paraId="787646CB">
            <w:pPr>
              <w:snapToGrid w:val="0"/>
              <w:spacing w:line="400" w:lineRule="exact"/>
              <w:jc w:val="center"/>
              <w:rPr>
                <w:rFonts w:ascii="宋体" w:hAnsi="宋体" w:cs="宋体"/>
                <w:szCs w:val="21"/>
              </w:rPr>
            </w:pPr>
            <w:r>
              <w:rPr>
                <w:rFonts w:hint="eastAsia" w:ascii="宋体" w:hAnsi="宋体" w:cs="宋体"/>
                <w:szCs w:val="21"/>
              </w:rPr>
              <w:t>解释</w:t>
            </w:r>
          </w:p>
        </w:tc>
        <w:tc>
          <w:tcPr>
            <w:tcW w:w="6999" w:type="dxa"/>
            <w:tcBorders>
              <w:top w:val="single" w:color="auto" w:sz="4" w:space="0"/>
              <w:left w:val="single" w:color="auto" w:sz="4" w:space="0"/>
              <w:bottom w:val="single" w:color="auto" w:sz="4" w:space="0"/>
              <w:right w:val="single" w:color="auto" w:sz="4" w:space="0"/>
            </w:tcBorders>
            <w:vAlign w:val="center"/>
          </w:tcPr>
          <w:p w14:paraId="32131A2F">
            <w:pPr>
              <w:snapToGrid w:val="0"/>
              <w:spacing w:line="40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szCs w:val="21"/>
              </w:rPr>
              <w:t>，由采购人或者采购代理机构负责解释。</w:t>
            </w:r>
          </w:p>
          <w:p w14:paraId="672C5653">
            <w:pPr>
              <w:snapToGrid w:val="0"/>
              <w:spacing w:line="40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ED9D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74CE62BB">
            <w:pPr>
              <w:snapToGrid w:val="0"/>
              <w:spacing w:line="400" w:lineRule="exact"/>
              <w:jc w:val="center"/>
              <w:rPr>
                <w:rFonts w:ascii="宋体" w:hAnsi="宋体" w:cs="宋体"/>
                <w:szCs w:val="21"/>
              </w:rPr>
            </w:pPr>
            <w:r>
              <w:rPr>
                <w:rFonts w:hint="eastAsia" w:ascii="宋体" w:hAnsi="宋体" w:cs="宋体"/>
                <w:szCs w:val="21"/>
              </w:rPr>
              <w:t>41.2</w:t>
            </w:r>
          </w:p>
        </w:tc>
        <w:tc>
          <w:tcPr>
            <w:tcW w:w="2053" w:type="dxa"/>
            <w:tcBorders>
              <w:top w:val="single" w:color="auto" w:sz="4" w:space="0"/>
              <w:left w:val="single" w:color="auto" w:sz="4" w:space="0"/>
              <w:bottom w:val="single" w:color="auto" w:sz="4" w:space="0"/>
              <w:right w:val="single" w:color="auto" w:sz="4" w:space="0"/>
            </w:tcBorders>
            <w:vAlign w:val="center"/>
          </w:tcPr>
          <w:p w14:paraId="43544CDC">
            <w:pPr>
              <w:snapToGrid w:val="0"/>
              <w:spacing w:line="400" w:lineRule="exact"/>
              <w:jc w:val="center"/>
              <w:rPr>
                <w:rFonts w:ascii="宋体" w:hAnsi="宋体" w:cs="宋体"/>
                <w:szCs w:val="21"/>
              </w:rPr>
            </w:pPr>
            <w:r>
              <w:rPr>
                <w:rFonts w:hint="eastAsia" w:ascii="宋体" w:hAnsi="宋体" w:cs="宋体"/>
                <w:szCs w:val="21"/>
              </w:rPr>
              <w:t>其他释义</w:t>
            </w:r>
          </w:p>
        </w:tc>
        <w:tc>
          <w:tcPr>
            <w:tcW w:w="6999" w:type="dxa"/>
            <w:tcBorders>
              <w:top w:val="single" w:color="auto" w:sz="4" w:space="0"/>
              <w:left w:val="single" w:color="auto" w:sz="4" w:space="0"/>
              <w:bottom w:val="single" w:color="auto" w:sz="4" w:space="0"/>
              <w:right w:val="single" w:color="auto" w:sz="4" w:space="0"/>
            </w:tcBorders>
            <w:vAlign w:val="center"/>
          </w:tcPr>
          <w:p w14:paraId="65E2B344">
            <w:pPr>
              <w:pStyle w:val="24"/>
              <w:snapToGrid w:val="0"/>
              <w:spacing w:line="400" w:lineRule="exact"/>
              <w:rPr>
                <w:rFonts w:hAnsi="宋体" w:cs="宋体"/>
                <w:b/>
                <w:bCs/>
                <w:sz w:val="21"/>
              </w:rPr>
            </w:pPr>
            <w:r>
              <w:rPr>
                <w:rFonts w:hint="eastAsia" w:hAnsi="宋体" w:cs="宋体"/>
                <w:b/>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E483176">
            <w:pPr>
              <w:pStyle w:val="24"/>
              <w:snapToGrid w:val="0"/>
              <w:spacing w:line="400" w:lineRule="exact"/>
              <w:rPr>
                <w:rFonts w:hAnsi="宋体" w:cs="宋体"/>
                <w:b/>
                <w:bCs/>
                <w:sz w:val="21"/>
              </w:rPr>
            </w:pPr>
            <w:r>
              <w:rPr>
                <w:rFonts w:hint="eastAsia" w:hAnsi="宋体" w:cs="宋体"/>
                <w:b/>
                <w:bCs/>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BD9722F">
            <w:pPr>
              <w:pStyle w:val="24"/>
              <w:snapToGrid w:val="0"/>
              <w:spacing w:line="400" w:lineRule="exact"/>
              <w:rPr>
                <w:rFonts w:hAnsi="宋体" w:cs="宋体"/>
                <w:b/>
                <w:bCs/>
                <w:sz w:val="21"/>
              </w:rPr>
            </w:pPr>
            <w:r>
              <w:rPr>
                <w:rFonts w:hint="eastAsia" w:hAnsi="宋体" w:cs="宋体"/>
                <w:b/>
                <w:bCs/>
                <w:sz w:val="21"/>
              </w:rPr>
              <w:t>3.本招标文件中描述投标人的“签字”是指投标人的法定代表人或者委托代理人亲自在文件规定签署处亲笔写上个人的名字的行为，私章、签字章、印鉴、影印等其他形式均不能代替亲笔签字。</w:t>
            </w:r>
          </w:p>
          <w:p w14:paraId="58A6B34C">
            <w:pPr>
              <w:pStyle w:val="24"/>
              <w:snapToGrid w:val="0"/>
              <w:spacing w:line="400" w:lineRule="exact"/>
              <w:rPr>
                <w:rFonts w:hAnsi="宋体" w:cs="宋体"/>
                <w:b/>
                <w:bCs/>
                <w:sz w:val="21"/>
              </w:rPr>
            </w:pPr>
            <w:r>
              <w:rPr>
                <w:rFonts w:hint="eastAsia" w:hAnsi="宋体" w:cs="宋体"/>
                <w:b/>
                <w:bCs/>
                <w:sz w:val="21"/>
              </w:rPr>
              <w:t>4.自然人投标的，招标文件规定盖公章处由自然人摁手指指印。</w:t>
            </w:r>
          </w:p>
          <w:p w14:paraId="2D7AF7AC">
            <w:pPr>
              <w:spacing w:line="400" w:lineRule="exact"/>
              <w:rPr>
                <w:rFonts w:ascii="宋体" w:hAnsi="宋体" w:cs="宋体"/>
                <w:szCs w:val="21"/>
              </w:rPr>
            </w:pPr>
            <w:r>
              <w:rPr>
                <w:rFonts w:hint="eastAsia" w:ascii="宋体" w:hAnsi="宋体" w:cs="宋体"/>
                <w:b/>
                <w:bCs/>
                <w:szCs w:val="21"/>
              </w:rPr>
              <w:t>5.本招标文件所称的“以上”“以下”“以内”“届满”，包括本数；所称的“不满”“超过”“以外”，不包括本数。</w:t>
            </w:r>
          </w:p>
        </w:tc>
      </w:tr>
    </w:tbl>
    <w:p w14:paraId="0E028336">
      <w:pPr>
        <w:pStyle w:val="3"/>
        <w:spacing w:before="0" w:after="0" w:line="480" w:lineRule="auto"/>
        <w:jc w:val="center"/>
        <w:rPr>
          <w:rFonts w:ascii="宋体" w:hAnsi="宋体" w:eastAsia="宋体" w:cs="宋体"/>
        </w:rPr>
      </w:pPr>
      <w:bookmarkStart w:id="61" w:name="_Toc19681"/>
      <w:r>
        <w:rPr>
          <w:rFonts w:hint="eastAsia" w:ascii="宋体" w:hAnsi="宋体" w:eastAsia="宋体" w:cs="宋体"/>
        </w:rPr>
        <w:br w:type="page"/>
      </w:r>
      <w:bookmarkStart w:id="62" w:name="_Toc2940"/>
      <w:r>
        <w:rPr>
          <w:rFonts w:hint="eastAsia" w:ascii="宋体" w:hAnsi="宋体" w:eastAsia="宋体" w:cs="宋体"/>
        </w:rPr>
        <w:t>第二节 投标人须知正文</w:t>
      </w:r>
      <w:bookmarkEnd w:id="61"/>
      <w:bookmarkEnd w:id="62"/>
    </w:p>
    <w:p w14:paraId="2FDB9C48">
      <w:pPr>
        <w:pStyle w:val="4"/>
        <w:spacing w:before="0" w:after="0" w:line="480" w:lineRule="auto"/>
        <w:jc w:val="center"/>
        <w:rPr>
          <w:rFonts w:ascii="宋体" w:hAnsi="宋体" w:cs="宋体"/>
          <w:szCs w:val="30"/>
        </w:rPr>
      </w:pPr>
      <w:bookmarkStart w:id="63" w:name="_Toc26212"/>
      <w:r>
        <w:rPr>
          <w:rFonts w:hint="eastAsia"/>
          <w:sz w:val="30"/>
          <w:szCs w:val="30"/>
        </w:rPr>
        <w:t>一、总  则</w:t>
      </w:r>
      <w:bookmarkEnd w:id="63"/>
    </w:p>
    <w:p w14:paraId="5E59C3B7">
      <w:pPr>
        <w:spacing w:line="400" w:lineRule="exact"/>
        <w:ind w:firstLine="482" w:firstLineChars="200"/>
        <w:rPr>
          <w:rFonts w:ascii="宋体" w:hAnsi="宋体" w:cs="宋体"/>
          <w:b/>
          <w:sz w:val="24"/>
        </w:rPr>
      </w:pPr>
      <w:r>
        <w:rPr>
          <w:rFonts w:hint="eastAsia" w:ascii="宋体" w:hAnsi="宋体" w:cs="宋体"/>
          <w:b/>
          <w:sz w:val="24"/>
        </w:rPr>
        <w:t>1.适用范围</w:t>
      </w:r>
    </w:p>
    <w:p w14:paraId="3E0C0912">
      <w:pPr>
        <w:spacing w:line="400" w:lineRule="exact"/>
        <w:ind w:firstLine="420" w:firstLineChars="200"/>
        <w:rPr>
          <w:rFonts w:ascii="宋体" w:hAnsi="宋体" w:cs="宋体"/>
          <w:szCs w:val="21"/>
        </w:rPr>
      </w:pPr>
      <w:r>
        <w:rPr>
          <w:rFonts w:hint="eastAsia" w:ascii="宋体" w:hAnsi="宋体" w:cs="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15401F8">
      <w:pPr>
        <w:spacing w:line="400" w:lineRule="exact"/>
        <w:ind w:firstLine="420" w:firstLineChars="200"/>
        <w:rPr>
          <w:rFonts w:ascii="宋体" w:hAnsi="宋体" w:cs="宋体"/>
          <w:szCs w:val="21"/>
        </w:rPr>
      </w:pPr>
      <w:r>
        <w:rPr>
          <w:rFonts w:hint="eastAsia" w:ascii="宋体" w:hAnsi="宋体" w:cs="宋体"/>
          <w:szCs w:val="21"/>
        </w:rPr>
        <w:t>1.2本招标文件</w:t>
      </w:r>
      <w:r>
        <w:rPr>
          <w:rFonts w:hint="eastAsia" w:ascii="宋体" w:hAnsi="宋体" w:cs="宋体"/>
          <w:spacing w:val="-6"/>
          <w:szCs w:val="21"/>
        </w:rPr>
        <w:t>适用于本项目的所有采购程序和环节（法律、法规另有规定的，从其规定）。</w:t>
      </w:r>
    </w:p>
    <w:p w14:paraId="3A61E7FA">
      <w:pPr>
        <w:spacing w:line="400" w:lineRule="exact"/>
        <w:ind w:firstLine="482" w:firstLineChars="200"/>
        <w:rPr>
          <w:rFonts w:ascii="宋体" w:hAnsi="宋体" w:cs="宋体"/>
          <w:b/>
          <w:sz w:val="24"/>
        </w:rPr>
      </w:pPr>
      <w:r>
        <w:rPr>
          <w:rFonts w:hint="eastAsia" w:ascii="宋体" w:hAnsi="宋体" w:cs="宋体"/>
          <w:b/>
          <w:sz w:val="24"/>
        </w:rPr>
        <w:t>2.定义</w:t>
      </w:r>
    </w:p>
    <w:p w14:paraId="1CAF4713">
      <w:pPr>
        <w:spacing w:line="400" w:lineRule="exact"/>
        <w:ind w:firstLine="422" w:firstLineChars="200"/>
        <w:rPr>
          <w:rFonts w:ascii="宋体" w:hAnsi="宋体" w:cs="宋体"/>
          <w:b/>
          <w:szCs w:val="21"/>
        </w:rPr>
      </w:pPr>
      <w:r>
        <w:rPr>
          <w:rFonts w:hint="eastAsia" w:ascii="宋体" w:hAnsi="宋体" w:cs="宋体"/>
          <w:b/>
          <w:szCs w:val="21"/>
        </w:rPr>
        <w:t>2.1“采购人”是指依法进行政府采购的国家机关、事业单位、团体组织。</w:t>
      </w:r>
    </w:p>
    <w:p w14:paraId="7AAB0193">
      <w:pPr>
        <w:spacing w:line="400" w:lineRule="exact"/>
        <w:ind w:firstLine="422" w:firstLineChars="200"/>
        <w:rPr>
          <w:rFonts w:ascii="宋体" w:hAnsi="宋体" w:cs="宋体"/>
          <w:b/>
          <w:szCs w:val="21"/>
        </w:rPr>
      </w:pPr>
      <w:r>
        <w:rPr>
          <w:rFonts w:hint="eastAsia" w:ascii="宋体" w:hAnsi="宋体" w:cs="宋体"/>
          <w:b/>
          <w:szCs w:val="21"/>
        </w:rPr>
        <w:t>2.2“采购代理机构” 指政府采购集中采购机构和集中采购机构以外的采购代理机构。</w:t>
      </w:r>
    </w:p>
    <w:p w14:paraId="66CB9EF2">
      <w:pPr>
        <w:spacing w:line="400" w:lineRule="exact"/>
        <w:ind w:firstLine="422" w:firstLineChars="200"/>
        <w:rPr>
          <w:rFonts w:ascii="宋体" w:hAnsi="宋体" w:cs="宋体"/>
          <w:b/>
          <w:szCs w:val="21"/>
        </w:rPr>
      </w:pPr>
      <w:r>
        <w:rPr>
          <w:rFonts w:hint="eastAsia" w:ascii="宋体" w:hAnsi="宋体" w:cs="宋体"/>
          <w:b/>
          <w:szCs w:val="21"/>
        </w:rPr>
        <w:t>2.3“供应商”是指向采购人提供货物、工程或者服务的法人、其他组织或者自然人。</w:t>
      </w:r>
    </w:p>
    <w:p w14:paraId="44DD593C">
      <w:pPr>
        <w:spacing w:line="400" w:lineRule="exact"/>
        <w:ind w:firstLine="420" w:firstLineChars="200"/>
        <w:rPr>
          <w:rFonts w:ascii="宋体" w:hAnsi="宋体" w:cs="宋体"/>
          <w:szCs w:val="21"/>
        </w:rPr>
      </w:pPr>
      <w:r>
        <w:rPr>
          <w:rFonts w:hint="eastAsia" w:ascii="宋体" w:hAnsi="宋体" w:cs="宋体"/>
          <w:szCs w:val="21"/>
        </w:rPr>
        <w:t>2.4“投标人”是指响应招标、参加投标竞争的法人、非法人组织或者自然人。</w:t>
      </w:r>
    </w:p>
    <w:p w14:paraId="5635C460">
      <w:pPr>
        <w:spacing w:line="400" w:lineRule="exact"/>
        <w:ind w:firstLine="422" w:firstLineChars="200"/>
        <w:rPr>
          <w:rFonts w:ascii="宋体" w:hAnsi="宋体" w:cs="宋体"/>
          <w:b/>
          <w:szCs w:val="21"/>
        </w:rPr>
      </w:pPr>
      <w:r>
        <w:rPr>
          <w:rFonts w:hint="eastAsia" w:ascii="宋体" w:hAnsi="宋体" w:cs="宋体"/>
          <w:b/>
          <w:szCs w:val="21"/>
        </w:rPr>
        <w:t>2.5“货物”是指各种形态和种类的物品，包括原材料、燃料、设备、产品等。</w:t>
      </w:r>
    </w:p>
    <w:p w14:paraId="72C5A952">
      <w:pPr>
        <w:snapToGrid w:val="0"/>
        <w:spacing w:line="400" w:lineRule="exact"/>
        <w:ind w:firstLine="420" w:firstLineChars="200"/>
        <w:jc w:val="left"/>
        <w:rPr>
          <w:rFonts w:ascii="宋体" w:hAnsi="宋体" w:cs="宋体"/>
          <w:szCs w:val="21"/>
        </w:rPr>
      </w:pPr>
      <w:r>
        <w:rPr>
          <w:rFonts w:hint="eastAsia" w:ascii="宋体" w:hAnsi="宋体" w:cs="宋体"/>
          <w:szCs w:val="21"/>
        </w:rPr>
        <w:t>2.6“售后服务” 是指商品出售以后所提供的各种服务，包含但不限于投标人须承担的备品备件、包装、运输、装卸、保险、货到就位以及安装、调试、培训、保修以及其他各种服务。</w:t>
      </w:r>
    </w:p>
    <w:p w14:paraId="650C7E36">
      <w:pPr>
        <w:snapToGrid w:val="0"/>
        <w:spacing w:line="400" w:lineRule="exact"/>
        <w:ind w:firstLine="420" w:firstLineChars="200"/>
        <w:jc w:val="left"/>
        <w:rPr>
          <w:rFonts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14:paraId="7FFFB27C">
      <w:pPr>
        <w:pStyle w:val="6"/>
        <w:keepNext w:val="0"/>
        <w:keepLines w:val="0"/>
        <w:spacing w:before="0" w:after="0" w:line="400" w:lineRule="exact"/>
        <w:ind w:firstLine="420" w:firstLineChars="200"/>
        <w:rPr>
          <w:rFonts w:ascii="宋体" w:hAnsi="宋体" w:cs="宋体"/>
          <w:b w:val="0"/>
          <w:sz w:val="21"/>
          <w:szCs w:val="21"/>
        </w:rPr>
      </w:pPr>
      <w:r>
        <w:rPr>
          <w:rFonts w:hint="eastAsia" w:ascii="宋体" w:hAnsi="宋体" w:cs="宋体"/>
          <w:b w:val="0"/>
          <w:sz w:val="21"/>
          <w:szCs w:val="21"/>
        </w:rPr>
        <w:t>2.8“实质性要求”是指招标文件中已经指明不满足则投标无效的条款，或者不能负偏离的条款。</w:t>
      </w:r>
    </w:p>
    <w:p w14:paraId="47F80C28">
      <w:pPr>
        <w:snapToGrid w:val="0"/>
        <w:spacing w:line="400" w:lineRule="exact"/>
        <w:ind w:firstLine="420" w:firstLineChars="200"/>
        <w:jc w:val="left"/>
        <w:rPr>
          <w:rFonts w:ascii="宋体" w:hAnsi="宋体" w:cs="宋体"/>
          <w:szCs w:val="21"/>
        </w:rPr>
      </w:pPr>
      <w:r>
        <w:rPr>
          <w:rFonts w:hint="eastAsia" w:ascii="宋体" w:hAnsi="宋体" w:cs="宋体"/>
          <w:szCs w:val="21"/>
        </w:rPr>
        <w:t>2.9“正偏离”，是指投标文件对招标文件“采购需求”中有关条款作出的响应优于条款要求并有利于采购人的情形。</w:t>
      </w:r>
    </w:p>
    <w:p w14:paraId="38AECB5C">
      <w:pPr>
        <w:snapToGrid w:val="0"/>
        <w:spacing w:line="400" w:lineRule="exact"/>
        <w:ind w:firstLine="420" w:firstLineChars="200"/>
        <w:jc w:val="left"/>
        <w:rPr>
          <w:rFonts w:ascii="宋体" w:hAnsi="宋体" w:cs="宋体"/>
          <w:szCs w:val="21"/>
        </w:rPr>
      </w:pPr>
      <w:r>
        <w:rPr>
          <w:rFonts w:hint="eastAsia" w:ascii="宋体" w:hAnsi="宋体" w:cs="宋体"/>
          <w:szCs w:val="21"/>
        </w:rPr>
        <w:t>2.10“负偏离”，是指投标文件对招标文件“采购需求”中有关条款作出的响应不满足条款要求，导致采购人要求不能得到满足的情形。</w:t>
      </w:r>
    </w:p>
    <w:p w14:paraId="05B85FFD">
      <w:pPr>
        <w:snapToGrid w:val="0"/>
        <w:spacing w:line="400" w:lineRule="exact"/>
        <w:ind w:firstLine="420" w:firstLineChars="200"/>
        <w:jc w:val="left"/>
        <w:rPr>
          <w:rFonts w:ascii="宋体" w:hAnsi="宋体" w:cs="宋体"/>
          <w:szCs w:val="21"/>
        </w:rPr>
      </w:pPr>
      <w:r>
        <w:rPr>
          <w:rFonts w:hint="eastAsia" w:ascii="宋体" w:hAnsi="宋体" w:cs="宋体"/>
          <w:szCs w:val="21"/>
        </w:rPr>
        <w:t>2.11“允许负偏离的条款”是指采购需求中的不属于“实质性要求”的条款。</w:t>
      </w:r>
    </w:p>
    <w:p w14:paraId="405D94DD">
      <w:pPr>
        <w:spacing w:line="400" w:lineRule="exact"/>
        <w:ind w:firstLine="482" w:firstLineChars="200"/>
        <w:rPr>
          <w:rFonts w:ascii="宋体" w:hAnsi="宋体" w:cs="宋体"/>
          <w:b/>
          <w:sz w:val="24"/>
        </w:rPr>
      </w:pPr>
      <w:r>
        <w:rPr>
          <w:rFonts w:hint="eastAsia" w:ascii="宋体" w:hAnsi="宋体" w:cs="宋体"/>
          <w:b/>
          <w:sz w:val="24"/>
        </w:rPr>
        <w:t>3.投标人的资格要求</w:t>
      </w:r>
    </w:p>
    <w:p w14:paraId="1A9746BF">
      <w:pPr>
        <w:spacing w:line="400" w:lineRule="exact"/>
        <w:ind w:firstLine="420" w:firstLineChars="200"/>
        <w:rPr>
          <w:rFonts w:ascii="宋体" w:hAnsi="宋体" w:cs="宋体"/>
          <w:szCs w:val="21"/>
        </w:rPr>
      </w:pPr>
      <w:r>
        <w:rPr>
          <w:rFonts w:hint="eastAsia" w:ascii="宋体" w:hAnsi="宋体" w:cs="宋体"/>
          <w:szCs w:val="21"/>
        </w:rPr>
        <w:t>投标人的资格要求详见“招标公告”。</w:t>
      </w:r>
    </w:p>
    <w:p w14:paraId="0A8BBD9E">
      <w:pPr>
        <w:spacing w:line="400" w:lineRule="exact"/>
        <w:ind w:firstLine="482" w:firstLineChars="200"/>
        <w:rPr>
          <w:rFonts w:ascii="宋体" w:hAnsi="宋体" w:cs="宋体"/>
          <w:b/>
          <w:sz w:val="24"/>
        </w:rPr>
      </w:pPr>
      <w:r>
        <w:rPr>
          <w:rFonts w:hint="eastAsia" w:ascii="宋体" w:hAnsi="宋体" w:cs="宋体"/>
          <w:b/>
          <w:sz w:val="24"/>
        </w:rPr>
        <w:t>4.投标委托</w:t>
      </w:r>
    </w:p>
    <w:p w14:paraId="4E4990E9">
      <w:pPr>
        <w:spacing w:line="400" w:lineRule="exact"/>
        <w:ind w:firstLine="420" w:firstLineChars="200"/>
        <w:rPr>
          <w:rFonts w:ascii="宋体" w:hAnsi="宋体" w:cs="宋体"/>
          <w:szCs w:val="21"/>
        </w:rPr>
      </w:pPr>
      <w:r>
        <w:rPr>
          <w:rFonts w:hint="eastAsia" w:ascii="宋体" w:hAnsi="宋体" w:cs="宋体"/>
          <w:szCs w:val="21"/>
        </w:rPr>
        <w:t>投标人代表参加投标活动过程中必须携带个人有效身份证件。如投标人代表不是法定代表人，须持有法定代表人授权委托书（正本用原件，副本用复印件，按第六章要求格式填写）。</w:t>
      </w:r>
    </w:p>
    <w:p w14:paraId="3A8249D4">
      <w:pPr>
        <w:spacing w:line="400" w:lineRule="exact"/>
        <w:ind w:firstLine="482" w:firstLineChars="200"/>
        <w:rPr>
          <w:rFonts w:ascii="宋体" w:hAnsi="宋体" w:cs="宋体"/>
          <w:b/>
          <w:sz w:val="24"/>
        </w:rPr>
      </w:pPr>
      <w:r>
        <w:rPr>
          <w:rFonts w:hint="eastAsia" w:ascii="宋体" w:hAnsi="宋体" w:cs="宋体"/>
          <w:b/>
          <w:sz w:val="24"/>
        </w:rPr>
        <w:t>5.投标费用</w:t>
      </w:r>
    </w:p>
    <w:p w14:paraId="0A7D93B3">
      <w:pPr>
        <w:spacing w:line="400" w:lineRule="exact"/>
        <w:ind w:firstLine="420" w:firstLineChars="200"/>
        <w:rPr>
          <w:rFonts w:ascii="宋体" w:hAnsi="宋体" w:cs="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14:paraId="4910CB7B">
      <w:pPr>
        <w:spacing w:line="400" w:lineRule="exact"/>
        <w:ind w:firstLine="482" w:firstLineChars="200"/>
        <w:rPr>
          <w:rFonts w:ascii="宋体" w:hAnsi="宋体" w:cs="宋体"/>
          <w:b/>
          <w:sz w:val="24"/>
        </w:rPr>
      </w:pPr>
      <w:r>
        <w:rPr>
          <w:rFonts w:hint="eastAsia" w:ascii="宋体" w:hAnsi="宋体" w:cs="宋体"/>
          <w:b/>
          <w:sz w:val="24"/>
        </w:rPr>
        <w:t>6.联合体投标</w:t>
      </w:r>
    </w:p>
    <w:p w14:paraId="6F00FAE3">
      <w:pPr>
        <w:spacing w:line="400" w:lineRule="exact"/>
        <w:ind w:firstLine="420" w:firstLineChars="200"/>
        <w:rPr>
          <w:rFonts w:ascii="宋体" w:hAnsi="宋体" w:cs="宋体"/>
          <w:szCs w:val="21"/>
        </w:rPr>
      </w:pPr>
      <w:r>
        <w:rPr>
          <w:rFonts w:hint="eastAsia" w:ascii="宋体" w:hAnsi="宋体" w:cs="宋体"/>
          <w:szCs w:val="21"/>
        </w:rPr>
        <w:t>6.1本项目是否接受联合体投标，详见“投标人须知前附表”。</w:t>
      </w:r>
    </w:p>
    <w:p w14:paraId="0E037593">
      <w:pPr>
        <w:spacing w:line="400" w:lineRule="exact"/>
        <w:ind w:firstLine="420" w:firstLineChars="200"/>
        <w:rPr>
          <w:rFonts w:ascii="宋体" w:hAnsi="宋体" w:cs="宋体"/>
          <w:bCs/>
          <w:szCs w:val="21"/>
        </w:rPr>
      </w:pPr>
      <w:r>
        <w:rPr>
          <w:rFonts w:hint="eastAsia" w:ascii="宋体" w:hAnsi="宋体" w:cs="宋体"/>
          <w:bCs/>
          <w:szCs w:val="21"/>
        </w:rPr>
        <w:t>6.2如接受联合体投标，联合体投标要求详见“投标人须知前附表”。</w:t>
      </w:r>
    </w:p>
    <w:p w14:paraId="4330F142">
      <w:pPr>
        <w:spacing w:line="400" w:lineRule="exact"/>
        <w:ind w:firstLine="420" w:firstLineChars="200"/>
        <w:rPr>
          <w:rFonts w:ascii="宋体" w:hAnsi="宋体" w:cs="宋体"/>
          <w:sz w:val="24"/>
          <w:shd w:val="clear" w:color="auto" w:fill="FFFFFF"/>
        </w:rPr>
      </w:pPr>
      <w:r>
        <w:rPr>
          <w:rFonts w:hint="eastAsia" w:ascii="宋体" w:hAnsi="宋体" w:cs="宋体"/>
          <w:bCs/>
          <w:szCs w:val="21"/>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AE773FC">
      <w:pPr>
        <w:spacing w:line="400" w:lineRule="exact"/>
        <w:ind w:firstLine="482" w:firstLineChars="200"/>
        <w:rPr>
          <w:rFonts w:ascii="宋体" w:hAnsi="宋体" w:cs="宋体"/>
          <w:b/>
          <w:sz w:val="24"/>
        </w:rPr>
      </w:pPr>
      <w:r>
        <w:rPr>
          <w:rFonts w:hint="eastAsia" w:ascii="宋体" w:hAnsi="宋体" w:cs="宋体"/>
          <w:b/>
          <w:sz w:val="24"/>
        </w:rPr>
        <w:t>7.转包与分包</w:t>
      </w:r>
    </w:p>
    <w:p w14:paraId="6E334C57">
      <w:pPr>
        <w:spacing w:line="400" w:lineRule="exact"/>
        <w:ind w:firstLine="422" w:firstLineChars="200"/>
        <w:rPr>
          <w:rFonts w:ascii="宋体" w:hAnsi="宋体" w:cs="宋体"/>
          <w:b/>
          <w:szCs w:val="21"/>
        </w:rPr>
      </w:pPr>
      <w:r>
        <w:rPr>
          <w:rFonts w:hint="eastAsia" w:ascii="宋体" w:hAnsi="宋体" w:cs="宋体"/>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4C06973">
      <w:pPr>
        <w:spacing w:line="400" w:lineRule="exact"/>
        <w:ind w:firstLine="420" w:firstLineChars="200"/>
        <w:rPr>
          <w:rFonts w:ascii="宋体" w:hAnsi="宋体" w:cs="宋体"/>
          <w:bCs/>
          <w:szCs w:val="21"/>
        </w:rPr>
      </w:pPr>
      <w:r>
        <w:rPr>
          <w:rFonts w:hint="eastAsia" w:ascii="宋体" w:hAnsi="宋体" w:cs="宋体"/>
          <w:bCs/>
          <w:szCs w:val="21"/>
        </w:rPr>
        <w:t>7.2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68A062F">
      <w:pPr>
        <w:spacing w:line="400" w:lineRule="exact"/>
        <w:ind w:firstLine="482" w:firstLineChars="200"/>
        <w:rPr>
          <w:rFonts w:ascii="宋体" w:hAnsi="宋体" w:cs="宋体"/>
          <w:sz w:val="24"/>
        </w:rPr>
      </w:pPr>
      <w:r>
        <w:rPr>
          <w:rFonts w:hint="eastAsia" w:ascii="宋体" w:hAnsi="宋体" w:cs="宋体"/>
          <w:b/>
          <w:sz w:val="24"/>
        </w:rPr>
        <w:t>8.特别说明</w:t>
      </w:r>
      <w:r>
        <w:rPr>
          <w:rFonts w:hint="eastAsia" w:ascii="宋体" w:hAnsi="宋体" w:cs="宋体"/>
          <w:sz w:val="24"/>
        </w:rPr>
        <w:t>：</w:t>
      </w:r>
    </w:p>
    <w:p w14:paraId="100883F5">
      <w:pPr>
        <w:spacing w:line="400" w:lineRule="exact"/>
        <w:ind w:firstLine="422" w:firstLineChars="200"/>
        <w:rPr>
          <w:rFonts w:ascii="宋体" w:hAnsi="宋体" w:cs="宋体"/>
          <w:b/>
          <w:szCs w:val="21"/>
        </w:rPr>
      </w:pPr>
      <w:r>
        <w:rPr>
          <w:rFonts w:hint="eastAsia" w:ascii="宋体" w:hAnsi="宋体" w:cs="宋体"/>
          <w:b/>
          <w:szCs w:val="21"/>
        </w:rPr>
        <w:t>8.1如果本招标文件要求投标人提供资格、信誉、荣誉、业绩与企业认证等材料的，则投标人所提供的以上材料必须为投标人所拥有。</w:t>
      </w:r>
    </w:p>
    <w:p w14:paraId="2CD4957E">
      <w:pPr>
        <w:spacing w:line="400" w:lineRule="exact"/>
        <w:ind w:firstLine="422" w:firstLineChars="200"/>
        <w:rPr>
          <w:rFonts w:ascii="宋体" w:hAnsi="宋体" w:cs="宋体"/>
          <w:b/>
          <w:szCs w:val="21"/>
        </w:rPr>
      </w:pPr>
      <w:r>
        <w:rPr>
          <w:rFonts w:hint="eastAsia" w:ascii="宋体" w:hAnsi="宋体" w:cs="宋体"/>
          <w:b/>
          <w:szCs w:val="21"/>
        </w:rPr>
        <w:t>8.2投标人应仔细阅读招标文件的所有内容，按照招标文件的要求提交投标文件，并对所提供的全部资料的真实性承担法律责任。</w:t>
      </w:r>
    </w:p>
    <w:p w14:paraId="28B231DD">
      <w:pPr>
        <w:spacing w:line="400" w:lineRule="exact"/>
        <w:ind w:firstLine="422" w:firstLineChars="200"/>
        <w:rPr>
          <w:rFonts w:ascii="宋体" w:hAnsi="宋体" w:cs="宋体"/>
          <w:b/>
          <w:szCs w:val="21"/>
        </w:rPr>
      </w:pPr>
      <w:r>
        <w:rPr>
          <w:rFonts w:hint="eastAsia" w:ascii="宋体" w:hAnsi="宋体" w:cs="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1891EF49">
      <w:pPr>
        <w:spacing w:line="400" w:lineRule="exact"/>
        <w:ind w:firstLine="482" w:firstLineChars="200"/>
        <w:rPr>
          <w:rFonts w:ascii="宋体" w:hAnsi="宋体" w:cs="宋体"/>
          <w:b/>
          <w:sz w:val="24"/>
        </w:rPr>
      </w:pPr>
      <w:r>
        <w:rPr>
          <w:rFonts w:hint="eastAsia" w:ascii="宋体" w:hAnsi="宋体" w:cs="宋体"/>
          <w:b/>
          <w:sz w:val="24"/>
        </w:rPr>
        <w:t>9.回避与串通投标</w:t>
      </w:r>
    </w:p>
    <w:p w14:paraId="5C68EA29">
      <w:pPr>
        <w:spacing w:line="400" w:lineRule="exact"/>
        <w:ind w:firstLine="422" w:firstLineChars="200"/>
        <w:rPr>
          <w:rFonts w:ascii="宋体" w:hAnsi="宋体" w:cs="宋体"/>
          <w:b/>
          <w:szCs w:val="21"/>
        </w:rPr>
      </w:pPr>
      <w:r>
        <w:rPr>
          <w:rFonts w:hint="eastAsia" w:ascii="宋体" w:hAnsi="宋体" w:cs="宋体"/>
          <w:b/>
          <w:szCs w:val="21"/>
        </w:rPr>
        <w:t>9.1在政府采购活动中，采购人员及相关人员与供应商有下列利害关系之一的，应当回避：</w:t>
      </w:r>
    </w:p>
    <w:p w14:paraId="786F4109">
      <w:pPr>
        <w:spacing w:line="400" w:lineRule="exact"/>
        <w:ind w:firstLine="420" w:firstLineChars="200"/>
        <w:rPr>
          <w:rFonts w:ascii="宋体" w:hAnsi="宋体" w:cs="宋体"/>
        </w:rPr>
      </w:pPr>
      <w:r>
        <w:rPr>
          <w:rFonts w:hint="eastAsia" w:ascii="宋体" w:hAnsi="宋体" w:cs="宋体"/>
        </w:rPr>
        <w:t>（1）参加采购活动前3年内与供应商存在劳动关系；</w:t>
      </w:r>
    </w:p>
    <w:p w14:paraId="228445D2">
      <w:pPr>
        <w:spacing w:line="400" w:lineRule="exact"/>
        <w:ind w:firstLine="420" w:firstLineChars="200"/>
        <w:rPr>
          <w:rFonts w:ascii="宋体" w:hAnsi="宋体" w:cs="宋体"/>
        </w:rPr>
      </w:pPr>
      <w:r>
        <w:rPr>
          <w:rFonts w:hint="eastAsia" w:ascii="宋体" w:hAnsi="宋体" w:cs="宋体"/>
        </w:rPr>
        <w:t>（2）参加采购活动前3年内担任供应商的董事、监事；</w:t>
      </w:r>
    </w:p>
    <w:p w14:paraId="3C4F22F4">
      <w:pPr>
        <w:spacing w:line="400" w:lineRule="exact"/>
        <w:ind w:firstLine="420" w:firstLineChars="200"/>
        <w:rPr>
          <w:rFonts w:ascii="宋体" w:hAnsi="宋体" w:cs="宋体"/>
        </w:rPr>
      </w:pPr>
      <w:r>
        <w:rPr>
          <w:rFonts w:hint="eastAsia" w:ascii="宋体" w:hAnsi="宋体" w:cs="宋体"/>
        </w:rPr>
        <w:t>（3）参加采购活动前3年内是供应商的控股股东或者实际控制人；</w:t>
      </w:r>
    </w:p>
    <w:p w14:paraId="2B00AE2B">
      <w:pPr>
        <w:spacing w:line="400" w:lineRule="exact"/>
        <w:ind w:firstLine="420" w:firstLineChars="200"/>
        <w:rPr>
          <w:rFonts w:ascii="宋体" w:hAnsi="宋体" w:cs="宋体"/>
        </w:rPr>
      </w:pPr>
      <w:r>
        <w:rPr>
          <w:rFonts w:hint="eastAsia" w:ascii="宋体" w:hAnsi="宋体" w:cs="宋体"/>
        </w:rPr>
        <w:t>（4）与供应商的法定代表人或者负责人有夫妻、直系血亲、三代以内旁系血亲或者近姻亲关系；</w:t>
      </w:r>
    </w:p>
    <w:p w14:paraId="0C4AD392">
      <w:pPr>
        <w:spacing w:line="400" w:lineRule="exact"/>
        <w:ind w:firstLine="420" w:firstLineChars="200"/>
        <w:rPr>
          <w:rFonts w:ascii="宋体" w:hAnsi="宋体" w:cs="宋体"/>
        </w:rPr>
      </w:pPr>
      <w:r>
        <w:rPr>
          <w:rFonts w:hint="eastAsia" w:ascii="宋体" w:hAnsi="宋体" w:cs="宋体"/>
        </w:rPr>
        <w:t>（5）与供应商有其他可能影响政府采购活动公平、公正进行的关系。</w:t>
      </w:r>
    </w:p>
    <w:p w14:paraId="3D2D8F52">
      <w:pPr>
        <w:spacing w:line="400" w:lineRule="exact"/>
        <w:ind w:firstLine="420" w:firstLineChars="200"/>
        <w:rPr>
          <w:rFonts w:ascii="宋体" w:hAnsi="宋体" w:cs="宋体"/>
        </w:rPr>
      </w:pPr>
      <w:r>
        <w:rPr>
          <w:rFonts w:hint="eastAsia" w:ascii="宋体" w:hAnsi="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9587F88">
      <w:pPr>
        <w:spacing w:line="400" w:lineRule="exact"/>
        <w:ind w:firstLine="420" w:firstLineChars="200"/>
        <w:rPr>
          <w:rFonts w:ascii="宋体" w:hAnsi="宋体" w:cs="宋体"/>
          <w:szCs w:val="21"/>
        </w:rPr>
      </w:pPr>
      <w:r>
        <w:rPr>
          <w:rFonts w:hint="eastAsia" w:ascii="宋体" w:hAnsi="宋体" w:cs="宋体"/>
          <w:szCs w:val="21"/>
        </w:rPr>
        <w:t>9.2有下列情形之一的视为投标人相互串通投标，投标文件将被视为无效：</w:t>
      </w:r>
    </w:p>
    <w:p w14:paraId="7A7E03B3">
      <w:pPr>
        <w:spacing w:line="400" w:lineRule="exact"/>
        <w:ind w:firstLine="422" w:firstLineChars="200"/>
        <w:rPr>
          <w:rFonts w:ascii="宋体" w:hAnsi="宋体" w:cs="宋体"/>
          <w:b/>
        </w:rPr>
      </w:pPr>
      <w:r>
        <w:rPr>
          <w:rFonts w:hint="eastAsia" w:ascii="宋体" w:hAnsi="宋体" w:cs="宋体"/>
          <w:b/>
        </w:rPr>
        <w:t>（1）不同投标人的投标文件由同一单位或者个人编制；或者不同投标人报名的IP地址一致的；</w:t>
      </w:r>
    </w:p>
    <w:p w14:paraId="6CF41246">
      <w:pPr>
        <w:spacing w:line="400" w:lineRule="exact"/>
        <w:ind w:firstLine="422" w:firstLineChars="200"/>
        <w:rPr>
          <w:rFonts w:ascii="宋体" w:hAnsi="宋体" w:cs="宋体"/>
          <w:b/>
        </w:rPr>
      </w:pPr>
      <w:r>
        <w:rPr>
          <w:rFonts w:hint="eastAsia" w:ascii="宋体" w:hAnsi="宋体" w:cs="宋体"/>
          <w:b/>
        </w:rPr>
        <w:t>（2）不同投标人委托同一单位或者个人办理投标事宜；</w:t>
      </w:r>
    </w:p>
    <w:p w14:paraId="49D471AF">
      <w:pPr>
        <w:spacing w:line="400" w:lineRule="exact"/>
        <w:ind w:firstLine="422" w:firstLineChars="200"/>
        <w:rPr>
          <w:rFonts w:ascii="宋体" w:hAnsi="宋体" w:cs="宋体"/>
          <w:b/>
        </w:rPr>
      </w:pPr>
      <w:r>
        <w:rPr>
          <w:rFonts w:hint="eastAsia" w:ascii="宋体" w:hAnsi="宋体" w:cs="宋体"/>
          <w:b/>
        </w:rPr>
        <w:t>（3）不同的投标人的投标文件载明的项目管理员为同一个人；</w:t>
      </w:r>
    </w:p>
    <w:p w14:paraId="2AC88577">
      <w:pPr>
        <w:spacing w:line="400" w:lineRule="exact"/>
        <w:ind w:firstLine="422" w:firstLineChars="200"/>
        <w:rPr>
          <w:rFonts w:ascii="宋体" w:hAnsi="宋体" w:cs="宋体"/>
          <w:b/>
        </w:rPr>
      </w:pPr>
      <w:r>
        <w:rPr>
          <w:rFonts w:hint="eastAsia" w:ascii="宋体" w:hAnsi="宋体" w:cs="宋体"/>
          <w:b/>
        </w:rPr>
        <w:t>（4）不同投标人的电子或纸质投标文件异常一致或者投标报价呈规律性差异；</w:t>
      </w:r>
    </w:p>
    <w:p w14:paraId="3A278B14">
      <w:pPr>
        <w:spacing w:line="400" w:lineRule="exact"/>
        <w:ind w:firstLine="422" w:firstLineChars="200"/>
        <w:rPr>
          <w:rFonts w:ascii="宋体" w:hAnsi="宋体" w:cs="宋体"/>
          <w:b/>
        </w:rPr>
      </w:pPr>
      <w:r>
        <w:rPr>
          <w:rFonts w:hint="eastAsia" w:ascii="宋体" w:hAnsi="宋体" w:cs="宋体"/>
          <w:b/>
        </w:rPr>
        <w:t>（5）不同投标人的纸质投标文件相互混装；</w:t>
      </w:r>
    </w:p>
    <w:p w14:paraId="31DF8894">
      <w:pPr>
        <w:spacing w:line="400" w:lineRule="exact"/>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14:paraId="2C955D4B">
      <w:pPr>
        <w:spacing w:line="400" w:lineRule="exact"/>
        <w:ind w:firstLine="420" w:firstLineChars="200"/>
        <w:rPr>
          <w:rFonts w:ascii="宋体" w:hAnsi="宋体" w:cs="宋体"/>
        </w:rPr>
      </w:pPr>
      <w:r>
        <w:rPr>
          <w:rFonts w:hint="eastAsia" w:ascii="宋体" w:hAnsi="宋体" w:cs="宋体"/>
        </w:rPr>
        <w:t>（1）供应商直接或者间接从采购人或者采购代理机构处获得其他供应商的相关信息并修改其投标文件或者投标文件；</w:t>
      </w:r>
    </w:p>
    <w:p w14:paraId="498E9E0F">
      <w:pPr>
        <w:spacing w:line="400" w:lineRule="exact"/>
        <w:ind w:firstLine="420" w:firstLineChars="200"/>
        <w:rPr>
          <w:rFonts w:ascii="宋体" w:hAnsi="宋体" w:cs="宋体"/>
        </w:rPr>
      </w:pPr>
      <w:r>
        <w:rPr>
          <w:rFonts w:hint="eastAsia" w:ascii="宋体" w:hAnsi="宋体" w:cs="宋体"/>
        </w:rPr>
        <w:t>（2）供应商按照采购人或者采购代理机构的授意撤换、修改投标文件或者投标文件；</w:t>
      </w:r>
    </w:p>
    <w:p w14:paraId="53A20438">
      <w:pPr>
        <w:spacing w:line="400" w:lineRule="exact"/>
        <w:ind w:firstLine="420" w:firstLineChars="200"/>
        <w:rPr>
          <w:rFonts w:ascii="宋体" w:hAnsi="宋体" w:cs="宋体"/>
        </w:rPr>
      </w:pPr>
      <w:r>
        <w:rPr>
          <w:rFonts w:hint="eastAsia" w:ascii="宋体" w:hAnsi="宋体" w:cs="宋体"/>
        </w:rPr>
        <w:t>（3）供应商之间协商报价、技术方案等投标文件或者投标文件的实质性内容；</w:t>
      </w:r>
    </w:p>
    <w:p w14:paraId="7A873013">
      <w:pPr>
        <w:spacing w:line="400" w:lineRule="exact"/>
        <w:ind w:firstLine="420" w:firstLineChars="200"/>
        <w:rPr>
          <w:rFonts w:ascii="宋体" w:hAnsi="宋体" w:cs="宋体"/>
        </w:rPr>
      </w:pPr>
      <w:r>
        <w:rPr>
          <w:rFonts w:hint="eastAsia" w:ascii="宋体" w:hAnsi="宋体" w:cs="宋体"/>
        </w:rPr>
        <w:t>（4）属于同一集团、协会、商会等组织成员的供应商按照该组织要求协同参加政府采购活动；</w:t>
      </w:r>
    </w:p>
    <w:p w14:paraId="1D7AB27E">
      <w:pPr>
        <w:spacing w:line="400" w:lineRule="exact"/>
        <w:ind w:firstLine="420" w:firstLineChars="200"/>
        <w:rPr>
          <w:rFonts w:ascii="宋体" w:hAnsi="宋体" w:cs="宋体"/>
        </w:rPr>
      </w:pPr>
      <w:r>
        <w:rPr>
          <w:rFonts w:hint="eastAsia" w:ascii="宋体" w:hAnsi="宋体" w:cs="宋体"/>
        </w:rPr>
        <w:t>（5）供应商之间事先约定一致抬高或者压低投标报价，或者在招标项目中事先约定轮流以高价位或者低价位中标，或者事先约定由某一特定供应商中标，然后再参加投标；</w:t>
      </w:r>
    </w:p>
    <w:p w14:paraId="08054FF7">
      <w:pPr>
        <w:spacing w:line="400" w:lineRule="exact"/>
        <w:ind w:firstLine="420" w:firstLineChars="200"/>
        <w:rPr>
          <w:rFonts w:ascii="宋体" w:hAnsi="宋体" w:cs="宋体"/>
        </w:rPr>
      </w:pPr>
      <w:r>
        <w:rPr>
          <w:rFonts w:hint="eastAsia" w:ascii="宋体" w:hAnsi="宋体" w:cs="宋体"/>
        </w:rPr>
        <w:t>（6）供应商之间商定部分供应商放弃参加政府采购活动或者放弃中标；</w:t>
      </w:r>
    </w:p>
    <w:p w14:paraId="5A96A8D3">
      <w:pPr>
        <w:spacing w:line="400" w:lineRule="exact"/>
        <w:ind w:firstLine="420" w:firstLineChars="200"/>
        <w:rPr>
          <w:rFonts w:ascii="宋体" w:hAnsi="宋体" w:cs="宋体"/>
        </w:rPr>
      </w:pPr>
      <w:r>
        <w:rPr>
          <w:rFonts w:hint="eastAsia" w:ascii="宋体" w:hAnsi="宋体" w:cs="宋体"/>
        </w:rPr>
        <w:t>（7）供应商与采购人或者采购代理机构之间、供应商相互之间，为谋求特定供应商中标或者排斥其他供应商的其他串通行为。</w:t>
      </w:r>
    </w:p>
    <w:p w14:paraId="3872CE52">
      <w:pPr>
        <w:pStyle w:val="4"/>
        <w:spacing w:before="0" w:after="0" w:line="480" w:lineRule="auto"/>
        <w:jc w:val="center"/>
        <w:rPr>
          <w:sz w:val="30"/>
          <w:szCs w:val="30"/>
        </w:rPr>
      </w:pPr>
      <w:bookmarkStart w:id="64" w:name="_Toc24651"/>
      <w:r>
        <w:rPr>
          <w:rFonts w:hint="eastAsia"/>
          <w:sz w:val="30"/>
          <w:szCs w:val="30"/>
        </w:rPr>
        <w:t>二、招标文件</w:t>
      </w:r>
      <w:bookmarkEnd w:id="64"/>
    </w:p>
    <w:p w14:paraId="57002542">
      <w:pPr>
        <w:spacing w:line="400" w:lineRule="exact"/>
        <w:ind w:firstLine="482" w:firstLineChars="200"/>
        <w:rPr>
          <w:rFonts w:ascii="宋体" w:hAnsi="宋体" w:cs="宋体"/>
          <w:b/>
          <w:sz w:val="24"/>
        </w:rPr>
      </w:pPr>
      <w:r>
        <w:rPr>
          <w:rFonts w:hint="eastAsia" w:ascii="宋体" w:hAnsi="宋体" w:cs="宋体"/>
          <w:b/>
          <w:sz w:val="24"/>
        </w:rPr>
        <w:t>10.招标文件的组成</w:t>
      </w:r>
    </w:p>
    <w:p w14:paraId="3E0C6A7D">
      <w:pPr>
        <w:spacing w:line="400" w:lineRule="exact"/>
        <w:ind w:firstLine="420" w:firstLineChars="200"/>
        <w:rPr>
          <w:rFonts w:ascii="宋体" w:hAnsi="宋体" w:cs="宋体"/>
          <w:szCs w:val="21"/>
        </w:rPr>
      </w:pPr>
      <w:r>
        <w:rPr>
          <w:rFonts w:hint="eastAsia" w:ascii="宋体" w:hAnsi="宋体" w:cs="宋体"/>
          <w:szCs w:val="21"/>
        </w:rPr>
        <w:t>第一章 招标公告；</w:t>
      </w:r>
    </w:p>
    <w:p w14:paraId="731292AF">
      <w:pPr>
        <w:spacing w:line="400" w:lineRule="exact"/>
        <w:ind w:firstLine="420" w:firstLineChars="200"/>
        <w:rPr>
          <w:rFonts w:ascii="宋体" w:hAnsi="宋体" w:cs="宋体"/>
          <w:szCs w:val="21"/>
        </w:rPr>
      </w:pPr>
      <w:r>
        <w:rPr>
          <w:rFonts w:hint="eastAsia" w:ascii="宋体" w:hAnsi="宋体" w:cs="宋体"/>
          <w:szCs w:val="21"/>
        </w:rPr>
        <w:t>第二章 采购需求；</w:t>
      </w:r>
    </w:p>
    <w:p w14:paraId="13AA4151">
      <w:pPr>
        <w:spacing w:line="400" w:lineRule="exact"/>
        <w:ind w:firstLine="420" w:firstLineChars="200"/>
        <w:rPr>
          <w:rFonts w:ascii="宋体" w:hAnsi="宋体" w:cs="宋体"/>
          <w:szCs w:val="21"/>
        </w:rPr>
      </w:pPr>
      <w:r>
        <w:rPr>
          <w:rFonts w:hint="eastAsia" w:ascii="宋体" w:hAnsi="宋体" w:cs="宋体"/>
          <w:szCs w:val="21"/>
        </w:rPr>
        <w:t>第三章 投标人须知；</w:t>
      </w:r>
    </w:p>
    <w:p w14:paraId="178F61D0">
      <w:pPr>
        <w:spacing w:line="400" w:lineRule="exact"/>
        <w:ind w:firstLine="420" w:firstLineChars="200"/>
        <w:rPr>
          <w:rFonts w:ascii="宋体" w:hAnsi="宋体" w:cs="宋体"/>
          <w:szCs w:val="21"/>
        </w:rPr>
      </w:pPr>
      <w:r>
        <w:rPr>
          <w:rFonts w:hint="eastAsia" w:ascii="宋体" w:hAnsi="宋体" w:cs="宋体"/>
          <w:szCs w:val="21"/>
        </w:rPr>
        <w:t>第四章 评标方法及评标标准；</w:t>
      </w:r>
    </w:p>
    <w:p w14:paraId="0446C8B0">
      <w:pPr>
        <w:spacing w:line="400" w:lineRule="exact"/>
        <w:ind w:firstLine="420" w:firstLineChars="200"/>
        <w:rPr>
          <w:rFonts w:ascii="宋体" w:hAnsi="宋体" w:cs="宋体"/>
          <w:szCs w:val="21"/>
        </w:rPr>
      </w:pPr>
      <w:r>
        <w:rPr>
          <w:rFonts w:hint="eastAsia" w:ascii="宋体" w:hAnsi="宋体" w:cs="宋体"/>
          <w:szCs w:val="21"/>
        </w:rPr>
        <w:t>第五章 拟签订的合同文本；</w:t>
      </w:r>
    </w:p>
    <w:p w14:paraId="295E6EE8">
      <w:pPr>
        <w:spacing w:line="400" w:lineRule="exact"/>
        <w:ind w:firstLine="420" w:firstLineChars="200"/>
        <w:rPr>
          <w:rFonts w:ascii="宋体" w:hAnsi="宋体" w:cs="宋体"/>
          <w:szCs w:val="21"/>
        </w:rPr>
      </w:pPr>
      <w:r>
        <w:rPr>
          <w:rFonts w:hint="eastAsia" w:ascii="宋体" w:hAnsi="宋体" w:cs="宋体"/>
          <w:szCs w:val="21"/>
        </w:rPr>
        <w:t>第六章 投标文件格式；</w:t>
      </w:r>
    </w:p>
    <w:p w14:paraId="72AD2376">
      <w:pPr>
        <w:spacing w:line="400" w:lineRule="exact"/>
        <w:ind w:firstLine="420" w:firstLineChars="200"/>
        <w:rPr>
          <w:rFonts w:ascii="宋体" w:hAnsi="宋体" w:cs="宋体"/>
          <w:szCs w:val="21"/>
        </w:rPr>
      </w:pPr>
      <w:r>
        <w:rPr>
          <w:rFonts w:hint="eastAsia" w:ascii="宋体" w:hAnsi="宋体" w:cs="宋体"/>
          <w:szCs w:val="21"/>
        </w:rPr>
        <w:t>第七章 质疑、投诉材料格式</w:t>
      </w:r>
    </w:p>
    <w:p w14:paraId="4C961450">
      <w:pPr>
        <w:spacing w:line="400" w:lineRule="exact"/>
        <w:ind w:firstLine="420" w:firstLineChars="200"/>
        <w:rPr>
          <w:rFonts w:ascii="宋体" w:hAnsi="宋体" w:cs="宋体"/>
        </w:rPr>
      </w:pPr>
      <w:r>
        <w:rPr>
          <w:rFonts w:hint="eastAsia" w:ascii="宋体" w:hAnsi="宋体" w:cs="宋体"/>
        </w:rPr>
        <w:t>根据本章第11.1项的规定对公开招标文件所做的澄清、修改，构成招标文件的组成部分。当公开招标文件与招标文件的澄清和修改就同一内容的表述不一致时，以最后澄清或修改公告为准。</w:t>
      </w:r>
    </w:p>
    <w:p w14:paraId="6498899A">
      <w:pPr>
        <w:spacing w:line="400" w:lineRule="exact"/>
        <w:ind w:firstLine="482" w:firstLineChars="200"/>
        <w:rPr>
          <w:rFonts w:ascii="宋体" w:hAnsi="宋体" w:cs="宋体"/>
          <w:b/>
          <w:sz w:val="24"/>
        </w:rPr>
      </w:pPr>
      <w:r>
        <w:rPr>
          <w:rFonts w:hint="eastAsia" w:ascii="宋体" w:hAnsi="宋体" w:cs="宋体"/>
          <w:b/>
          <w:sz w:val="24"/>
        </w:rPr>
        <w:t>11.招标文件的澄清、修改、现场考察和答疑会</w:t>
      </w:r>
    </w:p>
    <w:p w14:paraId="613F07AF">
      <w:pPr>
        <w:spacing w:line="400" w:lineRule="exact"/>
        <w:ind w:firstLine="422" w:firstLineChars="200"/>
        <w:rPr>
          <w:rFonts w:ascii="宋体" w:hAnsi="宋体" w:cs="宋体"/>
          <w:b/>
          <w:szCs w:val="21"/>
        </w:rPr>
      </w:pPr>
      <w:r>
        <w:rPr>
          <w:rFonts w:hint="eastAsia" w:ascii="宋体" w:hAnsi="宋体" w:cs="宋体"/>
          <w:b/>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D1831F1">
      <w:pPr>
        <w:spacing w:line="400" w:lineRule="exact"/>
        <w:ind w:firstLine="420" w:firstLineChars="200"/>
        <w:rPr>
          <w:rFonts w:ascii="宋体" w:hAnsi="宋体" w:cs="宋体"/>
        </w:rPr>
      </w:pPr>
      <w:r>
        <w:rPr>
          <w:rFonts w:hint="eastAsia" w:ascii="宋体" w:hAnsi="宋体" w:cs="宋体"/>
        </w:rPr>
        <w:t>11.2投标人应认真审阅本公开招标文件，如有疑问，或发现其中有误或有要求不合理的，应在投标人须知前附表规定的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cs="宋体"/>
        </w:rPr>
        <w:t>前以书面形式要求采购人或采购代理机构对招标文件予以澄清；否则，由此产生的后果由投标人自行负责。</w:t>
      </w:r>
    </w:p>
    <w:p w14:paraId="6F515DA2">
      <w:pPr>
        <w:spacing w:line="400" w:lineRule="exact"/>
        <w:ind w:firstLine="420" w:firstLineChars="200"/>
        <w:rPr>
          <w:rFonts w:ascii="宋体" w:hAnsi="宋体" w:cs="宋体"/>
        </w:rPr>
      </w:pPr>
      <w:r>
        <w:rPr>
          <w:rFonts w:hint="eastAsia" w:ascii="宋体" w:hAnsi="宋体" w:cs="宋体"/>
        </w:rPr>
        <w:t>11.3采购人或者采购代理机构可以对已发出的招标文件进行必要的澄清或者修改。澄清或者修改的内容可能影响投标文件编制的，采购人或者采购代理机构应当在投标截止时间至少15日前，以书面形式通知（在“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szCs w:val="21"/>
        </w:rPr>
        <w:t>投标人须知前附表”</w:t>
      </w:r>
      <w:r>
        <w:rPr>
          <w:rFonts w:hint="eastAsia" w:ascii="宋体" w:hAnsi="宋体" w:cs="宋体"/>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409EB73D">
      <w:pPr>
        <w:spacing w:line="400" w:lineRule="exact"/>
        <w:ind w:firstLine="420" w:firstLineChars="200"/>
        <w:rPr>
          <w:rFonts w:ascii="宋体" w:hAnsi="宋体" w:cs="宋体"/>
        </w:rPr>
      </w:pPr>
      <w:r>
        <w:rPr>
          <w:rFonts w:hint="eastAsia" w:ascii="宋体" w:hAnsi="宋体" w:cs="宋体"/>
        </w:rPr>
        <w:t>11.4采购人和采购代理机构可以视采购具体情况，变更投标截止时间和开标时间，将变更时间将在“</w:t>
      </w:r>
      <w:r>
        <w:rPr>
          <w:rFonts w:hint="eastAsia" w:ascii="宋体" w:hAnsi="宋体" w:cs="宋体"/>
          <w:szCs w:val="21"/>
        </w:rPr>
        <w:t>投标人须知前附表”</w:t>
      </w:r>
      <w:r>
        <w:rPr>
          <w:rFonts w:hint="eastAsia" w:ascii="宋体" w:hAnsi="宋体" w:cs="宋体"/>
          <w:kern w:val="0"/>
          <w:szCs w:val="21"/>
        </w:rPr>
        <w:t>规定的政府采购信息发布媒体上</w:t>
      </w:r>
      <w:r>
        <w:rPr>
          <w:rFonts w:hint="eastAsia" w:ascii="宋体" w:hAnsi="宋体" w:cs="宋体"/>
        </w:rPr>
        <w:t>发布更正公告。</w:t>
      </w:r>
    </w:p>
    <w:p w14:paraId="6F996489">
      <w:pPr>
        <w:spacing w:line="400" w:lineRule="exact"/>
        <w:ind w:firstLine="420" w:firstLineChars="200"/>
        <w:rPr>
          <w:rFonts w:ascii="宋体" w:hAnsi="宋体" w:cs="宋体"/>
        </w:rPr>
      </w:pPr>
      <w:r>
        <w:rPr>
          <w:rFonts w:hint="eastAsia" w:ascii="宋体" w:hAnsi="宋体" w:cs="宋体"/>
        </w:rPr>
        <w:t>11.5采购人或者采购代理机构可以在招标文件提供期限截止后，组织已获取招标文件的潜在投标人现场考察或者召开开标前答疑会，具体详见“投标人须知前附表”。</w:t>
      </w:r>
    </w:p>
    <w:p w14:paraId="4766CDCB">
      <w:pPr>
        <w:pStyle w:val="4"/>
        <w:spacing w:before="0" w:after="0" w:line="480" w:lineRule="auto"/>
        <w:jc w:val="center"/>
        <w:rPr>
          <w:sz w:val="30"/>
          <w:szCs w:val="30"/>
        </w:rPr>
      </w:pPr>
      <w:bookmarkStart w:id="65" w:name="_Toc7026"/>
      <w:r>
        <w:rPr>
          <w:rFonts w:hint="eastAsia"/>
          <w:sz w:val="30"/>
          <w:szCs w:val="30"/>
        </w:rPr>
        <w:t>三、投标文件的编制</w:t>
      </w:r>
      <w:bookmarkEnd w:id="65"/>
    </w:p>
    <w:p w14:paraId="39FF813C">
      <w:pPr>
        <w:spacing w:line="400" w:lineRule="exact"/>
        <w:ind w:firstLine="482" w:firstLineChars="200"/>
        <w:rPr>
          <w:rFonts w:ascii="宋体" w:hAnsi="宋体" w:cs="宋体"/>
          <w:b/>
          <w:sz w:val="24"/>
        </w:rPr>
      </w:pPr>
      <w:r>
        <w:rPr>
          <w:rFonts w:hint="eastAsia" w:ascii="宋体" w:hAnsi="宋体" w:cs="宋体"/>
          <w:b/>
          <w:sz w:val="24"/>
        </w:rPr>
        <w:t>12.投标文件的编制原则</w:t>
      </w:r>
    </w:p>
    <w:p w14:paraId="313E6816">
      <w:pPr>
        <w:spacing w:line="400" w:lineRule="exact"/>
        <w:ind w:firstLine="420" w:firstLineChars="200"/>
        <w:rPr>
          <w:rFonts w:ascii="宋体" w:hAnsi="宋体" w:cs="宋体"/>
          <w:szCs w:val="21"/>
        </w:rPr>
      </w:pPr>
      <w:r>
        <w:rPr>
          <w:rFonts w:hint="eastAsia" w:ascii="宋体" w:hAnsi="宋体" w:cs="宋体"/>
          <w:szCs w:val="21"/>
        </w:rPr>
        <w:t>12.1投标人必须按照招标文件的要求编制投标文件。投标文件必须对招标文件提出的要求和条件作出明确响应。</w:t>
      </w:r>
    </w:p>
    <w:p w14:paraId="7032599A">
      <w:pPr>
        <w:spacing w:line="400" w:lineRule="exact"/>
        <w:ind w:firstLine="420" w:firstLineChars="200"/>
        <w:rPr>
          <w:rFonts w:ascii="宋体" w:hAnsi="宋体" w:cs="宋体"/>
          <w:szCs w:val="21"/>
        </w:rPr>
      </w:pPr>
      <w:r>
        <w:rPr>
          <w:rFonts w:hint="eastAsia" w:ascii="宋体" w:hAnsi="宋体" w:cs="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5A45FA5">
      <w:pPr>
        <w:spacing w:line="400" w:lineRule="exact"/>
        <w:ind w:firstLine="482" w:firstLineChars="200"/>
        <w:rPr>
          <w:rFonts w:ascii="宋体" w:hAnsi="宋体" w:cs="宋体"/>
          <w:b/>
          <w:sz w:val="24"/>
        </w:rPr>
      </w:pPr>
      <w:r>
        <w:rPr>
          <w:rFonts w:hint="eastAsia" w:ascii="宋体" w:hAnsi="宋体" w:cs="宋体"/>
          <w:b/>
          <w:sz w:val="24"/>
        </w:rPr>
        <w:t>13.投标文件的组成</w:t>
      </w:r>
    </w:p>
    <w:p w14:paraId="197E89EF">
      <w:pPr>
        <w:spacing w:line="400" w:lineRule="exact"/>
        <w:ind w:firstLine="420" w:firstLineChars="200"/>
        <w:rPr>
          <w:rFonts w:ascii="宋体" w:hAnsi="宋体" w:cs="宋体"/>
          <w:szCs w:val="21"/>
        </w:rPr>
      </w:pPr>
      <w:r>
        <w:rPr>
          <w:rFonts w:hint="eastAsia" w:ascii="宋体" w:hAnsi="宋体" w:cs="宋体"/>
          <w:szCs w:val="21"/>
        </w:rPr>
        <w:t>13.1投标文件由报价文件、资格证明文件、商务文件、技术文件四部分组成。</w:t>
      </w:r>
    </w:p>
    <w:p w14:paraId="10690F32">
      <w:pPr>
        <w:spacing w:line="400" w:lineRule="exact"/>
        <w:ind w:firstLine="420" w:firstLineChars="200"/>
        <w:rPr>
          <w:rFonts w:ascii="宋体" w:hAnsi="宋体" w:cs="宋体"/>
          <w:bCs/>
          <w:szCs w:val="21"/>
        </w:rPr>
      </w:pPr>
      <w:r>
        <w:rPr>
          <w:rFonts w:hint="eastAsia" w:ascii="宋体" w:hAnsi="宋体" w:cs="宋体"/>
          <w:bCs/>
          <w:szCs w:val="21"/>
        </w:rPr>
        <w:t>（1）资格证明文件：具体材料见“投标人须知前附表”。</w:t>
      </w:r>
    </w:p>
    <w:p w14:paraId="40734FE3">
      <w:pPr>
        <w:spacing w:line="400" w:lineRule="exact"/>
        <w:ind w:firstLine="420" w:firstLineChars="200"/>
        <w:rPr>
          <w:rFonts w:ascii="宋体" w:hAnsi="宋体" w:cs="宋体"/>
          <w:bCs/>
          <w:szCs w:val="21"/>
        </w:rPr>
      </w:pPr>
      <w:r>
        <w:rPr>
          <w:rFonts w:hint="eastAsia" w:ascii="宋体" w:hAnsi="宋体" w:cs="宋体"/>
          <w:bCs/>
          <w:szCs w:val="21"/>
        </w:rPr>
        <w:t>（2）商务文件：具体材料见“投标人须知前附表”。</w:t>
      </w:r>
    </w:p>
    <w:p w14:paraId="19867F51">
      <w:pPr>
        <w:spacing w:line="400" w:lineRule="exact"/>
        <w:ind w:firstLine="420" w:firstLineChars="200"/>
        <w:rPr>
          <w:rFonts w:ascii="宋体" w:hAnsi="宋体" w:cs="宋体"/>
          <w:bCs/>
          <w:szCs w:val="21"/>
        </w:rPr>
      </w:pPr>
      <w:r>
        <w:rPr>
          <w:rFonts w:hint="eastAsia" w:ascii="宋体" w:hAnsi="宋体" w:cs="宋体"/>
          <w:bCs/>
          <w:szCs w:val="21"/>
        </w:rPr>
        <w:t xml:space="preserve">（3）技术文件：具体材料见“投标人须知前附表”。 </w:t>
      </w:r>
    </w:p>
    <w:p w14:paraId="37663EEE">
      <w:pPr>
        <w:spacing w:line="400" w:lineRule="exact"/>
        <w:ind w:firstLine="420" w:firstLineChars="200"/>
        <w:rPr>
          <w:rFonts w:ascii="宋体" w:hAnsi="宋体" w:cs="宋体"/>
          <w:bCs/>
          <w:szCs w:val="21"/>
        </w:rPr>
      </w:pPr>
      <w:r>
        <w:rPr>
          <w:rFonts w:hint="eastAsia" w:ascii="宋体" w:hAnsi="宋体" w:cs="宋体"/>
          <w:bCs/>
          <w:szCs w:val="21"/>
        </w:rPr>
        <w:t>（4）报价文件：具体材料见“投标人须知前附表”。</w:t>
      </w:r>
    </w:p>
    <w:p w14:paraId="5F3B9E81">
      <w:pPr>
        <w:spacing w:line="400" w:lineRule="exact"/>
        <w:ind w:firstLine="420" w:firstLineChars="200"/>
        <w:rPr>
          <w:rFonts w:ascii="宋体" w:hAnsi="宋体" w:cs="宋体"/>
          <w:bCs/>
          <w:szCs w:val="21"/>
        </w:rPr>
      </w:pPr>
      <w:bookmarkStart w:id="66" w:name="_13.5投标文件电子版：具体材料见“投标人须知前附表”。"/>
      <w:bookmarkEnd w:id="66"/>
      <w:r>
        <w:rPr>
          <w:rFonts w:hint="eastAsia" w:ascii="宋体" w:hAnsi="宋体" w:cs="宋体"/>
          <w:bCs/>
          <w:szCs w:val="21"/>
        </w:rPr>
        <w:t>13.2投标文件电子版：具体要求见本节19.投标文件编制。</w:t>
      </w:r>
    </w:p>
    <w:p w14:paraId="3311DB6B">
      <w:pPr>
        <w:spacing w:line="400" w:lineRule="exact"/>
        <w:ind w:firstLine="482" w:firstLineChars="200"/>
        <w:rPr>
          <w:rFonts w:ascii="宋体" w:hAnsi="宋体" w:cs="宋体"/>
          <w:b/>
          <w:sz w:val="24"/>
        </w:rPr>
      </w:pPr>
      <w:r>
        <w:rPr>
          <w:rFonts w:hint="eastAsia" w:ascii="宋体" w:hAnsi="宋体" w:cs="宋体"/>
          <w:b/>
          <w:sz w:val="24"/>
        </w:rPr>
        <w:t>14.投标文件的语言及计量</w:t>
      </w:r>
    </w:p>
    <w:p w14:paraId="754228F1">
      <w:pPr>
        <w:spacing w:line="400" w:lineRule="exact"/>
        <w:ind w:firstLine="420" w:firstLineChars="200"/>
        <w:rPr>
          <w:rFonts w:ascii="宋体" w:hAnsi="宋体" w:cs="宋体"/>
          <w:bCs/>
          <w:szCs w:val="21"/>
        </w:rPr>
      </w:pPr>
      <w:r>
        <w:rPr>
          <w:rFonts w:hint="eastAsia" w:ascii="宋体" w:hAnsi="宋体" w:cs="宋体"/>
          <w:bCs/>
          <w:szCs w:val="21"/>
        </w:rPr>
        <w:t>14.1语言文字</w:t>
      </w:r>
    </w:p>
    <w:p w14:paraId="65DA8CAF">
      <w:pPr>
        <w:spacing w:line="400" w:lineRule="exact"/>
        <w:ind w:firstLine="420" w:firstLineChars="200"/>
        <w:rPr>
          <w:rFonts w:ascii="宋体" w:hAnsi="宋体" w:cs="宋体"/>
          <w:bCs/>
          <w:szCs w:val="21"/>
        </w:rPr>
      </w:pPr>
      <w:r>
        <w:rPr>
          <w:rFonts w:hint="eastAsia" w:ascii="宋体" w:hAnsi="宋体" w:cs="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AAEE45D">
      <w:pPr>
        <w:spacing w:line="400" w:lineRule="exact"/>
        <w:ind w:firstLine="420" w:firstLineChars="200"/>
        <w:rPr>
          <w:rFonts w:ascii="宋体" w:hAnsi="宋体" w:cs="宋体"/>
          <w:bCs/>
          <w:szCs w:val="21"/>
        </w:rPr>
      </w:pPr>
      <w:r>
        <w:rPr>
          <w:rFonts w:hint="eastAsia" w:ascii="宋体" w:hAnsi="宋体" w:cs="宋体"/>
          <w:bCs/>
          <w:szCs w:val="21"/>
        </w:rPr>
        <w:t>14.2投标计量单位</w:t>
      </w:r>
    </w:p>
    <w:p w14:paraId="726716B4">
      <w:pPr>
        <w:spacing w:line="400" w:lineRule="exact"/>
        <w:ind w:firstLine="420" w:firstLineChars="200"/>
        <w:rPr>
          <w:rFonts w:ascii="宋体" w:hAnsi="宋体" w:cs="宋体"/>
          <w:bCs/>
          <w:szCs w:val="21"/>
        </w:rPr>
      </w:pPr>
      <w:r>
        <w:rPr>
          <w:rFonts w:hint="eastAsia" w:ascii="宋体" w:hAnsi="宋体" w:cs="宋体"/>
          <w:bCs/>
          <w:szCs w:val="21"/>
        </w:rPr>
        <w:t>招标文件已有明确规定的，使用招标文件规定的计量单位；招标文件没有规定的，应采用中华人民共和国法定计量单位，货币种类为人民币，否则视同未响应。</w:t>
      </w:r>
    </w:p>
    <w:p w14:paraId="3DC6B9F2">
      <w:pPr>
        <w:spacing w:line="400" w:lineRule="exact"/>
        <w:ind w:firstLine="482" w:firstLineChars="200"/>
        <w:rPr>
          <w:rFonts w:ascii="宋体" w:hAnsi="宋体" w:cs="宋体"/>
          <w:b/>
          <w:sz w:val="24"/>
        </w:rPr>
      </w:pPr>
      <w:r>
        <w:rPr>
          <w:rFonts w:hint="eastAsia" w:ascii="宋体" w:hAnsi="宋体" w:cs="宋体"/>
          <w:b/>
          <w:sz w:val="24"/>
        </w:rPr>
        <w:t>15.投标的风险</w:t>
      </w:r>
    </w:p>
    <w:p w14:paraId="31D1E9EE">
      <w:pPr>
        <w:spacing w:line="400" w:lineRule="exact"/>
        <w:ind w:firstLine="420" w:firstLineChars="200"/>
        <w:rPr>
          <w:rFonts w:ascii="宋体" w:hAnsi="宋体" w:cs="宋体"/>
          <w:b/>
          <w:bCs/>
        </w:rPr>
      </w:pPr>
      <w:r>
        <w:rPr>
          <w:rFonts w:hint="eastAsia" w:ascii="宋体" w:hAnsi="宋体" w:cs="宋体"/>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ascii="宋体" w:hAnsi="宋体" w:cs="宋体"/>
          <w:b/>
          <w:bCs/>
        </w:rPr>
        <w:t>投标文件未按规定的格式编制的、没有按照招标文件要求提供全部资料、没有对招标文件作出实质性响应，投标无效；</w:t>
      </w:r>
    </w:p>
    <w:p w14:paraId="6295E55D">
      <w:pPr>
        <w:spacing w:line="400" w:lineRule="exact"/>
        <w:ind w:firstLine="482" w:firstLineChars="200"/>
        <w:rPr>
          <w:rFonts w:ascii="宋体" w:hAnsi="宋体" w:cs="宋体"/>
          <w:b/>
          <w:sz w:val="24"/>
        </w:rPr>
      </w:pPr>
      <w:r>
        <w:rPr>
          <w:rFonts w:hint="eastAsia" w:ascii="宋体" w:hAnsi="宋体" w:cs="宋体"/>
          <w:b/>
          <w:sz w:val="24"/>
        </w:rPr>
        <w:t>16.投标报价</w:t>
      </w:r>
    </w:p>
    <w:p w14:paraId="2FE4AF45">
      <w:pPr>
        <w:spacing w:line="400" w:lineRule="exact"/>
        <w:ind w:firstLine="420" w:firstLineChars="200"/>
        <w:rPr>
          <w:rFonts w:ascii="宋体" w:hAnsi="宋体" w:cs="宋体"/>
          <w:bCs/>
          <w:szCs w:val="21"/>
        </w:rPr>
      </w:pPr>
      <w:r>
        <w:rPr>
          <w:rFonts w:hint="eastAsia" w:ascii="宋体" w:hAnsi="宋体" w:cs="宋体"/>
          <w:bCs/>
          <w:szCs w:val="21"/>
        </w:rPr>
        <w:t>16.1投标报价应</w:t>
      </w:r>
      <w:r>
        <w:rPr>
          <w:rFonts w:hint="eastAsia" w:ascii="宋体" w:hAnsi="宋体" w:cs="宋体"/>
          <w:bCs/>
          <w:szCs w:val="20"/>
        </w:rPr>
        <w:t>按“第六章　投标文件格式”中“开标一览表”格式填写。</w:t>
      </w:r>
    </w:p>
    <w:p w14:paraId="519FB56A">
      <w:pPr>
        <w:spacing w:line="400" w:lineRule="exact"/>
        <w:ind w:firstLine="420" w:firstLineChars="200"/>
        <w:rPr>
          <w:rFonts w:ascii="宋体" w:hAnsi="宋体" w:cs="宋体"/>
          <w:bCs/>
          <w:szCs w:val="21"/>
        </w:rPr>
      </w:pPr>
      <w:r>
        <w:rPr>
          <w:rFonts w:hint="eastAsia" w:ascii="宋体" w:hAnsi="宋体" w:cs="宋体"/>
          <w:bCs/>
          <w:szCs w:val="21"/>
        </w:rPr>
        <w:t>16.2投标报价具体包括内容详见“投标人须知前附表”。</w:t>
      </w:r>
    </w:p>
    <w:p w14:paraId="5A13A22E">
      <w:pPr>
        <w:spacing w:line="400" w:lineRule="exact"/>
        <w:ind w:firstLine="420" w:firstLineChars="200"/>
        <w:rPr>
          <w:rFonts w:ascii="宋体" w:hAnsi="宋体" w:cs="宋体"/>
          <w:bCs/>
          <w:szCs w:val="21"/>
        </w:rPr>
      </w:pPr>
      <w:r>
        <w:rPr>
          <w:rFonts w:hint="eastAsia" w:ascii="宋体" w:hAnsi="宋体" w:cs="宋体"/>
          <w:bCs/>
          <w:szCs w:val="21"/>
        </w:rPr>
        <w:t>16.3投标人必须就所投每个分标的全部内容分别作完整唯一总价报价，不得存在漏项报价；投标人必须就所投标项的单项内容作唯一报价。</w:t>
      </w:r>
    </w:p>
    <w:p w14:paraId="7B9ACC72">
      <w:pPr>
        <w:spacing w:line="400" w:lineRule="exact"/>
        <w:ind w:firstLine="482" w:firstLineChars="200"/>
        <w:rPr>
          <w:rFonts w:ascii="宋体" w:hAnsi="宋体" w:cs="宋体"/>
          <w:b/>
          <w:sz w:val="24"/>
        </w:rPr>
      </w:pPr>
      <w:r>
        <w:rPr>
          <w:rFonts w:hint="eastAsia" w:ascii="宋体" w:hAnsi="宋体" w:cs="宋体"/>
          <w:b/>
          <w:sz w:val="24"/>
        </w:rPr>
        <w:t>17.投标有效期</w:t>
      </w:r>
    </w:p>
    <w:p w14:paraId="30F09496">
      <w:pPr>
        <w:spacing w:line="400" w:lineRule="exact"/>
        <w:ind w:firstLine="420" w:firstLineChars="200"/>
        <w:rPr>
          <w:rFonts w:ascii="宋体" w:hAnsi="宋体" w:cs="宋体"/>
          <w:bCs/>
          <w:szCs w:val="21"/>
        </w:rPr>
      </w:pPr>
      <w:r>
        <w:rPr>
          <w:rFonts w:hint="eastAsia" w:ascii="宋体" w:hAnsi="宋体" w:cs="宋体"/>
          <w:bCs/>
          <w:szCs w:val="21"/>
        </w:rPr>
        <w:t>17.1投标有效期是指为保证采购人有足够的时间在开标后完成评标、定标、合同签订等工作而要求投标人提交的投标文件在一定时间内保持有效的期限。</w:t>
      </w:r>
    </w:p>
    <w:p w14:paraId="1CAED2B4">
      <w:pPr>
        <w:spacing w:line="400" w:lineRule="exact"/>
        <w:ind w:firstLine="420" w:firstLineChars="200"/>
        <w:rPr>
          <w:rFonts w:ascii="宋体" w:hAnsi="宋体" w:cs="宋体"/>
          <w:bCs/>
          <w:szCs w:val="21"/>
        </w:rPr>
      </w:pPr>
      <w:r>
        <w:rPr>
          <w:rFonts w:hint="eastAsia" w:ascii="宋体" w:hAnsi="宋体" w:cs="宋体"/>
          <w:bCs/>
          <w:szCs w:val="21"/>
        </w:rPr>
        <w:t>17.2投标有效期应按规定的期限作出承诺，具体详见“投标人须知前附表”。</w:t>
      </w:r>
    </w:p>
    <w:p w14:paraId="68CA1557">
      <w:pPr>
        <w:spacing w:line="400" w:lineRule="exact"/>
        <w:ind w:firstLine="420" w:firstLineChars="200"/>
        <w:rPr>
          <w:rFonts w:ascii="宋体" w:hAnsi="宋体" w:cs="宋体"/>
          <w:bCs/>
          <w:szCs w:val="21"/>
        </w:rPr>
      </w:pPr>
      <w:r>
        <w:rPr>
          <w:rFonts w:hint="eastAsia" w:ascii="宋体" w:hAnsi="宋体" w:cs="宋体"/>
          <w:bCs/>
          <w:szCs w:val="21"/>
        </w:rPr>
        <w:t>17.3投标人的投标文件在投标有效期内均保持有效。</w:t>
      </w:r>
    </w:p>
    <w:p w14:paraId="32F17202">
      <w:pPr>
        <w:spacing w:line="400" w:lineRule="exact"/>
        <w:ind w:firstLine="482" w:firstLineChars="200"/>
        <w:rPr>
          <w:rFonts w:ascii="宋体" w:hAnsi="宋体" w:cs="宋体"/>
          <w:b/>
          <w:sz w:val="24"/>
        </w:rPr>
      </w:pPr>
      <w:r>
        <w:rPr>
          <w:rFonts w:hint="eastAsia" w:ascii="宋体" w:hAnsi="宋体" w:cs="宋体"/>
          <w:b/>
          <w:sz w:val="24"/>
        </w:rPr>
        <w:t>18.投标保证金</w:t>
      </w:r>
    </w:p>
    <w:p w14:paraId="5EFD4538">
      <w:pPr>
        <w:spacing w:line="400" w:lineRule="exact"/>
        <w:ind w:firstLine="420" w:firstLineChars="200"/>
        <w:rPr>
          <w:rFonts w:ascii="宋体" w:hAnsi="宋体" w:cs="宋体"/>
          <w:bCs/>
          <w:szCs w:val="21"/>
        </w:rPr>
      </w:pPr>
      <w:r>
        <w:rPr>
          <w:rFonts w:hint="eastAsia" w:ascii="宋体" w:hAnsi="宋体" w:cs="宋体"/>
          <w:bCs/>
          <w:szCs w:val="21"/>
        </w:rPr>
        <w:t>见“投标人须知前附表”。</w:t>
      </w:r>
    </w:p>
    <w:p w14:paraId="3DC10305">
      <w:pPr>
        <w:spacing w:line="400" w:lineRule="exact"/>
        <w:ind w:firstLine="482" w:firstLineChars="200"/>
        <w:rPr>
          <w:rFonts w:ascii="宋体" w:hAnsi="宋体" w:cs="宋体"/>
          <w:b/>
          <w:sz w:val="24"/>
        </w:rPr>
      </w:pPr>
      <w:r>
        <w:rPr>
          <w:rFonts w:hint="eastAsia" w:ascii="宋体" w:hAnsi="宋体" w:cs="宋体"/>
          <w:b/>
          <w:sz w:val="24"/>
        </w:rPr>
        <w:t>19.投标文件的编制</w:t>
      </w:r>
    </w:p>
    <w:p w14:paraId="58C1C3F1">
      <w:pPr>
        <w:spacing w:line="400" w:lineRule="exact"/>
        <w:ind w:firstLine="420" w:firstLineChars="200"/>
        <w:rPr>
          <w:rFonts w:ascii="宋体" w:hAnsi="宋体" w:cs="宋体"/>
          <w:szCs w:val="21"/>
        </w:rPr>
      </w:pPr>
      <w:r>
        <w:rPr>
          <w:rFonts w:hint="eastAsia" w:ascii="宋体" w:hAnsi="宋体" w:cs="宋体"/>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1AF2E566">
      <w:pPr>
        <w:pStyle w:val="130"/>
        <w:snapToGrid w:val="0"/>
        <w:spacing w:before="0" w:line="400" w:lineRule="exact"/>
        <w:ind w:firstLine="420"/>
        <w:rPr>
          <w:rFonts w:ascii="宋体" w:hAnsi="宋体" w:cs="宋体"/>
          <w:sz w:val="21"/>
          <w:szCs w:val="21"/>
        </w:rPr>
      </w:pPr>
      <w:r>
        <w:rPr>
          <w:rFonts w:hint="eastAsia" w:ascii="宋体" w:hAnsi="宋体" w:cs="宋体"/>
          <w:sz w:val="21"/>
          <w:szCs w:val="21"/>
        </w:rPr>
        <w:t>19.2投标文件按照招标文件第六章格式要求在规定位置进行签署、盖章。投标人的投标文件未按照招标文件要求签署、盖章的，</w:t>
      </w:r>
      <w:r>
        <w:rPr>
          <w:rFonts w:hint="eastAsia" w:ascii="宋体" w:hAnsi="宋体" w:cs="宋体"/>
          <w:b/>
          <w:sz w:val="21"/>
          <w:szCs w:val="21"/>
        </w:rPr>
        <w:t>其投标无效。</w:t>
      </w:r>
      <w:r>
        <w:rPr>
          <w:rFonts w:hint="eastAsia" w:ascii="宋体" w:hAnsi="宋体" w:cs="宋体"/>
          <w:sz w:val="21"/>
          <w:szCs w:val="21"/>
        </w:rPr>
        <w:t>骑缝盖公章不视为在规定位置盖章。</w:t>
      </w:r>
    </w:p>
    <w:p w14:paraId="01413200">
      <w:pPr>
        <w:pStyle w:val="130"/>
        <w:snapToGrid w:val="0"/>
        <w:spacing w:before="0" w:line="400" w:lineRule="exact"/>
        <w:ind w:firstLine="420"/>
        <w:rPr>
          <w:rFonts w:ascii="宋体" w:hAnsi="宋体" w:cs="宋体"/>
          <w:sz w:val="21"/>
          <w:szCs w:val="21"/>
        </w:rPr>
      </w:pPr>
      <w:r>
        <w:rPr>
          <w:rFonts w:hint="eastAsia" w:ascii="宋体" w:hAnsi="宋体" w:cs="宋体"/>
          <w:sz w:val="21"/>
          <w:szCs w:val="21"/>
        </w:rPr>
        <w:t>19.3为确保网上操作合法、有效和安全，投标人应当在投标截止时间前完成在广西政府采购云平台的身份认证，确保在电子投标过程中能够对相关数据电文进行加密和使用电子签名。</w:t>
      </w:r>
    </w:p>
    <w:p w14:paraId="610A38A3">
      <w:pPr>
        <w:spacing w:line="400" w:lineRule="exact"/>
        <w:ind w:firstLine="422" w:firstLineChars="200"/>
        <w:rPr>
          <w:rFonts w:ascii="宋体" w:hAnsi="宋体" w:cs="宋体"/>
          <w:b/>
          <w:szCs w:val="21"/>
        </w:rPr>
      </w:pPr>
      <w:r>
        <w:rPr>
          <w:rFonts w:hint="eastAsia" w:ascii="宋体" w:hAnsi="宋体" w:cs="宋体"/>
          <w:b/>
          <w:szCs w:val="21"/>
        </w:rPr>
        <w:t>19.4投标文件中标注的投标人名称应与主体资格证明（如营业执照、事业单位法人证书、执业许可证、自然人身份证等）及公章一致，</w:t>
      </w:r>
      <w:r>
        <w:rPr>
          <w:rFonts w:hint="eastAsia" w:ascii="宋体" w:hAnsi="宋体" w:cs="宋体"/>
          <w:szCs w:val="21"/>
        </w:rPr>
        <w:t>否则作无效投标处理</w:t>
      </w:r>
      <w:r>
        <w:rPr>
          <w:rFonts w:hint="eastAsia" w:ascii="宋体" w:hAnsi="宋体" w:cs="宋体"/>
          <w:b/>
          <w:szCs w:val="21"/>
        </w:rPr>
        <w:t>。</w:t>
      </w:r>
    </w:p>
    <w:p w14:paraId="3C92116E">
      <w:pPr>
        <w:spacing w:line="400" w:lineRule="exact"/>
        <w:ind w:firstLine="420" w:firstLineChars="200"/>
        <w:rPr>
          <w:rFonts w:ascii="宋体" w:hAnsi="宋体" w:cs="宋体"/>
          <w:b/>
          <w:szCs w:val="21"/>
        </w:rPr>
      </w:pPr>
      <w:r>
        <w:rPr>
          <w:rFonts w:hint="eastAsia" w:ascii="宋体" w:hAnsi="宋体" w:cs="宋体"/>
          <w:szCs w:val="21"/>
        </w:rPr>
        <w:t>19.5投标文件应避免涂改、行间插字或者删除，</w:t>
      </w:r>
      <w:r>
        <w:rPr>
          <w:rFonts w:hint="eastAsia" w:ascii="宋体" w:hAnsi="宋体" w:cs="宋体"/>
          <w:b/>
          <w:szCs w:val="21"/>
        </w:rPr>
        <w:t>否则其投标无效。</w:t>
      </w:r>
    </w:p>
    <w:p w14:paraId="76862F7C">
      <w:pPr>
        <w:spacing w:line="400" w:lineRule="exact"/>
        <w:ind w:firstLine="420" w:firstLineChars="200"/>
        <w:rPr>
          <w:rFonts w:ascii="宋体" w:hAnsi="宋体" w:cs="宋体"/>
          <w:szCs w:val="21"/>
        </w:rPr>
      </w:pPr>
      <w:r>
        <w:rPr>
          <w:rFonts w:hint="eastAsia" w:ascii="宋体" w:hAnsi="宋体" w:cs="宋体"/>
          <w:szCs w:val="21"/>
        </w:rPr>
        <w:t>19.6对招标文件的实质性要求和条件作出响应是指投标人必须对招标文件中标注为实质性要求和条件的货物内容及要求、商务条款及其它内容</w:t>
      </w:r>
      <w:r>
        <w:rPr>
          <w:rFonts w:hint="eastAsia" w:ascii="宋体" w:hAnsi="宋体" w:cs="宋体"/>
          <w:b/>
          <w:bCs/>
          <w:szCs w:val="21"/>
        </w:rPr>
        <w:t>作出满足或者优于原要求和条件的承诺</w:t>
      </w:r>
      <w:r>
        <w:rPr>
          <w:rFonts w:hint="eastAsia" w:ascii="宋体" w:hAnsi="宋体" w:cs="宋体"/>
          <w:szCs w:val="21"/>
        </w:rPr>
        <w:t>。</w:t>
      </w:r>
    </w:p>
    <w:p w14:paraId="0CAAB698">
      <w:pPr>
        <w:spacing w:line="400" w:lineRule="exact"/>
        <w:ind w:firstLine="422" w:firstLineChars="200"/>
        <w:rPr>
          <w:rFonts w:ascii="宋体" w:hAnsi="宋体" w:cs="宋体"/>
          <w:b/>
          <w:szCs w:val="21"/>
          <w:u w:val="single"/>
        </w:rPr>
      </w:pPr>
      <w:r>
        <w:rPr>
          <w:rFonts w:hint="eastAsia" w:ascii="宋体" w:hAnsi="宋体" w:cs="宋体"/>
          <w:b/>
          <w:szCs w:val="21"/>
          <w:u w:val="single"/>
        </w:rPr>
        <w:t>19.7本项目为全流程电子化项目，异常情况见“第二节 投标人须知正文”中“四、24.2开标程序。</w:t>
      </w:r>
    </w:p>
    <w:p w14:paraId="553E84D1">
      <w:pPr>
        <w:spacing w:line="400" w:lineRule="exact"/>
        <w:ind w:firstLine="482" w:firstLineChars="200"/>
        <w:rPr>
          <w:rFonts w:ascii="宋体" w:hAnsi="宋体" w:cs="宋体"/>
          <w:b/>
          <w:sz w:val="24"/>
        </w:rPr>
      </w:pPr>
      <w:r>
        <w:rPr>
          <w:rFonts w:hint="eastAsia" w:ascii="宋体" w:hAnsi="宋体" w:cs="宋体"/>
          <w:b/>
          <w:sz w:val="24"/>
        </w:rPr>
        <w:t>20.备份投标文件</w:t>
      </w:r>
    </w:p>
    <w:p w14:paraId="350F36A4">
      <w:pPr>
        <w:spacing w:line="400" w:lineRule="exact"/>
        <w:ind w:firstLine="420" w:firstLineChars="200"/>
        <w:rPr>
          <w:rFonts w:ascii="宋体" w:hAnsi="宋体" w:cs="宋体"/>
          <w:sz w:val="24"/>
        </w:rPr>
      </w:pPr>
      <w:r>
        <w:rPr>
          <w:rFonts w:hint="eastAsia" w:ascii="宋体" w:hAnsi="宋体" w:cs="宋体"/>
          <w:bCs/>
          <w:szCs w:val="21"/>
        </w:rPr>
        <w:t>详见在“投标人须知前附表”。</w:t>
      </w:r>
    </w:p>
    <w:p w14:paraId="14DC251F">
      <w:pPr>
        <w:spacing w:line="400" w:lineRule="exact"/>
        <w:ind w:firstLine="482" w:firstLineChars="200"/>
        <w:rPr>
          <w:rFonts w:ascii="宋体" w:hAnsi="宋体" w:cs="宋体"/>
          <w:b/>
          <w:sz w:val="24"/>
        </w:rPr>
      </w:pPr>
      <w:r>
        <w:rPr>
          <w:rFonts w:hint="eastAsia" w:ascii="宋体" w:hAnsi="宋体" w:cs="宋体"/>
          <w:b/>
          <w:sz w:val="24"/>
        </w:rPr>
        <w:t>21.投标文件的提交</w:t>
      </w:r>
    </w:p>
    <w:p w14:paraId="74B15242">
      <w:pPr>
        <w:spacing w:line="400" w:lineRule="exact"/>
        <w:ind w:firstLine="420" w:firstLineChars="200"/>
        <w:rPr>
          <w:rFonts w:ascii="宋体" w:hAnsi="宋体" w:cs="宋体"/>
          <w:b/>
        </w:rPr>
      </w:pPr>
      <w:r>
        <w:rPr>
          <w:rFonts w:hint="eastAsia" w:ascii="宋体" w:hAnsi="宋体" w:cs="宋体"/>
          <w:bCs/>
          <w:szCs w:val="21"/>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政采云平台”。 </w:t>
      </w:r>
      <w:r>
        <w:rPr>
          <w:rFonts w:hint="eastAsia" w:ascii="宋体" w:hAnsi="宋体" w:cs="宋体"/>
          <w:b/>
        </w:rPr>
        <w:t xml:space="preserve"> </w:t>
      </w:r>
    </w:p>
    <w:p w14:paraId="671F32B5">
      <w:pPr>
        <w:spacing w:line="400" w:lineRule="exact"/>
        <w:ind w:firstLine="422" w:firstLineChars="200"/>
        <w:rPr>
          <w:rFonts w:ascii="宋体" w:hAnsi="宋体" w:cs="宋体"/>
          <w:b/>
          <w:szCs w:val="20"/>
        </w:rPr>
      </w:pPr>
      <w:r>
        <w:rPr>
          <w:rFonts w:hint="eastAsia" w:ascii="宋体" w:hAnsi="宋体" w:cs="宋体"/>
          <w:b/>
          <w:szCs w:val="21"/>
        </w:rPr>
        <w:t>21.2未在规定时间内提交或者未按照招标文件要求密封或者标记的电子投标文件，广西政府采购云平台将拒收。</w:t>
      </w:r>
    </w:p>
    <w:p w14:paraId="71B7CDC8">
      <w:pPr>
        <w:spacing w:line="400" w:lineRule="exact"/>
        <w:ind w:firstLine="420" w:firstLineChars="200"/>
        <w:rPr>
          <w:rFonts w:ascii="宋体" w:hAnsi="宋体" w:cs="宋体"/>
          <w:szCs w:val="21"/>
        </w:rPr>
      </w:pPr>
      <w:r>
        <w:rPr>
          <w:rFonts w:hint="eastAsia" w:ascii="宋体" w:hAnsi="宋体" w:cs="宋体"/>
          <w:szCs w:val="21"/>
        </w:rPr>
        <w:t>21.3电子版投标文件提交方式见“招标公告”中“四、提交投标文件截止时间、开标时间和地点”</w:t>
      </w:r>
      <w:r>
        <w:rPr>
          <w:rFonts w:hint="eastAsia" w:ascii="宋体" w:hAnsi="宋体" w:cs="宋体"/>
          <w:b/>
          <w:szCs w:val="21"/>
        </w:rPr>
        <w:t xml:space="preserve"> 。</w:t>
      </w:r>
    </w:p>
    <w:p w14:paraId="32F32E0F">
      <w:pPr>
        <w:spacing w:line="400" w:lineRule="exact"/>
        <w:ind w:firstLine="482" w:firstLineChars="200"/>
        <w:rPr>
          <w:rFonts w:ascii="宋体" w:hAnsi="宋体" w:cs="宋体"/>
          <w:b/>
          <w:sz w:val="24"/>
        </w:rPr>
      </w:pPr>
      <w:r>
        <w:rPr>
          <w:rFonts w:hint="eastAsia" w:ascii="宋体" w:hAnsi="宋体" w:cs="宋体"/>
          <w:b/>
          <w:sz w:val="24"/>
        </w:rPr>
        <w:t>22.投标文件的补充、修改、撤回与退回</w:t>
      </w:r>
    </w:p>
    <w:p w14:paraId="501F5EBE">
      <w:pPr>
        <w:spacing w:line="400" w:lineRule="exact"/>
        <w:ind w:firstLine="420" w:firstLineChars="200"/>
        <w:rPr>
          <w:rFonts w:ascii="宋体" w:hAnsi="宋体" w:cs="宋体"/>
          <w:sz w:val="24"/>
        </w:rPr>
      </w:pPr>
      <w:r>
        <w:rPr>
          <w:rFonts w:hint="eastAsia" w:ascii="宋体" w:hAnsi="宋体" w:cs="宋体"/>
          <w:szCs w:val="21"/>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02D1CABA">
      <w:pPr>
        <w:pStyle w:val="130"/>
        <w:spacing w:before="0" w:line="400" w:lineRule="exact"/>
        <w:ind w:firstLine="420"/>
        <w:rPr>
          <w:rFonts w:ascii="宋体" w:hAnsi="宋体" w:cs="宋体"/>
          <w:sz w:val="21"/>
          <w:szCs w:val="21"/>
        </w:rPr>
      </w:pPr>
      <w:r>
        <w:rPr>
          <w:rFonts w:hint="eastAsia" w:ascii="宋体" w:hAnsi="宋体" w:cs="宋体"/>
          <w:sz w:val="21"/>
          <w:szCs w:val="21"/>
        </w:rPr>
        <w:t>22.2广西政府采购云平台收到投标文件，将妥善保存并即时向供应商发出确认回执通知。在投标截止时间前，除供应商补充、修改或者撤回投标文件外，任何单位和个人不得解密或提取投标文件。</w:t>
      </w:r>
    </w:p>
    <w:p w14:paraId="1D00B2BA">
      <w:pPr>
        <w:spacing w:line="400" w:lineRule="exact"/>
        <w:ind w:firstLine="420" w:firstLineChars="200"/>
        <w:rPr>
          <w:rFonts w:ascii="宋体" w:hAnsi="宋体" w:cs="宋体"/>
          <w:szCs w:val="21"/>
        </w:rPr>
      </w:pPr>
      <w:r>
        <w:rPr>
          <w:rFonts w:hint="eastAsia" w:ascii="宋体" w:hAnsi="宋体" w:cs="宋体"/>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2A7FA9E7">
      <w:pPr>
        <w:pStyle w:val="4"/>
        <w:spacing w:before="0" w:after="0" w:line="480" w:lineRule="auto"/>
        <w:jc w:val="center"/>
        <w:rPr>
          <w:sz w:val="30"/>
          <w:szCs w:val="30"/>
        </w:rPr>
      </w:pPr>
      <w:bookmarkStart w:id="67" w:name="_Toc15064"/>
      <w:r>
        <w:rPr>
          <w:rFonts w:hint="eastAsia"/>
          <w:sz w:val="30"/>
          <w:szCs w:val="30"/>
        </w:rPr>
        <w:t>四、开    标</w:t>
      </w:r>
      <w:bookmarkEnd w:id="67"/>
    </w:p>
    <w:p w14:paraId="4F2E179C">
      <w:pPr>
        <w:spacing w:line="400" w:lineRule="exact"/>
        <w:ind w:firstLine="482" w:firstLineChars="200"/>
        <w:rPr>
          <w:rFonts w:ascii="宋体" w:hAnsi="宋体" w:cs="宋体"/>
          <w:b/>
          <w:sz w:val="24"/>
        </w:rPr>
      </w:pPr>
      <w:r>
        <w:rPr>
          <w:rFonts w:hint="eastAsia" w:ascii="宋体" w:hAnsi="宋体" w:cs="宋体"/>
          <w:b/>
          <w:sz w:val="24"/>
        </w:rPr>
        <w:t>23.开标时间和地点</w:t>
      </w:r>
    </w:p>
    <w:p w14:paraId="421D3765">
      <w:pPr>
        <w:spacing w:line="400" w:lineRule="exact"/>
        <w:ind w:firstLine="420" w:firstLineChars="200"/>
        <w:rPr>
          <w:rFonts w:ascii="宋体" w:hAnsi="宋体" w:cs="宋体"/>
          <w:bCs/>
        </w:rPr>
      </w:pPr>
      <w:r>
        <w:rPr>
          <w:rFonts w:hint="eastAsia" w:ascii="宋体" w:hAnsi="宋体" w:cs="宋体"/>
          <w:bCs/>
        </w:rPr>
        <w:t>23.1开标时间及地点详见“投标人须知前附表”</w:t>
      </w:r>
    </w:p>
    <w:p w14:paraId="262B6197">
      <w:pPr>
        <w:spacing w:line="400" w:lineRule="exact"/>
        <w:ind w:firstLine="420" w:firstLineChars="200"/>
        <w:rPr>
          <w:rFonts w:ascii="宋体" w:hAnsi="宋体" w:cs="宋体"/>
        </w:rPr>
      </w:pPr>
      <w:r>
        <w:rPr>
          <w:rFonts w:hint="eastAsia" w:ascii="宋体" w:hAnsi="宋体" w:cs="宋体"/>
        </w:rPr>
        <w:t>23.2如</w:t>
      </w:r>
      <w:r>
        <w:rPr>
          <w:rFonts w:hint="eastAsia" w:ascii="宋体" w:hAnsi="宋体" w:cs="宋体"/>
          <w:bCs/>
        </w:rPr>
        <w:t>投标人成功解密投标文件，但未在广西政府采购云平台电子开标大厅参加开标的，视同认可开标过程和结果，</w:t>
      </w:r>
      <w:r>
        <w:rPr>
          <w:rFonts w:hint="eastAsia" w:ascii="宋体" w:hAnsi="宋体" w:cs="宋体"/>
        </w:rPr>
        <w:t>由此产生的后果由投标人自行负责。 投标人不足3家的，不得开标。</w:t>
      </w:r>
    </w:p>
    <w:p w14:paraId="2C9FB69A">
      <w:pPr>
        <w:spacing w:line="400" w:lineRule="exact"/>
        <w:ind w:firstLine="482" w:firstLineChars="200"/>
        <w:rPr>
          <w:rFonts w:ascii="宋体" w:hAnsi="宋体" w:cs="宋体"/>
          <w:b/>
          <w:sz w:val="24"/>
        </w:rPr>
      </w:pPr>
      <w:r>
        <w:rPr>
          <w:rFonts w:hint="eastAsia" w:ascii="宋体" w:hAnsi="宋体" w:cs="宋体"/>
          <w:b/>
          <w:sz w:val="24"/>
        </w:rPr>
        <w:t>24.开标程序</w:t>
      </w:r>
    </w:p>
    <w:p w14:paraId="4108E012">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14:paraId="62CE2293">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开标的准备工作由采购代理机构负责落实，采购代理机构必须基于广西政府采购云平台选取评审专家，如采购代理机构未按规定选取专家的，视为本次开评标无效，应当重新采购；</w:t>
      </w:r>
    </w:p>
    <w:p w14:paraId="0F9EB671">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674D314">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bCs/>
          <w:szCs w:val="21"/>
        </w:rPr>
        <w:t>24.2开标程序：</w:t>
      </w:r>
    </w:p>
    <w:p w14:paraId="1D4A8924">
      <w:pPr>
        <w:pStyle w:val="24"/>
        <w:snapToGrid w:val="0"/>
        <w:spacing w:line="400" w:lineRule="exact"/>
        <w:ind w:firstLine="422" w:firstLineChars="200"/>
        <w:rPr>
          <w:rFonts w:hAnsi="宋体" w:cs="宋体"/>
          <w:sz w:val="21"/>
        </w:rPr>
      </w:pPr>
      <w:r>
        <w:rPr>
          <w:rFonts w:hint="eastAsia" w:hAnsi="宋体" w:cs="宋体"/>
          <w:b/>
          <w:sz w:val="21"/>
        </w:rPr>
        <w:t>（1）解密电子投标文件。广西政府采购云平台</w:t>
      </w:r>
      <w:r>
        <w:rPr>
          <w:rFonts w:hint="eastAsia" w:hAnsi="宋体" w:cs="宋体"/>
          <w:sz w:val="21"/>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sz w:val="21"/>
        </w:rPr>
        <w:t>须携带加密时所用的CA锁准时登录到广西政府采购云平台电子开标大厅签到并对电子投标文件解密</w:t>
      </w:r>
      <w:r>
        <w:rPr>
          <w:rFonts w:hint="eastAsia" w:hAnsi="宋体" w:cs="宋体"/>
          <w:sz w:val="21"/>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sz w:val="21"/>
        </w:rPr>
        <w:t>均视为无效投标。</w:t>
      </w:r>
    </w:p>
    <w:p w14:paraId="48D7880A">
      <w:pPr>
        <w:pStyle w:val="24"/>
        <w:snapToGrid w:val="0"/>
        <w:spacing w:line="400" w:lineRule="exact"/>
        <w:ind w:firstLine="420" w:firstLineChars="200"/>
        <w:rPr>
          <w:rFonts w:hAnsi="宋体" w:cs="宋体"/>
          <w:sz w:val="21"/>
        </w:rPr>
      </w:pPr>
      <w:r>
        <w:rPr>
          <w:rFonts w:hint="eastAsia" w:hAnsi="宋体" w:cs="宋体"/>
          <w:sz w:val="21"/>
        </w:rPr>
        <w:t>（解密</w:t>
      </w:r>
      <w:r>
        <w:rPr>
          <w:rFonts w:hint="eastAsia" w:hAnsi="宋体" w:cs="宋体"/>
          <w:bCs/>
          <w:sz w:val="21"/>
        </w:rPr>
        <w:t>异常情况处理：详见本章</w:t>
      </w:r>
      <w:r>
        <w:rPr>
          <w:rFonts w:hint="eastAsia" w:hAnsi="宋体" w:cs="宋体"/>
          <w:sz w:val="21"/>
        </w:rPr>
        <w:t>29.3电子交易活动的中止。）</w:t>
      </w:r>
    </w:p>
    <w:p w14:paraId="6631C0EF">
      <w:pPr>
        <w:spacing w:line="40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投标文件解密结束，各投标供应商报价均在广西政府采购云平台远程不见面开标大厅展示；</w:t>
      </w:r>
    </w:p>
    <w:p w14:paraId="6CC94D15">
      <w:pPr>
        <w:spacing w:line="400" w:lineRule="exact"/>
        <w:ind w:firstLine="420" w:firstLineChars="200"/>
        <w:rPr>
          <w:rFonts w:ascii="宋体" w:hAnsi="宋体" w:cs="宋体"/>
          <w:bCs/>
          <w:szCs w:val="21"/>
        </w:rPr>
      </w:pPr>
      <w:r>
        <w:rPr>
          <w:rFonts w:hint="eastAsia" w:ascii="宋体" w:hAnsi="宋体" w:cs="宋体"/>
          <w:bCs/>
          <w:szCs w:val="21"/>
        </w:rPr>
        <w:t>（3）开标过程由采购代理机构如实记录，并电子留痕，由参加电子开标的各投标人代表对电子开标记录在开标记录公布后15分钟内进行当场校核及勘误，并线上确认，未确认的视同认可开标结果。</w:t>
      </w:r>
    </w:p>
    <w:p w14:paraId="65EE229C">
      <w:pPr>
        <w:spacing w:line="400" w:lineRule="exact"/>
        <w:ind w:firstLine="420" w:firstLineChars="200"/>
        <w:rPr>
          <w:rFonts w:ascii="宋体" w:hAnsi="宋体" w:cs="宋体"/>
          <w:bCs/>
          <w:szCs w:val="21"/>
        </w:rPr>
      </w:pPr>
      <w:r>
        <w:rPr>
          <w:rFonts w:hint="eastAsia" w:ascii="宋体" w:hAnsi="宋体" w:cs="宋体"/>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BDF5EA3">
      <w:pPr>
        <w:spacing w:line="400" w:lineRule="exact"/>
        <w:ind w:firstLine="420" w:firstLineChars="200"/>
        <w:rPr>
          <w:rFonts w:ascii="宋体" w:hAnsi="宋体" w:cs="宋体"/>
          <w:bCs/>
          <w:szCs w:val="21"/>
        </w:rPr>
      </w:pPr>
      <w:r>
        <w:rPr>
          <w:rFonts w:hint="eastAsia" w:ascii="宋体" w:hAnsi="宋体" w:cs="宋体"/>
          <w:bCs/>
          <w:szCs w:val="21"/>
        </w:rPr>
        <w:t>（5）开标结束。</w:t>
      </w:r>
    </w:p>
    <w:p w14:paraId="502B8423">
      <w:pPr>
        <w:pStyle w:val="24"/>
        <w:snapToGrid w:val="0"/>
        <w:spacing w:line="400" w:lineRule="exact"/>
        <w:ind w:firstLine="422" w:firstLineChars="200"/>
        <w:rPr>
          <w:rFonts w:hAnsi="宋体" w:cs="宋体"/>
          <w:sz w:val="21"/>
        </w:rPr>
      </w:pPr>
      <w:r>
        <w:rPr>
          <w:rFonts w:hint="eastAsia" w:hAnsi="宋体" w:cs="宋体"/>
          <w:b/>
          <w:bCs/>
          <w:sz w:val="21"/>
        </w:rPr>
        <w:t>特别说明：</w:t>
      </w:r>
      <w:r>
        <w:rPr>
          <w:rFonts w:hint="eastAsia" w:hAnsi="宋体" w:cs="宋体"/>
          <w:sz w:val="21"/>
        </w:rPr>
        <w:t>如遇广西政府采购云平台电子化开标或评审程序调整的，按调整后执行。</w:t>
      </w:r>
    </w:p>
    <w:p w14:paraId="34AB1EFD">
      <w:pPr>
        <w:pStyle w:val="4"/>
        <w:spacing w:before="0" w:after="0" w:line="480" w:lineRule="auto"/>
        <w:jc w:val="center"/>
        <w:rPr>
          <w:sz w:val="30"/>
          <w:szCs w:val="30"/>
        </w:rPr>
      </w:pPr>
      <w:bookmarkStart w:id="68" w:name="_Toc18372"/>
      <w:r>
        <w:rPr>
          <w:rFonts w:hint="eastAsia"/>
          <w:sz w:val="30"/>
          <w:szCs w:val="30"/>
        </w:rPr>
        <w:t>五、资格审查</w:t>
      </w:r>
      <w:bookmarkEnd w:id="68"/>
    </w:p>
    <w:p w14:paraId="6A0A1B48">
      <w:pPr>
        <w:pStyle w:val="6"/>
        <w:keepNext w:val="0"/>
        <w:keepLines w:val="0"/>
        <w:spacing w:before="0" w:after="0" w:line="400" w:lineRule="exact"/>
        <w:ind w:firstLine="482" w:firstLineChars="200"/>
        <w:rPr>
          <w:rFonts w:ascii="宋体" w:hAnsi="宋体" w:cs="宋体"/>
          <w:sz w:val="24"/>
        </w:rPr>
      </w:pPr>
      <w:r>
        <w:rPr>
          <w:rFonts w:hint="eastAsia" w:ascii="宋体" w:hAnsi="宋体" w:cs="宋体"/>
          <w:sz w:val="24"/>
        </w:rPr>
        <w:t>25.资格审查</w:t>
      </w:r>
    </w:p>
    <w:p w14:paraId="3229746F">
      <w:pPr>
        <w:spacing w:line="400" w:lineRule="exact"/>
        <w:ind w:firstLine="422" w:firstLineChars="200"/>
        <w:rPr>
          <w:rFonts w:ascii="宋体" w:hAnsi="宋体" w:cs="宋体"/>
          <w:b/>
          <w:bCs/>
          <w:szCs w:val="20"/>
        </w:rPr>
      </w:pPr>
      <w:r>
        <w:rPr>
          <w:rFonts w:hint="eastAsia" w:ascii="宋体" w:hAnsi="宋体" w:cs="宋体"/>
          <w:b/>
          <w:bCs/>
          <w:szCs w:val="20"/>
        </w:rPr>
        <w:t>25.1开标结束后，采购人或采购机构依法通过电子投标文件对投标人的资格进行线上审查。</w:t>
      </w:r>
    </w:p>
    <w:p w14:paraId="3CE1ED7D">
      <w:pPr>
        <w:spacing w:line="400" w:lineRule="exact"/>
        <w:ind w:firstLine="422" w:firstLineChars="200"/>
        <w:rPr>
          <w:rFonts w:ascii="宋体" w:hAnsi="宋体" w:cs="宋体"/>
          <w:b/>
          <w:bCs/>
          <w:szCs w:val="20"/>
        </w:rPr>
      </w:pPr>
      <w:r>
        <w:rPr>
          <w:rFonts w:hint="eastAsia" w:ascii="宋体" w:hAnsi="宋体" w:cs="宋体"/>
          <w:b/>
          <w:bCs/>
          <w:szCs w:val="20"/>
        </w:rPr>
        <w:t>25.2采购人或采购机构依据法律法规和招标文件的规定，对投标人的基本资格条件、特定资格条件进行审查。</w:t>
      </w:r>
    </w:p>
    <w:p w14:paraId="2363C078">
      <w:pPr>
        <w:spacing w:line="400" w:lineRule="exact"/>
        <w:ind w:firstLine="420" w:firstLineChars="200"/>
        <w:rPr>
          <w:rFonts w:ascii="宋体" w:hAnsi="宋体" w:cs="宋体"/>
        </w:rPr>
      </w:pPr>
      <w:r>
        <w:rPr>
          <w:rFonts w:hint="eastAsia" w:ascii="宋体" w:hAnsi="宋体" w:cs="宋体"/>
        </w:rPr>
        <w:t>25.3资格审查标准为本“招标文件”中“投标人须知前附表”13.1点载明对投标人资格要求的条件。本项目资格审查采用合格制，凡符合招标文件规定的投标人资格要求的投标人均通过资格审查。</w:t>
      </w:r>
    </w:p>
    <w:p w14:paraId="1A749216">
      <w:pPr>
        <w:spacing w:line="400" w:lineRule="exact"/>
        <w:ind w:firstLine="422" w:firstLineChars="200"/>
        <w:rPr>
          <w:rFonts w:ascii="宋体" w:hAnsi="宋体" w:cs="宋体"/>
          <w:b/>
          <w:bCs/>
          <w:szCs w:val="20"/>
        </w:rPr>
      </w:pPr>
      <w:r>
        <w:rPr>
          <w:rFonts w:hint="eastAsia" w:ascii="宋体" w:hAnsi="宋体" w:cs="宋体"/>
          <w:b/>
          <w:bCs/>
          <w:szCs w:val="20"/>
        </w:rPr>
        <w:t>25.4投标人有下列情形之一的，资格审查不通过，作无效投标处理：</w:t>
      </w:r>
    </w:p>
    <w:p w14:paraId="7CC1EAC2">
      <w:pPr>
        <w:spacing w:line="400" w:lineRule="exact"/>
        <w:ind w:firstLine="420" w:firstLineChars="200"/>
        <w:rPr>
          <w:rFonts w:ascii="宋体" w:hAnsi="宋体" w:cs="宋体"/>
        </w:rPr>
      </w:pPr>
      <w:r>
        <w:rPr>
          <w:rFonts w:hint="eastAsia" w:ascii="宋体" w:hAnsi="宋体" w:cs="宋体"/>
        </w:rPr>
        <w:t>（1）不具备招标文件中规定的资格要求的；（注：其中信用查询规则见“投标人须知前附表”，广西政府采购云平台已与“信用中国”平台做接口，审查专家可直接在线查询）</w:t>
      </w:r>
    </w:p>
    <w:p w14:paraId="72FC4415">
      <w:pPr>
        <w:spacing w:line="400" w:lineRule="exact"/>
        <w:ind w:firstLine="420" w:firstLineChars="200"/>
        <w:rPr>
          <w:rFonts w:ascii="宋体" w:hAnsi="宋体" w:cs="宋体"/>
        </w:rPr>
      </w:pPr>
      <w:r>
        <w:rPr>
          <w:rFonts w:hint="eastAsia" w:ascii="宋体" w:hAnsi="宋体" w:cs="宋体"/>
        </w:rPr>
        <w:t>（2）投标文件未提供任一项“投标人须知前附表”资格证明文件规定的“必须提供”的文件资料的；</w:t>
      </w:r>
    </w:p>
    <w:p w14:paraId="7A3980A8">
      <w:pPr>
        <w:spacing w:line="400" w:lineRule="exact"/>
        <w:ind w:firstLine="420" w:firstLineChars="200"/>
        <w:rPr>
          <w:rFonts w:ascii="宋体" w:hAnsi="宋体" w:cs="宋体"/>
        </w:rPr>
      </w:pPr>
      <w:r>
        <w:rPr>
          <w:rFonts w:hint="eastAsia" w:ascii="宋体" w:hAnsi="宋体" w:cs="宋体"/>
        </w:rPr>
        <w:t>（3）投标文件提供的资格证明文件出现任一项不符合“投标人须知前附表”资格证明文件规定的“必须提供”的文件资料要求或者无效的。</w:t>
      </w:r>
    </w:p>
    <w:p w14:paraId="0B68BBE8">
      <w:pPr>
        <w:pStyle w:val="6"/>
        <w:keepNext w:val="0"/>
        <w:keepLines w:val="0"/>
        <w:spacing w:before="0" w:after="0" w:line="400" w:lineRule="exact"/>
        <w:ind w:firstLine="420" w:firstLineChars="200"/>
        <w:rPr>
          <w:rFonts w:ascii="宋体" w:hAnsi="宋体" w:cs="宋体"/>
          <w:b w:val="0"/>
          <w:sz w:val="21"/>
          <w:szCs w:val="20"/>
        </w:rPr>
      </w:pPr>
      <w:r>
        <w:rPr>
          <w:rFonts w:hint="eastAsia" w:ascii="宋体" w:hAnsi="宋体" w:cs="宋体"/>
          <w:b w:val="0"/>
          <w:sz w:val="21"/>
          <w:szCs w:val="20"/>
        </w:rPr>
        <w:t>25.5资格审查的合格投标人不足3家的，不得评标。</w:t>
      </w:r>
    </w:p>
    <w:p w14:paraId="22AF6596">
      <w:pPr>
        <w:pStyle w:val="4"/>
        <w:spacing w:before="0" w:after="0" w:line="480" w:lineRule="auto"/>
        <w:jc w:val="center"/>
        <w:rPr>
          <w:sz w:val="30"/>
          <w:szCs w:val="30"/>
        </w:rPr>
      </w:pPr>
      <w:bookmarkStart w:id="69" w:name="_Toc1690"/>
      <w:r>
        <w:rPr>
          <w:rFonts w:hint="eastAsia"/>
          <w:sz w:val="30"/>
          <w:szCs w:val="30"/>
        </w:rPr>
        <w:t>六、评   标</w:t>
      </w:r>
      <w:bookmarkEnd w:id="69"/>
    </w:p>
    <w:p w14:paraId="6862D624">
      <w:pPr>
        <w:spacing w:line="400" w:lineRule="exact"/>
        <w:ind w:firstLine="482" w:firstLineChars="200"/>
        <w:rPr>
          <w:rFonts w:ascii="宋体" w:hAnsi="宋体" w:cs="宋体"/>
          <w:b/>
          <w:sz w:val="24"/>
        </w:rPr>
      </w:pPr>
      <w:r>
        <w:rPr>
          <w:rFonts w:hint="eastAsia" w:ascii="宋体" w:hAnsi="宋体" w:cs="宋体"/>
          <w:b/>
          <w:sz w:val="24"/>
        </w:rPr>
        <w:t>26.组建评标委员会</w:t>
      </w:r>
    </w:p>
    <w:p w14:paraId="702333BD">
      <w:pPr>
        <w:spacing w:line="400" w:lineRule="exact"/>
        <w:ind w:firstLine="420" w:firstLineChars="200"/>
        <w:rPr>
          <w:rFonts w:ascii="宋体" w:hAnsi="宋体" w:cs="宋体"/>
        </w:rPr>
      </w:pPr>
      <w:r>
        <w:rPr>
          <w:rFonts w:hint="eastAsia" w:ascii="宋体" w:hAnsi="宋体" w:cs="宋体"/>
        </w:rPr>
        <w:t>评标委员会由采购人代表和评审专家组成，人数为5人以上单数，其中评审专家不得少于成员总数的三分之二。</w:t>
      </w:r>
    </w:p>
    <w:p w14:paraId="795E25B3">
      <w:pPr>
        <w:spacing w:line="400" w:lineRule="exact"/>
        <w:ind w:firstLine="420" w:firstLineChars="200"/>
        <w:rPr>
          <w:rFonts w:ascii="宋体" w:hAnsi="宋体" w:cs="宋体"/>
        </w:rPr>
      </w:pPr>
      <w:r>
        <w:rPr>
          <w:rFonts w:hint="eastAsia" w:ascii="宋体" w:hAnsi="宋体" w:cs="宋体"/>
        </w:rPr>
        <w:t>参加过采购项目前期咨询论证的专家，不得参加该采购项目的评审活动。</w:t>
      </w:r>
    </w:p>
    <w:p w14:paraId="19D1EA54">
      <w:pPr>
        <w:spacing w:line="400" w:lineRule="exact"/>
        <w:ind w:firstLine="482" w:firstLineChars="200"/>
        <w:rPr>
          <w:rFonts w:ascii="宋体" w:hAnsi="宋体" w:cs="宋体"/>
          <w:b/>
          <w:sz w:val="24"/>
        </w:rPr>
      </w:pPr>
      <w:r>
        <w:rPr>
          <w:rFonts w:hint="eastAsia" w:ascii="宋体" w:hAnsi="宋体" w:cs="宋体"/>
          <w:b/>
          <w:sz w:val="24"/>
        </w:rPr>
        <w:t>27.评标的依据</w:t>
      </w:r>
    </w:p>
    <w:p w14:paraId="7FDB1B14">
      <w:pPr>
        <w:spacing w:line="400" w:lineRule="exact"/>
        <w:ind w:firstLine="420" w:firstLineChars="200"/>
        <w:rPr>
          <w:rFonts w:ascii="宋体" w:hAnsi="宋体" w:cs="宋体"/>
        </w:rPr>
      </w:pPr>
      <w:r>
        <w:rPr>
          <w:rFonts w:hint="eastAsia" w:ascii="宋体" w:hAnsi="宋体" w:cs="宋体"/>
        </w:rPr>
        <w:t>评标委员会以招标文件为依据对投标文件进行评审，“第四章 评标方法和评标标准”没有规定的方法、评审因素和标准，不作为评标依据。</w:t>
      </w:r>
    </w:p>
    <w:p w14:paraId="593FBC43">
      <w:pPr>
        <w:spacing w:line="400" w:lineRule="exact"/>
        <w:ind w:firstLine="482" w:firstLineChars="200"/>
        <w:rPr>
          <w:rFonts w:ascii="宋体" w:hAnsi="宋体" w:cs="宋体"/>
          <w:b/>
          <w:sz w:val="24"/>
        </w:rPr>
      </w:pPr>
      <w:r>
        <w:rPr>
          <w:rFonts w:hint="eastAsia" w:ascii="宋体" w:hAnsi="宋体" w:cs="宋体"/>
          <w:b/>
          <w:sz w:val="24"/>
        </w:rPr>
        <w:t>28.评标原则</w:t>
      </w:r>
    </w:p>
    <w:p w14:paraId="3B3E7A24">
      <w:pPr>
        <w:spacing w:line="400" w:lineRule="exact"/>
        <w:ind w:firstLine="420" w:firstLineChars="200"/>
        <w:rPr>
          <w:rFonts w:ascii="宋体" w:hAnsi="宋体" w:cs="宋体"/>
        </w:rPr>
      </w:pPr>
      <w:r>
        <w:rPr>
          <w:rFonts w:hint="eastAsia" w:ascii="宋体" w:hAnsi="宋体" w:cs="宋体"/>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63305AB">
      <w:pPr>
        <w:spacing w:line="400" w:lineRule="exact"/>
        <w:ind w:firstLine="420" w:firstLineChars="200"/>
        <w:rPr>
          <w:rFonts w:ascii="宋体" w:hAnsi="宋体" w:cs="宋体"/>
        </w:rPr>
      </w:pPr>
      <w:r>
        <w:rPr>
          <w:rFonts w:hint="eastAsia" w:ascii="宋体" w:hAnsi="宋体" w:cs="宋体"/>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42A9EC51">
      <w:pPr>
        <w:spacing w:line="400" w:lineRule="exact"/>
        <w:ind w:firstLine="420" w:firstLineChars="200"/>
        <w:rPr>
          <w:rFonts w:ascii="宋体" w:hAnsi="宋体" w:cs="宋体"/>
        </w:rPr>
      </w:pPr>
      <w:r>
        <w:rPr>
          <w:rFonts w:hint="eastAsia" w:ascii="宋体" w:hAnsi="宋体" w:cs="宋体"/>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22AC913">
      <w:pPr>
        <w:spacing w:line="400" w:lineRule="exact"/>
        <w:ind w:firstLine="420" w:firstLineChars="200"/>
        <w:rPr>
          <w:rFonts w:ascii="宋体" w:hAnsi="宋体" w:cs="宋体"/>
        </w:rPr>
      </w:pPr>
      <w:r>
        <w:rPr>
          <w:rFonts w:hint="eastAsia" w:ascii="宋体" w:hAnsi="宋体" w:cs="宋体"/>
        </w:rPr>
        <w:t>28.4评标过程的监控。本项目电子评标过程实行网上留痕、全程录音、录像监控，投标人在评标过程中所进行的试图影响评标结果的不公正活动，可能导致其投标按无效处理。</w:t>
      </w:r>
    </w:p>
    <w:p w14:paraId="5B2E8927">
      <w:pPr>
        <w:spacing w:line="400" w:lineRule="exact"/>
        <w:ind w:firstLine="482" w:firstLineChars="200"/>
        <w:rPr>
          <w:rFonts w:ascii="宋体" w:hAnsi="宋体" w:cs="宋体"/>
          <w:b/>
          <w:sz w:val="24"/>
        </w:rPr>
      </w:pPr>
      <w:r>
        <w:rPr>
          <w:rFonts w:hint="eastAsia" w:ascii="宋体" w:hAnsi="宋体" w:cs="宋体"/>
          <w:b/>
          <w:sz w:val="24"/>
        </w:rPr>
        <w:t>29.评标方法及评标标准</w:t>
      </w:r>
    </w:p>
    <w:p w14:paraId="3C865915">
      <w:pPr>
        <w:spacing w:line="400" w:lineRule="exact"/>
        <w:ind w:firstLine="420" w:firstLineChars="200"/>
        <w:rPr>
          <w:rFonts w:ascii="宋体" w:hAnsi="宋体" w:cs="宋体"/>
        </w:rPr>
      </w:pPr>
      <w:r>
        <w:rPr>
          <w:rFonts w:hint="eastAsia" w:ascii="宋体" w:hAnsi="宋体" w:cs="宋体"/>
        </w:rPr>
        <w:t>29.1本项目的评标方法详见“投标人须知前附表”。</w:t>
      </w:r>
    </w:p>
    <w:p w14:paraId="4D1489B3">
      <w:pPr>
        <w:spacing w:line="400" w:lineRule="exact"/>
        <w:ind w:firstLine="420" w:firstLineChars="200"/>
        <w:rPr>
          <w:rFonts w:ascii="宋体" w:hAnsi="宋体" w:cs="宋体"/>
        </w:rPr>
      </w:pPr>
      <w:r>
        <w:rPr>
          <w:rFonts w:hint="eastAsia" w:ascii="宋体" w:hAnsi="宋体" w:cs="宋体"/>
        </w:rPr>
        <w:t>29.2评标委员会按照</w:t>
      </w:r>
      <w:r>
        <w:rPr>
          <w:rFonts w:hint="eastAsia" w:ascii="宋体" w:hAnsi="宋体" w:cs="宋体"/>
          <w:b/>
        </w:rPr>
        <w:t>“第四章 评标方法和评标标准”</w:t>
      </w:r>
      <w:r>
        <w:rPr>
          <w:rFonts w:hint="eastAsia" w:ascii="宋体" w:hAnsi="宋体" w:cs="宋体"/>
        </w:rPr>
        <w:t>规定的方法、评审因素、标准和程序对投标文件进行评审。</w:t>
      </w:r>
    </w:p>
    <w:p w14:paraId="61E78520">
      <w:pPr>
        <w:spacing w:line="400" w:lineRule="exact"/>
        <w:ind w:firstLine="420" w:firstLineChars="200"/>
        <w:rPr>
          <w:rFonts w:ascii="宋体" w:hAnsi="宋体" w:cs="宋体"/>
        </w:rPr>
      </w:pPr>
      <w:r>
        <w:rPr>
          <w:rFonts w:hint="eastAsia" w:ascii="宋体" w:hAnsi="宋体" w:cs="宋体"/>
        </w:rPr>
        <w:t>29.3电子交易活动的中止。采购过程中出现以下情形，导致电子交易平台无法正常运行，或者无法保证电子交易的公平、公正和安全时，采购机构可中止电子交易活动：</w:t>
      </w:r>
    </w:p>
    <w:p w14:paraId="6564352A">
      <w:pPr>
        <w:spacing w:line="400" w:lineRule="exact"/>
        <w:ind w:firstLine="420" w:firstLineChars="200"/>
        <w:rPr>
          <w:rFonts w:ascii="宋体" w:hAnsi="宋体" w:cs="宋体"/>
        </w:rPr>
      </w:pPr>
      <w:r>
        <w:rPr>
          <w:rFonts w:hint="eastAsia" w:ascii="宋体" w:hAnsi="宋体" w:cs="宋体"/>
        </w:rPr>
        <w:t>（1）电子交易平台发生故障而无法登录访问的；</w:t>
      </w:r>
    </w:p>
    <w:p w14:paraId="789326A7">
      <w:pPr>
        <w:spacing w:line="400" w:lineRule="exact"/>
        <w:ind w:firstLine="420" w:firstLineChars="200"/>
        <w:rPr>
          <w:rFonts w:ascii="宋体" w:hAnsi="宋体" w:cs="宋体"/>
        </w:rPr>
      </w:pPr>
      <w:r>
        <w:rPr>
          <w:rFonts w:hint="eastAsia" w:ascii="宋体" w:hAnsi="宋体" w:cs="宋体"/>
        </w:rPr>
        <w:t>（2）电子交易平台应用或数据库出现错误，不能进行正常操作的；</w:t>
      </w:r>
    </w:p>
    <w:p w14:paraId="442E7A1A">
      <w:pPr>
        <w:spacing w:line="400" w:lineRule="exact"/>
        <w:ind w:firstLine="420" w:firstLineChars="200"/>
        <w:rPr>
          <w:rFonts w:ascii="宋体" w:hAnsi="宋体" w:cs="宋体"/>
        </w:rPr>
      </w:pPr>
      <w:r>
        <w:rPr>
          <w:rFonts w:hint="eastAsia" w:ascii="宋体" w:hAnsi="宋体" w:cs="宋体"/>
        </w:rPr>
        <w:t>（3）电子交易平台发现严重安全漏洞，有潜在泄密危险的；</w:t>
      </w:r>
    </w:p>
    <w:p w14:paraId="345D1867">
      <w:pPr>
        <w:spacing w:line="400" w:lineRule="exact"/>
        <w:ind w:firstLine="420" w:firstLineChars="200"/>
        <w:rPr>
          <w:rFonts w:ascii="宋体" w:hAnsi="宋体" w:cs="宋体"/>
        </w:rPr>
      </w:pPr>
      <w:r>
        <w:rPr>
          <w:rFonts w:hint="eastAsia" w:ascii="宋体" w:hAnsi="宋体" w:cs="宋体"/>
        </w:rPr>
        <w:t>（4）病毒发作导致不能进行正常操作的；</w:t>
      </w:r>
    </w:p>
    <w:p w14:paraId="033451DD">
      <w:pPr>
        <w:spacing w:line="400" w:lineRule="exact"/>
        <w:ind w:firstLine="420" w:firstLineChars="200"/>
        <w:rPr>
          <w:rFonts w:ascii="宋体" w:hAnsi="宋体" w:cs="宋体"/>
        </w:rPr>
      </w:pPr>
      <w:r>
        <w:rPr>
          <w:rFonts w:hint="eastAsia" w:ascii="宋体" w:hAnsi="宋体" w:cs="宋体"/>
        </w:rPr>
        <w:t>（4）其他无法保证电子交易的公平、公正和安全的情况。</w:t>
      </w:r>
    </w:p>
    <w:p w14:paraId="065B09A3">
      <w:pPr>
        <w:spacing w:line="400" w:lineRule="exact"/>
        <w:ind w:firstLine="420" w:firstLineChars="200"/>
        <w:rPr>
          <w:rFonts w:ascii="宋体" w:hAnsi="宋体" w:cs="宋体"/>
        </w:rPr>
      </w:pPr>
      <w:r>
        <w:rPr>
          <w:rFonts w:hint="eastAsia" w:ascii="宋体" w:hAnsi="宋体" w:cs="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C71D144">
      <w:pPr>
        <w:pStyle w:val="4"/>
        <w:spacing w:before="0" w:after="0" w:line="480" w:lineRule="auto"/>
        <w:jc w:val="center"/>
        <w:rPr>
          <w:sz w:val="30"/>
          <w:szCs w:val="30"/>
        </w:rPr>
      </w:pPr>
      <w:bookmarkStart w:id="70" w:name="_Toc25724"/>
      <w:r>
        <w:rPr>
          <w:rFonts w:hint="eastAsia"/>
          <w:sz w:val="30"/>
          <w:szCs w:val="30"/>
        </w:rPr>
        <w:t>七、中标和合同</w:t>
      </w:r>
      <w:bookmarkEnd w:id="70"/>
    </w:p>
    <w:p w14:paraId="74AF17F3">
      <w:pPr>
        <w:spacing w:line="400" w:lineRule="exact"/>
        <w:ind w:firstLine="482" w:firstLineChars="200"/>
        <w:rPr>
          <w:rFonts w:ascii="宋体" w:hAnsi="宋体" w:cs="宋体"/>
          <w:b/>
          <w:sz w:val="24"/>
        </w:rPr>
      </w:pPr>
      <w:r>
        <w:rPr>
          <w:rFonts w:hint="eastAsia" w:ascii="宋体" w:hAnsi="宋体" w:cs="宋体"/>
          <w:b/>
          <w:sz w:val="24"/>
        </w:rPr>
        <w:t>30.确定中标人</w:t>
      </w:r>
    </w:p>
    <w:p w14:paraId="436BD34C">
      <w:pPr>
        <w:spacing w:line="400" w:lineRule="exact"/>
        <w:ind w:firstLine="422" w:firstLineChars="200"/>
        <w:rPr>
          <w:rFonts w:ascii="宋体" w:hAnsi="宋体" w:cs="宋体"/>
          <w:b/>
          <w:bCs/>
          <w:szCs w:val="21"/>
        </w:rPr>
      </w:pPr>
      <w:r>
        <w:rPr>
          <w:rFonts w:hint="eastAsia" w:ascii="宋体" w:hAnsi="宋体" w:cs="宋体"/>
          <w:b/>
          <w:bCs/>
          <w:szCs w:val="21"/>
        </w:rPr>
        <w:t>30.1本项目授权评标委员会直接按第四章“评标方法及标准”的规定排列中标候选人顺序，并依照次序确定中标人。</w:t>
      </w:r>
    </w:p>
    <w:p w14:paraId="4E0E1D6F">
      <w:pPr>
        <w:spacing w:line="400" w:lineRule="exact"/>
        <w:ind w:firstLine="420" w:firstLineChars="200"/>
        <w:rPr>
          <w:rFonts w:ascii="宋体" w:hAnsi="宋体" w:cs="宋体"/>
          <w:szCs w:val="21"/>
        </w:rPr>
      </w:pPr>
      <w:r>
        <w:rPr>
          <w:rFonts w:hint="eastAsia" w:ascii="宋体" w:hAnsi="宋体" w:cs="宋体"/>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C4A7A99">
      <w:pPr>
        <w:spacing w:line="400" w:lineRule="exact"/>
        <w:ind w:firstLine="420" w:firstLineChars="200"/>
        <w:rPr>
          <w:rFonts w:ascii="宋体" w:hAnsi="宋体" w:cs="宋体"/>
          <w:szCs w:val="21"/>
        </w:rPr>
      </w:pPr>
      <w:r>
        <w:rPr>
          <w:rFonts w:hint="eastAsia" w:ascii="宋体" w:hAnsi="宋体" w:cs="宋体"/>
          <w:szCs w:val="21"/>
        </w:rPr>
        <w:t>30.3中标供应商无正当理由拒签合同的，根据《中华人民共和国政府采购法》第七十七条第一款规定处理。</w:t>
      </w:r>
    </w:p>
    <w:p w14:paraId="6DE79666">
      <w:pPr>
        <w:spacing w:line="400" w:lineRule="exact"/>
        <w:ind w:firstLine="420" w:firstLineChars="200"/>
        <w:rPr>
          <w:rFonts w:ascii="宋体" w:hAnsi="宋体" w:cs="宋体"/>
          <w:szCs w:val="21"/>
        </w:rPr>
      </w:pPr>
      <w:r>
        <w:rPr>
          <w:rFonts w:hint="eastAsia" w:ascii="宋体" w:hAnsi="宋体" w:cs="宋体"/>
          <w:szCs w:val="21"/>
        </w:rPr>
        <w:t>30.4根据《中华人民共和国民法典》</w:t>
      </w:r>
      <w:r>
        <w:rPr>
          <w:rFonts w:hint="eastAsia" w:ascii="宋体" w:hAnsi="宋体" w:cs="宋体"/>
          <w:sz w:val="19"/>
          <w:szCs w:val="19"/>
        </w:rPr>
        <w:t>第五百六十三条</w:t>
      </w:r>
      <w:r>
        <w:rPr>
          <w:rFonts w:hint="eastAsia" w:ascii="宋体" w:hAnsi="宋体" w:cs="宋体"/>
          <w:szCs w:val="21"/>
        </w:rPr>
        <w:t>，因不可抗力致使不能实现合同目的的，当事人可以解除合同。</w:t>
      </w:r>
    </w:p>
    <w:p w14:paraId="0A41E1B9">
      <w:pPr>
        <w:spacing w:line="400" w:lineRule="exact"/>
        <w:ind w:firstLine="482" w:firstLineChars="200"/>
        <w:rPr>
          <w:rFonts w:ascii="宋体" w:hAnsi="宋体" w:cs="宋体"/>
          <w:b/>
          <w:sz w:val="24"/>
        </w:rPr>
      </w:pPr>
      <w:r>
        <w:rPr>
          <w:rFonts w:hint="eastAsia" w:ascii="宋体" w:hAnsi="宋体" w:cs="宋体"/>
          <w:b/>
          <w:sz w:val="24"/>
        </w:rPr>
        <w:t>31.结果公告</w:t>
      </w:r>
    </w:p>
    <w:p w14:paraId="5CC00B71">
      <w:pPr>
        <w:spacing w:line="400" w:lineRule="exact"/>
        <w:ind w:firstLine="420" w:firstLineChars="200"/>
        <w:rPr>
          <w:rFonts w:ascii="宋体" w:hAnsi="宋体" w:cs="宋体"/>
        </w:rPr>
      </w:pPr>
      <w:r>
        <w:rPr>
          <w:rFonts w:hint="eastAsia" w:ascii="宋体" w:hAnsi="宋体" w:cs="宋体"/>
          <w:szCs w:val="21"/>
        </w:rPr>
        <w:t>31.1</w:t>
      </w:r>
      <w:r>
        <w:rPr>
          <w:rFonts w:hint="eastAsia" w:ascii="宋体" w:hAnsi="宋体" w:cs="宋体"/>
        </w:rPr>
        <w:t>在中标供应商确定之日起2个工作日内，由采购代理机构</w:t>
      </w:r>
      <w:r>
        <w:rPr>
          <w:rFonts w:hint="eastAsia" w:ascii="宋体" w:hAnsi="宋体" w:cs="宋体"/>
          <w:b/>
          <w:szCs w:val="21"/>
        </w:rPr>
        <w:t>在招标公告发布媒体上</w:t>
      </w:r>
      <w:r>
        <w:rPr>
          <w:rFonts w:hint="eastAsia" w:ascii="宋体" w:hAnsi="宋体" w:cs="宋体"/>
        </w:rPr>
        <w:t>发布中标结果公告，中标结果公告期限为1个工作日，发布中标结果公告的同时向中标供应商发出中标通知书。</w:t>
      </w:r>
      <w:r>
        <w:rPr>
          <w:rFonts w:hint="eastAsia" w:ascii="宋体" w:hAnsi="宋体" w:cs="宋体"/>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szCs w:val="21"/>
        </w:rPr>
        <w:t>排名第二的中标候选人因前款规定的同样原因被取消中标资格的，授权的评标委员会可以确定排名第三的中标候选人为中标人，以此类推。</w:t>
      </w:r>
    </w:p>
    <w:p w14:paraId="7EC96FDE">
      <w:pPr>
        <w:spacing w:line="400" w:lineRule="exact"/>
        <w:ind w:firstLine="420" w:firstLineChars="200"/>
        <w:rPr>
          <w:rFonts w:ascii="宋体" w:hAnsi="宋体" w:cs="宋体"/>
          <w:szCs w:val="21"/>
        </w:rPr>
      </w:pPr>
      <w:r>
        <w:rPr>
          <w:rFonts w:hint="eastAsia" w:ascii="宋体" w:hAnsi="宋体" w:cs="宋体"/>
          <w:szCs w:val="21"/>
        </w:rPr>
        <w:t>以上信息查询记录及相关证据与采购文件一并保存。</w:t>
      </w:r>
    </w:p>
    <w:p w14:paraId="0885CFAA">
      <w:pPr>
        <w:spacing w:line="400" w:lineRule="exact"/>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小微）企业声明函》。依法享受中小企业优惠政策的，采购人或者采购代理机构在公告中标结果时，同时公告其《中小（小微）企业声明函》，接受社会监督。</w:t>
      </w:r>
    </w:p>
    <w:p w14:paraId="64911B9F">
      <w:pPr>
        <w:spacing w:line="400" w:lineRule="exact"/>
        <w:ind w:firstLine="482" w:firstLineChars="200"/>
        <w:rPr>
          <w:rFonts w:ascii="宋体" w:hAnsi="宋体" w:cs="宋体"/>
          <w:b/>
          <w:sz w:val="24"/>
        </w:rPr>
      </w:pPr>
      <w:r>
        <w:rPr>
          <w:rFonts w:hint="eastAsia" w:ascii="宋体" w:hAnsi="宋体" w:cs="宋体"/>
          <w:b/>
          <w:sz w:val="24"/>
        </w:rPr>
        <w:t>32.发出中标通知书</w:t>
      </w:r>
    </w:p>
    <w:p w14:paraId="2BA05128">
      <w:pPr>
        <w:spacing w:line="400" w:lineRule="exact"/>
        <w:ind w:firstLine="422" w:firstLineChars="200"/>
        <w:rPr>
          <w:rFonts w:ascii="宋体" w:hAnsi="宋体" w:cs="宋体"/>
          <w:b/>
          <w:szCs w:val="21"/>
        </w:rPr>
      </w:pPr>
      <w:r>
        <w:rPr>
          <w:rFonts w:hint="eastAsia" w:ascii="宋体" w:hAnsi="宋体" w:cs="宋体"/>
          <w:b/>
          <w:szCs w:val="21"/>
        </w:rPr>
        <w:t>32.1在发布中标公告的同时，采购代理机构向中标人通过广西政府采购云平台发出电子中标通知书。</w:t>
      </w:r>
    </w:p>
    <w:p w14:paraId="4631034E">
      <w:pPr>
        <w:spacing w:line="400" w:lineRule="exact"/>
        <w:ind w:firstLine="422" w:firstLineChars="200"/>
        <w:rPr>
          <w:rFonts w:ascii="宋体" w:hAnsi="宋体" w:cs="宋体"/>
          <w:b/>
          <w:szCs w:val="21"/>
        </w:rPr>
      </w:pPr>
      <w:r>
        <w:rPr>
          <w:rFonts w:hint="eastAsia" w:ascii="宋体" w:hAnsi="宋体" w:cs="宋体"/>
          <w:b/>
          <w:szCs w:val="21"/>
        </w:rPr>
        <w:t>32.2对未通过资格审查的投标人，采购人或采购机构应当告知其未通过的原因；采用综合评分办法评审的，采购人或采购机构还应当告知未中标人本人的评审得分与排序。</w:t>
      </w:r>
    </w:p>
    <w:p w14:paraId="34E20154">
      <w:pPr>
        <w:spacing w:line="400" w:lineRule="exact"/>
        <w:ind w:firstLine="482" w:firstLineChars="200"/>
        <w:rPr>
          <w:rFonts w:ascii="宋体" w:hAnsi="宋体" w:cs="宋体"/>
          <w:b/>
          <w:sz w:val="24"/>
        </w:rPr>
      </w:pPr>
      <w:r>
        <w:rPr>
          <w:rFonts w:hint="eastAsia" w:ascii="宋体" w:hAnsi="宋体" w:cs="宋体"/>
          <w:b/>
          <w:sz w:val="24"/>
        </w:rPr>
        <w:t>33. 无义务解释未中标原因</w:t>
      </w:r>
    </w:p>
    <w:p w14:paraId="61DC9CF8">
      <w:pPr>
        <w:spacing w:line="400" w:lineRule="exact"/>
        <w:ind w:firstLine="422" w:firstLineChars="200"/>
        <w:rPr>
          <w:rFonts w:ascii="宋体" w:hAnsi="宋体" w:cs="宋体"/>
          <w:b/>
          <w:szCs w:val="21"/>
        </w:rPr>
      </w:pPr>
      <w:r>
        <w:rPr>
          <w:rFonts w:hint="eastAsia" w:ascii="宋体" w:hAnsi="宋体" w:cs="宋体"/>
          <w:b/>
          <w:szCs w:val="21"/>
        </w:rPr>
        <w:t>采购代理机构无义务向未中标的投标人解释未中标原因和退还投标文件。</w:t>
      </w:r>
    </w:p>
    <w:p w14:paraId="2A6D05AA">
      <w:pPr>
        <w:spacing w:line="400" w:lineRule="exact"/>
        <w:ind w:firstLine="482" w:firstLineChars="200"/>
        <w:rPr>
          <w:rFonts w:ascii="宋体" w:hAnsi="宋体" w:cs="宋体"/>
          <w:b/>
          <w:sz w:val="24"/>
        </w:rPr>
      </w:pPr>
      <w:r>
        <w:rPr>
          <w:rFonts w:hint="eastAsia" w:ascii="宋体" w:hAnsi="宋体" w:cs="宋体"/>
          <w:b/>
          <w:sz w:val="24"/>
        </w:rPr>
        <w:t>34.合同授予标准</w:t>
      </w:r>
    </w:p>
    <w:p w14:paraId="4F231F3F">
      <w:pPr>
        <w:spacing w:line="400" w:lineRule="exact"/>
        <w:ind w:firstLine="420" w:firstLineChars="200"/>
        <w:rPr>
          <w:rFonts w:ascii="宋体" w:hAnsi="宋体" w:cs="宋体"/>
          <w:szCs w:val="21"/>
        </w:rPr>
      </w:pPr>
      <w:r>
        <w:rPr>
          <w:rFonts w:hint="eastAsia" w:ascii="宋体" w:hAnsi="宋体" w:cs="宋体"/>
          <w:szCs w:val="21"/>
        </w:rPr>
        <w:t>合同将授予被确定实质上响应招标文件要求，具备履行合同能力的中标人（招标文件另有约定多名中标人的除外）。</w:t>
      </w:r>
    </w:p>
    <w:p w14:paraId="4D57649C">
      <w:pPr>
        <w:spacing w:line="400" w:lineRule="exact"/>
        <w:ind w:firstLine="482" w:firstLineChars="200"/>
        <w:rPr>
          <w:rFonts w:ascii="宋体" w:hAnsi="宋体" w:cs="宋体"/>
          <w:b/>
          <w:sz w:val="24"/>
        </w:rPr>
      </w:pPr>
      <w:r>
        <w:rPr>
          <w:rFonts w:hint="eastAsia" w:ascii="宋体" w:hAnsi="宋体" w:cs="宋体"/>
          <w:b/>
          <w:sz w:val="24"/>
        </w:rPr>
        <w:t>35.履约保证金</w:t>
      </w:r>
    </w:p>
    <w:p w14:paraId="7968F05E">
      <w:pPr>
        <w:pStyle w:val="130"/>
        <w:snapToGrid w:val="0"/>
        <w:spacing w:before="0" w:line="400" w:lineRule="exact"/>
        <w:ind w:firstLine="420"/>
        <w:rPr>
          <w:rFonts w:ascii="宋体" w:hAnsi="宋体" w:cs="宋体"/>
          <w:kern w:val="0"/>
          <w:sz w:val="21"/>
          <w:szCs w:val="21"/>
          <w:lang w:val="zh-CN"/>
        </w:rPr>
      </w:pPr>
      <w:r>
        <w:rPr>
          <w:rFonts w:hint="eastAsia" w:ascii="宋体" w:hAnsi="宋体" w:cs="宋体"/>
          <w:kern w:val="0"/>
          <w:sz w:val="21"/>
          <w:szCs w:val="21"/>
          <w:lang w:val="zh-CN"/>
        </w:rPr>
        <w:t>见“投标人须知前附表”。</w:t>
      </w:r>
    </w:p>
    <w:p w14:paraId="7D29494D">
      <w:pPr>
        <w:spacing w:line="400" w:lineRule="exact"/>
        <w:ind w:firstLine="482" w:firstLineChars="200"/>
        <w:rPr>
          <w:rFonts w:ascii="宋体" w:hAnsi="宋体" w:cs="宋体"/>
          <w:b/>
          <w:sz w:val="24"/>
        </w:rPr>
      </w:pPr>
      <w:r>
        <w:rPr>
          <w:rFonts w:hint="eastAsia" w:ascii="宋体" w:hAnsi="宋体" w:cs="宋体"/>
          <w:b/>
          <w:sz w:val="24"/>
        </w:rPr>
        <w:t>36.签订合同</w:t>
      </w:r>
    </w:p>
    <w:p w14:paraId="611237DC">
      <w:pPr>
        <w:spacing w:line="400" w:lineRule="exact"/>
        <w:ind w:firstLine="420" w:firstLineChars="200"/>
        <w:rPr>
          <w:rFonts w:ascii="宋体" w:hAnsi="宋体" w:cs="宋体"/>
          <w:szCs w:val="21"/>
        </w:rPr>
      </w:pPr>
      <w:r>
        <w:rPr>
          <w:rFonts w:hint="eastAsia" w:ascii="宋体" w:hAnsi="宋体" w:cs="宋体"/>
          <w:szCs w:val="21"/>
        </w:rPr>
        <w:t>36.1</w:t>
      </w:r>
      <w:r>
        <w:rPr>
          <w:rFonts w:hint="eastAsia" w:ascii="宋体" w:hAnsi="宋体" w:cs="宋体"/>
          <w:b/>
          <w:szCs w:val="21"/>
        </w:rPr>
        <w:t>中标人领取电子中标通知书后</w:t>
      </w:r>
      <w:r>
        <w:rPr>
          <w:rFonts w:hint="eastAsia" w:ascii="宋体" w:hAnsi="宋体" w:cs="宋体"/>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1B58B3D">
      <w:pPr>
        <w:spacing w:line="400" w:lineRule="exact"/>
        <w:ind w:firstLine="420" w:firstLineChars="200"/>
        <w:rPr>
          <w:rFonts w:ascii="宋体" w:hAnsi="宋体" w:cs="宋体"/>
          <w:szCs w:val="21"/>
        </w:rPr>
      </w:pPr>
      <w:r>
        <w:rPr>
          <w:rFonts w:hint="eastAsia" w:ascii="宋体" w:hAnsi="宋体" w:cs="宋体"/>
          <w:szCs w:val="21"/>
        </w:rPr>
        <w:t>36.2采购合同由采购人与中标供应商根据招标文件、投标文件等内容通过政府采购电子交易平台在线签订，自动备案。</w:t>
      </w:r>
    </w:p>
    <w:p w14:paraId="4ACA3CBC">
      <w:pPr>
        <w:spacing w:line="400" w:lineRule="exact"/>
        <w:ind w:firstLine="420" w:firstLineChars="200"/>
        <w:rPr>
          <w:rFonts w:ascii="宋体" w:hAnsi="宋体" w:cs="宋体"/>
          <w:szCs w:val="21"/>
        </w:rPr>
      </w:pPr>
      <w:r>
        <w:rPr>
          <w:rFonts w:hint="eastAsia" w:ascii="宋体" w:hAnsi="宋体" w:cs="宋体"/>
          <w:szCs w:val="21"/>
        </w:rPr>
        <w:t>36.3签订合同时间：按中标通知书规定的时间与采购人签订合同（最长不能超过25日）。</w:t>
      </w:r>
    </w:p>
    <w:p w14:paraId="68F5A9D3">
      <w:pPr>
        <w:spacing w:line="400" w:lineRule="exact"/>
        <w:ind w:firstLine="420" w:firstLineChars="200"/>
        <w:rPr>
          <w:rFonts w:ascii="宋体" w:hAnsi="宋体" w:cs="宋体"/>
          <w:szCs w:val="21"/>
        </w:rPr>
      </w:pPr>
      <w:r>
        <w:rPr>
          <w:rFonts w:hint="eastAsia" w:ascii="宋体" w:hAnsi="宋体" w:cs="宋体"/>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19E5296">
      <w:pPr>
        <w:spacing w:line="400" w:lineRule="exact"/>
        <w:ind w:firstLine="420" w:firstLineChars="200"/>
        <w:rPr>
          <w:rFonts w:ascii="宋体" w:hAnsi="宋体" w:cs="宋体"/>
          <w:szCs w:val="21"/>
        </w:rPr>
      </w:pPr>
      <w:r>
        <w:rPr>
          <w:rFonts w:hint="eastAsia" w:ascii="宋体" w:hAnsi="宋体" w:cs="宋体"/>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5D7C6BE">
      <w:pPr>
        <w:spacing w:line="400" w:lineRule="exact"/>
        <w:ind w:firstLine="420" w:firstLineChars="200"/>
        <w:rPr>
          <w:rFonts w:ascii="宋体" w:hAnsi="宋体" w:cs="宋体"/>
          <w:szCs w:val="21"/>
        </w:rPr>
      </w:pPr>
      <w:r>
        <w:rPr>
          <w:rFonts w:hint="eastAsia" w:ascii="宋体" w:hAnsi="宋体" w:cs="宋体"/>
          <w:szCs w:val="21"/>
        </w:rPr>
        <w:t>36.6采购人或中标供应商不得单方面向合同另一方提出任何招标文件没有约定的条件或不合理的要求，作为签订合同的条件；也不得协商另行订立背离招标文件和合同实质性内容的协议。</w:t>
      </w:r>
    </w:p>
    <w:p w14:paraId="435218AB">
      <w:pPr>
        <w:spacing w:line="400" w:lineRule="exact"/>
        <w:ind w:firstLine="420" w:firstLineChars="200"/>
        <w:rPr>
          <w:rFonts w:ascii="宋体" w:hAnsi="宋体" w:cs="宋体"/>
          <w:szCs w:val="21"/>
        </w:rPr>
      </w:pPr>
      <w:r>
        <w:rPr>
          <w:rFonts w:hint="eastAsia" w:ascii="宋体" w:hAnsi="宋体" w:cs="宋体"/>
          <w:szCs w:val="21"/>
        </w:rPr>
        <w:t>36.7如签订合同并生效后，供应商无故拒绝或延期，除按照合同条款处理外，将承担相应的法律责任。</w:t>
      </w:r>
    </w:p>
    <w:p w14:paraId="4C064B8B">
      <w:pPr>
        <w:spacing w:line="400" w:lineRule="exact"/>
        <w:ind w:firstLine="422" w:firstLineChars="200"/>
        <w:rPr>
          <w:rFonts w:ascii="宋体" w:hAnsi="宋体" w:cs="宋体"/>
          <w:b/>
          <w:szCs w:val="21"/>
        </w:rPr>
      </w:pPr>
      <w:r>
        <w:rPr>
          <w:rFonts w:hint="eastAsia" w:ascii="宋体" w:hAnsi="宋体" w:cs="宋体"/>
          <w:b/>
          <w:szCs w:val="21"/>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085AF996">
      <w:pPr>
        <w:spacing w:line="400" w:lineRule="exact"/>
        <w:ind w:firstLine="482" w:firstLineChars="200"/>
        <w:rPr>
          <w:rFonts w:ascii="宋体" w:hAnsi="宋体" w:cs="宋体"/>
          <w:b/>
          <w:sz w:val="24"/>
        </w:rPr>
      </w:pPr>
      <w:r>
        <w:rPr>
          <w:rFonts w:hint="eastAsia" w:ascii="宋体" w:hAnsi="宋体" w:cs="宋体"/>
          <w:b/>
          <w:sz w:val="24"/>
        </w:rPr>
        <w:t>37.政府采购合同公告</w:t>
      </w:r>
    </w:p>
    <w:p w14:paraId="1021B2D2">
      <w:pPr>
        <w:spacing w:line="400" w:lineRule="exact"/>
        <w:ind w:firstLine="420" w:firstLineChars="200"/>
        <w:rPr>
          <w:rFonts w:ascii="宋体" w:hAnsi="宋体" w:cs="宋体"/>
        </w:rPr>
      </w:pPr>
      <w:r>
        <w:rPr>
          <w:rFonts w:hint="eastAsia" w:ascii="宋体" w:hAnsi="宋体" w:cs="宋体"/>
        </w:rPr>
        <w:t>采购人或者受托采购代理机构应当自政府采购合同签订之日起2个工作日内，将政府采购合同</w:t>
      </w:r>
      <w:r>
        <w:rPr>
          <w:rFonts w:hint="eastAsia" w:ascii="宋体" w:hAnsi="宋体" w:cs="宋体"/>
          <w:bCs/>
        </w:rPr>
        <w:t>在以下媒体上发布</w:t>
      </w:r>
      <w:r>
        <w:rPr>
          <w:rFonts w:hint="eastAsia" w:ascii="宋体" w:hAnsi="宋体" w:cs="宋体"/>
          <w:kern w:val="0"/>
          <w:szCs w:val="21"/>
        </w:rPr>
        <w:t>“广西政府采购网”（http：//zfcg.gxzf.gov.cn）</w:t>
      </w:r>
      <w:r>
        <w:rPr>
          <w:rFonts w:hint="eastAsia" w:ascii="宋体" w:hAnsi="宋体" w:cs="宋体"/>
        </w:rPr>
        <w:t>上公告，但政府采购合同中涉及国家秘密、商业秘密的内容除外。</w:t>
      </w:r>
    </w:p>
    <w:p w14:paraId="5B53A86B">
      <w:pPr>
        <w:spacing w:line="400" w:lineRule="exact"/>
        <w:ind w:firstLine="482" w:firstLineChars="200"/>
        <w:rPr>
          <w:rFonts w:ascii="宋体" w:hAnsi="宋体" w:cs="宋体"/>
          <w:b/>
          <w:sz w:val="24"/>
        </w:rPr>
      </w:pPr>
      <w:r>
        <w:rPr>
          <w:rFonts w:hint="eastAsia" w:ascii="宋体" w:hAnsi="宋体" w:cs="宋体"/>
          <w:b/>
          <w:sz w:val="24"/>
        </w:rPr>
        <w:t>38.询问、质疑和投诉</w:t>
      </w:r>
    </w:p>
    <w:p w14:paraId="47448C59">
      <w:pPr>
        <w:spacing w:line="400" w:lineRule="exact"/>
        <w:ind w:firstLine="422" w:firstLineChars="200"/>
        <w:rPr>
          <w:rFonts w:ascii="宋体" w:hAnsi="宋体" w:cs="宋体"/>
          <w:b/>
          <w:szCs w:val="21"/>
        </w:rPr>
      </w:pPr>
      <w:r>
        <w:rPr>
          <w:rFonts w:hint="eastAsia" w:ascii="宋体" w:hAnsi="宋体" w:cs="宋体"/>
          <w:b/>
          <w:szCs w:val="21"/>
        </w:rPr>
        <w:t>38.1询问</w:t>
      </w:r>
    </w:p>
    <w:p w14:paraId="40C13554">
      <w:pPr>
        <w:spacing w:line="400" w:lineRule="exact"/>
        <w:ind w:firstLine="420" w:firstLineChars="200"/>
        <w:rPr>
          <w:rFonts w:ascii="宋体" w:hAnsi="宋体" w:cs="宋体"/>
          <w:bCs/>
          <w:szCs w:val="21"/>
        </w:rPr>
      </w:pPr>
      <w:r>
        <w:rPr>
          <w:rFonts w:hint="eastAsia" w:ascii="宋体" w:hAnsi="宋体" w:cs="宋体"/>
          <w:bCs/>
          <w:szCs w:val="21"/>
        </w:rPr>
        <w:t>38.1.1供应商在开标前对政府采购活动事项有疑问的，可以向采购人或采购代理机构项目负责人提出询问。</w:t>
      </w:r>
    </w:p>
    <w:p w14:paraId="226E7949">
      <w:pPr>
        <w:spacing w:line="400" w:lineRule="exact"/>
        <w:ind w:firstLine="420" w:firstLineChars="200"/>
        <w:rPr>
          <w:rFonts w:ascii="宋体" w:hAnsi="宋体" w:cs="宋体"/>
          <w:bCs/>
          <w:szCs w:val="21"/>
        </w:rPr>
      </w:pPr>
      <w:r>
        <w:rPr>
          <w:rFonts w:hint="eastAsia" w:ascii="宋体" w:hAnsi="宋体" w:cs="宋体"/>
          <w:bCs/>
          <w:szCs w:val="21"/>
        </w:rPr>
        <w:t>38.1.2采购人或采购人委托的采购代理机构自受理询问之日起3个工作日内对供应商依法提出的询问作出答复，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szCs w:val="21"/>
        </w:rPr>
        <w:t>。</w:t>
      </w:r>
    </w:p>
    <w:p w14:paraId="0051A1F4">
      <w:pPr>
        <w:spacing w:line="400" w:lineRule="exact"/>
        <w:ind w:firstLine="420" w:firstLineChars="200"/>
        <w:rPr>
          <w:rFonts w:ascii="宋体" w:hAnsi="宋体" w:cs="宋体"/>
          <w:bCs/>
          <w:szCs w:val="21"/>
        </w:rPr>
      </w:pPr>
      <w:r>
        <w:rPr>
          <w:rFonts w:hint="eastAsia" w:ascii="宋体" w:hAnsi="宋体" w:cs="宋体"/>
          <w:bCs/>
          <w:szCs w:val="21"/>
        </w:rPr>
        <w:t>38.1.3询问事项可能影响中标、成交结果的，采购人应当暂停签订合同，已经签订合同的，应当中止履行合同。</w:t>
      </w:r>
    </w:p>
    <w:p w14:paraId="35C711F0">
      <w:pPr>
        <w:spacing w:line="400" w:lineRule="exact"/>
        <w:ind w:firstLine="420" w:firstLineChars="200"/>
        <w:rPr>
          <w:rFonts w:ascii="宋体" w:hAnsi="宋体" w:cs="宋体"/>
          <w:szCs w:val="21"/>
        </w:rPr>
      </w:pPr>
      <w:r>
        <w:rPr>
          <w:rFonts w:hint="eastAsia" w:ascii="宋体" w:hAnsi="宋体" w:cs="宋体"/>
          <w:szCs w:val="21"/>
        </w:rPr>
        <w:t>38.2质疑</w:t>
      </w:r>
    </w:p>
    <w:p w14:paraId="4C71290C">
      <w:pPr>
        <w:spacing w:line="400" w:lineRule="exact"/>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12CBA158">
      <w:pPr>
        <w:spacing w:line="400" w:lineRule="exact"/>
        <w:ind w:firstLine="420" w:firstLineChars="200"/>
        <w:rPr>
          <w:rFonts w:ascii="宋体" w:hAnsi="宋体" w:cs="宋体"/>
          <w:bCs/>
        </w:rPr>
      </w:pPr>
      <w:r>
        <w:rPr>
          <w:rFonts w:hint="eastAsia" w:ascii="宋体" w:hAnsi="宋体" w:cs="宋体"/>
          <w:bCs/>
        </w:rPr>
        <w:t>（1）潜在供应商依法获取公开招标文件后，认为采购文件使自己的权益受到损害的，应当在公开招标文件公告期限届满之日起7个工作日内提出质疑。</w:t>
      </w:r>
      <w:r>
        <w:rPr>
          <w:rFonts w:hint="eastAsia" w:ascii="宋体" w:hAnsi="宋体" w:cs="宋体"/>
        </w:rPr>
        <w:t>委托代理协议无特殊约定的，</w:t>
      </w:r>
      <w:r>
        <w:rPr>
          <w:rFonts w:hint="eastAsia" w:ascii="宋体" w:hAnsi="宋体" w:cs="宋体"/>
          <w:bCs/>
        </w:rPr>
        <w:t>对公开招标文件中采购需求（含资格要求、采购预算和评分办法）的质疑由采购人受理并负责答复；对公开招标文件中的采购执行程序的质疑由采购代理机构受理并负责答复。</w:t>
      </w:r>
    </w:p>
    <w:p w14:paraId="151C690C">
      <w:pPr>
        <w:spacing w:line="400" w:lineRule="exact"/>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46991F4">
      <w:pPr>
        <w:spacing w:line="400" w:lineRule="exact"/>
        <w:ind w:firstLine="420" w:firstLineChars="200"/>
        <w:rPr>
          <w:rFonts w:ascii="宋体" w:hAnsi="宋体" w:cs="宋体"/>
          <w:bCs/>
        </w:rPr>
      </w:pPr>
      <w:r>
        <w:rPr>
          <w:rFonts w:hint="eastAsia" w:ascii="宋体" w:hAnsi="宋体" w:cs="宋体"/>
          <w:bCs/>
        </w:rPr>
        <w:t>（3）供应商认为中标或者成交结果使自己的权益受到损害的，应当在中标或者成交结果公告期限届满之日起7个工作日内提出质疑，由采购人受理并负责答复。</w:t>
      </w:r>
    </w:p>
    <w:p w14:paraId="749E39C1">
      <w:pPr>
        <w:spacing w:line="400" w:lineRule="exact"/>
        <w:ind w:firstLine="422"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14:paraId="21AE9061">
      <w:pPr>
        <w:spacing w:line="400" w:lineRule="exact"/>
        <w:ind w:firstLine="422" w:firstLineChars="200"/>
        <w:rPr>
          <w:rFonts w:ascii="宋体" w:hAnsi="宋体" w:cs="宋体"/>
          <w:bCs/>
        </w:rPr>
      </w:pPr>
      <w:r>
        <w:rPr>
          <w:rFonts w:hint="eastAsia" w:ascii="宋体" w:hAnsi="宋体" w:cs="宋体"/>
          <w:b/>
          <w:bCs/>
        </w:rPr>
        <w:t>38.2.3</w:t>
      </w:r>
      <w:r>
        <w:rPr>
          <w:rFonts w:hint="eastAsia" w:ascii="宋体" w:hAnsi="宋体" w:cs="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14:paraId="54D20BB1">
      <w:pPr>
        <w:spacing w:line="400" w:lineRule="exact"/>
        <w:ind w:firstLine="422" w:firstLineChars="200"/>
        <w:rPr>
          <w:rFonts w:ascii="宋体" w:hAnsi="宋体" w:cs="宋体"/>
          <w:b/>
          <w:bCs/>
        </w:rPr>
      </w:pPr>
      <w:r>
        <w:rPr>
          <w:rFonts w:hint="eastAsia" w:ascii="宋体" w:hAnsi="宋体" w:cs="宋体"/>
          <w:b/>
          <w:bCs/>
        </w:rPr>
        <w:t>38.2.4质疑供应商提起质疑应当符合下列条件：</w:t>
      </w:r>
    </w:p>
    <w:p w14:paraId="10F47754">
      <w:pPr>
        <w:spacing w:line="400" w:lineRule="exact"/>
        <w:ind w:firstLine="420" w:firstLineChars="200"/>
        <w:rPr>
          <w:rFonts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采购活动的供应商（潜在供应商已依法获取可之一的采购文件的，可以对该采购文件质疑）；</w:t>
      </w:r>
    </w:p>
    <w:p w14:paraId="429E3AE8">
      <w:pPr>
        <w:spacing w:line="400" w:lineRule="exact"/>
        <w:ind w:firstLine="420" w:firstLineChars="200"/>
        <w:rPr>
          <w:rFonts w:ascii="宋体" w:hAnsi="宋体" w:cs="宋体"/>
          <w:bCs/>
        </w:rPr>
      </w:pPr>
      <w:r>
        <w:rPr>
          <w:rFonts w:hint="eastAsia" w:ascii="宋体" w:hAnsi="宋体" w:cs="宋体"/>
          <w:bCs/>
        </w:rPr>
        <w:t>（2）质疑函内容符合本章第38.2.5项的规定；</w:t>
      </w:r>
    </w:p>
    <w:p w14:paraId="473BC0F9">
      <w:pPr>
        <w:spacing w:line="400" w:lineRule="exact"/>
        <w:ind w:firstLine="420" w:firstLineChars="200"/>
        <w:rPr>
          <w:rFonts w:ascii="宋体" w:hAnsi="宋体" w:cs="宋体"/>
          <w:bCs/>
        </w:rPr>
      </w:pPr>
      <w:r>
        <w:rPr>
          <w:rFonts w:hint="eastAsia" w:ascii="宋体" w:hAnsi="宋体" w:cs="宋体"/>
          <w:bCs/>
        </w:rPr>
        <w:t>（3）在质疑有效期限内提起质疑；</w:t>
      </w:r>
    </w:p>
    <w:p w14:paraId="5285DA3B">
      <w:pPr>
        <w:spacing w:line="400" w:lineRule="exact"/>
        <w:ind w:firstLine="420" w:firstLineChars="200"/>
        <w:rPr>
          <w:rFonts w:ascii="宋体" w:hAnsi="宋体" w:cs="宋体"/>
          <w:bCs/>
        </w:rPr>
      </w:pPr>
      <w:r>
        <w:rPr>
          <w:rFonts w:hint="eastAsia" w:ascii="宋体" w:hAnsi="宋体" w:cs="宋体"/>
          <w:bCs/>
        </w:rPr>
        <w:t>（4）属于所质疑的采购人或采购人委托的采购代理机构组织的采购活动；</w:t>
      </w:r>
    </w:p>
    <w:p w14:paraId="383E8674">
      <w:pPr>
        <w:spacing w:line="400" w:lineRule="exact"/>
        <w:ind w:firstLine="420" w:firstLineChars="200"/>
        <w:rPr>
          <w:rFonts w:ascii="宋体" w:hAnsi="宋体" w:cs="宋体"/>
          <w:bCs/>
        </w:rPr>
      </w:pPr>
      <w:r>
        <w:rPr>
          <w:rFonts w:hint="eastAsia" w:ascii="宋体" w:hAnsi="宋体" w:cs="宋体"/>
          <w:bCs/>
        </w:rPr>
        <w:t>（5）同一质疑事项未经采购人或采购人委托的采购代理机构质疑处理；</w:t>
      </w:r>
    </w:p>
    <w:p w14:paraId="7077B727">
      <w:pPr>
        <w:spacing w:line="400" w:lineRule="exact"/>
        <w:ind w:firstLine="420" w:firstLineChars="200"/>
        <w:rPr>
          <w:rFonts w:ascii="宋体" w:hAnsi="宋体" w:cs="宋体"/>
          <w:bCs/>
        </w:rPr>
      </w:pPr>
      <w:r>
        <w:rPr>
          <w:rFonts w:hint="eastAsia" w:ascii="宋体" w:hAnsi="宋体" w:cs="宋体"/>
          <w:bCs/>
        </w:rPr>
        <w:t>（6）供应商对同一采购程序环节的质疑应当在质疑有效期内一次性提出；</w:t>
      </w:r>
    </w:p>
    <w:p w14:paraId="72549C84">
      <w:pPr>
        <w:spacing w:line="400" w:lineRule="exact"/>
        <w:ind w:firstLine="420" w:firstLineChars="200"/>
        <w:rPr>
          <w:rFonts w:ascii="宋体" w:hAnsi="宋体" w:cs="宋体"/>
          <w:bCs/>
        </w:rPr>
      </w:pPr>
      <w:r>
        <w:rPr>
          <w:rFonts w:hint="eastAsia" w:ascii="宋体" w:hAnsi="宋体" w:cs="宋体"/>
          <w:bCs/>
        </w:rPr>
        <w:t>（7）供应商提交质疑应当提交必要的证明材料，证明材料应以合法手段取得；</w:t>
      </w:r>
    </w:p>
    <w:p w14:paraId="141E2A0A">
      <w:pPr>
        <w:spacing w:line="400" w:lineRule="exact"/>
        <w:ind w:firstLine="420" w:firstLineChars="200"/>
        <w:rPr>
          <w:rFonts w:ascii="宋体" w:hAnsi="宋体" w:cs="宋体"/>
        </w:rPr>
      </w:pPr>
      <w:r>
        <w:rPr>
          <w:rFonts w:hint="eastAsia" w:ascii="宋体" w:hAnsi="宋体" w:cs="宋体"/>
          <w:bCs/>
        </w:rPr>
        <w:t>（8）财政部门规定的其他条件。</w:t>
      </w:r>
    </w:p>
    <w:p w14:paraId="658A64E8">
      <w:pPr>
        <w:spacing w:line="400" w:lineRule="exact"/>
        <w:ind w:firstLine="420" w:firstLineChars="200"/>
        <w:rPr>
          <w:rFonts w:ascii="宋体" w:hAnsi="宋体" w:cs="宋体"/>
          <w:b/>
          <w:szCs w:val="21"/>
        </w:rPr>
      </w:pPr>
      <w:bookmarkStart w:id="71" w:name="_9.2质疑、投诉应当采用书面形式，质疑函、投诉书均应明确阐述招标文件、"/>
      <w:bookmarkEnd w:id="71"/>
      <w:r>
        <w:rPr>
          <w:rFonts w:hint="eastAsia" w:ascii="宋体" w:hAnsi="宋体" w:cs="宋体"/>
          <w:szCs w:val="21"/>
        </w:rPr>
        <w:t>38.2.5</w:t>
      </w:r>
      <w:r>
        <w:rPr>
          <w:rFonts w:hint="eastAsia" w:ascii="宋体" w:hAnsi="宋体" w:cs="宋体"/>
          <w:bCs/>
        </w:rPr>
        <w:t>供应商提出质疑应当提交质疑函和必要的证明材料，针对同一采购程序环节的质疑必须在法定质疑期内一次性提出。质疑函应当包括下列内容（质疑函格式后附）：</w:t>
      </w:r>
    </w:p>
    <w:p w14:paraId="35262736">
      <w:pPr>
        <w:spacing w:line="400" w:lineRule="exact"/>
        <w:ind w:firstLine="420" w:firstLineChars="200"/>
        <w:rPr>
          <w:rFonts w:ascii="宋体" w:hAnsi="宋体" w:cs="宋体"/>
          <w:bCs/>
        </w:rPr>
      </w:pPr>
      <w:r>
        <w:rPr>
          <w:rFonts w:hint="eastAsia" w:ascii="宋体" w:hAnsi="宋体" w:cs="宋体"/>
          <w:bCs/>
        </w:rPr>
        <w:t>（1）供应商的姓名或者名称、地址、邮编、联系人及联系电话；</w:t>
      </w:r>
    </w:p>
    <w:p w14:paraId="77A76124">
      <w:pPr>
        <w:spacing w:line="400" w:lineRule="exact"/>
        <w:ind w:firstLine="420" w:firstLineChars="200"/>
        <w:rPr>
          <w:rFonts w:ascii="宋体" w:hAnsi="宋体" w:cs="宋体"/>
          <w:bCs/>
        </w:rPr>
      </w:pPr>
      <w:r>
        <w:rPr>
          <w:rFonts w:hint="eastAsia" w:ascii="宋体" w:hAnsi="宋体" w:cs="宋体"/>
          <w:bCs/>
        </w:rPr>
        <w:t>（2）质疑项目的名称、编号；</w:t>
      </w:r>
    </w:p>
    <w:p w14:paraId="27A900F5">
      <w:pPr>
        <w:spacing w:line="400" w:lineRule="exact"/>
        <w:ind w:firstLine="420" w:firstLineChars="200"/>
        <w:rPr>
          <w:rFonts w:ascii="宋体" w:hAnsi="宋体" w:cs="宋体"/>
          <w:bCs/>
        </w:rPr>
      </w:pPr>
      <w:r>
        <w:rPr>
          <w:rFonts w:hint="eastAsia" w:ascii="宋体" w:hAnsi="宋体" w:cs="宋体"/>
          <w:bCs/>
        </w:rPr>
        <w:t>（3）具体、明确的质疑事项和与质疑事项相关的请求；</w:t>
      </w:r>
    </w:p>
    <w:p w14:paraId="7999C9E7">
      <w:pPr>
        <w:spacing w:line="400" w:lineRule="exact"/>
        <w:ind w:firstLine="420" w:firstLineChars="200"/>
        <w:rPr>
          <w:rFonts w:ascii="宋体" w:hAnsi="宋体" w:cs="宋体"/>
          <w:bCs/>
        </w:rPr>
      </w:pPr>
      <w:r>
        <w:rPr>
          <w:rFonts w:hint="eastAsia" w:ascii="宋体" w:hAnsi="宋体" w:cs="宋体"/>
          <w:bCs/>
        </w:rPr>
        <w:t>（4）事实依据（列明权益受到损害的事实和理由）；</w:t>
      </w:r>
    </w:p>
    <w:p w14:paraId="09DD26B3">
      <w:pPr>
        <w:spacing w:line="400" w:lineRule="exact"/>
        <w:ind w:firstLine="420" w:firstLineChars="200"/>
        <w:rPr>
          <w:rFonts w:ascii="宋体" w:hAnsi="宋体" w:cs="宋体"/>
          <w:bCs/>
        </w:rPr>
      </w:pPr>
      <w:r>
        <w:rPr>
          <w:rFonts w:hint="eastAsia" w:ascii="宋体" w:hAnsi="宋体" w:cs="宋体"/>
          <w:bCs/>
        </w:rPr>
        <w:t>（5）必要的法律依据；</w:t>
      </w:r>
    </w:p>
    <w:p w14:paraId="64C9B0F1">
      <w:pPr>
        <w:spacing w:line="400" w:lineRule="exact"/>
        <w:ind w:firstLine="420" w:firstLineChars="200"/>
        <w:rPr>
          <w:rFonts w:ascii="宋体" w:hAnsi="宋体" w:cs="宋体"/>
          <w:bCs/>
        </w:rPr>
      </w:pPr>
      <w:r>
        <w:rPr>
          <w:rFonts w:hint="eastAsia" w:ascii="宋体" w:hAnsi="宋体" w:cs="宋体"/>
          <w:bCs/>
        </w:rPr>
        <w:t>（6）提出质疑的日期。</w:t>
      </w:r>
    </w:p>
    <w:p w14:paraId="2F82915F">
      <w:pPr>
        <w:spacing w:line="400" w:lineRule="exact"/>
        <w:ind w:firstLine="420" w:firstLineChars="200"/>
        <w:rPr>
          <w:rFonts w:ascii="宋体" w:hAnsi="宋体" w:cs="宋体"/>
          <w:bCs/>
        </w:rPr>
      </w:pPr>
      <w:r>
        <w:rPr>
          <w:rFonts w:hint="eastAsia" w:ascii="宋体" w:hAnsi="宋体" w:cs="宋体"/>
          <w:bCs/>
        </w:rPr>
        <w:t>供应商为自然人的，应当由本人签字；供应商为法人或者其他组织的，应当由法定代表人、主要负责人，或者其委托代理人签字或者盖章，并加盖公章。</w:t>
      </w:r>
    </w:p>
    <w:p w14:paraId="30CE9C5C">
      <w:pPr>
        <w:spacing w:line="400" w:lineRule="exact"/>
        <w:ind w:firstLine="422" w:firstLineChars="200"/>
        <w:rPr>
          <w:rFonts w:ascii="宋体" w:hAnsi="宋体" w:cs="宋体"/>
          <w:b/>
          <w:szCs w:val="20"/>
        </w:rPr>
      </w:pPr>
      <w:r>
        <w:rPr>
          <w:rFonts w:hint="eastAsia" w:ascii="宋体" w:hAnsi="宋体" w:cs="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5EA7A54">
      <w:pPr>
        <w:spacing w:line="400" w:lineRule="exact"/>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8.2.7采购人、采购代理机构认为供应商质疑不成立，或者成立但未对中标结果构成影响的，继续开展采购活动；认为供应商质疑成立且影响或者可能影响中标结果的，按照下列情况处理：</w:t>
      </w:r>
    </w:p>
    <w:p w14:paraId="0B004B9E">
      <w:pPr>
        <w:spacing w:line="400" w:lineRule="exact"/>
        <w:ind w:firstLine="420" w:firstLineChars="200"/>
        <w:rPr>
          <w:rFonts w:ascii="宋体" w:hAnsi="宋体" w:cs="宋体"/>
          <w:bCs/>
        </w:rPr>
      </w:pPr>
      <w:r>
        <w:rPr>
          <w:rFonts w:hint="eastAsia" w:ascii="宋体" w:hAnsi="宋体" w:cs="宋体"/>
          <w:bCs/>
        </w:rPr>
        <w:t>（一）对招标文件提出的质疑，依法通过澄清或者修改可以继续开展采购活动的，澄清或者修改招标文件后继续开展采购活动；否则应当修改招标文件后重新开展采购活动。</w:t>
      </w:r>
    </w:p>
    <w:p w14:paraId="44F4AD8C">
      <w:pPr>
        <w:spacing w:line="400" w:lineRule="exact"/>
        <w:ind w:firstLine="420" w:firstLineChars="200"/>
        <w:rPr>
          <w:rFonts w:ascii="宋体" w:hAnsi="宋体" w:cs="宋体"/>
          <w:bCs/>
        </w:rPr>
      </w:pPr>
      <w:r>
        <w:rPr>
          <w:rFonts w:hint="eastAsia" w:ascii="宋体" w:hAnsi="宋体" w:cs="宋体"/>
          <w:bCs/>
        </w:rPr>
        <w:t>（二）对采购过程、中标结果提出的质疑，合格供应商符合法定数量时，可以从合格的中标候选人中另行确定中标供应商的，应当依法另行确定中标供应商；否则应当重新开展采购活动。</w:t>
      </w:r>
    </w:p>
    <w:p w14:paraId="6396971B">
      <w:pPr>
        <w:spacing w:line="400" w:lineRule="exact"/>
        <w:ind w:firstLine="420" w:firstLineChars="200"/>
        <w:rPr>
          <w:rFonts w:ascii="宋体" w:hAnsi="宋体" w:cs="宋体"/>
          <w:bCs/>
        </w:rPr>
      </w:pPr>
      <w:r>
        <w:rPr>
          <w:rFonts w:hint="eastAsia" w:ascii="宋体" w:hAnsi="宋体" w:cs="宋体"/>
          <w:bCs/>
        </w:rPr>
        <w:t>质疑答复导致中标结果改变的，采购人或者采购代理机构应当将有关情况书面报告本级财政部门。</w:t>
      </w:r>
    </w:p>
    <w:p w14:paraId="2DDA154F">
      <w:pPr>
        <w:spacing w:line="400" w:lineRule="exact"/>
        <w:ind w:firstLine="422" w:firstLineChars="200"/>
        <w:rPr>
          <w:rFonts w:ascii="宋体" w:hAnsi="宋体" w:cs="宋体"/>
          <w:b/>
        </w:rPr>
      </w:pPr>
      <w:r>
        <w:rPr>
          <w:rFonts w:hint="eastAsia" w:ascii="宋体" w:hAnsi="宋体" w:cs="宋体"/>
          <w:b/>
        </w:rPr>
        <w:t>38.3投诉</w:t>
      </w:r>
    </w:p>
    <w:p w14:paraId="6826DE26">
      <w:pPr>
        <w:spacing w:line="400" w:lineRule="exact"/>
        <w:ind w:firstLine="422" w:firstLineChars="200"/>
        <w:rPr>
          <w:rFonts w:ascii="宋体" w:hAnsi="宋体" w:cs="宋体"/>
          <w:bCs/>
        </w:rPr>
      </w:pPr>
      <w:r>
        <w:rPr>
          <w:rFonts w:hint="eastAsia" w:ascii="宋体" w:hAnsi="宋体" w:cs="宋体"/>
          <w:b/>
        </w:rPr>
        <w:t>38.3</w:t>
      </w:r>
      <w:r>
        <w:rPr>
          <w:rFonts w:hint="eastAsia" w:ascii="宋体" w:hAnsi="宋体" w:cs="宋体"/>
          <w:bCs/>
        </w:rPr>
        <w:t>.</w:t>
      </w:r>
      <w:r>
        <w:rPr>
          <w:rFonts w:hint="eastAsia" w:ascii="宋体" w:hAnsi="宋体" w:cs="宋体"/>
          <w:b/>
          <w:bCs/>
        </w:rPr>
        <w:t>1</w:t>
      </w:r>
      <w:r>
        <w:rPr>
          <w:rFonts w:hint="eastAsia" w:ascii="宋体" w:hAnsi="宋体" w:cs="宋体"/>
          <w:bCs/>
        </w:rPr>
        <w:t>供应商认为采购文件、采购过程、中标和成交结果使自己的合法权益受到损害的，应当首先依法向采购人或采购人委托的</w:t>
      </w:r>
      <w:r>
        <w:rPr>
          <w:rFonts w:hint="eastAsia" w:ascii="宋体" w:hAnsi="宋体" w:cs="宋体"/>
        </w:rPr>
        <w:t>采购代理机构</w:t>
      </w:r>
      <w:r>
        <w:rPr>
          <w:rFonts w:hint="eastAsia" w:ascii="宋体" w:hAnsi="宋体" w:cs="宋体"/>
          <w:bCs/>
        </w:rPr>
        <w:t>提出质疑。对采购人、</w:t>
      </w:r>
      <w:r>
        <w:rPr>
          <w:rFonts w:hint="eastAsia" w:ascii="宋体" w:hAnsi="宋体" w:cs="宋体"/>
        </w:rPr>
        <w:t>采购代理机构</w:t>
      </w:r>
      <w:r>
        <w:rPr>
          <w:rFonts w:hint="eastAsia" w:ascii="宋体" w:hAnsi="宋体" w:cs="宋体"/>
          <w:bCs/>
        </w:rPr>
        <w:t>的答复不满意，或者采购人、</w:t>
      </w:r>
      <w:r>
        <w:rPr>
          <w:rFonts w:hint="eastAsia" w:ascii="宋体" w:hAnsi="宋体" w:cs="宋体"/>
        </w:rPr>
        <w:t>采购代理机构</w:t>
      </w:r>
      <w:r>
        <w:rPr>
          <w:rFonts w:hint="eastAsia" w:ascii="宋体" w:hAnsi="宋体" w:cs="宋体"/>
          <w:bCs/>
        </w:rPr>
        <w:t>未在规定期限内做出答复的，供应商可以在答复期满后15个工作日内向广西壮族自治区本级政府采购监督管理部门提起投诉。</w:t>
      </w:r>
    </w:p>
    <w:p w14:paraId="6C54FDB2">
      <w:pPr>
        <w:spacing w:line="400" w:lineRule="exact"/>
        <w:ind w:firstLine="422" w:firstLineChars="200"/>
        <w:rPr>
          <w:rFonts w:ascii="宋体" w:hAnsi="宋体" w:cs="宋体"/>
          <w:bCs/>
        </w:rPr>
      </w:pPr>
      <w:r>
        <w:rPr>
          <w:rFonts w:hint="eastAsia" w:ascii="宋体" w:hAnsi="宋体" w:cs="宋体"/>
          <w:b/>
        </w:rPr>
        <w:t>38.3.2</w:t>
      </w:r>
      <w:r>
        <w:rPr>
          <w:rFonts w:hint="eastAsia" w:ascii="宋体" w:hAnsi="宋体" w:cs="宋体"/>
        </w:rPr>
        <w:t>投诉人投诉时，应当提交投诉书，并按照被投诉采购人、采购代理机构和与投诉事项有关的供应商数量提供投诉书的副本。投诉书</w:t>
      </w:r>
      <w:r>
        <w:rPr>
          <w:rFonts w:hint="eastAsia" w:ascii="宋体" w:hAnsi="宋体" w:cs="宋体"/>
          <w:szCs w:val="21"/>
        </w:rPr>
        <w:t>应当包括下列主要内容</w:t>
      </w:r>
      <w:r>
        <w:rPr>
          <w:rFonts w:hint="eastAsia" w:ascii="宋体" w:hAnsi="宋体" w:cs="宋体"/>
        </w:rPr>
        <w:t>（如材料中有外文资料应同时附上对应的中文译本）</w:t>
      </w:r>
      <w:r>
        <w:rPr>
          <w:rFonts w:hint="eastAsia" w:ascii="宋体" w:hAnsi="宋体" w:cs="宋体"/>
          <w:bCs/>
        </w:rPr>
        <w:t>（投诉书格式后附）</w:t>
      </w:r>
      <w:r>
        <w:rPr>
          <w:rFonts w:hint="eastAsia" w:ascii="宋体" w:hAnsi="宋体" w:cs="宋体"/>
          <w:szCs w:val="21"/>
        </w:rPr>
        <w:t>：</w:t>
      </w:r>
    </w:p>
    <w:p w14:paraId="1F60E9CE">
      <w:pPr>
        <w:spacing w:line="400" w:lineRule="exact"/>
        <w:ind w:firstLine="420" w:firstLineChars="200"/>
        <w:rPr>
          <w:rFonts w:ascii="宋体" w:hAnsi="宋体" w:cs="宋体"/>
        </w:rPr>
      </w:pPr>
      <w:r>
        <w:rPr>
          <w:rFonts w:hint="eastAsia" w:ascii="宋体" w:hAnsi="宋体" w:cs="宋体"/>
        </w:rPr>
        <w:t>（1）投诉人和被投诉人的名称、地址、邮编、联系人及联系电话等；</w:t>
      </w:r>
    </w:p>
    <w:p w14:paraId="1BE64288">
      <w:pPr>
        <w:spacing w:line="400" w:lineRule="exact"/>
        <w:ind w:firstLine="420" w:firstLineChars="200"/>
        <w:rPr>
          <w:rFonts w:ascii="宋体" w:hAnsi="宋体" w:cs="宋体"/>
        </w:rPr>
      </w:pPr>
      <w:r>
        <w:rPr>
          <w:rFonts w:hint="eastAsia" w:ascii="宋体" w:hAnsi="宋体" w:cs="宋体"/>
        </w:rPr>
        <w:t>（2）质疑和质疑答复情况及相关证明材料；</w:t>
      </w:r>
    </w:p>
    <w:p w14:paraId="06DFF460">
      <w:pPr>
        <w:spacing w:line="400" w:lineRule="exact"/>
        <w:ind w:firstLine="420" w:firstLineChars="200"/>
        <w:rPr>
          <w:rFonts w:ascii="宋体" w:hAnsi="宋体" w:cs="宋体"/>
        </w:rPr>
      </w:pPr>
      <w:r>
        <w:rPr>
          <w:rFonts w:hint="eastAsia" w:ascii="宋体" w:hAnsi="宋体" w:cs="宋体"/>
        </w:rPr>
        <w:t>（3）具体、明确的投诉事项和与投诉事项相关的投诉请求；</w:t>
      </w:r>
    </w:p>
    <w:p w14:paraId="46869598">
      <w:pPr>
        <w:spacing w:line="400" w:lineRule="exact"/>
        <w:ind w:firstLine="420" w:firstLineChars="200"/>
        <w:rPr>
          <w:rFonts w:ascii="宋体" w:hAnsi="宋体" w:cs="宋体"/>
        </w:rPr>
      </w:pPr>
      <w:r>
        <w:rPr>
          <w:rFonts w:hint="eastAsia" w:ascii="宋体" w:hAnsi="宋体" w:cs="宋体"/>
        </w:rPr>
        <w:t>（4）事实依据；</w:t>
      </w:r>
    </w:p>
    <w:p w14:paraId="0AB13735">
      <w:pPr>
        <w:spacing w:line="400" w:lineRule="exact"/>
        <w:ind w:firstLine="420" w:firstLineChars="200"/>
        <w:rPr>
          <w:rFonts w:ascii="宋体" w:hAnsi="宋体" w:cs="宋体"/>
        </w:rPr>
      </w:pPr>
      <w:r>
        <w:rPr>
          <w:rFonts w:hint="eastAsia" w:ascii="宋体" w:hAnsi="宋体" w:cs="宋体"/>
        </w:rPr>
        <w:t>（5）法律依据；</w:t>
      </w:r>
    </w:p>
    <w:p w14:paraId="736B8FEC">
      <w:pPr>
        <w:spacing w:line="400" w:lineRule="exact"/>
        <w:ind w:firstLine="420" w:firstLineChars="200"/>
        <w:rPr>
          <w:rFonts w:ascii="宋体" w:hAnsi="宋体" w:cs="宋体"/>
        </w:rPr>
      </w:pPr>
      <w:r>
        <w:rPr>
          <w:rFonts w:hint="eastAsia" w:ascii="宋体" w:hAnsi="宋体" w:cs="宋体"/>
        </w:rPr>
        <w:t>（6）提起投诉的日期。</w:t>
      </w:r>
    </w:p>
    <w:p w14:paraId="3DE231EC">
      <w:pPr>
        <w:spacing w:line="400" w:lineRule="exact"/>
        <w:ind w:firstLine="420" w:firstLineChars="200"/>
        <w:rPr>
          <w:rFonts w:ascii="宋体" w:hAnsi="宋体" w:cs="宋体"/>
        </w:rPr>
      </w:pPr>
      <w:r>
        <w:rPr>
          <w:rFonts w:hint="eastAsia" w:ascii="宋体" w:hAnsi="宋体" w:cs="宋体"/>
        </w:rPr>
        <w:t>（7）附件材料：营业执照副本内页复印件（要求证件有效并清晰反映企业法人经营范围；近期连续三个月依法缴纳税收和在职职工社会保障资金证明材料（复印件）。</w:t>
      </w:r>
      <w:r>
        <w:rPr>
          <w:rFonts w:hint="eastAsia" w:ascii="宋体" w:hAnsi="宋体" w:cs="宋体"/>
        </w:rPr>
        <w:tab/>
      </w:r>
    </w:p>
    <w:p w14:paraId="01C0D978">
      <w:pPr>
        <w:spacing w:line="400" w:lineRule="exact"/>
        <w:ind w:firstLine="422" w:firstLineChars="200"/>
        <w:rPr>
          <w:rFonts w:ascii="宋体" w:hAnsi="宋体" w:cs="宋体"/>
          <w:bCs/>
        </w:rPr>
      </w:pPr>
      <w:r>
        <w:rPr>
          <w:rFonts w:hint="eastAsia" w:ascii="宋体" w:hAnsi="宋体" w:cs="宋体"/>
          <w:b/>
        </w:rPr>
        <w:t>38.3.3</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14:paraId="31EE57CD">
      <w:pPr>
        <w:spacing w:line="400" w:lineRule="exact"/>
        <w:ind w:firstLine="422" w:firstLineChars="200"/>
        <w:rPr>
          <w:rFonts w:ascii="宋体" w:hAnsi="宋体" w:cs="宋体"/>
        </w:rPr>
      </w:pPr>
      <w:r>
        <w:rPr>
          <w:rFonts w:hint="eastAsia" w:ascii="宋体" w:hAnsi="宋体" w:cs="宋体"/>
          <w:b/>
        </w:rPr>
        <w:t>38.3.4</w:t>
      </w:r>
      <w:r>
        <w:rPr>
          <w:rFonts w:hint="eastAsia" w:ascii="宋体" w:hAnsi="宋体" w:cs="宋体"/>
        </w:rPr>
        <w:t>投诉人提起投诉应当符合下列条件：</w:t>
      </w:r>
    </w:p>
    <w:p w14:paraId="06D37AE7">
      <w:pPr>
        <w:spacing w:line="400" w:lineRule="exact"/>
        <w:ind w:firstLine="420" w:firstLineChars="200"/>
        <w:rPr>
          <w:rFonts w:ascii="宋体" w:hAnsi="宋体" w:cs="宋体"/>
        </w:rPr>
      </w:pPr>
      <w:r>
        <w:rPr>
          <w:rFonts w:hint="eastAsia" w:ascii="宋体" w:hAnsi="宋体" w:cs="宋体"/>
        </w:rPr>
        <w:t>（1）投诉人是参与所投诉政府采购活动的供应商；</w:t>
      </w:r>
    </w:p>
    <w:p w14:paraId="4FF4E7BC">
      <w:pPr>
        <w:spacing w:line="400" w:lineRule="exact"/>
        <w:ind w:firstLine="420" w:firstLineChars="200"/>
        <w:rPr>
          <w:rFonts w:ascii="宋体" w:hAnsi="宋体" w:cs="宋体"/>
        </w:rPr>
      </w:pPr>
      <w:r>
        <w:rPr>
          <w:rFonts w:hint="eastAsia" w:ascii="宋体" w:hAnsi="宋体" w:cs="宋体"/>
        </w:rPr>
        <w:t>（2）提起投诉前已依法进行质疑；</w:t>
      </w:r>
    </w:p>
    <w:p w14:paraId="6FB8914F">
      <w:pPr>
        <w:spacing w:line="400" w:lineRule="exact"/>
        <w:ind w:firstLine="420" w:firstLineChars="200"/>
        <w:rPr>
          <w:rFonts w:ascii="宋体" w:hAnsi="宋体" w:cs="宋体"/>
        </w:rPr>
      </w:pPr>
      <w:r>
        <w:rPr>
          <w:rFonts w:hint="eastAsia" w:ascii="宋体" w:hAnsi="宋体" w:cs="宋体"/>
        </w:rPr>
        <w:t>（3）投诉书内容符合本章第38.3.2项的规定；</w:t>
      </w:r>
    </w:p>
    <w:p w14:paraId="164F8D3F">
      <w:pPr>
        <w:spacing w:line="400" w:lineRule="exact"/>
        <w:ind w:firstLine="420" w:firstLineChars="200"/>
        <w:rPr>
          <w:rFonts w:ascii="宋体" w:hAnsi="宋体" w:cs="宋体"/>
        </w:rPr>
      </w:pPr>
      <w:r>
        <w:rPr>
          <w:rFonts w:hint="eastAsia" w:ascii="宋体" w:hAnsi="宋体" w:cs="宋体"/>
        </w:rPr>
        <w:t>（4）在投诉有效期限内提起投诉；</w:t>
      </w:r>
    </w:p>
    <w:p w14:paraId="6D1EC460">
      <w:pPr>
        <w:spacing w:line="400" w:lineRule="exact"/>
        <w:ind w:firstLine="420" w:firstLineChars="200"/>
        <w:rPr>
          <w:rFonts w:ascii="宋体" w:hAnsi="宋体" w:cs="宋体"/>
        </w:rPr>
      </w:pPr>
      <w:r>
        <w:rPr>
          <w:rFonts w:hint="eastAsia" w:ascii="宋体" w:hAnsi="宋体" w:cs="宋体"/>
        </w:rPr>
        <w:t>（5）属于广西壮族自治区本级政府采购监督管理部门管辖；</w:t>
      </w:r>
    </w:p>
    <w:p w14:paraId="2D0FAD46">
      <w:pPr>
        <w:spacing w:line="400" w:lineRule="exact"/>
        <w:ind w:firstLine="420" w:firstLineChars="200"/>
        <w:rPr>
          <w:rFonts w:ascii="宋体" w:hAnsi="宋体" w:cs="宋体"/>
        </w:rPr>
      </w:pPr>
      <w:r>
        <w:rPr>
          <w:rFonts w:hint="eastAsia" w:ascii="宋体" w:hAnsi="宋体" w:cs="宋体"/>
        </w:rPr>
        <w:t>（6）同一投诉事项未经广西壮族自治区本级</w:t>
      </w:r>
      <w:r>
        <w:rPr>
          <w:rFonts w:hint="eastAsia" w:ascii="宋体" w:hAnsi="宋体" w:cs="宋体"/>
          <w:bCs/>
        </w:rPr>
        <w:t>政府采购监督管理部门</w:t>
      </w:r>
      <w:r>
        <w:rPr>
          <w:rFonts w:hint="eastAsia" w:ascii="宋体" w:hAnsi="宋体" w:cs="宋体"/>
        </w:rPr>
        <w:t>投诉处理；</w:t>
      </w:r>
    </w:p>
    <w:p w14:paraId="39BA2927">
      <w:pPr>
        <w:spacing w:line="400" w:lineRule="exact"/>
        <w:ind w:firstLine="420" w:firstLineChars="200"/>
        <w:rPr>
          <w:rFonts w:ascii="宋体" w:hAnsi="宋体" w:cs="宋体"/>
        </w:rPr>
      </w:pPr>
      <w:r>
        <w:rPr>
          <w:rFonts w:hint="eastAsia" w:ascii="宋体" w:hAnsi="宋体" w:cs="宋体"/>
        </w:rPr>
        <w:t>（7）国务院财政部门规定的其他条件。</w:t>
      </w:r>
    </w:p>
    <w:p w14:paraId="735CEF0E">
      <w:pPr>
        <w:spacing w:line="400" w:lineRule="exact"/>
        <w:ind w:firstLine="422" w:firstLineChars="200"/>
        <w:rPr>
          <w:rFonts w:ascii="宋体" w:hAnsi="宋体" w:cs="宋体"/>
        </w:rPr>
      </w:pPr>
      <w:r>
        <w:rPr>
          <w:rFonts w:hint="eastAsia" w:ascii="宋体" w:hAnsi="宋体" w:cs="宋体"/>
          <w:b/>
        </w:rPr>
        <w:t>38.3.5</w:t>
      </w:r>
      <w:r>
        <w:rPr>
          <w:rFonts w:hint="eastAsia" w:ascii="宋体" w:hAnsi="宋体" w:cs="宋体"/>
        </w:rPr>
        <w:t>政府采购监督管理部门自受理投诉之日起30个工作日内，对投诉事项作出处理决定，并以书面形式通知投诉人、被投诉人及其他与投诉处理结果有利害关系的政府采购当事人。并将投诉结果在http：//zfcg.gxzf.gov.cn（广西壮族自治区政府采购网）发布。</w:t>
      </w:r>
    </w:p>
    <w:p w14:paraId="7C8E74C9">
      <w:pPr>
        <w:spacing w:line="400" w:lineRule="exact"/>
        <w:ind w:firstLine="422" w:firstLineChars="200"/>
        <w:rPr>
          <w:rFonts w:ascii="宋体" w:hAnsi="宋体" w:cs="宋体"/>
        </w:rPr>
      </w:pPr>
      <w:r>
        <w:rPr>
          <w:rFonts w:hint="eastAsia" w:ascii="宋体" w:hAnsi="宋体" w:cs="宋体"/>
          <w:b/>
        </w:rPr>
        <w:t>38.3.6</w:t>
      </w:r>
      <w:r>
        <w:rPr>
          <w:rFonts w:hint="eastAsia" w:ascii="宋体" w:hAnsi="宋体" w:cs="宋体"/>
        </w:rPr>
        <w:t>政府采购监督管理部门在处理投诉事项期间，可以视具体情况暂停采购活动。</w:t>
      </w:r>
    </w:p>
    <w:p w14:paraId="4C047FC9">
      <w:pPr>
        <w:pStyle w:val="4"/>
        <w:spacing w:before="0" w:after="0" w:line="480" w:lineRule="auto"/>
        <w:jc w:val="center"/>
        <w:rPr>
          <w:sz w:val="30"/>
          <w:szCs w:val="30"/>
        </w:rPr>
      </w:pPr>
      <w:r>
        <w:rPr>
          <w:rFonts w:hint="eastAsia"/>
          <w:sz w:val="30"/>
          <w:szCs w:val="30"/>
        </w:rPr>
        <w:t>八、验收</w:t>
      </w:r>
    </w:p>
    <w:p w14:paraId="09C66BDA">
      <w:pPr>
        <w:spacing w:line="400" w:lineRule="exact"/>
        <w:ind w:firstLine="482" w:firstLineChars="200"/>
        <w:rPr>
          <w:rFonts w:ascii="宋体" w:hAnsi="宋体" w:cs="宋体"/>
          <w:b/>
          <w:sz w:val="24"/>
        </w:rPr>
      </w:pPr>
      <w:r>
        <w:rPr>
          <w:rFonts w:hint="eastAsia" w:ascii="宋体" w:hAnsi="宋体" w:cs="宋体"/>
          <w:b/>
          <w:sz w:val="24"/>
        </w:rPr>
        <w:t>39.验收</w:t>
      </w:r>
    </w:p>
    <w:p w14:paraId="367133B6">
      <w:pPr>
        <w:tabs>
          <w:tab w:val="left" w:pos="0"/>
        </w:tabs>
        <w:spacing w:line="400" w:lineRule="exact"/>
        <w:ind w:firstLine="480"/>
        <w:rPr>
          <w:rFonts w:ascii="宋体" w:hAnsi="宋体" w:cs="宋体"/>
        </w:rPr>
      </w:pPr>
      <w:r>
        <w:rPr>
          <w:rFonts w:hint="eastAsia" w:ascii="宋体" w:hAnsi="宋体" w:cs="宋体"/>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440684">
      <w:pPr>
        <w:tabs>
          <w:tab w:val="left" w:pos="0"/>
        </w:tabs>
        <w:spacing w:line="400" w:lineRule="exact"/>
        <w:ind w:firstLine="480"/>
        <w:rPr>
          <w:rFonts w:ascii="宋体" w:hAnsi="宋体" w:cs="宋体"/>
        </w:rPr>
      </w:pPr>
      <w:r>
        <w:rPr>
          <w:rFonts w:hint="eastAsia" w:ascii="宋体" w:hAnsi="宋体" w:cs="宋体"/>
        </w:rPr>
        <w:t>39.2采购人可以邀请参加本项目的其他投标人或者第三方机构参与验收。参与验收的投标人或者第三方机构的意见作为验收书的参考资料一并存档。</w:t>
      </w:r>
    </w:p>
    <w:p w14:paraId="5D10626D">
      <w:pPr>
        <w:tabs>
          <w:tab w:val="left" w:pos="0"/>
        </w:tabs>
        <w:spacing w:line="400" w:lineRule="exact"/>
        <w:ind w:firstLine="480"/>
        <w:rPr>
          <w:rFonts w:ascii="宋体" w:hAnsi="宋体" w:cs="宋体"/>
        </w:rPr>
      </w:pPr>
      <w:r>
        <w:rPr>
          <w:rFonts w:hint="eastAsia" w:ascii="宋体" w:hAnsi="宋体" w:cs="宋体"/>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6BA03BD">
      <w:pPr>
        <w:tabs>
          <w:tab w:val="left" w:pos="0"/>
        </w:tabs>
        <w:spacing w:line="400" w:lineRule="exact"/>
        <w:ind w:firstLine="480"/>
        <w:rPr>
          <w:rFonts w:ascii="宋体" w:hAnsi="宋体" w:cs="宋体"/>
        </w:rPr>
      </w:pPr>
      <w:r>
        <w:rPr>
          <w:rFonts w:hint="eastAsia" w:ascii="宋体" w:hAnsi="宋体" w:cs="宋体"/>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609C148">
      <w:pPr>
        <w:pStyle w:val="4"/>
        <w:spacing w:before="0" w:after="0" w:line="480" w:lineRule="auto"/>
        <w:jc w:val="center"/>
        <w:rPr>
          <w:sz w:val="30"/>
          <w:szCs w:val="30"/>
        </w:rPr>
      </w:pPr>
      <w:bookmarkStart w:id="72" w:name="_Toc23063"/>
      <w:r>
        <w:rPr>
          <w:rFonts w:hint="eastAsia"/>
          <w:sz w:val="30"/>
          <w:szCs w:val="30"/>
        </w:rPr>
        <w:t>九、其他事项</w:t>
      </w:r>
      <w:bookmarkEnd w:id="72"/>
    </w:p>
    <w:p w14:paraId="7D32E3C0">
      <w:pPr>
        <w:spacing w:line="400" w:lineRule="exact"/>
        <w:ind w:firstLine="482" w:firstLineChars="200"/>
        <w:rPr>
          <w:rFonts w:ascii="宋体" w:hAnsi="宋体" w:cs="宋体"/>
          <w:b/>
          <w:sz w:val="24"/>
        </w:rPr>
      </w:pPr>
      <w:r>
        <w:rPr>
          <w:rFonts w:hint="eastAsia" w:ascii="宋体" w:hAnsi="宋体" w:cs="宋体"/>
          <w:b/>
          <w:sz w:val="24"/>
        </w:rPr>
        <w:t>40.代理服务费</w:t>
      </w:r>
    </w:p>
    <w:p w14:paraId="61ACE733">
      <w:pPr>
        <w:spacing w:line="400" w:lineRule="exact"/>
        <w:ind w:firstLine="422" w:firstLineChars="200"/>
        <w:rPr>
          <w:rFonts w:ascii="宋体" w:hAnsi="宋体" w:cs="宋体"/>
          <w:b/>
          <w:szCs w:val="21"/>
        </w:rPr>
      </w:pPr>
      <w:r>
        <w:rPr>
          <w:rFonts w:hint="eastAsia" w:ascii="宋体" w:hAnsi="宋体" w:cs="宋体"/>
          <w:b/>
          <w:szCs w:val="21"/>
        </w:rPr>
        <w:t>代理服务收费标准及缴费账户详见“投标人须知前附表”，投标人为联合体的，可以由联合体中的一方或者多方共同交纳代理服务费。</w:t>
      </w:r>
    </w:p>
    <w:p w14:paraId="60A5C3A6">
      <w:pPr>
        <w:spacing w:line="400" w:lineRule="exact"/>
        <w:ind w:firstLine="482" w:firstLineChars="200"/>
        <w:rPr>
          <w:rFonts w:ascii="宋体" w:hAnsi="宋体" w:cs="宋体"/>
          <w:b/>
          <w:sz w:val="24"/>
        </w:rPr>
      </w:pPr>
      <w:r>
        <w:rPr>
          <w:rFonts w:hint="eastAsia" w:ascii="宋体" w:hAnsi="宋体" w:cs="宋体"/>
          <w:b/>
          <w:sz w:val="24"/>
        </w:rPr>
        <w:t>41.需要补充的其他内容</w:t>
      </w:r>
    </w:p>
    <w:p w14:paraId="39267259">
      <w:pPr>
        <w:tabs>
          <w:tab w:val="left" w:pos="0"/>
        </w:tabs>
        <w:spacing w:line="400" w:lineRule="exact"/>
        <w:ind w:firstLine="480"/>
        <w:rPr>
          <w:rFonts w:ascii="宋体" w:hAnsi="宋体" w:cs="宋体"/>
        </w:rPr>
      </w:pPr>
      <w:r>
        <w:rPr>
          <w:rFonts w:hint="eastAsia" w:ascii="宋体" w:hAnsi="宋体" w:cs="宋体"/>
        </w:rPr>
        <w:t>41.1本招标文件解释规则详见“投标人须知前附表”。</w:t>
      </w:r>
    </w:p>
    <w:p w14:paraId="3F1D4BC0">
      <w:pPr>
        <w:tabs>
          <w:tab w:val="left" w:pos="0"/>
        </w:tabs>
        <w:spacing w:line="400" w:lineRule="exact"/>
        <w:ind w:firstLine="480"/>
        <w:rPr>
          <w:rFonts w:ascii="宋体" w:hAnsi="宋体" w:cs="宋体"/>
        </w:rPr>
      </w:pPr>
      <w:r>
        <w:rPr>
          <w:rFonts w:hint="eastAsia" w:ascii="宋体" w:hAnsi="宋体" w:cs="宋体"/>
        </w:rPr>
        <w:t>41.2其他事项详见“投标人须知前附表”。</w:t>
      </w:r>
    </w:p>
    <w:p w14:paraId="4F0E8D8C">
      <w:pPr>
        <w:tabs>
          <w:tab w:val="left" w:pos="0"/>
        </w:tabs>
        <w:spacing w:line="400" w:lineRule="exact"/>
        <w:ind w:firstLine="480"/>
        <w:rPr>
          <w:rFonts w:ascii="宋体" w:hAnsi="宋体" w:cs="宋体"/>
        </w:rPr>
      </w:pPr>
      <w:r>
        <w:rPr>
          <w:rFonts w:hint="eastAsia" w:ascii="宋体" w:hAnsi="宋体" w:cs="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7ABBF131">
      <w:pPr>
        <w:tabs>
          <w:tab w:val="left" w:pos="0"/>
        </w:tabs>
        <w:spacing w:line="400" w:lineRule="exact"/>
        <w:ind w:firstLine="480"/>
        <w:rPr>
          <w:rFonts w:ascii="宋体" w:hAnsi="宋体" w:cs="宋体"/>
        </w:rPr>
      </w:pPr>
      <w:r>
        <w:rPr>
          <w:rFonts w:hint="eastAsia" w:ascii="宋体" w:hAnsi="宋体" w:cs="宋体"/>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44D424A">
      <w:pPr>
        <w:tabs>
          <w:tab w:val="left" w:pos="0"/>
        </w:tabs>
        <w:spacing w:line="400" w:lineRule="exact"/>
        <w:ind w:firstLine="48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bookmarkEnd w:id="58"/>
      <w:bookmarkEnd w:id="59"/>
    </w:p>
    <w:p w14:paraId="2E558ACA">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cs="宋体"/>
        </w:rPr>
      </w:pPr>
      <w:r>
        <w:rPr>
          <w:rFonts w:hint="eastAsia" w:ascii="宋体" w:hAnsi="宋体" w:cs="宋体"/>
        </w:rPr>
        <w:br w:type="page"/>
      </w:r>
      <w:bookmarkStart w:id="73" w:name="_Toc254970689"/>
      <w:bookmarkStart w:id="74" w:name="_Toc254970548"/>
      <w:bookmarkStart w:id="75" w:name="_Toc330456896"/>
      <w:bookmarkStart w:id="76" w:name="_Toc13156"/>
      <w:r>
        <w:rPr>
          <w:rFonts w:hint="eastAsia" w:ascii="宋体" w:hAnsi="宋体" w:cs="宋体"/>
        </w:rPr>
        <w:t>第四章  评标方法及评标标准</w:t>
      </w:r>
      <w:bookmarkEnd w:id="73"/>
      <w:bookmarkEnd w:id="74"/>
      <w:bookmarkEnd w:id="75"/>
      <w:bookmarkEnd w:id="76"/>
    </w:p>
    <w:p w14:paraId="303C9B30">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rPr>
      </w:pPr>
      <w:bookmarkStart w:id="77" w:name="_Toc6926"/>
      <w:bookmarkStart w:id="78" w:name="_Toc30032"/>
      <w:r>
        <w:rPr>
          <w:rFonts w:hint="eastAsia" w:ascii="宋体" w:hAnsi="宋体" w:eastAsia="宋体" w:cs="宋体"/>
        </w:rPr>
        <w:t>第一节 评标方法</w:t>
      </w:r>
      <w:bookmarkEnd w:id="77"/>
      <w:bookmarkEnd w:id="78"/>
    </w:p>
    <w:p w14:paraId="61F1CCFE">
      <w:pPr>
        <w:pStyle w:val="24"/>
        <w:tabs>
          <w:tab w:val="left" w:pos="2472"/>
        </w:tabs>
        <w:spacing w:line="400" w:lineRule="exact"/>
        <w:ind w:firstLine="420" w:firstLineChars="200"/>
        <w:rPr>
          <w:rFonts w:hAnsi="宋体" w:cs="宋体"/>
          <w:sz w:val="21"/>
        </w:rPr>
      </w:pPr>
      <w:r>
        <w:rPr>
          <w:rFonts w:hint="eastAsia" w:hAnsi="宋体" w:cs="宋体"/>
          <w:sz w:val="21"/>
        </w:rPr>
        <w:t>本项目采用</w:t>
      </w:r>
      <w:r>
        <w:rPr>
          <w:rFonts w:hint="eastAsia" w:hAnsi="宋体" w:cs="宋体"/>
          <w:sz w:val="21"/>
          <w:u w:val="single"/>
        </w:rPr>
        <w:t xml:space="preserve"> 以下勾选的方式</w:t>
      </w:r>
      <w:r>
        <w:rPr>
          <w:rFonts w:hint="eastAsia" w:hAnsi="宋体" w:cs="宋体"/>
          <w:sz w:val="21"/>
        </w:rPr>
        <w:t>进行评审。</w:t>
      </w:r>
    </w:p>
    <w:p w14:paraId="207CE282">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技术性能得分较高者为先。</w:t>
      </w:r>
    </w:p>
    <w:p w14:paraId="07C6D967">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该评标方法适用本项目所有标段。</w:t>
      </w:r>
    </w:p>
    <w:p w14:paraId="3DAA2C19">
      <w:pPr>
        <w:pStyle w:val="24"/>
        <w:spacing w:line="400" w:lineRule="exact"/>
        <w:ind w:firstLine="420"/>
        <w:rPr>
          <w:rFonts w:hAnsi="宋体" w:cs="宋体"/>
        </w:rPr>
      </w:pPr>
    </w:p>
    <w:p w14:paraId="09932A3F">
      <w:pPr>
        <w:pStyle w:val="3"/>
        <w:spacing w:before="0" w:after="0" w:line="480" w:lineRule="auto"/>
        <w:jc w:val="center"/>
        <w:rPr>
          <w:rFonts w:ascii="宋体" w:hAnsi="宋体" w:eastAsia="宋体" w:cs="宋体"/>
        </w:rPr>
      </w:pPr>
      <w:bookmarkStart w:id="79" w:name="_Toc9427"/>
      <w:bookmarkStart w:id="80" w:name="_Toc7459"/>
      <w:r>
        <w:rPr>
          <w:rFonts w:hint="eastAsia" w:ascii="宋体" w:hAnsi="宋体" w:eastAsia="宋体" w:cs="宋体"/>
        </w:rPr>
        <w:t>第二节 评标程序</w:t>
      </w:r>
      <w:bookmarkEnd w:id="79"/>
      <w:bookmarkEnd w:id="80"/>
    </w:p>
    <w:p w14:paraId="55C66E5D">
      <w:pPr>
        <w:spacing w:line="400" w:lineRule="exact"/>
        <w:ind w:firstLine="422" w:firstLineChars="200"/>
        <w:rPr>
          <w:rFonts w:ascii="宋体" w:hAnsi="宋体" w:cs="宋体"/>
          <w:b/>
          <w:szCs w:val="21"/>
        </w:rPr>
      </w:pPr>
      <w:r>
        <w:rPr>
          <w:rFonts w:hint="eastAsia" w:ascii="宋体" w:hAnsi="宋体" w:cs="宋体"/>
          <w:b/>
          <w:szCs w:val="21"/>
        </w:rPr>
        <w:t>1.符合性审查</w:t>
      </w:r>
    </w:p>
    <w:p w14:paraId="34C78054">
      <w:pPr>
        <w:spacing w:line="400" w:lineRule="exact"/>
        <w:ind w:firstLine="420" w:firstLineChars="200"/>
        <w:rPr>
          <w:rFonts w:ascii="宋体" w:hAnsi="宋体" w:cs="宋体"/>
          <w:szCs w:val="21"/>
        </w:rPr>
      </w:pPr>
      <w:r>
        <w:rPr>
          <w:rFonts w:hint="eastAsia" w:ascii="宋体" w:hAnsi="宋体" w:cs="宋体"/>
          <w:szCs w:val="21"/>
        </w:rPr>
        <w:t>评标委员会应当对符合资格的投标人的投标文件进行投标报价、商务、技术等实质性内容符合性审查，以确定其是否满足招标文件的实质性要求。</w:t>
      </w:r>
    </w:p>
    <w:p w14:paraId="206800F7">
      <w:pPr>
        <w:spacing w:line="400" w:lineRule="exact"/>
        <w:ind w:firstLine="422" w:firstLineChars="200"/>
        <w:rPr>
          <w:rFonts w:ascii="宋体" w:hAnsi="宋体" w:cs="宋体"/>
          <w:b/>
          <w:szCs w:val="21"/>
        </w:rPr>
      </w:pPr>
      <w:r>
        <w:rPr>
          <w:rFonts w:hint="eastAsia" w:ascii="宋体" w:hAnsi="宋体" w:cs="宋体"/>
          <w:b/>
          <w:szCs w:val="21"/>
        </w:rPr>
        <w:t>2.符合性审查不通过而导致投标无效的情形</w:t>
      </w:r>
    </w:p>
    <w:p w14:paraId="041B023A">
      <w:pPr>
        <w:spacing w:line="400" w:lineRule="exact"/>
        <w:ind w:firstLine="420" w:firstLineChars="200"/>
        <w:rPr>
          <w:rFonts w:ascii="宋体" w:hAnsi="宋体" w:cs="宋体"/>
          <w:szCs w:val="21"/>
        </w:rPr>
      </w:pPr>
      <w:r>
        <w:rPr>
          <w:rFonts w:hint="eastAsia" w:ascii="宋体" w:hAnsi="宋体" w:cs="宋体"/>
          <w:szCs w:val="21"/>
        </w:rPr>
        <w:t>投标人的投标文件中存在对招标文件的任何实质性要求和条件的负偏离，将被视为投标无效。</w:t>
      </w:r>
    </w:p>
    <w:p w14:paraId="314B16D6">
      <w:pPr>
        <w:spacing w:line="400" w:lineRule="exact"/>
        <w:ind w:firstLine="420" w:firstLineChars="200"/>
        <w:rPr>
          <w:rFonts w:ascii="宋体" w:hAnsi="宋体" w:cs="宋体"/>
          <w:szCs w:val="21"/>
        </w:rPr>
      </w:pPr>
      <w:r>
        <w:rPr>
          <w:rFonts w:hint="eastAsia" w:ascii="宋体" w:hAnsi="宋体" w:cs="宋体"/>
          <w:szCs w:val="21"/>
        </w:rPr>
        <w:t>2.1在报价评审时，如发现下列情形之一的，将被视为投标无效：</w:t>
      </w:r>
    </w:p>
    <w:p w14:paraId="7476DD7E">
      <w:pPr>
        <w:spacing w:line="400" w:lineRule="exact"/>
        <w:ind w:firstLine="420" w:firstLineChars="200"/>
        <w:rPr>
          <w:rFonts w:ascii="宋体" w:hAnsi="宋体" w:cs="宋体"/>
          <w:szCs w:val="21"/>
        </w:rPr>
      </w:pPr>
      <w:r>
        <w:rPr>
          <w:rFonts w:hint="eastAsia" w:ascii="宋体" w:hAnsi="宋体" w:cs="宋体"/>
          <w:szCs w:val="21"/>
        </w:rPr>
        <w:t>（1）投标文件未提供“投标人须知前附表”第13.1条规定中“必须提供”的文件资料的；</w:t>
      </w:r>
    </w:p>
    <w:p w14:paraId="34A620E9">
      <w:pPr>
        <w:spacing w:line="400" w:lineRule="exact"/>
        <w:ind w:firstLine="420" w:firstLineChars="200"/>
        <w:rPr>
          <w:rFonts w:ascii="宋体" w:hAnsi="宋体" w:cs="宋体"/>
          <w:szCs w:val="21"/>
        </w:rPr>
      </w:pPr>
      <w:r>
        <w:rPr>
          <w:rFonts w:hint="eastAsia" w:ascii="宋体" w:hAnsi="宋体" w:cs="宋体"/>
          <w:szCs w:val="21"/>
        </w:rPr>
        <w:t>（2）未采用人民币报价或者未按照招标文件标明的币种报价的；</w:t>
      </w:r>
    </w:p>
    <w:p w14:paraId="2E278B22">
      <w:pPr>
        <w:spacing w:line="400" w:lineRule="exact"/>
        <w:ind w:firstLine="420" w:firstLineChars="200"/>
        <w:rPr>
          <w:rFonts w:ascii="宋体" w:hAnsi="宋体" w:cs="宋体"/>
          <w:szCs w:val="21"/>
        </w:rPr>
      </w:pPr>
      <w:r>
        <w:rPr>
          <w:rFonts w:hint="eastAsia" w:ascii="宋体" w:hAnsi="宋体" w:cs="宋体"/>
          <w:szCs w:val="21"/>
        </w:rPr>
        <w:t>（3）报价超出招标文件规定最高限价，或者超出采购预算金额（包括分项预算）的；</w:t>
      </w:r>
    </w:p>
    <w:p w14:paraId="42BD4339">
      <w:pPr>
        <w:spacing w:line="400" w:lineRule="exact"/>
        <w:ind w:firstLine="420" w:firstLineChars="200"/>
        <w:rPr>
          <w:rFonts w:ascii="宋体" w:hAnsi="宋体" w:cs="宋体"/>
          <w:szCs w:val="21"/>
        </w:rPr>
      </w:pPr>
      <w:r>
        <w:rPr>
          <w:rFonts w:hint="eastAsia" w:ascii="宋体" w:hAnsi="宋体" w:cs="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B5216D6">
      <w:pPr>
        <w:spacing w:line="400" w:lineRule="exact"/>
        <w:ind w:firstLine="420" w:firstLineChars="200"/>
        <w:rPr>
          <w:rFonts w:ascii="宋体" w:hAnsi="宋体" w:cs="宋体"/>
          <w:szCs w:val="21"/>
        </w:rPr>
      </w:pPr>
      <w:r>
        <w:rPr>
          <w:rFonts w:hint="eastAsia" w:ascii="宋体" w:hAnsi="宋体" w:cs="宋体"/>
          <w:szCs w:val="21"/>
        </w:rPr>
        <w:t>（5）修正后的报价，投标人不确认的；</w:t>
      </w:r>
    </w:p>
    <w:p w14:paraId="59F50826">
      <w:pPr>
        <w:spacing w:line="400" w:lineRule="exact"/>
        <w:ind w:firstLine="420" w:firstLineChars="200"/>
        <w:rPr>
          <w:rFonts w:ascii="宋体" w:hAnsi="宋体" w:cs="宋体"/>
          <w:szCs w:val="21"/>
        </w:rPr>
      </w:pPr>
      <w:r>
        <w:rPr>
          <w:rFonts w:hint="eastAsia" w:ascii="宋体" w:hAnsi="宋体" w:cs="宋体"/>
          <w:szCs w:val="21"/>
        </w:rPr>
        <w:t>（6）投标人属于本章第5条第（2）项情形的。</w:t>
      </w:r>
    </w:p>
    <w:p w14:paraId="4A7EAA06">
      <w:pPr>
        <w:spacing w:line="400" w:lineRule="exact"/>
        <w:ind w:firstLine="420" w:firstLineChars="200"/>
        <w:rPr>
          <w:rFonts w:ascii="宋体" w:hAnsi="宋体" w:cs="宋体"/>
          <w:szCs w:val="21"/>
        </w:rPr>
      </w:pPr>
      <w:r>
        <w:rPr>
          <w:rFonts w:hint="eastAsia" w:ascii="宋体" w:hAnsi="宋体" w:cs="宋体"/>
          <w:szCs w:val="21"/>
        </w:rPr>
        <w:t>2.2在商务评审时，如发现下列情形之一的，将被视为投标无效：</w:t>
      </w:r>
    </w:p>
    <w:p w14:paraId="272766CB">
      <w:pPr>
        <w:spacing w:line="400" w:lineRule="exact"/>
        <w:ind w:firstLine="420" w:firstLineChars="200"/>
        <w:rPr>
          <w:rFonts w:ascii="宋体" w:hAnsi="宋体" w:cs="宋体"/>
          <w:szCs w:val="21"/>
        </w:rPr>
      </w:pPr>
      <w:r>
        <w:rPr>
          <w:rFonts w:hint="eastAsia" w:ascii="宋体" w:hAnsi="宋体" w:cs="宋体"/>
          <w:szCs w:val="21"/>
        </w:rPr>
        <w:t>（1）投标文件未按招标文件要求签署、盖章的；</w:t>
      </w:r>
    </w:p>
    <w:p w14:paraId="58DED374">
      <w:pPr>
        <w:spacing w:line="400" w:lineRule="exact"/>
        <w:ind w:firstLine="420" w:firstLineChars="200"/>
        <w:rPr>
          <w:rFonts w:ascii="宋体" w:hAnsi="宋体" w:cs="宋体"/>
          <w:szCs w:val="21"/>
        </w:rPr>
      </w:pPr>
      <w:r>
        <w:rPr>
          <w:rFonts w:hint="eastAsia" w:ascii="宋体" w:hAnsi="宋体" w:cs="宋体"/>
          <w:szCs w:val="21"/>
        </w:rPr>
        <w:t>（2）委托代理人未能出具有效身份证明或者出具的身份证明与授权委托书中的信息不符的；</w:t>
      </w:r>
    </w:p>
    <w:p w14:paraId="5CFB546C">
      <w:pPr>
        <w:spacing w:line="400" w:lineRule="exact"/>
        <w:ind w:firstLine="420" w:firstLineChars="200"/>
        <w:rPr>
          <w:rFonts w:ascii="宋体" w:hAnsi="宋体" w:cs="宋体"/>
          <w:szCs w:val="21"/>
        </w:rPr>
      </w:pPr>
      <w:r>
        <w:rPr>
          <w:rFonts w:hint="eastAsia" w:ascii="宋体" w:hAnsi="宋体" w:cs="宋体"/>
          <w:szCs w:val="21"/>
        </w:rPr>
        <w:t>（3）投标文件未提供“投标人须知前附表”第13.1条规定中“必须提供”或者“委托时必须提供”的文件资料的；</w:t>
      </w:r>
    </w:p>
    <w:p w14:paraId="13AB1C0B">
      <w:pPr>
        <w:spacing w:line="400" w:lineRule="exact"/>
        <w:ind w:firstLine="420" w:firstLineChars="200"/>
        <w:rPr>
          <w:rFonts w:ascii="宋体" w:hAnsi="宋体" w:cs="宋体"/>
          <w:szCs w:val="21"/>
        </w:rPr>
      </w:pPr>
      <w:r>
        <w:rPr>
          <w:rFonts w:hint="eastAsia" w:ascii="宋体" w:hAnsi="宋体" w:cs="宋体"/>
          <w:szCs w:val="21"/>
        </w:rPr>
        <w:t>（4）投标有效期、项目完成时间（交货时间、服务完成时间或者服务期等）、质保期等商务条款发生负偏离的；</w:t>
      </w:r>
    </w:p>
    <w:p w14:paraId="375588A6">
      <w:pPr>
        <w:spacing w:line="400" w:lineRule="exact"/>
        <w:ind w:firstLine="420" w:firstLineChars="200"/>
        <w:rPr>
          <w:rFonts w:ascii="宋体" w:hAnsi="宋体" w:cs="宋体"/>
          <w:szCs w:val="21"/>
        </w:rPr>
      </w:pPr>
      <w:r>
        <w:rPr>
          <w:rFonts w:hint="eastAsia" w:ascii="宋体" w:hAnsi="宋体" w:cs="宋体"/>
          <w:szCs w:val="21"/>
        </w:rPr>
        <w:t>（5）商务条款评审允许负偏离的条款数超过“投标人须知前附表”规定项数的。</w:t>
      </w:r>
    </w:p>
    <w:p w14:paraId="2C0E1748">
      <w:pPr>
        <w:spacing w:line="400" w:lineRule="exact"/>
        <w:ind w:firstLine="420" w:firstLineChars="200"/>
        <w:rPr>
          <w:rFonts w:ascii="宋体" w:hAnsi="宋体" w:cs="宋体"/>
          <w:szCs w:val="21"/>
        </w:rPr>
      </w:pPr>
      <w:r>
        <w:rPr>
          <w:rFonts w:hint="eastAsia" w:ascii="宋体" w:hAnsi="宋体" w:cs="宋体"/>
          <w:szCs w:val="21"/>
        </w:rPr>
        <w:t>（6）投标文件的实质性内容未使用中文表述、使用计量单位不符合招标文件要求的；</w:t>
      </w:r>
    </w:p>
    <w:p w14:paraId="130A5E62">
      <w:pPr>
        <w:spacing w:line="400" w:lineRule="exact"/>
        <w:ind w:firstLine="420" w:firstLineChars="200"/>
        <w:rPr>
          <w:rFonts w:ascii="宋体" w:hAnsi="宋体" w:cs="宋体"/>
          <w:szCs w:val="21"/>
        </w:rPr>
      </w:pPr>
      <w:r>
        <w:rPr>
          <w:rFonts w:hint="eastAsia" w:ascii="宋体" w:hAnsi="宋体" w:cs="宋体"/>
          <w:szCs w:val="21"/>
        </w:rPr>
        <w:t>（7）投标文件中的文件资料因填写不齐全或者内容虚假或者出现其他情形而导致被评标委员会认定无效的；</w:t>
      </w:r>
    </w:p>
    <w:p w14:paraId="3415A671">
      <w:pPr>
        <w:spacing w:line="400" w:lineRule="exact"/>
        <w:ind w:firstLine="420" w:firstLineChars="200"/>
        <w:rPr>
          <w:rFonts w:ascii="宋体" w:hAnsi="宋体" w:cs="宋体"/>
          <w:szCs w:val="21"/>
        </w:rPr>
      </w:pPr>
      <w:r>
        <w:rPr>
          <w:rFonts w:hint="eastAsia" w:ascii="宋体" w:hAnsi="宋体" w:cs="宋体"/>
          <w:szCs w:val="21"/>
        </w:rPr>
        <w:t>（8）投标文件含有采购人不能接受的附加条件的；</w:t>
      </w:r>
    </w:p>
    <w:p w14:paraId="6461731E">
      <w:pPr>
        <w:spacing w:line="400" w:lineRule="exact"/>
        <w:ind w:firstLine="420" w:firstLineChars="200"/>
        <w:rPr>
          <w:rFonts w:ascii="宋体" w:hAnsi="宋体" w:cs="宋体"/>
          <w:szCs w:val="21"/>
        </w:rPr>
      </w:pPr>
      <w:r>
        <w:rPr>
          <w:rFonts w:hint="eastAsia" w:ascii="宋体" w:hAnsi="宋体" w:cs="宋体"/>
          <w:szCs w:val="21"/>
        </w:rPr>
        <w:t>（9）未响应招标文件实质性要求的；</w:t>
      </w:r>
    </w:p>
    <w:p w14:paraId="755505A2">
      <w:pPr>
        <w:spacing w:line="400" w:lineRule="exact"/>
        <w:ind w:firstLine="420" w:firstLineChars="200"/>
        <w:rPr>
          <w:rFonts w:ascii="宋体" w:hAnsi="宋体" w:cs="宋体"/>
          <w:szCs w:val="21"/>
        </w:rPr>
      </w:pPr>
      <w:r>
        <w:rPr>
          <w:rFonts w:hint="eastAsia" w:ascii="宋体" w:hAnsi="宋体" w:cs="宋体"/>
          <w:szCs w:val="21"/>
        </w:rPr>
        <w:t>（10）属于投标人须知正文第9.2条情形的；</w:t>
      </w:r>
    </w:p>
    <w:p w14:paraId="2DEABDD6">
      <w:pPr>
        <w:spacing w:line="400" w:lineRule="exact"/>
        <w:ind w:firstLine="420" w:firstLineChars="200"/>
        <w:rPr>
          <w:rFonts w:ascii="宋体" w:hAnsi="宋体" w:cs="宋体"/>
          <w:szCs w:val="21"/>
        </w:rPr>
      </w:pPr>
      <w:r>
        <w:rPr>
          <w:rFonts w:hint="eastAsia" w:ascii="宋体" w:hAnsi="宋体" w:cs="宋体"/>
          <w:szCs w:val="21"/>
        </w:rPr>
        <w:t>（11）法律、法规和招标文件规定的其他无效情形。</w:t>
      </w:r>
    </w:p>
    <w:p w14:paraId="18F1EEA6">
      <w:pPr>
        <w:spacing w:line="400" w:lineRule="exact"/>
        <w:ind w:firstLine="420" w:firstLineChars="200"/>
        <w:rPr>
          <w:rFonts w:ascii="宋体" w:hAnsi="宋体" w:cs="宋体"/>
          <w:szCs w:val="21"/>
        </w:rPr>
      </w:pPr>
      <w:r>
        <w:rPr>
          <w:rFonts w:hint="eastAsia" w:ascii="宋体" w:hAnsi="宋体" w:cs="宋体"/>
          <w:szCs w:val="21"/>
        </w:rPr>
        <w:t>2.3在技术评审时，如发现下列情形之一的，将被视为投标无效：</w:t>
      </w:r>
    </w:p>
    <w:p w14:paraId="6FF134F5">
      <w:pPr>
        <w:spacing w:line="400" w:lineRule="exact"/>
        <w:ind w:firstLine="420" w:firstLineChars="200"/>
        <w:rPr>
          <w:rFonts w:ascii="宋体" w:hAnsi="宋体" w:cs="宋体"/>
          <w:szCs w:val="21"/>
        </w:rPr>
      </w:pPr>
      <w:r>
        <w:rPr>
          <w:rFonts w:hint="eastAsia" w:ascii="宋体" w:hAnsi="宋体" w:cs="宋体"/>
          <w:szCs w:val="21"/>
        </w:rPr>
        <w:t>（1）不满足招标文件实质性要求的货物内容、技术要求、安全、质量标准的；</w:t>
      </w:r>
    </w:p>
    <w:p w14:paraId="3D379544">
      <w:pPr>
        <w:spacing w:line="400" w:lineRule="exact"/>
        <w:ind w:firstLine="420" w:firstLineChars="200"/>
        <w:rPr>
          <w:rFonts w:ascii="宋体" w:hAnsi="宋体" w:cs="宋体"/>
          <w:szCs w:val="21"/>
        </w:rPr>
      </w:pPr>
      <w:r>
        <w:rPr>
          <w:rFonts w:hint="eastAsia" w:ascii="宋体" w:hAnsi="宋体" w:cs="宋体"/>
          <w:szCs w:val="21"/>
        </w:rPr>
        <w:t>（2）技术需求评审允许负偏离的条款数超过“投标人须知前附表”规定项数的；</w:t>
      </w:r>
    </w:p>
    <w:p w14:paraId="54B81F0A">
      <w:pPr>
        <w:spacing w:line="400" w:lineRule="exact"/>
        <w:ind w:firstLine="420" w:firstLineChars="200"/>
        <w:rPr>
          <w:rFonts w:ascii="宋体" w:hAnsi="宋体" w:cs="宋体"/>
          <w:szCs w:val="21"/>
        </w:rPr>
      </w:pPr>
      <w:r>
        <w:rPr>
          <w:rFonts w:hint="eastAsia" w:ascii="宋体" w:hAnsi="宋体" w:cs="宋体"/>
          <w:szCs w:val="21"/>
        </w:rPr>
        <w:t>（3）投标文件未提供“投标人须知前附表”第13.1条规定中“必须提供”的文件资料的；</w:t>
      </w:r>
    </w:p>
    <w:p w14:paraId="06B3DA5D">
      <w:pPr>
        <w:spacing w:line="400" w:lineRule="exact"/>
        <w:ind w:firstLine="420" w:firstLineChars="200"/>
        <w:rPr>
          <w:rFonts w:ascii="宋体" w:hAnsi="宋体" w:cs="宋体"/>
          <w:szCs w:val="21"/>
        </w:rPr>
      </w:pPr>
      <w:r>
        <w:rPr>
          <w:rFonts w:hint="eastAsia" w:ascii="宋体" w:hAnsi="宋体" w:cs="宋体"/>
          <w:szCs w:val="21"/>
        </w:rPr>
        <w:t>（4）虚假投标，或者出现其他情形而导致被评标委员会认定无效的；</w:t>
      </w:r>
    </w:p>
    <w:p w14:paraId="2F7606D8">
      <w:pPr>
        <w:spacing w:line="400" w:lineRule="exact"/>
        <w:ind w:firstLine="420" w:firstLineChars="200"/>
        <w:rPr>
          <w:rFonts w:ascii="宋体" w:hAnsi="宋体" w:cs="宋体"/>
          <w:szCs w:val="21"/>
        </w:rPr>
      </w:pPr>
      <w:r>
        <w:rPr>
          <w:rFonts w:hint="eastAsia" w:ascii="宋体" w:hAnsi="宋体" w:cs="宋体"/>
          <w:szCs w:val="21"/>
        </w:rPr>
        <w:t>（5）投标技术方案不明确，招标文件未允许但存在一个或者一个以上备选（替代）投标方案的。</w:t>
      </w:r>
    </w:p>
    <w:p w14:paraId="7A1CC949">
      <w:pPr>
        <w:spacing w:line="400" w:lineRule="exact"/>
        <w:ind w:firstLine="422" w:firstLineChars="200"/>
        <w:rPr>
          <w:rFonts w:ascii="宋体" w:hAnsi="宋体" w:cs="宋体"/>
          <w:b/>
          <w:szCs w:val="21"/>
        </w:rPr>
      </w:pPr>
      <w:r>
        <w:rPr>
          <w:rFonts w:hint="eastAsia" w:ascii="宋体" w:hAnsi="宋体" w:cs="宋体"/>
          <w:b/>
          <w:szCs w:val="21"/>
        </w:rPr>
        <w:t>3.澄清补正、说明或者补正</w:t>
      </w:r>
    </w:p>
    <w:p w14:paraId="0A54A8D7">
      <w:pPr>
        <w:spacing w:line="400" w:lineRule="exact"/>
        <w:ind w:firstLine="420" w:firstLineChars="200"/>
        <w:rPr>
          <w:rFonts w:ascii="宋体" w:hAnsi="宋体" w:cs="宋体"/>
          <w:szCs w:val="21"/>
        </w:rPr>
      </w:pPr>
      <w:r>
        <w:rPr>
          <w:rFonts w:hint="eastAsia" w:ascii="宋体" w:hAnsi="宋体" w:cs="宋体"/>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AF9D71D">
      <w:pPr>
        <w:spacing w:line="400" w:lineRule="exact"/>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4A4C97C">
      <w:pPr>
        <w:spacing w:line="400" w:lineRule="exact"/>
        <w:ind w:firstLine="422" w:firstLineChars="200"/>
        <w:rPr>
          <w:rFonts w:ascii="宋体" w:hAnsi="宋体" w:cs="宋体"/>
          <w:b/>
          <w:szCs w:val="21"/>
        </w:rPr>
      </w:pPr>
      <w:r>
        <w:rPr>
          <w:rFonts w:hint="eastAsia" w:ascii="宋体" w:hAnsi="宋体" w:cs="宋体"/>
          <w:b/>
          <w:szCs w:val="21"/>
        </w:rPr>
        <w:t>4.投标文件修正</w:t>
      </w:r>
    </w:p>
    <w:p w14:paraId="605CFAD6">
      <w:pPr>
        <w:spacing w:line="400" w:lineRule="exact"/>
        <w:ind w:firstLine="420" w:firstLineChars="200"/>
        <w:rPr>
          <w:rFonts w:ascii="宋体" w:hAnsi="宋体" w:cs="宋体"/>
          <w:szCs w:val="21"/>
        </w:rPr>
      </w:pPr>
      <w:r>
        <w:rPr>
          <w:rFonts w:hint="eastAsia" w:ascii="宋体" w:hAnsi="宋体" w:cs="宋体"/>
          <w:szCs w:val="21"/>
        </w:rPr>
        <w:t>4.1投标文件报价出现前后不一致的，按照下列规定修正：</w:t>
      </w:r>
    </w:p>
    <w:p w14:paraId="71FF087F">
      <w:pPr>
        <w:spacing w:line="400" w:lineRule="exact"/>
        <w:ind w:firstLine="420" w:firstLineChars="200"/>
        <w:rPr>
          <w:rFonts w:ascii="宋体" w:hAnsi="宋体" w:cs="宋体"/>
          <w:szCs w:val="21"/>
        </w:rPr>
      </w:pPr>
      <w:r>
        <w:rPr>
          <w:rFonts w:hint="eastAsia" w:ascii="宋体" w:hAnsi="宋体" w:cs="宋体"/>
          <w:szCs w:val="21"/>
        </w:rPr>
        <w:t>（1）报价文件中“开标一览表”内容与投标文件中相应内容不一致的，以“开标一览表”为准；</w:t>
      </w:r>
    </w:p>
    <w:p w14:paraId="41CE99D4">
      <w:pPr>
        <w:spacing w:line="400" w:lineRule="exact"/>
        <w:ind w:firstLine="420" w:firstLineChars="200"/>
        <w:rPr>
          <w:rFonts w:ascii="宋体" w:hAnsi="宋体" w:cs="宋体"/>
          <w:szCs w:val="21"/>
        </w:rPr>
      </w:pPr>
      <w:r>
        <w:rPr>
          <w:rFonts w:hint="eastAsia" w:ascii="宋体" w:hAnsi="宋体" w:cs="宋体"/>
          <w:szCs w:val="21"/>
        </w:rPr>
        <w:t>（2）大写金额和小写金额不一致的，以大写金额为准；</w:t>
      </w:r>
    </w:p>
    <w:p w14:paraId="1ED8EE85">
      <w:pPr>
        <w:spacing w:line="400" w:lineRule="exact"/>
        <w:ind w:firstLine="420" w:firstLineChars="200"/>
        <w:rPr>
          <w:rFonts w:ascii="宋体" w:hAnsi="宋体" w:cs="宋体"/>
          <w:szCs w:val="21"/>
        </w:rPr>
      </w:pPr>
      <w:r>
        <w:rPr>
          <w:rFonts w:hint="eastAsia" w:ascii="宋体" w:hAnsi="宋体" w:cs="宋体"/>
          <w:szCs w:val="21"/>
        </w:rPr>
        <w:t>（3）单价金额小数点或者百分比有明显错位的，以开标一览表的总价为准，并修改单价；</w:t>
      </w:r>
    </w:p>
    <w:p w14:paraId="5701771F">
      <w:pPr>
        <w:spacing w:line="400" w:lineRule="exact"/>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5DB012F6">
      <w:pPr>
        <w:spacing w:line="400" w:lineRule="exact"/>
        <w:ind w:firstLine="420" w:firstLineChars="200"/>
        <w:rPr>
          <w:rFonts w:ascii="宋体" w:hAnsi="宋体" w:cs="宋体"/>
          <w:szCs w:val="21"/>
        </w:rPr>
      </w:pPr>
      <w:r>
        <w:rPr>
          <w:rFonts w:hint="eastAsia" w:ascii="宋体" w:hAnsi="宋体" w:cs="宋体"/>
          <w:szCs w:val="21"/>
        </w:rPr>
        <w:t>同时出现两种以上不一致的，按照以上（1）-（4）规定的顺序修正。修正后的报价经投标人确认后产生约束力，投标人不确认的，其投标无效。</w:t>
      </w:r>
    </w:p>
    <w:p w14:paraId="779F7C9B">
      <w:pPr>
        <w:spacing w:line="400" w:lineRule="exact"/>
        <w:ind w:firstLine="420" w:firstLineChars="200"/>
        <w:rPr>
          <w:rFonts w:ascii="宋体" w:hAnsi="宋体" w:cs="宋体"/>
          <w:szCs w:val="21"/>
        </w:rPr>
      </w:pPr>
      <w:r>
        <w:rPr>
          <w:rFonts w:hint="eastAsia" w:ascii="宋体" w:hAnsi="宋体" w:cs="宋体"/>
          <w:szCs w:val="21"/>
        </w:rPr>
        <w:t>4.2经投标人确认修正后的报价若超过采购预算金额或者最高限价，投标人的投标文件作无效投标处理。</w:t>
      </w:r>
    </w:p>
    <w:p w14:paraId="15674E87">
      <w:pPr>
        <w:spacing w:line="400" w:lineRule="exact"/>
        <w:ind w:firstLine="420" w:firstLineChars="200"/>
        <w:rPr>
          <w:rFonts w:ascii="宋体" w:hAnsi="宋体" w:cs="宋体"/>
          <w:szCs w:val="21"/>
        </w:rPr>
      </w:pPr>
      <w:r>
        <w:rPr>
          <w:rFonts w:hint="eastAsia" w:ascii="宋体" w:hAnsi="宋体" w:cs="宋体"/>
          <w:szCs w:val="21"/>
        </w:rPr>
        <w:t>4.3经投标人确认修正后的报价作为签订合同的依据，并以此报价计算价格分。</w:t>
      </w:r>
    </w:p>
    <w:p w14:paraId="7E5AC9C4">
      <w:pPr>
        <w:spacing w:line="400" w:lineRule="exact"/>
        <w:ind w:firstLine="420" w:firstLineChars="200"/>
        <w:rPr>
          <w:rFonts w:ascii="宋体" w:hAnsi="宋体" w:cs="宋体"/>
          <w:szCs w:val="21"/>
        </w:rPr>
      </w:pPr>
      <w:r>
        <w:rPr>
          <w:rFonts w:hint="eastAsia" w:ascii="宋体" w:hAnsi="宋体" w:cs="宋体"/>
          <w:szCs w:val="21"/>
        </w:rPr>
        <w:t>5.比较与评价</w:t>
      </w:r>
    </w:p>
    <w:p w14:paraId="0B9D1719">
      <w:pPr>
        <w:spacing w:line="400" w:lineRule="exact"/>
        <w:ind w:firstLine="420" w:firstLineChars="200"/>
        <w:rPr>
          <w:rFonts w:ascii="宋体" w:hAnsi="宋体" w:cs="宋体"/>
          <w:szCs w:val="21"/>
        </w:rPr>
      </w:pPr>
      <w:r>
        <w:rPr>
          <w:rFonts w:hint="eastAsia" w:ascii="宋体" w:hAnsi="宋体" w:cs="宋体"/>
          <w:szCs w:val="21"/>
        </w:rPr>
        <w:t>（1）评标委员会按照招标文件中规定的评标方法和评标标准，对符合性审查合格的投标文件进行商务和技术评估，综合比较与评价。</w:t>
      </w:r>
    </w:p>
    <w:p w14:paraId="698B7DD6">
      <w:pPr>
        <w:spacing w:line="400" w:lineRule="exact"/>
        <w:ind w:firstLine="420" w:firstLineChars="200"/>
        <w:rPr>
          <w:rFonts w:ascii="宋体" w:hAnsi="宋体" w:cs="宋体"/>
          <w:szCs w:val="21"/>
        </w:rPr>
      </w:pPr>
      <w:r>
        <w:rPr>
          <w:rFonts w:hint="eastAsia" w:ascii="宋体" w:hAnsi="宋体" w:cs="宋体"/>
          <w:szCs w:val="21"/>
        </w:rPr>
        <w:t>（2）评标委员会独立对每个投标人的投标文件进行评价，并汇总每个投标人的得分。</w:t>
      </w:r>
    </w:p>
    <w:p w14:paraId="3DE43AC6">
      <w:pPr>
        <w:spacing w:line="400" w:lineRule="exact"/>
        <w:ind w:firstLine="420" w:firstLineChars="200"/>
        <w:rPr>
          <w:rFonts w:ascii="宋体" w:hAnsi="宋体" w:cs="宋体"/>
          <w:szCs w:val="21"/>
        </w:rPr>
      </w:pP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6C5D9D2">
      <w:pPr>
        <w:spacing w:line="400" w:lineRule="exact"/>
        <w:ind w:firstLine="420" w:firstLineChars="200"/>
        <w:rPr>
          <w:rFonts w:ascii="宋体" w:hAnsi="宋体" w:cs="宋体"/>
          <w:szCs w:val="21"/>
        </w:rPr>
      </w:pPr>
      <w:r>
        <w:rPr>
          <w:rFonts w:hint="eastAsia" w:ascii="宋体" w:hAnsi="宋体" w:cs="宋体"/>
          <w:szCs w:val="21"/>
        </w:rPr>
        <w:t>（3）评标委员会按照招标文件中规定的评标方法和标准计算各投标人的报价得分。在计算过程中，不得去掉最高报价或者最低报价。</w:t>
      </w:r>
    </w:p>
    <w:p w14:paraId="3AB067D2">
      <w:pPr>
        <w:spacing w:line="400" w:lineRule="exact"/>
        <w:ind w:firstLine="420" w:firstLineChars="200"/>
        <w:rPr>
          <w:rFonts w:ascii="宋体" w:hAnsi="宋体" w:cs="宋体"/>
          <w:szCs w:val="21"/>
        </w:rPr>
      </w:pPr>
      <w:r>
        <w:rPr>
          <w:rFonts w:hint="eastAsia" w:ascii="宋体" w:hAnsi="宋体" w:cs="宋体"/>
          <w:szCs w:val="21"/>
        </w:rPr>
        <w:t>（4）各投标人的得分为所有评委的有效评分的算术平均数。</w:t>
      </w:r>
    </w:p>
    <w:p w14:paraId="66682942">
      <w:pPr>
        <w:spacing w:line="400" w:lineRule="exact"/>
        <w:ind w:firstLine="420" w:firstLineChars="200"/>
        <w:rPr>
          <w:rFonts w:ascii="宋体" w:hAnsi="宋体" w:cs="宋体"/>
          <w:szCs w:val="21"/>
        </w:rPr>
      </w:pPr>
      <w:r>
        <w:rPr>
          <w:rFonts w:hint="eastAsia" w:ascii="宋体" w:hAnsi="宋体" w:cs="宋体"/>
          <w:szCs w:val="21"/>
        </w:rPr>
        <w:t>（5）评标委员会按照招标文件中的规定推荐中标候选人。</w:t>
      </w:r>
    </w:p>
    <w:p w14:paraId="17C588F5">
      <w:pPr>
        <w:spacing w:line="400" w:lineRule="exact"/>
        <w:ind w:firstLine="420" w:firstLineChars="200"/>
        <w:rPr>
          <w:rFonts w:ascii="宋体" w:hAnsi="宋体" w:cs="宋体"/>
          <w:szCs w:val="21"/>
        </w:rPr>
      </w:pPr>
      <w:r>
        <w:rPr>
          <w:rFonts w:hint="eastAsia" w:ascii="宋体" w:hAnsi="宋体" w:cs="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C700A7A">
      <w:pPr>
        <w:spacing w:line="400" w:lineRule="exact"/>
        <w:ind w:firstLine="420" w:firstLineChars="200"/>
        <w:rPr>
          <w:rFonts w:ascii="宋体" w:hAnsi="宋体" w:cs="宋体"/>
        </w:rPr>
      </w:pPr>
    </w:p>
    <w:p w14:paraId="45696390">
      <w:pPr>
        <w:pStyle w:val="3"/>
        <w:spacing w:before="0" w:after="0" w:line="480" w:lineRule="auto"/>
        <w:jc w:val="center"/>
        <w:rPr>
          <w:rFonts w:ascii="宋体" w:hAnsi="宋体" w:eastAsia="宋体" w:cs="宋体"/>
        </w:rPr>
      </w:pPr>
      <w:bookmarkStart w:id="81" w:name="_Toc28758"/>
      <w:bookmarkStart w:id="82" w:name="_Toc4066"/>
      <w:r>
        <w:rPr>
          <w:rFonts w:hint="eastAsia" w:ascii="宋体" w:hAnsi="宋体" w:eastAsia="宋体" w:cs="宋体"/>
        </w:rPr>
        <w:t>第三节 评分标准</w:t>
      </w:r>
      <w:bookmarkEnd w:id="81"/>
      <w:bookmarkEnd w:id="82"/>
    </w:p>
    <w:p w14:paraId="372736D7">
      <w:pPr>
        <w:pStyle w:val="24"/>
        <w:jc w:val="center"/>
        <w:rPr>
          <w:rFonts w:hAnsi="宋体" w:cs="宋体"/>
          <w:b/>
          <w:sz w:val="30"/>
          <w:szCs w:val="30"/>
        </w:rPr>
      </w:pPr>
      <w:r>
        <w:rPr>
          <w:rFonts w:hint="eastAsia" w:hAnsi="宋体" w:cs="宋体"/>
          <w:b/>
          <w:sz w:val="30"/>
          <w:szCs w:val="30"/>
        </w:rPr>
        <w:t>综合评分法</w:t>
      </w:r>
    </w:p>
    <w:p w14:paraId="13B41030">
      <w:pPr>
        <w:adjustRightInd w:val="0"/>
        <w:spacing w:after="156" w:line="380" w:lineRule="exact"/>
        <w:textAlignment w:val="baseline"/>
        <w:rPr>
          <w:rFonts w:ascii="宋体" w:hAnsi="宋体"/>
          <w:b/>
          <w:bCs/>
          <w:kern w:val="0"/>
          <w:szCs w:val="21"/>
        </w:rPr>
      </w:pPr>
      <w:r>
        <w:rPr>
          <w:rFonts w:hint="eastAsia" w:ascii="宋体" w:hAnsi="宋体"/>
          <w:b/>
          <w:bCs/>
          <w:kern w:val="0"/>
          <w:szCs w:val="21"/>
        </w:rPr>
        <w:t>一、评标原则</w:t>
      </w:r>
    </w:p>
    <w:p w14:paraId="5A342B35">
      <w:pPr>
        <w:adjustRightInd w:val="0"/>
        <w:spacing w:line="380" w:lineRule="exact"/>
        <w:textAlignment w:val="baseline"/>
        <w:rPr>
          <w:rFonts w:ascii="宋体" w:hAnsi="宋体"/>
          <w:bCs/>
          <w:kern w:val="0"/>
          <w:szCs w:val="21"/>
        </w:rPr>
      </w:pPr>
      <w:r>
        <w:rPr>
          <w:rFonts w:hint="eastAsia" w:ascii="宋体" w:hAnsi="宋体"/>
          <w:bCs/>
          <w:kern w:val="0"/>
          <w:szCs w:val="21"/>
        </w:rPr>
        <w:t xml:space="preserve">    （一）评委组成：</w:t>
      </w:r>
      <w:r>
        <w:rPr>
          <w:rFonts w:hint="eastAsia"/>
          <w:bCs/>
          <w:kern w:val="0"/>
          <w:szCs w:val="21"/>
        </w:rPr>
        <w:t>本招标采购项目的评标委员会由采购人代表和评审专家组成，成员人数应当为五人以上单数。其中，评审专家不得少于成员总数的三分之二。</w:t>
      </w:r>
    </w:p>
    <w:p w14:paraId="1D268FD2">
      <w:pPr>
        <w:adjustRightInd w:val="0"/>
        <w:spacing w:line="380" w:lineRule="exact"/>
        <w:textAlignment w:val="baseline"/>
        <w:rPr>
          <w:rFonts w:ascii="宋体" w:hAnsi="宋体"/>
          <w:b/>
          <w:bCs/>
          <w:kern w:val="0"/>
          <w:szCs w:val="21"/>
        </w:rPr>
      </w:pPr>
      <w:r>
        <w:rPr>
          <w:rFonts w:hint="eastAsia" w:ascii="宋体" w:hAnsi="宋体"/>
          <w:bCs/>
          <w:kern w:val="0"/>
          <w:szCs w:val="21"/>
        </w:rPr>
        <w:t xml:space="preserve">    （二）评标依据：</w:t>
      </w:r>
      <w:r>
        <w:rPr>
          <w:rFonts w:hint="eastAsia"/>
          <w:bCs/>
          <w:kern w:val="0"/>
          <w:szCs w:val="21"/>
        </w:rPr>
        <w:t>评委将以招投标文件为评标依据，对投标人的投标文件内容按百分制打分。</w:t>
      </w:r>
    </w:p>
    <w:p w14:paraId="4F30CCEA">
      <w:pPr>
        <w:adjustRightInd w:val="0"/>
        <w:spacing w:line="380" w:lineRule="exact"/>
        <w:textAlignment w:val="baseline"/>
        <w:rPr>
          <w:rFonts w:ascii="宋体" w:hAnsi="宋体"/>
          <w:bCs/>
          <w:kern w:val="0"/>
          <w:szCs w:val="21"/>
        </w:rPr>
      </w:pPr>
      <w:r>
        <w:rPr>
          <w:rFonts w:hint="eastAsia" w:ascii="宋体" w:hAnsi="宋体"/>
          <w:bCs/>
          <w:kern w:val="0"/>
          <w:szCs w:val="21"/>
        </w:rPr>
        <w:t xml:space="preserve">    （三）评标方式：以封闭方式进行。</w:t>
      </w:r>
    </w:p>
    <w:p w14:paraId="03097D6D">
      <w:pPr>
        <w:adjustRightInd w:val="0"/>
        <w:spacing w:line="380" w:lineRule="exact"/>
        <w:textAlignment w:val="baseline"/>
        <w:rPr>
          <w:rFonts w:ascii="宋体" w:hAnsi="宋体"/>
          <w:b/>
          <w:bCs/>
          <w:kern w:val="0"/>
          <w:szCs w:val="21"/>
        </w:rPr>
      </w:pPr>
      <w:r>
        <w:rPr>
          <w:rFonts w:hint="eastAsia" w:ascii="宋体" w:hAnsi="宋体"/>
          <w:b/>
          <w:bCs/>
          <w:kern w:val="0"/>
          <w:szCs w:val="21"/>
        </w:rPr>
        <w:t>二、评标方法</w:t>
      </w:r>
    </w:p>
    <w:p w14:paraId="5FC34D1D">
      <w:pPr>
        <w:adjustRightInd w:val="0"/>
        <w:spacing w:line="380" w:lineRule="exact"/>
        <w:textAlignment w:val="baseline"/>
        <w:rPr>
          <w:rFonts w:ascii="宋体" w:hAnsi="宋体"/>
          <w:bCs/>
          <w:kern w:val="0"/>
          <w:szCs w:val="21"/>
        </w:rPr>
      </w:pPr>
      <w:r>
        <w:rPr>
          <w:rFonts w:hint="eastAsia" w:ascii="宋体" w:hAnsi="宋体"/>
          <w:bCs/>
          <w:kern w:val="0"/>
          <w:szCs w:val="21"/>
        </w:rPr>
        <w:t>（一）对进入详评的，采用百分制综合评分法。</w:t>
      </w:r>
    </w:p>
    <w:p w14:paraId="05947866">
      <w:pPr>
        <w:adjustRightInd w:val="0"/>
        <w:spacing w:line="380" w:lineRule="exact"/>
        <w:textAlignment w:val="baseline"/>
        <w:rPr>
          <w:rFonts w:ascii="宋体" w:hAnsi="宋体"/>
          <w:bCs/>
          <w:kern w:val="0"/>
          <w:szCs w:val="21"/>
        </w:rPr>
      </w:pPr>
      <w:r>
        <w:rPr>
          <w:rFonts w:hint="eastAsia" w:ascii="宋体" w:hAnsi="宋体"/>
          <w:bCs/>
          <w:kern w:val="0"/>
          <w:szCs w:val="21"/>
        </w:rPr>
        <w:t>（二）计分办法（按四舍五入取至百分位）：</w:t>
      </w:r>
    </w:p>
    <w:p w14:paraId="3F306236">
      <w:pPr>
        <w:keepNext w:val="0"/>
        <w:keepLines w:val="0"/>
        <w:pageBreakBefore w:val="0"/>
        <w:kinsoku/>
        <w:wordWrap/>
        <w:overflowPunct/>
        <w:topLinePunct w:val="0"/>
        <w:autoSpaceDE/>
        <w:autoSpaceDN/>
        <w:bidi w:val="0"/>
        <w:spacing w:line="380" w:lineRule="exact"/>
        <w:rPr>
          <w:rFonts w:ascii="宋体" w:hAnsi="宋体"/>
          <w:b/>
          <w:color w:val="auto"/>
          <w:szCs w:val="21"/>
        </w:rPr>
      </w:pPr>
      <w:r>
        <w:rPr>
          <w:rFonts w:ascii="宋体" w:hAnsi="宋体"/>
          <w:b/>
          <w:color w:val="auto"/>
          <w:szCs w:val="21"/>
        </w:rPr>
        <w:t>1</w:t>
      </w:r>
      <w:r>
        <w:rPr>
          <w:rFonts w:hint="eastAsia" w:ascii="宋体" w:hAnsi="宋体"/>
          <w:b/>
          <w:color w:val="auto"/>
          <w:szCs w:val="21"/>
        </w:rPr>
        <w:t>、价格分……………………………………………………………………………………………………10分</w:t>
      </w:r>
    </w:p>
    <w:p w14:paraId="19B86C83">
      <w:pPr>
        <w:keepNext w:val="0"/>
        <w:keepLines w:val="0"/>
        <w:pageBreakBefore w:val="0"/>
        <w:kinsoku/>
        <w:wordWrap/>
        <w:overflowPunct/>
        <w:topLinePunct w:val="0"/>
        <w:autoSpaceDE/>
        <w:autoSpaceDN/>
        <w:bidi w:val="0"/>
        <w:spacing w:line="380" w:lineRule="exact"/>
        <w:ind w:firstLine="420" w:firstLineChars="200"/>
        <w:rPr>
          <w:rFonts w:ascii="宋体"/>
          <w:color w:val="auto"/>
          <w:szCs w:val="21"/>
        </w:rPr>
      </w:pPr>
      <w:r>
        <w:rPr>
          <w:rFonts w:hint="eastAsia" w:ascii="宋体" w:hAnsi="宋体"/>
          <w:color w:val="auto"/>
          <w:szCs w:val="21"/>
        </w:rPr>
        <w:t>（1）</w:t>
      </w:r>
      <w:r>
        <w:rPr>
          <w:rFonts w:hint="eastAsia" w:ascii="宋体"/>
          <w:color w:val="auto"/>
          <w:szCs w:val="21"/>
        </w:rPr>
        <w:t>本项目为专门面向中小企业采购的项目，不再执行价格评审优惠的扶持政策。</w:t>
      </w:r>
    </w:p>
    <w:p w14:paraId="1B676CC7">
      <w:pPr>
        <w:keepNext w:val="0"/>
        <w:keepLines w:val="0"/>
        <w:pageBreakBefore w:val="0"/>
        <w:kinsoku/>
        <w:wordWrap/>
        <w:overflowPunct/>
        <w:topLinePunct w:val="0"/>
        <w:autoSpaceDE/>
        <w:autoSpaceDN/>
        <w:bidi w:val="0"/>
        <w:spacing w:line="380" w:lineRule="exact"/>
        <w:ind w:firstLine="420" w:firstLineChars="200"/>
        <w:rPr>
          <w:rFonts w:ascii="宋体"/>
          <w:color w:val="auto"/>
          <w:szCs w:val="21"/>
        </w:rPr>
      </w:pPr>
      <w:r>
        <w:rPr>
          <w:rFonts w:hint="eastAsia" w:ascii="宋体"/>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E266B00">
      <w:pPr>
        <w:keepNext w:val="0"/>
        <w:keepLines w:val="0"/>
        <w:pageBreakBefore w:val="0"/>
        <w:kinsoku/>
        <w:wordWrap/>
        <w:overflowPunct/>
        <w:topLinePunct w:val="0"/>
        <w:autoSpaceDE/>
        <w:autoSpaceDN/>
        <w:bidi w:val="0"/>
        <w:spacing w:line="380" w:lineRule="exact"/>
        <w:ind w:firstLine="420" w:firstLineChars="200"/>
        <w:rPr>
          <w:rFonts w:ascii="宋体" w:hAnsi="宋体"/>
          <w:color w:val="auto"/>
          <w:szCs w:val="21"/>
        </w:rPr>
      </w:pPr>
      <w:r>
        <w:rPr>
          <w:rFonts w:hint="eastAsia" w:ascii="宋体"/>
          <w:color w:val="auto"/>
          <w:szCs w:val="21"/>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7228B93C">
      <w:pPr>
        <w:keepNext w:val="0"/>
        <w:keepLines w:val="0"/>
        <w:pageBreakBefore w:val="0"/>
        <w:kinsoku/>
        <w:wordWrap/>
        <w:overflowPunct/>
        <w:topLinePunct w:val="0"/>
        <w:autoSpaceDE/>
        <w:autoSpaceDN/>
        <w:bidi w:val="0"/>
        <w:spacing w:line="38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）以进入评标的最低的评标价为</w:t>
      </w:r>
      <w:r>
        <w:rPr>
          <w:rFonts w:hint="eastAsia" w:ascii="宋体" w:hAnsi="宋体"/>
          <w:color w:val="auto"/>
          <w:szCs w:val="21"/>
          <w:u w:val="single"/>
        </w:rPr>
        <w:t>1</w:t>
      </w:r>
      <w:r>
        <w:rPr>
          <w:rFonts w:ascii="宋体" w:hAnsi="宋体"/>
          <w:color w:val="auto"/>
          <w:szCs w:val="21"/>
          <w:u w:val="single"/>
        </w:rPr>
        <w:t>0</w:t>
      </w:r>
      <w:r>
        <w:rPr>
          <w:rFonts w:hint="eastAsia" w:ascii="宋体" w:hAnsi="宋体"/>
          <w:color w:val="auto"/>
          <w:szCs w:val="21"/>
        </w:rPr>
        <w:t>分。</w:t>
      </w:r>
    </w:p>
    <w:p w14:paraId="1C24DD82">
      <w:pPr>
        <w:keepNext w:val="0"/>
        <w:keepLines w:val="0"/>
        <w:pageBreakBefore w:val="0"/>
        <w:kinsoku/>
        <w:wordWrap/>
        <w:overflowPunct/>
        <w:topLinePunct w:val="0"/>
        <w:autoSpaceDE/>
        <w:autoSpaceDN/>
        <w:bidi w:val="0"/>
        <w:spacing w:line="38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）某投标人价格分</w:t>
      </w:r>
      <w:r>
        <w:rPr>
          <w:rFonts w:ascii="宋体" w:hAnsi="宋体"/>
          <w:color w:val="auto"/>
          <w:szCs w:val="21"/>
        </w:rPr>
        <w:t xml:space="preserve"> = </w:t>
      </w:r>
      <w:r>
        <w:rPr>
          <w:rFonts w:hint="eastAsia" w:ascii="宋体" w:hAnsi="宋体"/>
          <w:bCs/>
          <w:color w:val="auto"/>
          <w:szCs w:val="21"/>
        </w:rPr>
        <w:t>投标人最低评标价</w:t>
      </w:r>
      <w:r>
        <w:rPr>
          <w:rFonts w:ascii="宋体" w:hAnsi="宋体"/>
          <w:bCs/>
          <w:color w:val="auto"/>
          <w:szCs w:val="21"/>
        </w:rPr>
        <w:t>/</w:t>
      </w:r>
      <w:r>
        <w:rPr>
          <w:rFonts w:hint="eastAsia" w:ascii="宋体" w:hAnsi="宋体"/>
          <w:bCs/>
          <w:color w:val="auto"/>
          <w:szCs w:val="21"/>
        </w:rPr>
        <w:t>某投标人评标价</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10分</w:t>
      </w:r>
    </w:p>
    <w:p w14:paraId="621B90C1">
      <w:pPr>
        <w:keepNext w:val="0"/>
        <w:keepLines w:val="0"/>
        <w:pageBreakBefore w:val="0"/>
        <w:kinsoku/>
        <w:wordWrap/>
        <w:overflowPunct/>
        <w:topLinePunct w:val="0"/>
        <w:autoSpaceDE/>
        <w:autoSpaceDN/>
        <w:bidi w:val="0"/>
        <w:adjustRightInd w:val="0"/>
        <w:spacing w:line="380" w:lineRule="exact"/>
        <w:textAlignment w:val="baseline"/>
        <w:rPr>
          <w:rFonts w:ascii="宋体" w:hAnsi="宋体"/>
          <w:b/>
          <w:color w:val="auto"/>
          <w:kern w:val="0"/>
          <w:szCs w:val="21"/>
        </w:rPr>
      </w:pPr>
      <w:bookmarkStart w:id="83" w:name="OLE_LINK3"/>
      <w:r>
        <w:rPr>
          <w:rFonts w:ascii="宋体" w:hAnsi="宋体"/>
          <w:b/>
          <w:color w:val="auto"/>
          <w:kern w:val="0"/>
          <w:szCs w:val="21"/>
        </w:rPr>
        <w:t>2</w:t>
      </w:r>
      <w:r>
        <w:rPr>
          <w:rFonts w:hint="eastAsia" w:ascii="宋体" w:hAnsi="宋体"/>
          <w:b/>
          <w:color w:val="auto"/>
          <w:kern w:val="0"/>
          <w:szCs w:val="21"/>
        </w:rPr>
        <w:t>、技术分……………………………………………………………………………………………………70分</w:t>
      </w:r>
    </w:p>
    <w:bookmarkEnd w:id="83"/>
    <w:p w14:paraId="33ABF7BF">
      <w:pPr>
        <w:keepNext w:val="0"/>
        <w:keepLines w:val="0"/>
        <w:pageBreakBefore w:val="0"/>
        <w:kinsoku/>
        <w:wordWrap/>
        <w:overflowPunct/>
        <w:topLinePunct w:val="0"/>
        <w:autoSpaceDE/>
        <w:autoSpaceDN/>
        <w:bidi w:val="0"/>
        <w:adjustRightInd w:val="0"/>
        <w:spacing w:line="380" w:lineRule="exact"/>
        <w:textAlignment w:val="baseline"/>
        <w:rPr>
          <w:rFonts w:ascii="宋体" w:hAnsi="宋体"/>
          <w:b/>
          <w:color w:val="auto"/>
          <w:kern w:val="0"/>
          <w:szCs w:val="21"/>
        </w:rPr>
      </w:pPr>
      <w:r>
        <w:rPr>
          <w:rFonts w:hint="eastAsia" w:ascii="宋体" w:hAnsi="宋体"/>
          <w:b/>
          <w:color w:val="auto"/>
          <w:kern w:val="0"/>
          <w:szCs w:val="21"/>
        </w:rPr>
        <w:t>（1）维保方案分（满分30分）</w:t>
      </w:r>
    </w:p>
    <w:p w14:paraId="75B1DB14">
      <w:pPr>
        <w:pStyle w:val="24"/>
        <w:keepNext w:val="0"/>
        <w:keepLines w:val="0"/>
        <w:pageBreakBefore w:val="0"/>
        <w:kinsoku/>
        <w:wordWrap/>
        <w:overflowPunct/>
        <w:topLinePunct w:val="0"/>
        <w:autoSpaceDE/>
        <w:autoSpaceDN/>
        <w:bidi w:val="0"/>
        <w:spacing w:line="380" w:lineRule="exact"/>
        <w:ind w:firstLine="420" w:firstLineChars="200"/>
        <w:rPr>
          <w:rFonts w:hAnsi="宋体"/>
          <w:bCs/>
          <w:color w:val="auto"/>
          <w:sz w:val="21"/>
        </w:rPr>
      </w:pPr>
      <w:r>
        <w:rPr>
          <w:rFonts w:hint="eastAsia" w:hAnsi="宋体"/>
          <w:bCs/>
          <w:color w:val="auto"/>
          <w:sz w:val="21"/>
        </w:rPr>
        <w:t>一档</w:t>
      </w:r>
      <w:r>
        <w:rPr>
          <w:rFonts w:hint="eastAsia" w:hAnsi="宋体"/>
          <w:bCs/>
          <w:color w:val="auto"/>
          <w:sz w:val="21"/>
          <w:lang w:val="en-US" w:eastAsia="zh-CN"/>
        </w:rPr>
        <w:t>(</w:t>
      </w:r>
      <w:r>
        <w:rPr>
          <w:rFonts w:hint="eastAsia" w:hAnsi="宋体"/>
          <w:bCs/>
          <w:color w:val="auto"/>
          <w:sz w:val="21"/>
        </w:rPr>
        <w:t>10分）：维护保养实施方案简单，能提供对接方案；保证维护保养服务实施的技术力量和人力资源安排基本满足要求，技术服务等服务内容和措施一般。</w:t>
      </w:r>
    </w:p>
    <w:p w14:paraId="4668F10B">
      <w:pPr>
        <w:pStyle w:val="24"/>
        <w:keepNext w:val="0"/>
        <w:keepLines w:val="0"/>
        <w:pageBreakBefore w:val="0"/>
        <w:kinsoku/>
        <w:wordWrap/>
        <w:overflowPunct/>
        <w:topLinePunct w:val="0"/>
        <w:autoSpaceDE/>
        <w:autoSpaceDN/>
        <w:bidi w:val="0"/>
        <w:spacing w:line="380" w:lineRule="exact"/>
        <w:ind w:firstLine="420" w:firstLineChars="200"/>
        <w:rPr>
          <w:rFonts w:hAnsi="宋体"/>
          <w:bCs/>
          <w:color w:val="auto"/>
          <w:sz w:val="21"/>
        </w:rPr>
      </w:pPr>
      <w:r>
        <w:rPr>
          <w:rFonts w:hint="eastAsia" w:hAnsi="宋体"/>
          <w:bCs/>
          <w:color w:val="auto"/>
          <w:sz w:val="21"/>
        </w:rPr>
        <w:t>二档（20分）：维保方案较详细，软硬件故障排除的对策可行，能保证维护保养服务实施的技术力量和人力资源安排满足项目实施要求，技术服务等服务内容和措施较完善，有定期巡检和汇报制度。</w:t>
      </w:r>
    </w:p>
    <w:p w14:paraId="66C693BF">
      <w:pPr>
        <w:pStyle w:val="24"/>
        <w:keepNext w:val="0"/>
        <w:keepLines w:val="0"/>
        <w:pageBreakBefore w:val="0"/>
        <w:kinsoku/>
        <w:wordWrap/>
        <w:overflowPunct/>
        <w:topLinePunct w:val="0"/>
        <w:autoSpaceDE/>
        <w:autoSpaceDN/>
        <w:bidi w:val="0"/>
        <w:snapToGrid w:val="0"/>
        <w:spacing w:line="380" w:lineRule="exact"/>
        <w:ind w:firstLine="420" w:firstLineChars="200"/>
        <w:rPr>
          <w:rFonts w:hAnsi="宋体" w:cs="宋体"/>
          <w:color w:val="auto"/>
          <w:sz w:val="21"/>
        </w:rPr>
      </w:pPr>
      <w:r>
        <w:rPr>
          <w:rFonts w:hint="eastAsia" w:hAnsi="宋体"/>
          <w:bCs/>
          <w:color w:val="auto"/>
          <w:sz w:val="21"/>
        </w:rPr>
        <w:t>三档（30分）：维护保养服务实施方案详实，能切合本项目实际提供对接方案，方案能清楚的表明对本项目的熟悉程度，对本项目各项设备保养计划进行详细阐述，维护方案优良，不同的设备提供专项维护保养方案；保证项目实施的技术力量和人力资源安排充足，技术服务、技术培训的服务内容和培训安排等进行详细阐述。建立定期巡检制度和设备运行情况报告制度，定期出具巡检和设备运行情况报告，建立服务档案和解决方案资料库，且有本地化服务。</w:t>
      </w:r>
    </w:p>
    <w:p w14:paraId="19C60EC8">
      <w:pPr>
        <w:pStyle w:val="24"/>
        <w:keepNext w:val="0"/>
        <w:keepLines w:val="0"/>
        <w:pageBreakBefore w:val="0"/>
        <w:kinsoku/>
        <w:wordWrap/>
        <w:overflowPunct/>
        <w:topLinePunct w:val="0"/>
        <w:autoSpaceDE/>
        <w:autoSpaceDN/>
        <w:bidi w:val="0"/>
        <w:snapToGrid w:val="0"/>
        <w:spacing w:line="380" w:lineRule="exact"/>
        <w:outlineLvl w:val="1"/>
        <w:rPr>
          <w:rFonts w:hAnsi="宋体"/>
          <w:b/>
          <w:color w:val="auto"/>
          <w:sz w:val="21"/>
        </w:rPr>
      </w:pPr>
      <w:r>
        <w:rPr>
          <w:rFonts w:hint="eastAsia" w:hAnsi="宋体"/>
          <w:b/>
          <w:color w:val="auto"/>
          <w:sz w:val="21"/>
        </w:rPr>
        <w:t>（2）应急预案服务分（满分16分）</w:t>
      </w:r>
    </w:p>
    <w:p w14:paraId="03B92DE2">
      <w:pPr>
        <w:pStyle w:val="24"/>
        <w:keepNext w:val="0"/>
        <w:keepLines w:val="0"/>
        <w:pageBreakBefore w:val="0"/>
        <w:widowControl/>
        <w:kinsoku/>
        <w:wordWrap/>
        <w:overflowPunct/>
        <w:topLinePunct w:val="0"/>
        <w:autoSpaceDE/>
        <w:autoSpaceDN/>
        <w:bidi w:val="0"/>
        <w:spacing w:line="380" w:lineRule="exact"/>
        <w:ind w:firstLine="420" w:firstLineChars="200"/>
        <w:rPr>
          <w:rFonts w:hAnsi="宋体" w:cs="宋体"/>
          <w:bCs/>
          <w:color w:val="auto"/>
          <w:sz w:val="21"/>
          <w:highlight w:val="none"/>
        </w:rPr>
      </w:pPr>
      <w:r>
        <w:rPr>
          <w:rFonts w:hint="eastAsia" w:hAnsi="宋体" w:cs="宋体"/>
          <w:bCs/>
          <w:color w:val="auto"/>
          <w:sz w:val="21"/>
        </w:rPr>
        <w:t>紧急</w:t>
      </w:r>
      <w:r>
        <w:rPr>
          <w:rFonts w:hint="eastAsia" w:hAnsi="宋体" w:cs="宋体"/>
          <w:bCs/>
          <w:color w:val="auto"/>
          <w:sz w:val="21"/>
          <w:highlight w:val="none"/>
        </w:rPr>
        <w:t>情况预案及处理措施应包含但不限于以下各项内容：①空气传播性疾病预防的应急预案；②制冷、空调系统安全应急预案；③设备故障处理应急预案；④重大节假日期间应急预案。</w:t>
      </w:r>
    </w:p>
    <w:p w14:paraId="0AB042CB">
      <w:pPr>
        <w:pStyle w:val="24"/>
        <w:keepNext w:val="0"/>
        <w:keepLines w:val="0"/>
        <w:pageBreakBefore w:val="0"/>
        <w:widowControl/>
        <w:kinsoku/>
        <w:wordWrap/>
        <w:overflowPunct/>
        <w:topLinePunct w:val="0"/>
        <w:autoSpaceDE/>
        <w:autoSpaceDN/>
        <w:bidi w:val="0"/>
        <w:spacing w:line="380" w:lineRule="exact"/>
        <w:ind w:firstLine="420" w:firstLineChars="200"/>
        <w:rPr>
          <w:rFonts w:hAnsi="宋体" w:cs="宋体"/>
          <w:bCs/>
          <w:color w:val="auto"/>
          <w:sz w:val="21"/>
          <w:highlight w:val="none"/>
        </w:rPr>
      </w:pPr>
      <w:r>
        <w:rPr>
          <w:rFonts w:hint="eastAsia" w:hAnsi="宋体" w:cs="宋体"/>
          <w:bCs/>
          <w:color w:val="auto"/>
          <w:sz w:val="21"/>
          <w:highlight w:val="none"/>
        </w:rPr>
        <w:t>一档（4分）：紧急情况预案及处理措施不完整，不涵盖以上4种内容或方案与项目实际需求不符，无法满足项目基本需求。</w:t>
      </w:r>
    </w:p>
    <w:p w14:paraId="105BBBF0">
      <w:pPr>
        <w:pStyle w:val="24"/>
        <w:keepNext w:val="0"/>
        <w:keepLines w:val="0"/>
        <w:pageBreakBefore w:val="0"/>
        <w:widowControl/>
        <w:kinsoku/>
        <w:wordWrap/>
        <w:overflowPunct/>
        <w:topLinePunct w:val="0"/>
        <w:autoSpaceDE/>
        <w:autoSpaceDN/>
        <w:bidi w:val="0"/>
        <w:spacing w:line="380" w:lineRule="exact"/>
        <w:ind w:firstLine="420" w:firstLineChars="200"/>
        <w:rPr>
          <w:rFonts w:hAnsi="宋体" w:cs="宋体"/>
          <w:bCs/>
          <w:color w:val="auto"/>
          <w:sz w:val="21"/>
          <w:highlight w:val="none"/>
        </w:rPr>
      </w:pPr>
      <w:r>
        <w:rPr>
          <w:rFonts w:hint="eastAsia" w:hAnsi="宋体" w:cs="宋体"/>
          <w:bCs/>
          <w:color w:val="auto"/>
          <w:sz w:val="21"/>
          <w:highlight w:val="none"/>
        </w:rPr>
        <w:t>二档（8分）：紧急情况预案及处理措施涵盖以上4种内容，有具体详细的应急管理制度和应急预案，具备可行性，满足项目基本需求。</w:t>
      </w:r>
    </w:p>
    <w:p w14:paraId="3DC59253">
      <w:pPr>
        <w:pStyle w:val="24"/>
        <w:keepNext w:val="0"/>
        <w:keepLines w:val="0"/>
        <w:pageBreakBefore w:val="0"/>
        <w:widowControl/>
        <w:kinsoku/>
        <w:wordWrap/>
        <w:overflowPunct/>
        <w:topLinePunct w:val="0"/>
        <w:autoSpaceDE/>
        <w:autoSpaceDN/>
        <w:bidi w:val="0"/>
        <w:spacing w:line="380" w:lineRule="exact"/>
        <w:ind w:firstLine="420" w:firstLineChars="200"/>
        <w:rPr>
          <w:rFonts w:hAnsi="宋体" w:cs="宋体"/>
          <w:bCs/>
          <w:color w:val="auto"/>
          <w:sz w:val="21"/>
          <w:highlight w:val="none"/>
        </w:rPr>
      </w:pPr>
      <w:r>
        <w:rPr>
          <w:rFonts w:hint="eastAsia" w:hAnsi="宋体" w:cs="宋体"/>
          <w:bCs/>
          <w:color w:val="auto"/>
          <w:sz w:val="21"/>
          <w:highlight w:val="none"/>
        </w:rPr>
        <w:t>三档（12分）：在满足二档的基础上，提供不同紧急情形的应对预案，提供发生紧急故障时的应对方法。</w:t>
      </w:r>
    </w:p>
    <w:p w14:paraId="0DC8FE5A">
      <w:pPr>
        <w:keepNext w:val="0"/>
        <w:keepLines w:val="0"/>
        <w:pageBreakBefore w:val="0"/>
        <w:kinsoku/>
        <w:wordWrap/>
        <w:overflowPunct/>
        <w:topLinePunct w:val="0"/>
        <w:autoSpaceDE/>
        <w:autoSpaceDN/>
        <w:bidi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档（16分）：在满足三档的基础上，具有应急预案管理能力评价认证证明文件，对不可预见因素有合理的应对方案，考虑周全，且处理措施得当。（投标文件中提供有效的“应急预案管理能力评价认证”证书复印件并加盖投标单位公章，提供国家认证认可监督管理委员会官方网站平台www.cnca.gov.cn的证书查询记录截图）</w:t>
      </w:r>
    </w:p>
    <w:p w14:paraId="329719DD">
      <w:pPr>
        <w:keepNext w:val="0"/>
        <w:keepLines w:val="0"/>
        <w:pageBreakBefore w:val="0"/>
        <w:kinsoku/>
        <w:wordWrap/>
        <w:overflowPunct/>
        <w:topLinePunct w:val="0"/>
        <w:autoSpaceDE/>
        <w:autoSpaceDN/>
        <w:bidi w:val="0"/>
        <w:spacing w:line="380" w:lineRule="exact"/>
        <w:rPr>
          <w:rFonts w:ascii="宋体" w:hAnsi="宋体" w:cs="宋体"/>
          <w:b/>
          <w:color w:val="auto"/>
          <w:szCs w:val="21"/>
          <w:highlight w:val="none"/>
        </w:rPr>
      </w:pPr>
      <w:r>
        <w:rPr>
          <w:rFonts w:hint="eastAsia" w:ascii="宋体" w:hAnsi="宋体" w:cs="宋体"/>
          <w:b/>
          <w:color w:val="auto"/>
          <w:szCs w:val="21"/>
          <w:highlight w:val="none"/>
        </w:rPr>
        <w:t>（3）设备配置分（满分10分）</w:t>
      </w:r>
    </w:p>
    <w:p w14:paraId="6AC41613">
      <w:pPr>
        <w:keepNext w:val="0"/>
        <w:keepLines w:val="0"/>
        <w:pageBreakBefore w:val="0"/>
        <w:kinsoku/>
        <w:wordWrap/>
        <w:overflowPunct/>
        <w:topLinePunct w:val="0"/>
        <w:autoSpaceDE/>
        <w:autoSpaceDN/>
        <w:bidi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为满足本项目服务要求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需提供专业仪器进行维修维护，专业仪器包含：尘埃粒子计数器、红外测温仪、压差计、红外测温仪、风速仪、钳形电流表、电子天平、PH计或专家评委认可的其他与本项目中央空调维保相关的仪器，每项得1分，满分10分。</w:t>
      </w:r>
    </w:p>
    <w:p w14:paraId="5678C9F2">
      <w:pPr>
        <w:keepNext w:val="0"/>
        <w:keepLines w:val="0"/>
        <w:pageBreakBefore w:val="0"/>
        <w:kinsoku/>
        <w:wordWrap/>
        <w:overflowPunct/>
        <w:topLinePunct w:val="0"/>
        <w:autoSpaceDE/>
        <w:autoSpaceDN/>
        <w:bidi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备注：各仪器需在</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文件中提供的第三方计量机构出具《校准证书》复印件加盖</w:t>
      </w: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rPr>
        <w:t>公章，否则不予以计分。（需提供</w:t>
      </w:r>
      <w:r>
        <w:rPr>
          <w:rFonts w:hint="eastAsia" w:ascii="宋体" w:hAnsi="宋体" w:cs="宋体"/>
          <w:bCs/>
          <w:color w:val="auto"/>
          <w:szCs w:val="21"/>
          <w:highlight w:val="none"/>
          <w:lang w:val="en-US" w:eastAsia="zh-CN"/>
        </w:rPr>
        <w:t>有效期内</w:t>
      </w:r>
      <w:r>
        <w:rPr>
          <w:rFonts w:hint="eastAsia" w:ascii="宋体" w:hAnsi="宋体" w:cs="宋体"/>
          <w:bCs/>
          <w:color w:val="auto"/>
          <w:szCs w:val="21"/>
          <w:highlight w:val="none"/>
        </w:rPr>
        <w:t>《校准证书》）。</w:t>
      </w:r>
    </w:p>
    <w:p w14:paraId="5E32AC27">
      <w:pPr>
        <w:keepNext w:val="0"/>
        <w:keepLines w:val="0"/>
        <w:pageBreakBefore w:val="0"/>
        <w:kinsoku/>
        <w:wordWrap/>
        <w:overflowPunct/>
        <w:topLinePunct w:val="0"/>
        <w:autoSpaceDE/>
        <w:autoSpaceDN/>
        <w:bidi w:val="0"/>
        <w:spacing w:line="380" w:lineRule="exact"/>
        <w:rPr>
          <w:rFonts w:ascii="宋体" w:hAnsi="宋体" w:cs="宋体"/>
          <w:b/>
          <w:color w:val="auto"/>
          <w:szCs w:val="21"/>
          <w:highlight w:val="none"/>
        </w:rPr>
      </w:pPr>
      <w:r>
        <w:rPr>
          <w:rFonts w:hint="eastAsia" w:ascii="宋体" w:hAnsi="宋体" w:cs="宋体"/>
          <w:b/>
          <w:color w:val="auto"/>
          <w:szCs w:val="21"/>
          <w:highlight w:val="none"/>
        </w:rPr>
        <w:t>（4）拟投入驻场的维护人员情况（满分14分）</w:t>
      </w:r>
    </w:p>
    <w:p w14:paraId="7D9E09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bCs/>
          <w:color w:val="auto"/>
          <w:szCs w:val="21"/>
          <w:highlight w:val="none"/>
        </w:rPr>
        <w:t>①投标人拟投入本项目的维护保养工程师（机电</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暖通</w:t>
      </w:r>
      <w:r>
        <w:rPr>
          <w:rFonts w:hint="eastAsia" w:ascii="宋体" w:hAnsi="宋体" w:eastAsia="宋体" w:cs="宋体"/>
          <w:bCs/>
          <w:color w:val="auto"/>
          <w:szCs w:val="21"/>
          <w:highlight w:val="none"/>
        </w:rPr>
        <w:t>相关专业）为高级职称1人或以上，得3分，</w:t>
      </w:r>
      <w:r>
        <w:rPr>
          <w:rFonts w:hint="eastAsia" w:ascii="宋体" w:hAnsi="宋体" w:eastAsia="宋体" w:cs="宋体"/>
          <w:highlight w:val="none"/>
          <w:lang w:val="en-US" w:eastAsia="zh-CN"/>
        </w:rPr>
        <w:t>中级职称2分，初级职称1分</w:t>
      </w:r>
      <w:r>
        <w:rPr>
          <w:rFonts w:hint="eastAsia" w:ascii="宋体" w:hAnsi="宋体" w:cs="宋体"/>
          <w:highlight w:val="none"/>
          <w:lang w:val="en-US" w:eastAsia="zh-CN"/>
        </w:rPr>
        <w:t>，满分3分。</w:t>
      </w:r>
    </w:p>
    <w:p w14:paraId="0B13473C">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②项目</w:t>
      </w:r>
      <w:r>
        <w:rPr>
          <w:rFonts w:hint="eastAsia" w:ascii="宋体" w:hAnsi="宋体" w:eastAsia="宋体" w:cs="宋体"/>
          <w:bCs/>
          <w:color w:val="auto"/>
          <w:szCs w:val="21"/>
          <w:highlight w:val="none"/>
          <w:lang w:val="en-US" w:eastAsia="zh-CN"/>
        </w:rPr>
        <w:t>拟</w:t>
      </w:r>
      <w:r>
        <w:rPr>
          <w:rFonts w:hint="eastAsia" w:ascii="宋体" w:hAnsi="宋体" w:eastAsia="宋体" w:cs="宋体"/>
          <w:bCs/>
          <w:color w:val="auto"/>
          <w:szCs w:val="21"/>
          <w:highlight w:val="none"/>
        </w:rPr>
        <w:t>投入的技术服务人员</w:t>
      </w:r>
      <w:r>
        <w:rPr>
          <w:rFonts w:hint="eastAsia" w:ascii="宋体" w:hAnsi="宋体" w:eastAsia="宋体" w:cs="宋体"/>
          <w:bCs/>
          <w:color w:val="auto"/>
          <w:szCs w:val="21"/>
          <w:highlight w:val="none"/>
          <w:lang w:val="en-US" w:eastAsia="zh-CN"/>
        </w:rPr>
        <w:t>包含</w:t>
      </w:r>
      <w:r>
        <w:rPr>
          <w:rFonts w:hint="eastAsia" w:ascii="宋体" w:hAnsi="宋体" w:eastAsia="宋体" w:cs="宋体"/>
          <w:bCs/>
          <w:color w:val="auto"/>
          <w:szCs w:val="21"/>
          <w:highlight w:val="none"/>
        </w:rPr>
        <w:t>制冷工高级技能技术人员，每人得1分，持有制冷工技师技术人员，每人得2分，满分5分。</w:t>
      </w:r>
    </w:p>
    <w:p w14:paraId="75A6A305">
      <w:pPr>
        <w:keepNext w:val="0"/>
        <w:keepLines w:val="0"/>
        <w:pageBreakBefore w:val="0"/>
        <w:kinsoku/>
        <w:wordWrap/>
        <w:overflowPunct/>
        <w:topLinePunct w:val="0"/>
        <w:autoSpaceDE/>
        <w:autoSpaceDN/>
        <w:bidi w:val="0"/>
        <w:spacing w:line="380" w:lineRule="exact"/>
        <w:ind w:firstLine="420" w:firstLineChars="200"/>
        <w:rPr>
          <w:rFonts w:ascii="宋体" w:hAnsi="宋体" w:cs="宋体"/>
          <w:bCs/>
          <w:color w:val="auto"/>
          <w:szCs w:val="21"/>
          <w:highlight w:val="none"/>
        </w:rPr>
      </w:pPr>
      <w:r>
        <w:rPr>
          <w:rFonts w:hint="eastAsia" w:ascii="宋体" w:hAnsi="宋体" w:eastAsia="宋体" w:cs="宋体"/>
          <w:bCs/>
          <w:color w:val="auto"/>
          <w:szCs w:val="21"/>
          <w:highlight w:val="none"/>
        </w:rPr>
        <w:t>③拟投入此项目技术服务人员持有国家安全生产监督管理总局颁发的有效的《特种</w:t>
      </w:r>
      <w:r>
        <w:rPr>
          <w:rFonts w:hint="eastAsia" w:ascii="宋体" w:hAnsi="宋体" w:cs="宋体"/>
          <w:bCs/>
          <w:color w:val="auto"/>
          <w:szCs w:val="21"/>
          <w:highlight w:val="none"/>
        </w:rPr>
        <w:t>作业操作证》（作业类别可分别为制冷与空调作业证、电工作业证、高处作业证）的，每人得1分，满分6分。</w:t>
      </w:r>
    </w:p>
    <w:p w14:paraId="6F3F60A2">
      <w:pPr>
        <w:keepNext w:val="0"/>
        <w:keepLines w:val="0"/>
        <w:pageBreakBefore w:val="0"/>
        <w:widowControl/>
        <w:tabs>
          <w:tab w:val="right" w:pos="-2120"/>
        </w:tabs>
        <w:kinsoku/>
        <w:wordWrap/>
        <w:overflowPunct/>
        <w:topLinePunct w:val="0"/>
        <w:autoSpaceDE/>
        <w:autoSpaceDN/>
        <w:bidi w:val="0"/>
        <w:spacing w:line="38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w:t>
      </w:r>
      <w:r>
        <w:rPr>
          <w:rFonts w:hint="eastAsia" w:ascii="宋体" w:hAnsi="宋体" w:cs="宋体"/>
          <w:b/>
          <w:bCs/>
          <w:color w:val="auto"/>
          <w:kern w:val="0"/>
          <w:szCs w:val="21"/>
          <w:highlight w:val="none"/>
          <w:lang w:val="en-US" w:eastAsia="zh-CN"/>
        </w:rPr>
        <w:t>投标</w:t>
      </w:r>
      <w:r>
        <w:rPr>
          <w:rFonts w:hint="eastAsia" w:ascii="宋体" w:hAnsi="宋体" w:cs="宋体"/>
          <w:b/>
          <w:bCs/>
          <w:color w:val="auto"/>
          <w:kern w:val="0"/>
          <w:szCs w:val="21"/>
          <w:highlight w:val="none"/>
        </w:rPr>
        <w:t>文件中须提供证书复印件及供应商为其缴纳的至截标时间的近半年以内任意三个月的社保证明复印件</w:t>
      </w:r>
      <w:r>
        <w:rPr>
          <w:rFonts w:hint="eastAsia" w:ascii="宋体" w:hAnsi="宋体" w:cs="宋体"/>
          <w:b/>
          <w:bCs/>
          <w:color w:val="auto"/>
          <w:kern w:val="0"/>
          <w:szCs w:val="21"/>
          <w:highlight w:val="none"/>
          <w:lang w:val="en-US" w:eastAsia="zh-CN"/>
        </w:rPr>
        <w:t>或</w:t>
      </w:r>
      <w:r>
        <w:rPr>
          <w:rFonts w:hint="eastAsia" w:ascii="宋体" w:hAnsi="宋体" w:cs="宋体"/>
          <w:b/>
          <w:bCs/>
          <w:color w:val="auto"/>
          <w:kern w:val="0"/>
          <w:szCs w:val="21"/>
          <w:highlight w:val="none"/>
        </w:rPr>
        <w:t>劳动合同复印件加盖供应商公章）必须承诺实际承担此项目人员与</w:t>
      </w:r>
      <w:r>
        <w:rPr>
          <w:rFonts w:hint="eastAsia" w:ascii="宋体" w:hAnsi="宋体" w:cs="宋体"/>
          <w:b/>
          <w:bCs/>
          <w:color w:val="auto"/>
          <w:kern w:val="0"/>
          <w:szCs w:val="21"/>
          <w:highlight w:val="none"/>
          <w:lang w:val="en-US" w:eastAsia="zh-CN"/>
        </w:rPr>
        <w:t>投标</w:t>
      </w:r>
      <w:r>
        <w:rPr>
          <w:rFonts w:hint="eastAsia" w:ascii="宋体" w:hAnsi="宋体" w:cs="宋体"/>
          <w:b/>
          <w:bCs/>
          <w:color w:val="auto"/>
          <w:kern w:val="0"/>
          <w:szCs w:val="21"/>
          <w:highlight w:val="none"/>
        </w:rPr>
        <w:t>文件中配备人员一致，不提供承诺书的不得分。</w:t>
      </w:r>
    </w:p>
    <w:p w14:paraId="04515E6C">
      <w:pPr>
        <w:keepNext w:val="0"/>
        <w:keepLines w:val="0"/>
        <w:pageBreakBefore w:val="0"/>
        <w:kinsoku/>
        <w:wordWrap/>
        <w:overflowPunct/>
        <w:topLinePunct w:val="0"/>
        <w:autoSpaceDE/>
        <w:autoSpaceDN/>
        <w:bidi w:val="0"/>
        <w:spacing w:line="380" w:lineRule="exact"/>
        <w:rPr>
          <w:rFonts w:ascii="宋体" w:hAnsi="宋体"/>
          <w:b/>
          <w:color w:val="auto"/>
          <w:szCs w:val="21"/>
          <w:highlight w:val="none"/>
        </w:rPr>
      </w:pPr>
      <w:r>
        <w:rPr>
          <w:rFonts w:hint="eastAsia" w:ascii="宋体" w:hAnsi="宋体"/>
          <w:b/>
          <w:color w:val="auto"/>
          <w:szCs w:val="21"/>
          <w:highlight w:val="none"/>
        </w:rPr>
        <w:t>3、信誉业绩分………………………………………………………………………………………………20分</w:t>
      </w:r>
    </w:p>
    <w:p w14:paraId="6838C72D">
      <w:pPr>
        <w:keepNext w:val="0"/>
        <w:keepLines w:val="0"/>
        <w:pageBreakBefore w:val="0"/>
        <w:kinsoku/>
        <w:wordWrap/>
        <w:overflowPunct/>
        <w:topLinePunct w:val="0"/>
        <w:autoSpaceDE/>
        <w:autoSpaceDN/>
        <w:bidi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（1）投标人获得国家安全生产监督管理部门或应急管理主管部门颁发的安全生产标准化证书，得</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分；具备化学防腐清洗服务证书，得3分。（满分</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w:t>
      </w:r>
    </w:p>
    <w:p w14:paraId="03833605">
      <w:pPr>
        <w:keepNext w:val="0"/>
        <w:keepLines w:val="0"/>
        <w:pageBreakBefore w:val="0"/>
        <w:kinsoku/>
        <w:wordWrap/>
        <w:overflowPunct/>
        <w:topLinePunct w:val="0"/>
        <w:autoSpaceDE/>
        <w:autoSpaceDN/>
        <w:bidi w:val="0"/>
        <w:spacing w:line="380" w:lineRule="exact"/>
        <w:ind w:firstLine="420" w:firstLineChars="200"/>
        <w:rPr>
          <w:rFonts w:ascii="宋体" w:hAnsi="宋体" w:cs="宋体"/>
          <w:bCs/>
          <w:color w:val="auto"/>
          <w:szCs w:val="21"/>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）投标人获得ISO9001质</w:t>
      </w:r>
      <w:r>
        <w:rPr>
          <w:rFonts w:hint="eastAsia" w:ascii="宋体" w:hAnsi="宋体" w:cs="宋体"/>
          <w:bCs/>
          <w:color w:val="auto"/>
          <w:szCs w:val="21"/>
        </w:rPr>
        <w:t>量管理体系认证、ISO14001环境管理体系认证、职业健康安全管理体系认证。每有一项得1分。（满分3分）</w:t>
      </w:r>
    </w:p>
    <w:p w14:paraId="216A2D87">
      <w:pPr>
        <w:keepNext w:val="0"/>
        <w:keepLines w:val="0"/>
        <w:pageBreakBefore w:val="0"/>
        <w:kinsoku/>
        <w:wordWrap/>
        <w:overflowPunct/>
        <w:topLinePunct w:val="0"/>
        <w:autoSpaceDE/>
        <w:autoSpaceDN/>
        <w:bidi w:val="0"/>
        <w:spacing w:line="380" w:lineRule="exact"/>
        <w:ind w:firstLine="420" w:firstLineChars="200"/>
        <w:rPr>
          <w:rFonts w:ascii="宋体" w:hAnsi="宋体" w:cs="宋体"/>
          <w:bCs/>
          <w:color w:val="auto"/>
          <w:szCs w:val="21"/>
        </w:rPr>
      </w:pPr>
      <w:r>
        <w:rPr>
          <w:rFonts w:hint="eastAsia" w:ascii="宋体" w:hAnsi="宋体" w:cs="宋体"/>
          <w:bCs/>
          <w:color w:val="auto"/>
          <w:szCs w:val="21"/>
        </w:rPr>
        <w:t>（</w:t>
      </w:r>
      <w:r>
        <w:rPr>
          <w:rFonts w:hint="eastAsia" w:ascii="宋体" w:hAnsi="宋体" w:cs="宋体"/>
          <w:bCs/>
          <w:color w:val="auto"/>
          <w:szCs w:val="21"/>
          <w:lang w:val="en-US" w:eastAsia="zh-CN"/>
        </w:rPr>
        <w:t>3</w:t>
      </w:r>
      <w:r>
        <w:rPr>
          <w:rFonts w:hint="eastAsia" w:ascii="宋体" w:hAnsi="宋体" w:cs="宋体"/>
          <w:bCs/>
          <w:color w:val="auto"/>
          <w:szCs w:val="21"/>
        </w:rPr>
        <w:t>）投标人自2022年1月1日至今承接的有与本次采购内容相类似业绩的（以有效的合同或中标</w:t>
      </w:r>
      <w:r>
        <w:rPr>
          <w:rFonts w:hint="eastAsia" w:ascii="宋体" w:hAnsi="宋体" w:cs="宋体"/>
          <w:bCs/>
          <w:color w:val="auto"/>
          <w:szCs w:val="21"/>
          <w:lang w:eastAsia="zh-CN"/>
        </w:rPr>
        <w:t>（</w:t>
      </w:r>
      <w:r>
        <w:rPr>
          <w:rFonts w:hint="eastAsia" w:ascii="宋体" w:hAnsi="宋体" w:cs="宋体"/>
          <w:bCs/>
          <w:color w:val="auto"/>
          <w:szCs w:val="21"/>
          <w:lang w:val="en-US" w:eastAsia="zh-CN"/>
        </w:rPr>
        <w:t>成交</w:t>
      </w:r>
      <w:r>
        <w:rPr>
          <w:rFonts w:hint="eastAsia" w:ascii="宋体" w:hAnsi="宋体" w:cs="宋体"/>
          <w:bCs/>
          <w:color w:val="auto"/>
          <w:szCs w:val="21"/>
          <w:lang w:eastAsia="zh-CN"/>
        </w:rPr>
        <w:t>）</w:t>
      </w:r>
      <w:r>
        <w:rPr>
          <w:rFonts w:hint="eastAsia" w:ascii="宋体" w:hAnsi="宋体" w:cs="宋体"/>
          <w:bCs/>
          <w:color w:val="auto"/>
          <w:szCs w:val="21"/>
        </w:rPr>
        <w:t>通知书复印件为准），每有一份得</w:t>
      </w:r>
      <w:r>
        <w:rPr>
          <w:rFonts w:hint="eastAsia" w:ascii="宋体" w:hAnsi="宋体" w:cs="宋体"/>
          <w:bCs/>
          <w:color w:val="auto"/>
          <w:szCs w:val="21"/>
          <w:lang w:val="en-US" w:eastAsia="zh-CN"/>
        </w:rPr>
        <w:t>2</w:t>
      </w:r>
      <w:r>
        <w:rPr>
          <w:rFonts w:hint="eastAsia" w:ascii="宋体" w:hAnsi="宋体" w:cs="宋体"/>
          <w:bCs/>
          <w:color w:val="auto"/>
          <w:szCs w:val="21"/>
        </w:rPr>
        <w:t>分，满分</w:t>
      </w:r>
      <w:r>
        <w:rPr>
          <w:rFonts w:hint="eastAsia" w:ascii="宋体" w:hAnsi="宋体" w:cs="宋体"/>
          <w:bCs/>
          <w:color w:val="auto"/>
          <w:szCs w:val="21"/>
          <w:lang w:val="en-US" w:eastAsia="zh-CN"/>
        </w:rPr>
        <w:t>10</w:t>
      </w:r>
      <w:r>
        <w:rPr>
          <w:rFonts w:hint="eastAsia" w:ascii="宋体" w:hAnsi="宋体" w:cs="宋体"/>
          <w:bCs/>
          <w:color w:val="auto"/>
          <w:szCs w:val="21"/>
        </w:rPr>
        <w:t>分。</w:t>
      </w:r>
    </w:p>
    <w:p w14:paraId="62110BEE">
      <w:pPr>
        <w:keepNext w:val="0"/>
        <w:keepLines w:val="0"/>
        <w:pageBreakBefore w:val="0"/>
        <w:kinsoku/>
        <w:wordWrap/>
        <w:overflowPunct/>
        <w:topLinePunct w:val="0"/>
        <w:autoSpaceDE/>
        <w:autoSpaceDN/>
        <w:bidi w:val="0"/>
        <w:snapToGrid w:val="0"/>
        <w:spacing w:line="380" w:lineRule="exact"/>
        <w:ind w:firstLine="420"/>
        <w:rPr>
          <w:b/>
          <w:bCs/>
          <w:color w:val="auto"/>
        </w:rPr>
      </w:pPr>
      <w:r>
        <w:rPr>
          <w:rFonts w:hint="eastAsia"/>
          <w:b/>
          <w:bCs/>
          <w:color w:val="auto"/>
        </w:rPr>
        <w:t>注：</w:t>
      </w:r>
      <w:r>
        <w:rPr>
          <w:rFonts w:hint="eastAsia" w:ascii="宋体" w:hAnsi="宋体" w:cs="宋体"/>
          <w:b/>
          <w:bCs w:val="0"/>
          <w:color w:val="auto"/>
          <w:szCs w:val="21"/>
          <w:highlight w:val="none"/>
        </w:rPr>
        <w:t>（1）</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rPr>
        <w:t>）</w:t>
      </w:r>
      <w:r>
        <w:rPr>
          <w:rFonts w:hint="eastAsia"/>
          <w:b/>
          <w:bCs/>
          <w:color w:val="auto"/>
        </w:rPr>
        <w:t>以提供相关认证证书复印件为准并加盖供应商公章，不提供不得分。</w:t>
      </w:r>
    </w:p>
    <w:p w14:paraId="19632806">
      <w:pPr>
        <w:keepNext w:val="0"/>
        <w:keepLines w:val="0"/>
        <w:pageBreakBefore w:val="0"/>
        <w:kinsoku/>
        <w:wordWrap/>
        <w:overflowPunct/>
        <w:topLinePunct w:val="0"/>
        <w:autoSpaceDE/>
        <w:autoSpaceDN/>
        <w:bidi w:val="0"/>
        <w:spacing w:line="380" w:lineRule="exact"/>
        <w:rPr>
          <w:rFonts w:hAnsi="宋体"/>
          <w:bCs/>
          <w:color w:val="auto"/>
          <w:szCs w:val="21"/>
        </w:rPr>
      </w:pPr>
      <w:r>
        <w:rPr>
          <w:rFonts w:hint="eastAsia" w:ascii="宋体" w:hAnsi="宋体"/>
          <w:b/>
          <w:color w:val="auto"/>
          <w:szCs w:val="21"/>
        </w:rPr>
        <w:t>（三）总得分</w:t>
      </w:r>
      <w:r>
        <w:rPr>
          <w:rFonts w:ascii="宋体" w:hAnsi="宋体"/>
          <w:b/>
          <w:color w:val="auto"/>
          <w:szCs w:val="21"/>
        </w:rPr>
        <w:t xml:space="preserve">=1 + 2 + 3 </w:t>
      </w:r>
      <w:r>
        <w:rPr>
          <w:rFonts w:hint="eastAsia" w:ascii="宋体" w:hAnsi="宋体"/>
          <w:b/>
          <w:color w:val="auto"/>
          <w:szCs w:val="21"/>
        </w:rPr>
        <w:t>。</w:t>
      </w:r>
    </w:p>
    <w:p w14:paraId="66005A52">
      <w:pPr>
        <w:spacing w:line="400" w:lineRule="exact"/>
        <w:rPr>
          <w:rFonts w:ascii="宋体" w:hAnsi="宋体" w:cs="宋体"/>
          <w:bCs/>
        </w:rPr>
      </w:pPr>
    </w:p>
    <w:p w14:paraId="0B8F1B5F">
      <w:pPr>
        <w:pStyle w:val="3"/>
        <w:spacing w:before="0" w:after="0" w:line="480" w:lineRule="auto"/>
        <w:jc w:val="center"/>
        <w:rPr>
          <w:rFonts w:ascii="宋体" w:hAnsi="宋体" w:eastAsia="宋体" w:cs="宋体"/>
        </w:rPr>
      </w:pPr>
      <w:bookmarkStart w:id="84" w:name="_Toc1557"/>
      <w:bookmarkStart w:id="85" w:name="_Toc5530"/>
      <w:r>
        <w:rPr>
          <w:rFonts w:hint="eastAsia" w:ascii="宋体" w:hAnsi="宋体" w:eastAsia="宋体" w:cs="宋体"/>
        </w:rPr>
        <w:t>第四节 中标候选人推荐原则</w:t>
      </w:r>
      <w:bookmarkEnd w:id="84"/>
      <w:bookmarkEnd w:id="85"/>
    </w:p>
    <w:p w14:paraId="7E977A68">
      <w:pPr>
        <w:adjustRightInd w:val="0"/>
        <w:spacing w:line="380" w:lineRule="exact"/>
        <w:textAlignment w:val="baseline"/>
        <w:rPr>
          <w:rFonts w:ascii="宋体" w:hAnsi="宋体"/>
          <w:bCs/>
          <w:kern w:val="0"/>
          <w:szCs w:val="20"/>
        </w:rPr>
      </w:pPr>
      <w:r>
        <w:rPr>
          <w:rFonts w:hint="eastAsia" w:ascii="宋体" w:hAnsi="宋体"/>
          <w:b/>
          <w:bCs/>
          <w:kern w:val="0"/>
          <w:szCs w:val="20"/>
        </w:rPr>
        <w:t xml:space="preserve"> </w:t>
      </w:r>
      <w:r>
        <w:rPr>
          <w:rFonts w:hint="eastAsia" w:ascii="宋体" w:hAnsi="宋体"/>
          <w:bCs/>
          <w:kern w:val="0"/>
          <w:szCs w:val="20"/>
        </w:rPr>
        <w:t>（一）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1BD67169">
      <w:pPr>
        <w:adjustRightInd w:val="0"/>
        <w:spacing w:line="380" w:lineRule="exact"/>
        <w:ind w:firstLine="420" w:firstLineChars="200"/>
        <w:textAlignment w:val="baseline"/>
        <w:rPr>
          <w:rFonts w:ascii="宋体" w:hAnsi="宋体"/>
          <w:bCs/>
          <w:kern w:val="0"/>
          <w:szCs w:val="20"/>
        </w:rPr>
      </w:pPr>
      <w:r>
        <w:rPr>
          <w:rFonts w:hint="eastAsia" w:ascii="宋体" w:hAnsi="宋体"/>
          <w:bCs/>
          <w:kern w:val="0"/>
          <w:szCs w:val="20"/>
        </w:rPr>
        <w:t>采购人应当确定评审委员会推荐排名第一的中标候选人为</w:t>
      </w:r>
      <w:r>
        <w:rPr>
          <w:rFonts w:hint="eastAsia" w:ascii="宋体" w:hAnsi="宋体"/>
          <w:kern w:val="0"/>
          <w:szCs w:val="20"/>
        </w:rPr>
        <w:t>中标人</w:t>
      </w:r>
      <w:r>
        <w:rPr>
          <w:rFonts w:hint="eastAsia" w:ascii="宋体" w:hAnsi="宋体"/>
          <w:bCs/>
          <w:kern w:val="0"/>
          <w:szCs w:val="20"/>
        </w:rPr>
        <w:t>。排名第一的中标候选人放弃中标、因不可抗力或者自身原因提出不能履行合同，采购人可以确定排名第二的中标候选人为</w:t>
      </w:r>
      <w:r>
        <w:rPr>
          <w:rFonts w:hint="eastAsia" w:ascii="宋体" w:hAnsi="宋体"/>
          <w:kern w:val="0"/>
          <w:szCs w:val="20"/>
        </w:rPr>
        <w:t>中标人</w:t>
      </w:r>
      <w:r>
        <w:rPr>
          <w:rFonts w:hint="eastAsia" w:ascii="宋体" w:hAnsi="宋体"/>
          <w:bCs/>
          <w:kern w:val="0"/>
          <w:szCs w:val="20"/>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72F0B96F">
      <w:pPr>
        <w:adjustRightInd w:val="0"/>
        <w:spacing w:line="380" w:lineRule="exact"/>
        <w:textAlignment w:val="baseline"/>
        <w:rPr>
          <w:rFonts w:ascii="宋体" w:hAnsi="宋体"/>
          <w:kern w:val="0"/>
          <w:szCs w:val="20"/>
        </w:rPr>
      </w:pPr>
      <w:r>
        <w:rPr>
          <w:rFonts w:hint="eastAsia" w:ascii="宋体" w:hAnsi="宋体"/>
          <w:bCs/>
          <w:kern w:val="0"/>
          <w:szCs w:val="20"/>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460F90">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rPr>
      </w:pPr>
      <w:bookmarkStart w:id="86" w:name="_Toc21687"/>
      <w:bookmarkStart w:id="87" w:name="_Toc965"/>
      <w:r>
        <w:rPr>
          <w:rFonts w:hint="eastAsia" w:ascii="宋体" w:hAnsi="宋体" w:eastAsia="宋体" w:cs="宋体"/>
        </w:rPr>
        <w:t>第五节 评标报告</w:t>
      </w:r>
      <w:bookmarkEnd w:id="86"/>
      <w:bookmarkEnd w:id="87"/>
    </w:p>
    <w:p w14:paraId="48B2D7BA">
      <w:pPr>
        <w:pStyle w:val="130"/>
        <w:spacing w:before="0" w:line="400" w:lineRule="exact"/>
        <w:ind w:firstLine="482"/>
        <w:rPr>
          <w:rFonts w:ascii="宋体" w:hAnsi="宋体" w:cs="宋体"/>
          <w:b/>
          <w:bCs/>
          <w:szCs w:val="24"/>
        </w:rPr>
      </w:pPr>
      <w:r>
        <w:rPr>
          <w:rFonts w:hint="eastAsia" w:ascii="宋体" w:hAnsi="宋体" w:cs="宋体"/>
          <w:b/>
          <w:bCs/>
          <w:szCs w:val="24"/>
        </w:rPr>
        <w:t>（一）评标报告与推荐中标候选人</w:t>
      </w:r>
    </w:p>
    <w:p w14:paraId="6896AA33">
      <w:pPr>
        <w:spacing w:line="400" w:lineRule="exact"/>
        <w:ind w:firstLine="420" w:firstLineChars="200"/>
        <w:rPr>
          <w:rFonts w:ascii="宋体" w:hAnsi="宋体" w:cs="宋体"/>
          <w:bCs/>
        </w:rPr>
      </w:pPr>
      <w:r>
        <w:rPr>
          <w:rFonts w:hint="eastAsia" w:ascii="宋体" w:hAnsi="宋体" w:cs="宋体"/>
          <w:bCs/>
        </w:rPr>
        <w:t>评标委员会根据原始评标记录和评标结果编写评标报告，并通过电子交易平台向采购人、采购代理机构提交。</w:t>
      </w:r>
    </w:p>
    <w:p w14:paraId="26C1B8B3">
      <w:pPr>
        <w:widowControl/>
        <w:spacing w:line="400" w:lineRule="exact"/>
        <w:ind w:firstLine="482" w:firstLineChars="200"/>
        <w:jc w:val="left"/>
        <w:rPr>
          <w:rFonts w:ascii="宋体" w:hAnsi="宋体" w:cs="宋体"/>
          <w:b/>
          <w:bCs/>
          <w:sz w:val="24"/>
        </w:rPr>
      </w:pPr>
      <w:r>
        <w:rPr>
          <w:rFonts w:hint="eastAsia" w:ascii="宋体" w:hAnsi="宋体" w:cs="宋体"/>
          <w:b/>
          <w:bCs/>
          <w:sz w:val="24"/>
        </w:rPr>
        <w:t>（二）评标争议事项处理</w:t>
      </w:r>
    </w:p>
    <w:p w14:paraId="4076AB36">
      <w:pPr>
        <w:pStyle w:val="131"/>
        <w:ind w:firstLine="420"/>
        <w:rPr>
          <w:rFonts w:ascii="宋体" w:hAnsi="宋体" w:eastAsia="宋体" w:cs="宋体"/>
          <w:sz w:val="21"/>
        </w:rPr>
      </w:pPr>
      <w:r>
        <w:rPr>
          <w:rFonts w:hint="eastAsia" w:ascii="宋体" w:hAnsi="宋体" w:eastAsia="宋体" w:cs="宋体"/>
          <w:sz w:val="21"/>
        </w:rPr>
        <w:t>评标委员会成员对需要共同认定的事项存在争议的，应当按照少数服从多数的原则作出结论。持不同意见的评标委员会成员应当在评标报告上签署不同意见及理由，否则视为同意评标报告。</w:t>
      </w:r>
    </w:p>
    <w:p w14:paraId="597625F0">
      <w:pPr>
        <w:spacing w:line="360" w:lineRule="auto"/>
        <w:ind w:firstLine="422" w:firstLineChars="200"/>
        <w:contextualSpacing/>
        <w:rPr>
          <w:rFonts w:ascii="宋体" w:hAnsi="宋体" w:cs="宋体"/>
          <w:b/>
          <w:szCs w:val="21"/>
        </w:rPr>
      </w:pPr>
    </w:p>
    <w:p w14:paraId="30651A99">
      <w:pPr>
        <w:spacing w:before="165" w:beforeLines="50" w:after="165" w:afterLines="50" w:line="400" w:lineRule="exact"/>
        <w:rPr>
          <w:rFonts w:ascii="宋体" w:hAnsi="宋体" w:cs="宋体"/>
          <w:b/>
          <w:sz w:val="24"/>
        </w:rPr>
      </w:pPr>
    </w:p>
    <w:p w14:paraId="003550E0">
      <w:pPr>
        <w:spacing w:before="165" w:beforeLines="50" w:after="165" w:afterLines="50" w:line="400" w:lineRule="exact"/>
        <w:rPr>
          <w:rFonts w:ascii="宋体" w:hAnsi="宋体" w:cs="宋体"/>
          <w:b/>
          <w:sz w:val="24"/>
        </w:rPr>
      </w:pPr>
    </w:p>
    <w:p w14:paraId="41903278">
      <w:pPr>
        <w:pStyle w:val="2"/>
        <w:jc w:val="center"/>
        <w:rPr>
          <w:rFonts w:ascii="宋体" w:hAnsi="宋体" w:cs="宋体"/>
        </w:rPr>
      </w:pPr>
      <w:bookmarkStart w:id="88" w:name="_Toc30664"/>
    </w:p>
    <w:p w14:paraId="1BDE852B">
      <w:pPr>
        <w:pStyle w:val="2"/>
        <w:jc w:val="center"/>
        <w:rPr>
          <w:rFonts w:ascii="宋体" w:hAnsi="宋体" w:cs="宋体"/>
        </w:rPr>
      </w:pPr>
    </w:p>
    <w:p w14:paraId="269DD641">
      <w:pPr>
        <w:pStyle w:val="2"/>
        <w:jc w:val="center"/>
        <w:rPr>
          <w:rFonts w:ascii="宋体" w:hAnsi="宋体" w:cs="宋体"/>
        </w:rPr>
      </w:pPr>
    </w:p>
    <w:p w14:paraId="7D107156">
      <w:pPr>
        <w:pStyle w:val="2"/>
        <w:jc w:val="center"/>
        <w:rPr>
          <w:rFonts w:ascii="宋体" w:hAnsi="宋体" w:cs="宋体"/>
        </w:rPr>
      </w:pPr>
      <w:r>
        <w:rPr>
          <w:rFonts w:hint="eastAsia" w:ascii="宋体" w:hAnsi="宋体" w:cs="宋体"/>
        </w:rPr>
        <w:t>第五章  拟签订的合同文本</w:t>
      </w:r>
      <w:bookmarkEnd w:id="88"/>
    </w:p>
    <w:p w14:paraId="3B3BDECB">
      <w:pPr>
        <w:snapToGrid w:val="0"/>
        <w:jc w:val="center"/>
        <w:rPr>
          <w:rFonts w:ascii="宋体" w:hAnsi="宋体" w:cs="宋体"/>
          <w:bCs/>
          <w:sz w:val="32"/>
          <w:szCs w:val="32"/>
        </w:rPr>
      </w:pPr>
    </w:p>
    <w:p w14:paraId="406B2D34">
      <w:pPr>
        <w:snapToGrid w:val="0"/>
        <w:jc w:val="center"/>
        <w:rPr>
          <w:rFonts w:ascii="宋体" w:hAnsi="宋体" w:cs="宋体"/>
          <w:bCs/>
          <w:sz w:val="32"/>
          <w:szCs w:val="32"/>
        </w:rPr>
      </w:pPr>
    </w:p>
    <w:p w14:paraId="22282515">
      <w:pPr>
        <w:snapToGrid w:val="0"/>
        <w:jc w:val="center"/>
        <w:rPr>
          <w:rFonts w:ascii="宋体" w:hAnsi="宋体" w:cs="宋体"/>
          <w:bCs/>
          <w:sz w:val="32"/>
          <w:szCs w:val="32"/>
        </w:rPr>
      </w:pPr>
    </w:p>
    <w:p w14:paraId="43834944">
      <w:pPr>
        <w:snapToGrid w:val="0"/>
        <w:jc w:val="center"/>
        <w:rPr>
          <w:rFonts w:ascii="宋体" w:hAnsi="宋体" w:cs="宋体"/>
          <w:bCs/>
          <w:sz w:val="32"/>
          <w:szCs w:val="32"/>
        </w:rPr>
      </w:pPr>
    </w:p>
    <w:p w14:paraId="27B5DE28">
      <w:pPr>
        <w:snapToGrid w:val="0"/>
        <w:jc w:val="center"/>
        <w:rPr>
          <w:rFonts w:ascii="宋体" w:hAnsi="宋体" w:cs="宋体"/>
          <w:bCs/>
          <w:sz w:val="32"/>
          <w:szCs w:val="32"/>
        </w:rPr>
      </w:pPr>
    </w:p>
    <w:p w14:paraId="29A4FFBE">
      <w:pPr>
        <w:snapToGrid w:val="0"/>
        <w:jc w:val="center"/>
        <w:rPr>
          <w:rFonts w:ascii="宋体" w:hAnsi="宋体" w:cs="宋体"/>
          <w:bCs/>
          <w:sz w:val="32"/>
          <w:szCs w:val="32"/>
        </w:rPr>
      </w:pPr>
    </w:p>
    <w:p w14:paraId="4E7FD2E6">
      <w:pPr>
        <w:snapToGrid w:val="0"/>
        <w:jc w:val="center"/>
        <w:rPr>
          <w:rFonts w:ascii="宋体" w:hAnsi="宋体" w:cs="宋体"/>
          <w:bCs/>
          <w:sz w:val="32"/>
          <w:szCs w:val="32"/>
        </w:rPr>
      </w:pPr>
    </w:p>
    <w:p w14:paraId="3013454F">
      <w:pPr>
        <w:snapToGrid w:val="0"/>
        <w:jc w:val="center"/>
        <w:rPr>
          <w:rFonts w:ascii="宋体" w:hAnsi="宋体" w:cs="宋体"/>
          <w:bCs/>
          <w:sz w:val="32"/>
          <w:szCs w:val="32"/>
        </w:rPr>
      </w:pPr>
    </w:p>
    <w:p w14:paraId="386C4667">
      <w:pPr>
        <w:snapToGrid w:val="0"/>
        <w:jc w:val="center"/>
        <w:rPr>
          <w:rFonts w:ascii="宋体" w:hAnsi="宋体" w:cs="宋体"/>
          <w:bCs/>
          <w:sz w:val="32"/>
          <w:szCs w:val="32"/>
        </w:rPr>
      </w:pPr>
    </w:p>
    <w:p w14:paraId="69F2A82B">
      <w:pPr>
        <w:snapToGrid w:val="0"/>
        <w:jc w:val="center"/>
        <w:rPr>
          <w:rFonts w:ascii="宋体" w:hAnsi="宋体" w:cs="宋体"/>
          <w:bCs/>
          <w:sz w:val="32"/>
          <w:szCs w:val="32"/>
        </w:rPr>
      </w:pPr>
    </w:p>
    <w:p w14:paraId="5C6C8E91">
      <w:pPr>
        <w:snapToGrid w:val="0"/>
        <w:jc w:val="center"/>
        <w:rPr>
          <w:rFonts w:ascii="宋体" w:hAnsi="宋体" w:cs="宋体"/>
          <w:bCs/>
          <w:sz w:val="32"/>
          <w:szCs w:val="32"/>
        </w:rPr>
      </w:pPr>
    </w:p>
    <w:p w14:paraId="2EDBED18">
      <w:pPr>
        <w:pStyle w:val="18"/>
        <w:jc w:val="center"/>
        <w:rPr>
          <w:rFonts w:ascii="宋体" w:hAnsi="宋体" w:cs="宋体"/>
          <w:b/>
          <w:bCs/>
          <w:spacing w:val="-20"/>
          <w:kern w:val="44"/>
          <w:sz w:val="48"/>
          <w:szCs w:val="48"/>
        </w:rPr>
      </w:pPr>
      <w:bookmarkStart w:id="89" w:name="_Hlk55381736"/>
    </w:p>
    <w:p w14:paraId="21965E4A">
      <w:pPr>
        <w:pStyle w:val="18"/>
        <w:jc w:val="center"/>
        <w:rPr>
          <w:rFonts w:ascii="宋体" w:hAnsi="宋体" w:cs="宋体"/>
          <w:b/>
          <w:bCs/>
          <w:spacing w:val="-20"/>
          <w:kern w:val="44"/>
          <w:sz w:val="48"/>
          <w:szCs w:val="48"/>
        </w:rPr>
      </w:pPr>
    </w:p>
    <w:p w14:paraId="2A1AD2C2">
      <w:pPr>
        <w:pStyle w:val="18"/>
        <w:jc w:val="center"/>
        <w:rPr>
          <w:rFonts w:ascii="宋体" w:hAnsi="宋体" w:cs="宋体"/>
          <w:b/>
          <w:bCs/>
          <w:spacing w:val="-20"/>
          <w:kern w:val="44"/>
          <w:sz w:val="48"/>
          <w:szCs w:val="48"/>
        </w:rPr>
      </w:pPr>
    </w:p>
    <w:p w14:paraId="45B7C50A">
      <w:pPr>
        <w:pStyle w:val="18"/>
        <w:jc w:val="center"/>
        <w:rPr>
          <w:rFonts w:ascii="宋体" w:hAnsi="宋体" w:cs="宋体"/>
          <w:b/>
          <w:bCs/>
          <w:spacing w:val="-20"/>
          <w:kern w:val="44"/>
          <w:sz w:val="48"/>
          <w:szCs w:val="48"/>
        </w:rPr>
      </w:pPr>
    </w:p>
    <w:p w14:paraId="264D3557">
      <w:pPr>
        <w:pStyle w:val="18"/>
        <w:jc w:val="center"/>
        <w:rPr>
          <w:rFonts w:ascii="宋体" w:hAnsi="宋体" w:cs="宋体"/>
          <w:b/>
          <w:bCs/>
          <w:spacing w:val="-20"/>
          <w:kern w:val="44"/>
          <w:sz w:val="48"/>
          <w:szCs w:val="48"/>
        </w:rPr>
      </w:pPr>
    </w:p>
    <w:p w14:paraId="5C655E93">
      <w:pPr>
        <w:spacing w:line="360" w:lineRule="auto"/>
        <w:rPr>
          <w:rFonts w:ascii="仿宋_GB2312" w:hAnsi="楷体" w:eastAsia="仿宋_GB2312"/>
          <w:sz w:val="24"/>
          <w:u w:val="single"/>
        </w:rPr>
      </w:pPr>
      <w:r>
        <w:rPr>
          <w:rFonts w:hint="eastAsia" w:ascii="仿宋_GB2312" w:hAnsi="楷体" w:eastAsia="仿宋_GB2312"/>
          <w:sz w:val="24"/>
        </w:rPr>
        <w:t>“政采云”平台合同编号：</w:t>
      </w:r>
      <w:r>
        <w:rPr>
          <w:rFonts w:hint="eastAsia" w:ascii="仿宋_GB2312" w:hAnsi="楷体" w:eastAsia="仿宋_GB2312"/>
          <w:sz w:val="24"/>
          <w:u w:val="single"/>
        </w:rPr>
        <w:t xml:space="preserve">           </w:t>
      </w:r>
    </w:p>
    <w:p w14:paraId="5393712F">
      <w:pPr>
        <w:spacing w:line="360" w:lineRule="auto"/>
        <w:jc w:val="center"/>
        <w:rPr>
          <w:rFonts w:ascii="宋体"/>
          <w:b/>
          <w:sz w:val="52"/>
        </w:rPr>
      </w:pPr>
    </w:p>
    <w:bookmarkEnd w:id="89"/>
    <w:p w14:paraId="5E427F23">
      <w:pPr>
        <w:jc w:val="center"/>
        <w:rPr>
          <w:rFonts w:ascii="宋体" w:hAnsi="宋体"/>
          <w:b/>
          <w:sz w:val="52"/>
          <w:szCs w:val="52"/>
        </w:rPr>
      </w:pPr>
    </w:p>
    <w:p w14:paraId="7D1B7207">
      <w:pPr>
        <w:jc w:val="center"/>
        <w:rPr>
          <w:rFonts w:ascii="宋体" w:hAnsi="宋体"/>
          <w:b/>
          <w:sz w:val="52"/>
          <w:szCs w:val="52"/>
        </w:rPr>
      </w:pPr>
    </w:p>
    <w:p w14:paraId="35B64A1C">
      <w:pPr>
        <w:jc w:val="center"/>
        <w:rPr>
          <w:rFonts w:ascii="宋体" w:hAnsi="宋体"/>
          <w:b/>
          <w:sz w:val="52"/>
          <w:szCs w:val="52"/>
        </w:rPr>
      </w:pPr>
      <w:r>
        <w:rPr>
          <w:rFonts w:hint="eastAsia" w:ascii="宋体" w:hAnsi="宋体"/>
          <w:b/>
          <w:sz w:val="52"/>
          <w:szCs w:val="52"/>
        </w:rPr>
        <w:t>采购合同</w:t>
      </w:r>
    </w:p>
    <w:p w14:paraId="07BF5460">
      <w:pPr>
        <w:jc w:val="center"/>
        <w:rPr>
          <w:rFonts w:ascii="宋体" w:hAnsi="宋体"/>
          <w:b/>
          <w:sz w:val="52"/>
          <w:szCs w:val="52"/>
        </w:rPr>
      </w:pPr>
    </w:p>
    <w:p w14:paraId="207B036E">
      <w:pPr>
        <w:jc w:val="center"/>
        <w:rPr>
          <w:rFonts w:ascii="宋体" w:hAnsi="宋体"/>
          <w:b/>
          <w:sz w:val="52"/>
          <w:szCs w:val="52"/>
        </w:rPr>
      </w:pPr>
    </w:p>
    <w:p w14:paraId="07067582">
      <w:pPr>
        <w:ind w:left="3593" w:leftChars="994" w:hanging="1506" w:hangingChars="500"/>
        <w:rPr>
          <w:rFonts w:hint="eastAsia" w:ascii="宋体" w:hAnsi="宋体" w:eastAsia="宋体"/>
          <w:b/>
          <w:sz w:val="30"/>
          <w:szCs w:val="30"/>
          <w:lang w:eastAsia="zh-CN"/>
        </w:rPr>
      </w:pPr>
      <w:r>
        <w:rPr>
          <w:rFonts w:hint="eastAsia" w:ascii="宋体" w:hAnsi="宋体"/>
          <w:b/>
          <w:sz w:val="30"/>
          <w:szCs w:val="30"/>
        </w:rPr>
        <w:t>合同名称：</w:t>
      </w:r>
      <w:r>
        <w:rPr>
          <w:rFonts w:hint="eastAsia" w:ascii="宋体" w:hAnsi="宋体"/>
          <w:b/>
          <w:sz w:val="32"/>
          <w:szCs w:val="32"/>
          <w:u w:val="single"/>
          <w:lang w:eastAsia="zh-CN"/>
        </w:rPr>
        <w:t>广西壮族自治区民族医院门诊住院综合楼、放疗楼、外科楼等中央空调系统清洗、维保项目</w:t>
      </w:r>
    </w:p>
    <w:p w14:paraId="13D90938">
      <w:pPr>
        <w:ind w:firstLine="2108" w:firstLineChars="700"/>
        <w:rPr>
          <w:rFonts w:ascii="宋体" w:hAnsi="宋体"/>
          <w:b/>
          <w:sz w:val="30"/>
          <w:szCs w:val="30"/>
        </w:rPr>
      </w:pPr>
    </w:p>
    <w:p w14:paraId="68EB4CB9">
      <w:pPr>
        <w:ind w:firstLine="2108" w:firstLineChars="700"/>
        <w:rPr>
          <w:rFonts w:hint="eastAsia" w:ascii="宋体" w:hAnsi="宋体" w:eastAsia="宋体"/>
          <w:b/>
          <w:sz w:val="30"/>
          <w:szCs w:val="30"/>
          <w:u w:val="single"/>
          <w:lang w:eastAsia="zh-CN"/>
        </w:rPr>
      </w:pPr>
      <w:r>
        <w:rPr>
          <w:rFonts w:hint="eastAsia" w:ascii="宋体" w:hAnsi="宋体"/>
          <w:b/>
          <w:sz w:val="30"/>
          <w:szCs w:val="30"/>
        </w:rPr>
        <w:t>项目编号：</w:t>
      </w:r>
      <w:r>
        <w:rPr>
          <w:rFonts w:hint="eastAsia" w:ascii="宋体" w:hAnsi="宋体"/>
          <w:b/>
          <w:sz w:val="32"/>
          <w:szCs w:val="32"/>
          <w:u w:val="single"/>
          <w:lang w:eastAsia="zh-CN"/>
        </w:rPr>
        <w:t>CZZC2025-G3-990129-GLZB</w:t>
      </w:r>
    </w:p>
    <w:p w14:paraId="59A6930D">
      <w:pPr>
        <w:jc w:val="center"/>
        <w:rPr>
          <w:rFonts w:ascii="宋体" w:hAnsi="宋体"/>
          <w:b/>
          <w:sz w:val="30"/>
          <w:szCs w:val="30"/>
        </w:rPr>
      </w:pPr>
    </w:p>
    <w:p w14:paraId="43D3C351">
      <w:pPr>
        <w:jc w:val="center"/>
        <w:rPr>
          <w:rFonts w:ascii="宋体" w:hAnsi="宋体"/>
          <w:b/>
          <w:sz w:val="30"/>
          <w:szCs w:val="30"/>
        </w:rPr>
      </w:pPr>
    </w:p>
    <w:p w14:paraId="01C46555">
      <w:pPr>
        <w:jc w:val="center"/>
        <w:rPr>
          <w:rFonts w:ascii="宋体" w:hAnsi="宋体"/>
          <w:b/>
          <w:sz w:val="30"/>
          <w:szCs w:val="30"/>
        </w:rPr>
      </w:pPr>
      <w:r>
        <w:rPr>
          <w:rFonts w:hint="eastAsia" w:ascii="宋体" w:hAnsi="宋体"/>
          <w:b/>
          <w:sz w:val="30"/>
          <w:szCs w:val="30"/>
        </w:rPr>
        <w:t xml:space="preserve"> </w:t>
      </w:r>
    </w:p>
    <w:p w14:paraId="747410A5">
      <w:pPr>
        <w:rPr>
          <w:rFonts w:ascii="宋体" w:hAnsi="宋体"/>
          <w:b/>
          <w:sz w:val="30"/>
          <w:szCs w:val="30"/>
        </w:rPr>
      </w:pPr>
    </w:p>
    <w:p w14:paraId="33D91512">
      <w:pPr>
        <w:ind w:firstLine="2096" w:firstLineChars="696"/>
        <w:rPr>
          <w:rFonts w:ascii="宋体" w:hAnsi="宋体"/>
          <w:b/>
          <w:sz w:val="30"/>
          <w:szCs w:val="30"/>
          <w:u w:val="single"/>
        </w:rPr>
      </w:pPr>
      <w:r>
        <w:rPr>
          <w:rFonts w:hint="eastAsia" w:ascii="宋体" w:hAnsi="宋体"/>
          <w:b/>
          <w:sz w:val="30"/>
          <w:szCs w:val="30"/>
        </w:rPr>
        <w:t>采购单位：</w:t>
      </w:r>
      <w:r>
        <w:rPr>
          <w:rFonts w:hint="eastAsia" w:ascii="宋体" w:hAnsi="宋体"/>
          <w:b/>
          <w:sz w:val="30"/>
          <w:szCs w:val="30"/>
          <w:u w:val="single"/>
        </w:rPr>
        <w:t>广西壮族自治区民族医院</w:t>
      </w:r>
    </w:p>
    <w:p w14:paraId="1AD23122">
      <w:pPr>
        <w:ind w:firstLine="2096" w:firstLineChars="696"/>
        <w:rPr>
          <w:rFonts w:ascii="宋体" w:hAnsi="宋体"/>
          <w:b/>
          <w:sz w:val="30"/>
          <w:szCs w:val="30"/>
        </w:rPr>
      </w:pPr>
    </w:p>
    <w:p w14:paraId="60E72269">
      <w:pPr>
        <w:ind w:firstLine="2096" w:firstLineChars="696"/>
        <w:rPr>
          <w:rFonts w:hint="default" w:ascii="宋体" w:hAnsi="宋体" w:eastAsia="宋体"/>
          <w:b/>
          <w:sz w:val="30"/>
          <w:szCs w:val="30"/>
          <w:u w:val="single"/>
          <w:lang w:val="en-US" w:eastAsia="zh-CN"/>
        </w:rPr>
      </w:pPr>
      <w:r>
        <w:rPr>
          <w:rFonts w:hint="eastAsia" w:ascii="宋体" w:hAnsi="宋体"/>
          <w:b/>
          <w:sz w:val="30"/>
          <w:szCs w:val="30"/>
        </w:rPr>
        <w:t>供 应 商：</w:t>
      </w:r>
      <w:r>
        <w:rPr>
          <w:rFonts w:hint="eastAsia" w:ascii="宋体" w:hAnsi="宋体"/>
          <w:b/>
          <w:sz w:val="30"/>
          <w:szCs w:val="30"/>
          <w:u w:val="single"/>
          <w:lang w:val="en-US" w:eastAsia="zh-CN"/>
        </w:rPr>
        <w:t xml:space="preserve">                       </w:t>
      </w:r>
    </w:p>
    <w:p w14:paraId="3DB3556C">
      <w:pPr>
        <w:ind w:firstLine="2096" w:firstLineChars="696"/>
        <w:rPr>
          <w:rFonts w:ascii="宋体" w:hAnsi="宋体"/>
          <w:b/>
          <w:sz w:val="30"/>
          <w:szCs w:val="30"/>
        </w:rPr>
      </w:pPr>
    </w:p>
    <w:p w14:paraId="3061FBE3">
      <w:pPr>
        <w:ind w:firstLine="2096" w:firstLineChars="696"/>
        <w:rPr>
          <w:rFonts w:ascii="宋体" w:hAnsi="宋体"/>
          <w:b/>
          <w:sz w:val="30"/>
          <w:szCs w:val="30"/>
          <w:u w:val="single"/>
        </w:rPr>
      </w:pPr>
      <w:r>
        <w:rPr>
          <w:rFonts w:hint="eastAsia" w:ascii="宋体" w:hAnsi="宋体"/>
          <w:b/>
          <w:sz w:val="30"/>
          <w:szCs w:val="30"/>
        </w:rPr>
        <w:t>签订时间：</w:t>
      </w:r>
      <w:r>
        <w:rPr>
          <w:rFonts w:hint="eastAsia" w:ascii="宋体" w:hAnsi="宋体"/>
          <w:b/>
          <w:sz w:val="30"/>
          <w:szCs w:val="30"/>
          <w:u w:val="single"/>
        </w:rPr>
        <w:t xml:space="preserve">     年  </w:t>
      </w:r>
      <w:r>
        <w:rPr>
          <w:rFonts w:ascii="宋体" w:hAnsi="宋体"/>
          <w:b/>
          <w:sz w:val="30"/>
          <w:szCs w:val="30"/>
          <w:u w:val="single"/>
        </w:rPr>
        <w:t xml:space="preserve"> </w:t>
      </w:r>
      <w:r>
        <w:rPr>
          <w:rFonts w:hint="eastAsia" w:ascii="宋体" w:hAnsi="宋体"/>
          <w:b/>
          <w:sz w:val="30"/>
          <w:szCs w:val="30"/>
          <w:u w:val="single"/>
        </w:rPr>
        <w:t xml:space="preserve"> 月 </w:t>
      </w:r>
      <w:r>
        <w:rPr>
          <w:rFonts w:ascii="宋体" w:hAnsi="宋体"/>
          <w:b/>
          <w:sz w:val="30"/>
          <w:szCs w:val="30"/>
          <w:u w:val="single"/>
        </w:rPr>
        <w:t xml:space="preserve"> </w:t>
      </w:r>
      <w:r>
        <w:rPr>
          <w:rFonts w:hint="eastAsia" w:ascii="宋体" w:hAnsi="宋体"/>
          <w:b/>
          <w:sz w:val="30"/>
          <w:szCs w:val="30"/>
          <w:u w:val="single"/>
        </w:rPr>
        <w:t xml:space="preserve">  日</w:t>
      </w:r>
    </w:p>
    <w:p w14:paraId="782A1BA5">
      <w:pPr>
        <w:rPr>
          <w:rFonts w:ascii="宋体" w:hAnsi="宋体"/>
          <w:b/>
          <w:sz w:val="30"/>
          <w:szCs w:val="30"/>
        </w:rPr>
      </w:pPr>
    </w:p>
    <w:p w14:paraId="3227EF99">
      <w:pPr>
        <w:rPr>
          <w:rFonts w:ascii="宋体" w:hAnsi="宋体"/>
          <w:b/>
          <w:sz w:val="30"/>
          <w:szCs w:val="30"/>
        </w:rPr>
      </w:pPr>
    </w:p>
    <w:p w14:paraId="416A3516">
      <w:pPr>
        <w:rPr>
          <w:rFonts w:ascii="宋体" w:hAnsi="宋体"/>
          <w:b/>
          <w:sz w:val="30"/>
          <w:szCs w:val="30"/>
        </w:rPr>
      </w:pPr>
    </w:p>
    <w:p w14:paraId="5DBEDF36">
      <w:pPr>
        <w:rPr>
          <w:rFonts w:ascii="宋体" w:hAnsi="宋体"/>
          <w:b/>
          <w:sz w:val="30"/>
          <w:szCs w:val="30"/>
        </w:rPr>
      </w:pPr>
    </w:p>
    <w:p w14:paraId="024B0232">
      <w:pPr>
        <w:rPr>
          <w:rFonts w:ascii="宋体" w:hAnsi="宋体"/>
          <w:b/>
          <w:sz w:val="30"/>
          <w:szCs w:val="30"/>
        </w:rPr>
      </w:pPr>
    </w:p>
    <w:p w14:paraId="29365851">
      <w:pPr>
        <w:rPr>
          <w:rFonts w:ascii="宋体" w:hAnsi="宋体"/>
          <w:b/>
          <w:sz w:val="30"/>
          <w:szCs w:val="30"/>
        </w:rPr>
      </w:pPr>
    </w:p>
    <w:p w14:paraId="20393D8A">
      <w:pPr>
        <w:rPr>
          <w:rFonts w:ascii="宋体" w:hAnsi="宋体"/>
          <w:b/>
          <w:sz w:val="30"/>
          <w:szCs w:val="30"/>
        </w:rPr>
      </w:pPr>
    </w:p>
    <w:p w14:paraId="6103ADD3">
      <w:pPr>
        <w:rPr>
          <w:rFonts w:ascii="宋体" w:hAnsi="宋体"/>
          <w:b/>
          <w:sz w:val="30"/>
          <w:szCs w:val="30"/>
        </w:rPr>
      </w:pPr>
    </w:p>
    <w:p w14:paraId="1A66D405">
      <w:pPr>
        <w:rPr>
          <w:rFonts w:ascii="宋体" w:hAnsi="宋体"/>
          <w:b/>
          <w:sz w:val="30"/>
          <w:szCs w:val="30"/>
        </w:rPr>
      </w:pPr>
    </w:p>
    <w:p w14:paraId="498E2543">
      <w:pPr>
        <w:rPr>
          <w:rFonts w:ascii="宋体" w:hAnsi="宋体"/>
          <w:b/>
          <w:sz w:val="30"/>
          <w:szCs w:val="30"/>
        </w:rPr>
      </w:pPr>
    </w:p>
    <w:p w14:paraId="38F71607">
      <w:pPr>
        <w:rPr>
          <w:rFonts w:ascii="宋体" w:hAnsi="宋体"/>
          <w:b/>
          <w:sz w:val="30"/>
          <w:szCs w:val="30"/>
        </w:rPr>
      </w:pPr>
      <w:r>
        <w:rPr>
          <w:rFonts w:hint="eastAsia" w:ascii="宋体" w:hAnsi="宋体"/>
          <w:b/>
          <w:sz w:val="30"/>
          <w:szCs w:val="30"/>
        </w:rPr>
        <w:t xml:space="preserve"> </w:t>
      </w:r>
      <w:r>
        <w:rPr>
          <w:rFonts w:ascii="宋体" w:hAnsi="宋体"/>
          <w:b/>
          <w:sz w:val="30"/>
          <w:szCs w:val="30"/>
        </w:rPr>
        <w:t xml:space="preserve">                        </w:t>
      </w:r>
      <w:r>
        <w:rPr>
          <w:rFonts w:hint="eastAsia" w:ascii="宋体" w:hAnsi="宋体"/>
          <w:b/>
          <w:sz w:val="30"/>
          <w:szCs w:val="30"/>
        </w:rPr>
        <w:t>《采购合同》</w:t>
      </w:r>
    </w:p>
    <w:p w14:paraId="63D06938">
      <w:pPr>
        <w:spacing w:line="360" w:lineRule="exact"/>
        <w:rPr>
          <w:rFonts w:ascii="宋体" w:hAnsi="宋体"/>
          <w:b/>
          <w:sz w:val="30"/>
          <w:szCs w:val="30"/>
        </w:rPr>
      </w:pPr>
    </w:p>
    <w:p w14:paraId="64FCC0F5">
      <w:pPr>
        <w:spacing w:line="360" w:lineRule="exact"/>
        <w:rPr>
          <w:rFonts w:hint="eastAsia" w:ascii="宋体" w:hAnsi="宋体" w:eastAsia="宋体"/>
          <w:szCs w:val="21"/>
          <w:lang w:eastAsia="zh-CN"/>
        </w:rPr>
      </w:pPr>
      <w:r>
        <w:rPr>
          <w:rFonts w:hint="eastAsia" w:ascii="宋体" w:hAnsi="宋体"/>
          <w:b/>
          <w:sz w:val="30"/>
          <w:szCs w:val="30"/>
        </w:rPr>
        <w:t xml:space="preserve"> </w:t>
      </w:r>
      <w:r>
        <w:rPr>
          <w:rFonts w:ascii="宋体" w:hAnsi="宋体"/>
          <w:b/>
          <w:sz w:val="30"/>
          <w:szCs w:val="30"/>
        </w:rPr>
        <w:t xml:space="preserve">                                      </w:t>
      </w:r>
      <w:r>
        <w:rPr>
          <w:rFonts w:hint="eastAsia" w:ascii="宋体" w:hAnsi="宋体"/>
          <w:szCs w:val="21"/>
        </w:rPr>
        <w:t>合同编号：</w:t>
      </w:r>
      <w:r>
        <w:rPr>
          <w:rFonts w:hint="eastAsia" w:ascii="宋体" w:hAnsi="宋体"/>
          <w:szCs w:val="21"/>
          <w:lang w:eastAsia="zh-CN"/>
        </w:rPr>
        <w:t>CZZC2025-G3-990129-GLZB</w:t>
      </w:r>
    </w:p>
    <w:p w14:paraId="00293D6A">
      <w:pPr>
        <w:spacing w:line="360" w:lineRule="exact"/>
        <w:rPr>
          <w:rFonts w:ascii="宋体" w:hAnsi="宋体"/>
          <w:szCs w:val="21"/>
        </w:rPr>
      </w:pPr>
      <w:r>
        <w:rPr>
          <w:rFonts w:hint="eastAsia" w:ascii="宋体" w:hAnsi="宋体"/>
          <w:szCs w:val="21"/>
        </w:rPr>
        <w:t>采购单位（甲方）：</w:t>
      </w:r>
      <w:r>
        <w:rPr>
          <w:rFonts w:hint="eastAsia" w:ascii="宋体" w:hAnsi="宋体"/>
          <w:szCs w:val="21"/>
          <w:u w:val="single"/>
        </w:rPr>
        <w:t xml:space="preserve">广西壮族自治区民族医院 </w:t>
      </w:r>
      <w:r>
        <w:rPr>
          <w:rFonts w:ascii="宋体" w:hAnsi="宋体"/>
          <w:szCs w:val="21"/>
          <w:u w:val="single"/>
        </w:rPr>
        <w:t xml:space="preserve"> </w:t>
      </w:r>
      <w:r>
        <w:rPr>
          <w:rFonts w:ascii="宋体" w:hAnsi="宋体"/>
          <w:szCs w:val="21"/>
        </w:rPr>
        <w:t xml:space="preserve">                                                 </w:t>
      </w:r>
    </w:p>
    <w:p w14:paraId="16CB8FCC">
      <w:pPr>
        <w:spacing w:line="360" w:lineRule="exact"/>
        <w:rPr>
          <w:rFonts w:hint="default" w:ascii="宋体" w:hAnsi="宋体" w:eastAsia="宋体"/>
          <w:szCs w:val="21"/>
          <w:lang w:val="en-US" w:eastAsia="zh-CN"/>
        </w:rPr>
      </w:pPr>
      <w:r>
        <w:rPr>
          <w:rFonts w:hint="eastAsia" w:ascii="宋体" w:hAnsi="宋体"/>
          <w:szCs w:val="21"/>
        </w:rPr>
        <w:t>供 应 商（乙方）：</w:t>
      </w:r>
      <w:r>
        <w:rPr>
          <w:rFonts w:hint="eastAsia" w:ascii="宋体" w:hAnsi="宋体"/>
          <w:szCs w:val="21"/>
          <w:u w:val="single"/>
          <w:lang w:val="en-US" w:eastAsia="zh-CN"/>
        </w:rPr>
        <w:t xml:space="preserve">                        </w:t>
      </w:r>
    </w:p>
    <w:p w14:paraId="42DCA606">
      <w:pPr>
        <w:spacing w:line="360" w:lineRule="exact"/>
        <w:rPr>
          <w:rFonts w:ascii="宋体" w:hAnsi="宋体"/>
          <w:szCs w:val="21"/>
        </w:rPr>
      </w:pPr>
      <w:r>
        <w:rPr>
          <w:rFonts w:hint="eastAsia" w:ascii="宋体" w:hAnsi="宋体"/>
          <w:szCs w:val="21"/>
        </w:rPr>
        <w:t xml:space="preserve">项目名称和编号： </w:t>
      </w:r>
      <w:r>
        <w:rPr>
          <w:rFonts w:hint="eastAsia" w:ascii="宋体" w:hAnsi="宋体"/>
          <w:szCs w:val="21"/>
          <w:u w:val="single"/>
          <w:lang w:eastAsia="zh-CN"/>
        </w:rPr>
        <w:t>广西壮族自治区民族医院门诊住院综合楼、放疗楼、外科楼等中央空调系统清洗、维保项目</w:t>
      </w:r>
      <w:r>
        <w:rPr>
          <w:rFonts w:hint="eastAsia" w:ascii="宋体" w:hAnsi="宋体"/>
          <w:szCs w:val="21"/>
          <w:u w:val="single"/>
        </w:rPr>
        <w:t>（</w:t>
      </w:r>
      <w:r>
        <w:rPr>
          <w:rFonts w:hint="eastAsia" w:ascii="宋体" w:hAnsi="宋体"/>
          <w:szCs w:val="21"/>
          <w:u w:val="single"/>
          <w:lang w:eastAsia="zh-CN"/>
        </w:rPr>
        <w:t>CZZC2025-G3-990129-GLZB</w:t>
      </w:r>
      <w:r>
        <w:rPr>
          <w:rFonts w:hint="eastAsia" w:ascii="宋体" w:hAnsi="宋体"/>
          <w:szCs w:val="21"/>
          <w:u w:val="single"/>
        </w:rPr>
        <w:t>）</w:t>
      </w:r>
    </w:p>
    <w:p w14:paraId="132C84BC">
      <w:pPr>
        <w:spacing w:line="360" w:lineRule="exact"/>
        <w:rPr>
          <w:rFonts w:ascii="宋体" w:hAnsi="宋体"/>
          <w:szCs w:val="21"/>
        </w:rPr>
      </w:pPr>
      <w:r>
        <w:rPr>
          <w:rFonts w:hint="eastAsia" w:ascii="宋体" w:hAnsi="宋体"/>
          <w:szCs w:val="21"/>
        </w:rPr>
        <w:t>签订地点：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签订时间：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r>
        <w:rPr>
          <w:rFonts w:ascii="宋体" w:hAnsi="宋体"/>
          <w:szCs w:val="21"/>
        </w:rPr>
        <w:t xml:space="preserve">            </w:t>
      </w:r>
    </w:p>
    <w:p w14:paraId="30B5D231"/>
    <w:p w14:paraId="61B70D1A"/>
    <w:p w14:paraId="045CAD57">
      <w:pPr>
        <w:pStyle w:val="18"/>
        <w:ind w:left="112"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根据《中华人民共和国民法典》等法律、法规规定，按照招投标文件（采购文件）规定条款和成交供应商承诺，甲乙双方签订本合同。</w:t>
      </w:r>
    </w:p>
    <w:p w14:paraId="001E6403">
      <w:pPr>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第一条  合同标的</w:t>
      </w:r>
    </w:p>
    <w:p w14:paraId="5240BD34">
      <w:pPr>
        <w:ind w:firstLine="480" w:firstLineChars="200"/>
        <w:rPr>
          <w:rFonts w:hint="eastAsia" w:ascii="宋体" w:hAnsi="宋体" w:eastAsia="宋体" w:cs="宋体"/>
          <w:sz w:val="24"/>
          <w:szCs w:val="24"/>
        </w:rPr>
      </w:pPr>
      <w:r>
        <w:rPr>
          <w:rFonts w:hint="eastAsia" w:ascii="宋体" w:hAnsi="宋体" w:eastAsia="宋体" w:cs="宋体"/>
          <w:sz w:val="24"/>
          <w:szCs w:val="24"/>
        </w:rPr>
        <w:t>1、服务内容一览表</w:t>
      </w:r>
    </w:p>
    <w:p w14:paraId="6A607109">
      <w:pPr>
        <w:rPr>
          <w:rFonts w:hint="eastAsia" w:ascii="宋体" w:hAnsi="宋体" w:eastAsia="宋体" w:cs="宋体"/>
          <w:sz w:val="24"/>
          <w:szCs w:val="24"/>
        </w:rPr>
      </w:pPr>
    </w:p>
    <w:tbl>
      <w:tblPr>
        <w:tblStyle w:val="49"/>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4279"/>
        <w:gridCol w:w="724"/>
        <w:gridCol w:w="724"/>
        <w:gridCol w:w="1159"/>
        <w:gridCol w:w="1162"/>
      </w:tblGrid>
      <w:tr w14:paraId="2857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511" w:type="dxa"/>
            <w:vAlign w:val="center"/>
          </w:tcPr>
          <w:p w14:paraId="17CD1164">
            <w:pPr>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4279" w:type="dxa"/>
            <w:vAlign w:val="center"/>
          </w:tcPr>
          <w:p w14:paraId="4157DDB4">
            <w:pPr>
              <w:jc w:val="center"/>
              <w:rPr>
                <w:rFonts w:hint="eastAsia" w:ascii="宋体" w:hAnsi="宋体" w:eastAsia="宋体" w:cs="宋体"/>
                <w:b/>
                <w:sz w:val="24"/>
                <w:szCs w:val="24"/>
              </w:rPr>
            </w:pPr>
            <w:r>
              <w:rPr>
                <w:rFonts w:hint="eastAsia" w:ascii="宋体" w:hAnsi="宋体" w:eastAsia="宋体" w:cs="宋体"/>
                <w:b/>
                <w:sz w:val="24"/>
                <w:szCs w:val="24"/>
              </w:rPr>
              <w:t>详细内容</w:t>
            </w:r>
          </w:p>
        </w:tc>
        <w:tc>
          <w:tcPr>
            <w:tcW w:w="724" w:type="dxa"/>
            <w:vAlign w:val="center"/>
          </w:tcPr>
          <w:p w14:paraId="7773C4FA">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724" w:type="dxa"/>
            <w:vAlign w:val="center"/>
          </w:tcPr>
          <w:p w14:paraId="676B70F4">
            <w:pPr>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159" w:type="dxa"/>
            <w:vAlign w:val="center"/>
          </w:tcPr>
          <w:p w14:paraId="06B6E27B">
            <w:pPr>
              <w:jc w:val="center"/>
              <w:rPr>
                <w:rFonts w:hint="eastAsia" w:ascii="宋体" w:hAnsi="宋体" w:eastAsia="宋体" w:cs="宋体"/>
                <w:b/>
                <w:sz w:val="24"/>
                <w:szCs w:val="24"/>
              </w:rPr>
            </w:pPr>
            <w:r>
              <w:rPr>
                <w:rFonts w:hint="eastAsia" w:ascii="宋体" w:hAnsi="宋体" w:eastAsia="宋体" w:cs="宋体"/>
                <w:b/>
                <w:sz w:val="24"/>
                <w:szCs w:val="24"/>
              </w:rPr>
              <w:t>单价（元）</w:t>
            </w:r>
          </w:p>
        </w:tc>
        <w:tc>
          <w:tcPr>
            <w:tcW w:w="1161" w:type="dxa"/>
            <w:vAlign w:val="center"/>
          </w:tcPr>
          <w:p w14:paraId="0CDAFEB9">
            <w:pPr>
              <w:jc w:val="center"/>
              <w:rPr>
                <w:rFonts w:hint="eastAsia" w:ascii="宋体" w:hAnsi="宋体" w:eastAsia="宋体" w:cs="宋体"/>
                <w:b/>
                <w:sz w:val="24"/>
                <w:szCs w:val="24"/>
              </w:rPr>
            </w:pPr>
            <w:r>
              <w:rPr>
                <w:rFonts w:hint="eastAsia" w:ascii="宋体" w:hAnsi="宋体" w:eastAsia="宋体" w:cs="宋体"/>
                <w:b/>
                <w:sz w:val="24"/>
                <w:szCs w:val="24"/>
              </w:rPr>
              <w:t>金额（元）</w:t>
            </w:r>
          </w:p>
        </w:tc>
      </w:tr>
      <w:tr w14:paraId="5FD6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511" w:type="dxa"/>
          </w:tcPr>
          <w:p w14:paraId="07C3D9D5">
            <w:pPr>
              <w:ind w:left="0" w:leftChars="0" w:hanging="10" w:firstLineChars="0"/>
              <w:rPr>
                <w:rFonts w:hint="eastAsia" w:ascii="宋体" w:hAnsi="宋体" w:eastAsia="宋体" w:cs="宋体"/>
                <w:sz w:val="24"/>
                <w:szCs w:val="24"/>
                <w:lang w:eastAsia="zh-CN"/>
              </w:rPr>
            </w:pPr>
            <w:r>
              <w:rPr>
                <w:rFonts w:hint="eastAsia" w:ascii="宋体" w:hAnsi="宋体" w:eastAsia="宋体" w:cs="宋体"/>
                <w:bCs/>
                <w:sz w:val="24"/>
                <w:szCs w:val="24"/>
                <w:lang w:eastAsia="zh-CN"/>
              </w:rPr>
              <w:t>广西壮族自治区民族医院门诊住院综合楼、放疗楼、外科楼等中央空调系统清洗、维保项目</w:t>
            </w:r>
          </w:p>
        </w:tc>
        <w:tc>
          <w:tcPr>
            <w:tcW w:w="4279" w:type="dxa"/>
          </w:tcPr>
          <w:p w14:paraId="7503A609">
            <w:pPr>
              <w:rPr>
                <w:rFonts w:hint="eastAsia" w:ascii="宋体" w:hAnsi="宋体" w:eastAsia="宋体" w:cs="宋体"/>
                <w:sz w:val="24"/>
                <w:szCs w:val="24"/>
              </w:rPr>
            </w:pPr>
          </w:p>
        </w:tc>
        <w:tc>
          <w:tcPr>
            <w:tcW w:w="724" w:type="dxa"/>
          </w:tcPr>
          <w:p w14:paraId="69335DA4">
            <w:pPr>
              <w:ind w:firstLine="240" w:firstLineChars="100"/>
              <w:rPr>
                <w:rFonts w:hint="eastAsia" w:ascii="宋体" w:hAnsi="宋体" w:eastAsia="宋体" w:cs="宋体"/>
                <w:sz w:val="24"/>
                <w:szCs w:val="24"/>
              </w:rPr>
            </w:pPr>
          </w:p>
        </w:tc>
        <w:tc>
          <w:tcPr>
            <w:tcW w:w="724" w:type="dxa"/>
          </w:tcPr>
          <w:p w14:paraId="61645EFF">
            <w:pPr>
              <w:ind w:firstLine="240" w:firstLineChars="100"/>
              <w:rPr>
                <w:rFonts w:hint="eastAsia" w:ascii="宋体" w:hAnsi="宋体" w:eastAsia="宋体" w:cs="宋体"/>
                <w:sz w:val="24"/>
                <w:szCs w:val="24"/>
              </w:rPr>
            </w:pPr>
          </w:p>
        </w:tc>
        <w:tc>
          <w:tcPr>
            <w:tcW w:w="1159" w:type="dxa"/>
          </w:tcPr>
          <w:p w14:paraId="2C67E973">
            <w:pPr>
              <w:ind w:firstLine="240" w:firstLineChars="100"/>
              <w:rPr>
                <w:rFonts w:hint="eastAsia" w:ascii="宋体" w:hAnsi="宋体" w:eastAsia="宋体" w:cs="宋体"/>
                <w:sz w:val="24"/>
                <w:szCs w:val="24"/>
              </w:rPr>
            </w:pPr>
          </w:p>
        </w:tc>
        <w:tc>
          <w:tcPr>
            <w:tcW w:w="1161" w:type="dxa"/>
          </w:tcPr>
          <w:p w14:paraId="081B185C">
            <w:pPr>
              <w:ind w:firstLine="240" w:firstLineChars="100"/>
              <w:rPr>
                <w:rFonts w:hint="eastAsia" w:ascii="宋体" w:hAnsi="宋体" w:eastAsia="宋体" w:cs="宋体"/>
                <w:sz w:val="24"/>
                <w:szCs w:val="24"/>
              </w:rPr>
            </w:pPr>
          </w:p>
        </w:tc>
      </w:tr>
      <w:tr w14:paraId="3E5D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559" w:type="dxa"/>
            <w:gridSpan w:val="6"/>
          </w:tcPr>
          <w:p w14:paraId="1F076B31">
            <w:pPr>
              <w:rPr>
                <w:rFonts w:hint="eastAsia" w:ascii="宋体" w:hAnsi="宋体" w:eastAsia="宋体" w:cs="宋体"/>
                <w:sz w:val="24"/>
                <w:szCs w:val="24"/>
                <w:lang w:val="en-US" w:eastAsia="zh-CN"/>
              </w:rPr>
            </w:pPr>
            <w:r>
              <w:rPr>
                <w:rFonts w:hint="eastAsia" w:ascii="宋体" w:hAnsi="宋体" w:eastAsia="宋体" w:cs="宋体"/>
                <w:sz w:val="24"/>
                <w:szCs w:val="24"/>
              </w:rPr>
              <w:t>人民币合计金额（大写）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（小写）</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p>
        </w:tc>
      </w:tr>
    </w:tbl>
    <w:p w14:paraId="05CCDA83">
      <w:pPr>
        <w:rPr>
          <w:rFonts w:hint="eastAsia" w:ascii="宋体" w:hAnsi="宋体" w:eastAsia="宋体" w:cs="宋体"/>
          <w:sz w:val="24"/>
          <w:szCs w:val="24"/>
        </w:rPr>
      </w:pPr>
      <w:r>
        <w:rPr>
          <w:rFonts w:hint="eastAsia" w:ascii="宋体" w:hAnsi="宋体" w:eastAsia="宋体" w:cs="宋体"/>
          <w:sz w:val="24"/>
          <w:szCs w:val="24"/>
        </w:rPr>
        <w:t>2、合同合计金额包括材料、人工、保险、税金、培训、售后等一切税金和费用。如招投标文件对其另有规定的，从其规定。</w:t>
      </w:r>
    </w:p>
    <w:p w14:paraId="66898A56">
      <w:pPr>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第二条  质量保证</w:t>
      </w:r>
    </w:p>
    <w:p w14:paraId="1C8137AA">
      <w:pPr>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乙方所提供的服务内容必须与招投标文件和承诺相一致。</w:t>
      </w:r>
    </w:p>
    <w:p w14:paraId="362FFB5D">
      <w:pPr>
        <w:rPr>
          <w:rFonts w:hint="eastAsia" w:ascii="宋体" w:hAnsi="宋体" w:eastAsia="宋体" w:cs="宋体"/>
          <w:b/>
          <w:sz w:val="24"/>
          <w:szCs w:val="24"/>
        </w:rPr>
      </w:pPr>
      <w:r>
        <w:rPr>
          <w:rFonts w:hint="eastAsia" w:ascii="宋体" w:hAnsi="宋体" w:eastAsia="宋体" w:cs="宋体"/>
          <w:b/>
          <w:sz w:val="24"/>
          <w:szCs w:val="24"/>
        </w:rPr>
        <w:t xml:space="preserve">    第三条  权利保证</w:t>
      </w:r>
    </w:p>
    <w:p w14:paraId="7C523153">
      <w:pPr>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乙方应保证所提供服务在使用时不会侵犯任何第三方的专利权、商标权、工业设计权或其他权利。</w:t>
      </w:r>
    </w:p>
    <w:p w14:paraId="77E28B34">
      <w:pPr>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乙方应按招投标文件规定的时间向甲方提供服务的有关技术资料。</w:t>
      </w:r>
    </w:p>
    <w:p w14:paraId="1A7544EE">
      <w:pPr>
        <w:rPr>
          <w:rFonts w:hint="eastAsia" w:ascii="宋体" w:hAnsi="宋体" w:eastAsia="宋体" w:cs="宋体"/>
          <w:sz w:val="24"/>
          <w:szCs w:val="24"/>
        </w:rPr>
      </w:pPr>
      <w:r>
        <w:rPr>
          <w:rFonts w:hint="eastAsia" w:ascii="宋体" w:hAnsi="宋体" w:eastAsia="宋体" w:cs="宋体"/>
          <w:sz w:val="24"/>
          <w:szCs w:val="24"/>
        </w:rPr>
        <w:t xml:space="preserve">    没有甲方事先书面同意，乙方不得将甲方提供的有关合同或任何合同条文、规格、计划、图纸、样品或资料提供给与履行本合同无关的任何其他人。即使向履行本合同有关的人员提供，也应注意保密并限于履行合同的必需范围。如有泄露，乙方需承担相应的法律责任。</w:t>
      </w:r>
    </w:p>
    <w:p w14:paraId="105BCD34">
      <w:pPr>
        <w:rPr>
          <w:rFonts w:hint="eastAsia" w:ascii="宋体" w:hAnsi="宋体" w:eastAsia="宋体" w:cs="宋体"/>
          <w:sz w:val="24"/>
          <w:szCs w:val="24"/>
        </w:rPr>
      </w:pPr>
      <w:r>
        <w:rPr>
          <w:rFonts w:hint="eastAsia" w:ascii="宋体" w:hAnsi="宋体" w:eastAsia="宋体" w:cs="宋体"/>
          <w:sz w:val="24"/>
          <w:szCs w:val="24"/>
        </w:rPr>
        <w:t xml:space="preserve">    乙方保证所交付的服务的所有权完全属于乙方且无任何抵押、质押、查封等产权瑕疵。</w:t>
      </w:r>
    </w:p>
    <w:p w14:paraId="6E18534C">
      <w:pPr>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第四条  售后服务、保修期</w:t>
      </w:r>
    </w:p>
    <w:p w14:paraId="4781BA99">
      <w:pPr>
        <w:pStyle w:val="103"/>
        <w:numPr>
          <w:ilvl w:val="0"/>
          <w:numId w:val="4"/>
        </w:numPr>
        <w:ind w:firstLineChars="0"/>
        <w:rPr>
          <w:rFonts w:hint="eastAsia" w:ascii="宋体" w:hAnsi="宋体" w:eastAsia="宋体" w:cs="宋体"/>
          <w:sz w:val="24"/>
          <w:szCs w:val="24"/>
        </w:rPr>
      </w:pPr>
      <w:r>
        <w:rPr>
          <w:rFonts w:hint="eastAsia" w:ascii="宋体" w:hAnsi="宋体" w:eastAsia="宋体" w:cs="宋体"/>
          <w:sz w:val="24"/>
          <w:szCs w:val="24"/>
        </w:rPr>
        <w:t>乙方应按照国家有关法律法规和“三包”规定以及招投标文件和本合同所附的《服务承诺》，为甲方提供售后服务。</w:t>
      </w:r>
    </w:p>
    <w:p w14:paraId="569850F0">
      <w:pPr>
        <w:pStyle w:val="103"/>
        <w:numPr>
          <w:ilvl w:val="0"/>
          <w:numId w:val="4"/>
        </w:numPr>
        <w:ind w:firstLineChars="0"/>
        <w:rPr>
          <w:rFonts w:hint="eastAsia" w:ascii="宋体" w:hAnsi="宋体" w:eastAsia="宋体" w:cs="宋体"/>
          <w:sz w:val="24"/>
          <w:szCs w:val="24"/>
        </w:rPr>
      </w:pPr>
      <w:r>
        <w:rPr>
          <w:rFonts w:hint="eastAsia" w:ascii="宋体" w:hAnsi="宋体" w:eastAsia="宋体" w:cs="宋体"/>
          <w:sz w:val="24"/>
          <w:szCs w:val="24"/>
        </w:rPr>
        <w:t>乙方提供的服务承诺和售后服务及保修期责任等其它具体约定事项。（见合同附件）</w:t>
      </w:r>
    </w:p>
    <w:p w14:paraId="76197F94">
      <w:pPr>
        <w:pStyle w:val="18"/>
        <w:numPr>
          <w:ilvl w:val="0"/>
          <w:numId w:val="5"/>
        </w:numPr>
        <w:kinsoku w:val="0"/>
        <w:overflowPunct w:val="0"/>
        <w:spacing w:before="126"/>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 付款方式</w:t>
      </w:r>
    </w:p>
    <w:p w14:paraId="79F2ABD4">
      <w:pPr>
        <w:pStyle w:val="18"/>
        <w:numPr>
          <w:ilvl w:val="0"/>
          <w:numId w:val="0"/>
        </w:numPr>
        <w:kinsoku w:val="0"/>
        <w:overflowPunct w:val="0"/>
        <w:spacing w:before="126"/>
        <w:rPr>
          <w:rFonts w:hint="default" w:ascii="宋体" w:hAnsi="宋体" w:eastAsia="宋体" w:cs="宋体"/>
          <w:b w:val="0"/>
          <w:bCs/>
          <w:sz w:val="24"/>
          <w:szCs w:val="24"/>
          <w:lang w:val="en-US" w:eastAsia="zh-CN"/>
        </w:rPr>
      </w:pPr>
      <w:r>
        <w:rPr>
          <w:rFonts w:hint="eastAsia" w:ascii="宋体" w:hAnsi="宋体" w:cs="宋体"/>
          <w:b/>
          <w:sz w:val="24"/>
          <w:szCs w:val="24"/>
          <w:lang w:val="en-US" w:eastAsia="zh-CN"/>
        </w:rPr>
        <w:t xml:space="preserve">   </w:t>
      </w:r>
      <w:r>
        <w:rPr>
          <w:rFonts w:hint="eastAsia" w:ascii="宋体" w:hAnsi="宋体" w:cs="宋体"/>
          <w:b w:val="0"/>
          <w:bCs/>
          <w:sz w:val="24"/>
          <w:szCs w:val="24"/>
          <w:lang w:val="en-US" w:eastAsia="zh-CN"/>
        </w:rPr>
        <w:t xml:space="preserve"> 按采购文件要求进行</w:t>
      </w:r>
    </w:p>
    <w:p w14:paraId="6D3B6C12">
      <w:pPr>
        <w:kinsoku w:val="0"/>
        <w:overflowPunct w:val="0"/>
        <w:autoSpaceDE w:val="0"/>
        <w:autoSpaceDN w:val="0"/>
        <w:adjustRightInd w:val="0"/>
        <w:spacing w:before="126" w:line="348" w:lineRule="auto"/>
        <w:ind w:right="108"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第六条  本合同执行中相关的一切税费均由乙方负担。</w:t>
      </w:r>
    </w:p>
    <w:p w14:paraId="23848B13">
      <w:pPr>
        <w:kinsoku w:val="0"/>
        <w:overflowPunct w:val="0"/>
        <w:autoSpaceDE w:val="0"/>
        <w:autoSpaceDN w:val="0"/>
        <w:adjustRightInd w:val="0"/>
        <w:spacing w:before="126" w:line="348" w:lineRule="auto"/>
        <w:ind w:right="108"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第七条  违约责任</w:t>
      </w:r>
    </w:p>
    <w:p w14:paraId="68FA19CA">
      <w:pPr>
        <w:pStyle w:val="103"/>
        <w:numPr>
          <w:ilvl w:val="0"/>
          <w:numId w:val="6"/>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乙方所提供的服务质量不合格的，应及时调整；因所提供的服务质量问题甲方不同意接收的或特殊情况甲方同意接收的，乙方应向甲方支付违约款项5%违约金并赔偿甲方经济损失。</w:t>
      </w:r>
    </w:p>
    <w:p w14:paraId="6E26ECE0">
      <w:pPr>
        <w:pStyle w:val="103"/>
        <w:numPr>
          <w:ilvl w:val="0"/>
          <w:numId w:val="6"/>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乙方提供的服务如侵犯了第三方合法权益而引起的任何纠纷或诉讼，均由乙方负责交涉并承担全部责任。</w:t>
      </w:r>
    </w:p>
    <w:p w14:paraId="302963E8">
      <w:pPr>
        <w:pStyle w:val="103"/>
        <w:numPr>
          <w:ilvl w:val="0"/>
          <w:numId w:val="6"/>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乙方未按本合同和竞标文件中规定的服务承诺提供售后服务的，乙方应按本合同合计金额5%向甲方支付违约金。</w:t>
      </w:r>
    </w:p>
    <w:p w14:paraId="51F5827D">
      <w:pPr>
        <w:pStyle w:val="103"/>
        <w:numPr>
          <w:ilvl w:val="0"/>
          <w:numId w:val="6"/>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其它违约行为按违约款项5%收取违约金并赔偿经济损失。</w:t>
      </w:r>
    </w:p>
    <w:p w14:paraId="0C3C0DB1">
      <w:pPr>
        <w:kinsoku w:val="0"/>
        <w:overflowPunct w:val="0"/>
        <w:autoSpaceDE w:val="0"/>
        <w:autoSpaceDN w:val="0"/>
        <w:adjustRightInd w:val="0"/>
        <w:spacing w:before="126" w:line="348" w:lineRule="auto"/>
        <w:ind w:right="108"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第八条  不可抗力事件处理</w:t>
      </w:r>
    </w:p>
    <w:p w14:paraId="4C131313">
      <w:pPr>
        <w:pStyle w:val="103"/>
        <w:numPr>
          <w:ilvl w:val="0"/>
          <w:numId w:val="7"/>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在合同有效期内，任何一方因不可抗力事件导致不能履行合同，则合同履行期可延长，其延长期与不可抗力影响期相同。</w:t>
      </w:r>
    </w:p>
    <w:p w14:paraId="2D879509">
      <w:pPr>
        <w:pStyle w:val="103"/>
        <w:numPr>
          <w:ilvl w:val="0"/>
          <w:numId w:val="7"/>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sz w:val="24"/>
          <w:szCs w:val="24"/>
        </w:rPr>
        <w:t>不可抗力事件发生后，应立即通知对方，并寄送有关权威机构出具的证明。</w:t>
      </w:r>
    </w:p>
    <w:p w14:paraId="05231BCE">
      <w:pPr>
        <w:pStyle w:val="103"/>
        <w:numPr>
          <w:ilvl w:val="0"/>
          <w:numId w:val="7"/>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sz w:val="24"/>
          <w:szCs w:val="24"/>
        </w:rPr>
        <w:t>不可抗力事件延续120天以上，双方应通过友好协商，确定是否继续履行合同。</w:t>
      </w:r>
    </w:p>
    <w:p w14:paraId="3B55BB81">
      <w:pPr>
        <w:kinsoku w:val="0"/>
        <w:overflowPunct w:val="0"/>
        <w:autoSpaceDE w:val="0"/>
        <w:autoSpaceDN w:val="0"/>
        <w:adjustRightInd w:val="0"/>
        <w:spacing w:before="126" w:line="348" w:lineRule="auto"/>
        <w:ind w:right="108"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第九条  合同争议解决</w:t>
      </w:r>
    </w:p>
    <w:p w14:paraId="2A7A34AF">
      <w:pPr>
        <w:pStyle w:val="103"/>
        <w:numPr>
          <w:ilvl w:val="0"/>
          <w:numId w:val="8"/>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因履行本合同引起的或与本合同有关的争议，甲乙双方应首先通过友好协商解决，如果协商不能解决，可向合同签订地仲裁委员会申请仲裁或向合同签订地人民法院提起诉讼。</w:t>
      </w:r>
    </w:p>
    <w:p w14:paraId="6D876745">
      <w:pPr>
        <w:pStyle w:val="103"/>
        <w:numPr>
          <w:ilvl w:val="0"/>
          <w:numId w:val="8"/>
        </w:numPr>
        <w:kinsoku w:val="0"/>
        <w:overflowPunct w:val="0"/>
        <w:autoSpaceDE w:val="0"/>
        <w:autoSpaceDN w:val="0"/>
        <w:adjustRightInd w:val="0"/>
        <w:spacing w:before="126" w:line="348" w:lineRule="auto"/>
        <w:ind w:right="108"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诉讼期间，本合同继续履行。</w:t>
      </w:r>
    </w:p>
    <w:p w14:paraId="7C5FBD3E">
      <w:pPr>
        <w:kinsoku w:val="0"/>
        <w:overflowPunct w:val="0"/>
        <w:autoSpaceDE w:val="0"/>
        <w:autoSpaceDN w:val="0"/>
        <w:adjustRightInd w:val="0"/>
        <w:spacing w:before="126" w:line="348" w:lineRule="auto"/>
        <w:ind w:right="108"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第十条  诉讼</w:t>
      </w:r>
    </w:p>
    <w:p w14:paraId="418D41A0">
      <w:pPr>
        <w:kinsoku w:val="0"/>
        <w:overflowPunct w:val="0"/>
        <w:autoSpaceDE w:val="0"/>
        <w:autoSpaceDN w:val="0"/>
        <w:adjustRightInd w:val="0"/>
        <w:spacing w:before="126" w:line="348" w:lineRule="auto"/>
        <w:ind w:left="532" w:right="108"/>
        <w:jc w:val="left"/>
        <w:rPr>
          <w:rFonts w:hint="eastAsia" w:ascii="宋体" w:hAnsi="宋体" w:eastAsia="宋体" w:cs="宋体"/>
          <w:kern w:val="0"/>
          <w:sz w:val="24"/>
          <w:szCs w:val="24"/>
        </w:rPr>
      </w:pPr>
      <w:r>
        <w:rPr>
          <w:rFonts w:hint="eastAsia" w:ascii="宋体" w:hAnsi="宋体" w:eastAsia="宋体" w:cs="宋体"/>
          <w:kern w:val="0"/>
          <w:sz w:val="24"/>
          <w:szCs w:val="24"/>
        </w:rPr>
        <w:t>双方在执行合同中所发生的一切争议，应通过协商解决。如果协商不能解决，可向合同签订地仲裁委员会申请仲裁或向合同签订地人民法院提起诉讼。</w:t>
      </w:r>
    </w:p>
    <w:p w14:paraId="3E93850C">
      <w:pPr>
        <w:kinsoku w:val="0"/>
        <w:overflowPunct w:val="0"/>
        <w:autoSpaceDE w:val="0"/>
        <w:autoSpaceDN w:val="0"/>
        <w:adjustRightInd w:val="0"/>
        <w:spacing w:before="126" w:line="348" w:lineRule="auto"/>
        <w:ind w:right="108"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第十一条  合同生效及其它</w:t>
      </w:r>
    </w:p>
    <w:p w14:paraId="5B85F0CA">
      <w:pPr>
        <w:kinsoku w:val="0"/>
        <w:overflowPunct w:val="0"/>
        <w:autoSpaceDE w:val="0"/>
        <w:autoSpaceDN w:val="0"/>
        <w:adjustRightInd w:val="0"/>
        <w:spacing w:before="126" w:line="348" w:lineRule="auto"/>
        <w:ind w:right="108"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1、合同经双方法定代表人或授权代表签字并加盖单位公章后生效。</w:t>
      </w:r>
    </w:p>
    <w:p w14:paraId="0540689A">
      <w:pPr>
        <w:ind w:firstLine="720" w:firstLineChars="300"/>
        <w:rPr>
          <w:rFonts w:hint="eastAsia" w:ascii="宋体" w:hAnsi="宋体" w:eastAsia="宋体" w:cs="宋体"/>
          <w:sz w:val="24"/>
          <w:szCs w:val="24"/>
        </w:rPr>
      </w:pPr>
      <w:r>
        <w:rPr>
          <w:rFonts w:hint="eastAsia" w:ascii="宋体" w:hAnsi="宋体" w:eastAsia="宋体" w:cs="宋体"/>
          <w:sz w:val="24"/>
          <w:szCs w:val="24"/>
        </w:rPr>
        <w:t>2、合同执行中涉及采购资金和采购内容修改或补充的，参考政府采购政策，需要补充采购时，总额不超过原合同的10%，需签书面补充协议报财政部门备案，方可作为主合同不可分割的一部分。</w:t>
      </w:r>
    </w:p>
    <w:p w14:paraId="3A5F6C51">
      <w:pPr>
        <w:ind w:firstLine="720" w:firstLineChars="300"/>
        <w:rPr>
          <w:rFonts w:hint="eastAsia" w:ascii="宋体" w:hAnsi="宋体" w:eastAsia="宋体" w:cs="宋体"/>
          <w:sz w:val="24"/>
          <w:szCs w:val="24"/>
        </w:rPr>
      </w:pPr>
      <w:r>
        <w:rPr>
          <w:rFonts w:hint="eastAsia" w:ascii="宋体" w:hAnsi="宋体" w:eastAsia="宋体" w:cs="宋体"/>
          <w:sz w:val="24"/>
          <w:szCs w:val="24"/>
        </w:rPr>
        <w:t>3、本合同未尽事宜，遵照《中华人民共和国民法典》有关条文执行。</w:t>
      </w:r>
    </w:p>
    <w:p w14:paraId="593E7D64">
      <w:pPr>
        <w:ind w:firstLine="482" w:firstLineChars="200"/>
        <w:rPr>
          <w:rFonts w:hint="eastAsia" w:ascii="宋体" w:hAnsi="宋体" w:eastAsia="宋体" w:cs="宋体"/>
          <w:b/>
          <w:sz w:val="24"/>
          <w:szCs w:val="24"/>
        </w:rPr>
      </w:pPr>
    </w:p>
    <w:p w14:paraId="3B9966F0">
      <w:pPr>
        <w:ind w:firstLine="482" w:firstLineChars="200"/>
        <w:rPr>
          <w:rFonts w:hint="eastAsia" w:ascii="宋体" w:hAnsi="宋体" w:eastAsia="宋体" w:cs="宋体"/>
          <w:b/>
          <w:sz w:val="24"/>
          <w:szCs w:val="24"/>
        </w:rPr>
      </w:pPr>
      <w:r>
        <w:rPr>
          <w:rFonts w:hint="eastAsia" w:ascii="宋体" w:hAnsi="宋体" w:eastAsia="宋体" w:cs="宋体"/>
          <w:b/>
          <w:sz w:val="24"/>
          <w:szCs w:val="24"/>
        </w:rPr>
        <w:t>第十二条  合同的变更、终止与转让</w:t>
      </w:r>
    </w:p>
    <w:p w14:paraId="358C6C09">
      <w:pPr>
        <w:pStyle w:val="103"/>
        <w:numPr>
          <w:ilvl w:val="0"/>
          <w:numId w:val="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本合同一经签订，甲乙双方不得擅自变更、中止或终止。</w:t>
      </w:r>
    </w:p>
    <w:p w14:paraId="1CBC91A9">
      <w:pPr>
        <w:pStyle w:val="103"/>
        <w:numPr>
          <w:ilvl w:val="0"/>
          <w:numId w:val="9"/>
        </w:numPr>
        <w:ind w:firstLineChars="0"/>
        <w:rPr>
          <w:rFonts w:hint="eastAsia" w:ascii="宋体" w:hAnsi="宋体" w:eastAsia="宋体" w:cs="宋体"/>
          <w:sz w:val="24"/>
          <w:szCs w:val="24"/>
        </w:rPr>
      </w:pPr>
      <w:r>
        <w:rPr>
          <w:rFonts w:hint="eastAsia" w:ascii="宋体" w:hAnsi="宋体" w:eastAsia="宋体" w:cs="宋体"/>
          <w:sz w:val="24"/>
          <w:szCs w:val="24"/>
        </w:rPr>
        <w:t>乙方不得擅自转让其应履行的合同义务。</w:t>
      </w:r>
    </w:p>
    <w:p w14:paraId="439A35A5">
      <w:pPr>
        <w:ind w:firstLine="482" w:firstLineChars="200"/>
        <w:rPr>
          <w:rFonts w:hint="eastAsia" w:ascii="宋体" w:hAnsi="宋体" w:eastAsia="宋体" w:cs="宋体"/>
          <w:b/>
          <w:sz w:val="24"/>
          <w:szCs w:val="24"/>
        </w:rPr>
      </w:pPr>
    </w:p>
    <w:p w14:paraId="44F030FA">
      <w:pPr>
        <w:ind w:firstLine="482" w:firstLineChars="200"/>
        <w:rPr>
          <w:rFonts w:hint="eastAsia" w:ascii="宋体" w:hAnsi="宋体" w:eastAsia="宋体" w:cs="宋体"/>
          <w:b/>
          <w:sz w:val="24"/>
          <w:szCs w:val="24"/>
        </w:rPr>
      </w:pPr>
      <w:r>
        <w:rPr>
          <w:rFonts w:hint="eastAsia" w:ascii="宋体" w:hAnsi="宋体" w:eastAsia="宋体" w:cs="宋体"/>
          <w:b/>
          <w:sz w:val="24"/>
          <w:szCs w:val="24"/>
        </w:rPr>
        <w:t>第十三条  签订本合同依据</w:t>
      </w:r>
    </w:p>
    <w:p w14:paraId="52B96FF2">
      <w:pPr>
        <w:pStyle w:val="103"/>
        <w:numPr>
          <w:ilvl w:val="0"/>
          <w:numId w:val="10"/>
        </w:numPr>
        <w:ind w:firstLineChars="0"/>
        <w:rPr>
          <w:rFonts w:hint="eastAsia" w:ascii="宋体" w:hAnsi="宋体" w:eastAsia="宋体" w:cs="宋体"/>
          <w:sz w:val="24"/>
          <w:szCs w:val="24"/>
        </w:rPr>
      </w:pPr>
      <w:r>
        <w:rPr>
          <w:rFonts w:hint="eastAsia" w:ascii="宋体" w:hAnsi="宋体" w:eastAsia="宋体" w:cs="宋体"/>
          <w:sz w:val="24"/>
          <w:szCs w:val="24"/>
        </w:rPr>
        <w:t>招标文件；</w:t>
      </w:r>
    </w:p>
    <w:p w14:paraId="0423430E">
      <w:pPr>
        <w:pStyle w:val="103"/>
        <w:numPr>
          <w:ilvl w:val="0"/>
          <w:numId w:val="10"/>
        </w:numPr>
        <w:ind w:firstLineChars="0"/>
        <w:rPr>
          <w:rFonts w:hint="eastAsia" w:ascii="宋体" w:hAnsi="宋体" w:eastAsia="宋体" w:cs="宋体"/>
          <w:sz w:val="24"/>
          <w:szCs w:val="24"/>
        </w:rPr>
      </w:pPr>
      <w:r>
        <w:rPr>
          <w:rFonts w:hint="eastAsia" w:ascii="宋体" w:hAnsi="宋体" w:eastAsia="宋体" w:cs="宋体"/>
          <w:sz w:val="24"/>
          <w:szCs w:val="24"/>
        </w:rPr>
        <w:t>乙方提供的采购应答文件；</w:t>
      </w:r>
    </w:p>
    <w:p w14:paraId="2359EE8B">
      <w:pPr>
        <w:pStyle w:val="103"/>
        <w:numPr>
          <w:ilvl w:val="0"/>
          <w:numId w:val="10"/>
        </w:numPr>
        <w:ind w:firstLineChars="0"/>
        <w:rPr>
          <w:rFonts w:hint="eastAsia" w:ascii="宋体" w:hAnsi="宋体" w:eastAsia="宋体" w:cs="宋体"/>
          <w:sz w:val="24"/>
          <w:szCs w:val="24"/>
        </w:rPr>
      </w:pPr>
      <w:r>
        <w:rPr>
          <w:rFonts w:hint="eastAsia" w:ascii="宋体" w:hAnsi="宋体" w:eastAsia="宋体" w:cs="宋体"/>
          <w:sz w:val="24"/>
          <w:szCs w:val="24"/>
        </w:rPr>
        <w:t>竞标声明书；</w:t>
      </w:r>
    </w:p>
    <w:p w14:paraId="6D1D3CAA">
      <w:pPr>
        <w:pStyle w:val="103"/>
        <w:numPr>
          <w:ilvl w:val="0"/>
          <w:numId w:val="10"/>
        </w:numPr>
        <w:ind w:firstLineChars="0"/>
        <w:rPr>
          <w:rFonts w:hint="eastAsia" w:ascii="宋体" w:hAnsi="宋体" w:eastAsia="宋体" w:cs="宋体"/>
          <w:sz w:val="24"/>
          <w:szCs w:val="24"/>
        </w:rPr>
      </w:pPr>
      <w:r>
        <w:rPr>
          <w:rFonts w:hint="eastAsia" w:ascii="宋体" w:hAnsi="宋体" w:eastAsia="宋体" w:cs="宋体"/>
          <w:sz w:val="24"/>
          <w:szCs w:val="24"/>
        </w:rPr>
        <w:t>成交通知书。</w:t>
      </w:r>
    </w:p>
    <w:p w14:paraId="058D1239">
      <w:pPr>
        <w:ind w:firstLine="482" w:firstLineChars="200"/>
        <w:rPr>
          <w:rFonts w:hint="eastAsia" w:ascii="宋体" w:hAnsi="宋体" w:eastAsia="宋体" w:cs="宋体"/>
          <w:b/>
          <w:sz w:val="24"/>
          <w:szCs w:val="24"/>
        </w:rPr>
      </w:pPr>
    </w:p>
    <w:p w14:paraId="1CEBEF69">
      <w:pPr>
        <w:ind w:firstLine="482" w:firstLineChars="200"/>
        <w:rPr>
          <w:rFonts w:hint="eastAsia" w:ascii="宋体" w:hAnsi="宋体" w:eastAsia="宋体" w:cs="宋体"/>
          <w:b/>
          <w:sz w:val="24"/>
          <w:szCs w:val="24"/>
        </w:rPr>
      </w:pPr>
      <w:r>
        <w:rPr>
          <w:rFonts w:hint="eastAsia" w:ascii="宋体" w:hAnsi="宋体" w:eastAsia="宋体" w:cs="宋体"/>
          <w:b/>
          <w:sz w:val="24"/>
          <w:szCs w:val="24"/>
        </w:rPr>
        <w:t>第十四条  本合同一式肆份，具有同等法律效力，甲方执叁份，乙方执壹份。双方签字盖章后生效。</w:t>
      </w:r>
    </w:p>
    <w:p w14:paraId="45B82684">
      <w:pPr>
        <w:ind w:left="525"/>
        <w:rPr>
          <w:rFonts w:hint="eastAsia" w:ascii="宋体" w:hAnsi="宋体" w:eastAsia="宋体" w:cs="宋体"/>
          <w:sz w:val="24"/>
          <w:szCs w:val="24"/>
        </w:rPr>
      </w:pPr>
    </w:p>
    <w:tbl>
      <w:tblPr>
        <w:tblStyle w:val="48"/>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5218"/>
      </w:tblGrid>
      <w:tr w14:paraId="30C3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68" w:type="dxa"/>
            <w:shd w:val="clear" w:color="auto" w:fill="auto"/>
          </w:tcPr>
          <w:p w14:paraId="316364E9">
            <w:pPr>
              <w:spacing w:before="156" w:beforeLines="50"/>
              <w:rPr>
                <w:rFonts w:hint="eastAsia" w:ascii="宋体" w:hAnsi="宋体" w:eastAsia="宋体" w:cs="宋体"/>
                <w:sz w:val="24"/>
                <w:szCs w:val="24"/>
              </w:rPr>
            </w:pPr>
            <w:r>
              <w:rPr>
                <w:rFonts w:hint="eastAsia" w:ascii="宋体" w:hAnsi="宋体" w:eastAsia="宋体" w:cs="宋体"/>
                <w:sz w:val="24"/>
                <w:szCs w:val="24"/>
              </w:rPr>
              <w:t>甲方：广西壮族自治区民族医院</w:t>
            </w:r>
          </w:p>
        </w:tc>
        <w:tc>
          <w:tcPr>
            <w:tcW w:w="5218" w:type="dxa"/>
            <w:shd w:val="clear" w:color="auto" w:fill="auto"/>
          </w:tcPr>
          <w:p w14:paraId="2F8EF632">
            <w:pPr>
              <w:spacing w:before="156" w:beforeLines="50"/>
              <w:rPr>
                <w:rFonts w:hint="eastAsia" w:ascii="宋体" w:hAnsi="宋体" w:eastAsia="宋体" w:cs="宋体"/>
                <w:sz w:val="24"/>
                <w:szCs w:val="24"/>
              </w:rPr>
            </w:pPr>
            <w:r>
              <w:rPr>
                <w:rFonts w:hint="eastAsia" w:ascii="宋体" w:hAnsi="宋体" w:eastAsia="宋体" w:cs="宋体"/>
                <w:sz w:val="24"/>
                <w:szCs w:val="24"/>
              </w:rPr>
              <w:t>乙方：</w:t>
            </w:r>
          </w:p>
        </w:tc>
      </w:tr>
      <w:tr w14:paraId="65B5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268" w:type="dxa"/>
            <w:shd w:val="clear" w:color="auto" w:fill="auto"/>
          </w:tcPr>
          <w:p w14:paraId="2681033E">
            <w:pPr>
              <w:spacing w:before="156" w:beforeLines="50"/>
              <w:rPr>
                <w:rFonts w:hint="eastAsia" w:ascii="宋体" w:hAnsi="宋体" w:eastAsia="宋体" w:cs="宋体"/>
                <w:sz w:val="24"/>
                <w:szCs w:val="24"/>
              </w:rPr>
            </w:pPr>
            <w:r>
              <w:rPr>
                <w:rFonts w:hint="eastAsia" w:ascii="宋体" w:hAnsi="宋体" w:eastAsia="宋体" w:cs="宋体"/>
                <w:sz w:val="24"/>
                <w:szCs w:val="24"/>
              </w:rPr>
              <w:t>单位地址：南宁市明秀东路232号</w:t>
            </w:r>
          </w:p>
        </w:tc>
        <w:tc>
          <w:tcPr>
            <w:tcW w:w="5218" w:type="dxa"/>
            <w:shd w:val="clear" w:color="auto" w:fill="auto"/>
          </w:tcPr>
          <w:p w14:paraId="6C4D349C">
            <w:pPr>
              <w:spacing w:before="156" w:beforeLines="50"/>
              <w:ind w:left="1050" w:hanging="1200" w:hangingChars="500"/>
              <w:rPr>
                <w:rFonts w:hint="eastAsia" w:ascii="宋体" w:hAnsi="宋体" w:eastAsia="宋体" w:cs="宋体"/>
                <w:sz w:val="24"/>
                <w:szCs w:val="24"/>
              </w:rPr>
            </w:pPr>
            <w:r>
              <w:rPr>
                <w:rFonts w:hint="eastAsia" w:ascii="宋体" w:hAnsi="宋体" w:eastAsia="宋体" w:cs="宋体"/>
                <w:sz w:val="24"/>
                <w:szCs w:val="24"/>
              </w:rPr>
              <w:t>单位地址：</w:t>
            </w:r>
          </w:p>
        </w:tc>
      </w:tr>
      <w:tr w14:paraId="55E2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68" w:type="dxa"/>
            <w:shd w:val="clear" w:color="auto" w:fill="auto"/>
          </w:tcPr>
          <w:p w14:paraId="556391BE">
            <w:pPr>
              <w:spacing w:before="156" w:beforeLines="50"/>
              <w:rPr>
                <w:rFonts w:hint="eastAsia" w:ascii="宋体" w:hAnsi="宋体" w:eastAsia="宋体" w:cs="宋体"/>
                <w:sz w:val="24"/>
                <w:szCs w:val="24"/>
              </w:rPr>
            </w:pPr>
            <w:r>
              <w:rPr>
                <w:rFonts w:hint="eastAsia" w:ascii="宋体" w:hAnsi="宋体" w:eastAsia="宋体" w:cs="宋体"/>
                <w:sz w:val="24"/>
                <w:szCs w:val="24"/>
              </w:rPr>
              <w:t>法定代表人：</w:t>
            </w:r>
          </w:p>
        </w:tc>
        <w:tc>
          <w:tcPr>
            <w:tcW w:w="5218" w:type="dxa"/>
            <w:shd w:val="clear" w:color="auto" w:fill="auto"/>
          </w:tcPr>
          <w:p w14:paraId="5D14F249">
            <w:pPr>
              <w:spacing w:before="156" w:beforeLines="50"/>
              <w:rPr>
                <w:rFonts w:hint="eastAsia" w:ascii="宋体" w:hAnsi="宋体" w:eastAsia="宋体" w:cs="宋体"/>
                <w:sz w:val="24"/>
                <w:szCs w:val="24"/>
              </w:rPr>
            </w:pPr>
            <w:r>
              <w:rPr>
                <w:rFonts w:hint="eastAsia" w:ascii="宋体" w:hAnsi="宋体" w:eastAsia="宋体" w:cs="宋体"/>
                <w:sz w:val="24"/>
                <w:szCs w:val="24"/>
              </w:rPr>
              <w:t>法定代表人：</w:t>
            </w:r>
          </w:p>
        </w:tc>
      </w:tr>
      <w:tr w14:paraId="043C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68" w:type="dxa"/>
            <w:shd w:val="clear" w:color="auto" w:fill="auto"/>
          </w:tcPr>
          <w:p w14:paraId="1A213722">
            <w:pPr>
              <w:spacing w:before="156" w:beforeLines="50"/>
              <w:rPr>
                <w:rFonts w:hint="eastAsia" w:ascii="宋体" w:hAnsi="宋体" w:eastAsia="宋体" w:cs="宋体"/>
                <w:sz w:val="24"/>
                <w:szCs w:val="24"/>
              </w:rPr>
            </w:pPr>
            <w:r>
              <w:rPr>
                <w:rFonts w:hint="eastAsia" w:ascii="宋体" w:hAnsi="宋体" w:eastAsia="宋体" w:cs="宋体"/>
                <w:sz w:val="24"/>
                <w:szCs w:val="24"/>
              </w:rPr>
              <w:t>委托代理人：</w:t>
            </w:r>
          </w:p>
        </w:tc>
        <w:tc>
          <w:tcPr>
            <w:tcW w:w="5218" w:type="dxa"/>
            <w:shd w:val="clear" w:color="auto" w:fill="auto"/>
          </w:tcPr>
          <w:p w14:paraId="392F3432">
            <w:pPr>
              <w:spacing w:before="156" w:beforeLines="50"/>
              <w:rPr>
                <w:rFonts w:hint="eastAsia" w:ascii="宋体" w:hAnsi="宋体" w:eastAsia="宋体" w:cs="宋体"/>
                <w:sz w:val="24"/>
                <w:szCs w:val="24"/>
              </w:rPr>
            </w:pPr>
            <w:r>
              <w:rPr>
                <w:rFonts w:hint="eastAsia" w:ascii="宋体" w:hAnsi="宋体" w:eastAsia="宋体" w:cs="宋体"/>
                <w:sz w:val="24"/>
                <w:szCs w:val="24"/>
              </w:rPr>
              <w:t>委托代表人：</w:t>
            </w:r>
          </w:p>
        </w:tc>
      </w:tr>
      <w:tr w14:paraId="19F5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68" w:type="dxa"/>
            <w:shd w:val="clear" w:color="auto" w:fill="auto"/>
          </w:tcPr>
          <w:p w14:paraId="32DBC82A">
            <w:pPr>
              <w:spacing w:before="156" w:beforeLines="50"/>
              <w:rPr>
                <w:rFonts w:hint="eastAsia" w:ascii="宋体" w:hAnsi="宋体" w:eastAsia="宋体" w:cs="宋体"/>
                <w:sz w:val="24"/>
                <w:szCs w:val="24"/>
              </w:rPr>
            </w:pPr>
            <w:r>
              <w:rPr>
                <w:rFonts w:hint="eastAsia" w:ascii="宋体" w:hAnsi="宋体" w:eastAsia="宋体" w:cs="宋体"/>
                <w:sz w:val="24"/>
                <w:szCs w:val="24"/>
              </w:rPr>
              <w:t>电话：3112192</w:t>
            </w:r>
          </w:p>
        </w:tc>
        <w:tc>
          <w:tcPr>
            <w:tcW w:w="5218" w:type="dxa"/>
            <w:shd w:val="clear" w:color="auto" w:fill="auto"/>
          </w:tcPr>
          <w:p w14:paraId="3EE601C0">
            <w:pPr>
              <w:spacing w:before="156" w:beforeLines="50"/>
              <w:rPr>
                <w:rFonts w:hint="eastAsia" w:ascii="宋体" w:hAnsi="宋体" w:eastAsia="宋体" w:cs="宋体"/>
                <w:sz w:val="24"/>
                <w:szCs w:val="24"/>
              </w:rPr>
            </w:pPr>
            <w:r>
              <w:rPr>
                <w:rFonts w:hint="eastAsia" w:ascii="宋体" w:hAnsi="宋体" w:eastAsia="宋体" w:cs="宋体"/>
                <w:sz w:val="24"/>
                <w:szCs w:val="24"/>
              </w:rPr>
              <w:t>电话：</w:t>
            </w:r>
          </w:p>
        </w:tc>
      </w:tr>
      <w:tr w14:paraId="607E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68" w:type="dxa"/>
            <w:shd w:val="clear" w:color="auto" w:fill="auto"/>
          </w:tcPr>
          <w:p w14:paraId="34440B48">
            <w:pPr>
              <w:spacing w:before="156" w:beforeLines="50"/>
              <w:rPr>
                <w:rFonts w:hint="eastAsia" w:ascii="宋体" w:hAnsi="宋体" w:eastAsia="宋体" w:cs="宋体"/>
                <w:sz w:val="24"/>
                <w:szCs w:val="24"/>
              </w:rPr>
            </w:pPr>
            <w:r>
              <w:rPr>
                <w:rFonts w:hint="eastAsia" w:ascii="宋体" w:hAnsi="宋体" w:eastAsia="宋体" w:cs="宋体"/>
                <w:sz w:val="24"/>
                <w:szCs w:val="24"/>
              </w:rPr>
              <w:t>电子邮箱：</w:t>
            </w:r>
          </w:p>
        </w:tc>
        <w:tc>
          <w:tcPr>
            <w:tcW w:w="5218" w:type="dxa"/>
            <w:shd w:val="clear" w:color="auto" w:fill="auto"/>
          </w:tcPr>
          <w:p w14:paraId="0515B011">
            <w:pPr>
              <w:spacing w:before="156" w:beforeLines="50"/>
              <w:rPr>
                <w:rFonts w:hint="eastAsia" w:ascii="宋体" w:hAnsi="宋体" w:eastAsia="宋体" w:cs="宋体"/>
                <w:sz w:val="24"/>
                <w:szCs w:val="24"/>
              </w:rPr>
            </w:pPr>
            <w:r>
              <w:rPr>
                <w:rFonts w:hint="eastAsia" w:ascii="宋体" w:hAnsi="宋体" w:eastAsia="宋体" w:cs="宋体"/>
                <w:sz w:val="24"/>
                <w:szCs w:val="24"/>
              </w:rPr>
              <w:t>电子邮箱：</w:t>
            </w:r>
          </w:p>
        </w:tc>
      </w:tr>
      <w:tr w14:paraId="2635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68" w:type="dxa"/>
            <w:shd w:val="clear" w:color="auto" w:fill="auto"/>
          </w:tcPr>
          <w:p w14:paraId="57C94FB2">
            <w:pPr>
              <w:spacing w:before="156" w:beforeLines="50"/>
              <w:rPr>
                <w:rFonts w:hint="eastAsia" w:ascii="宋体" w:hAnsi="宋体" w:eastAsia="宋体" w:cs="宋体"/>
                <w:sz w:val="24"/>
                <w:szCs w:val="24"/>
              </w:rPr>
            </w:pPr>
            <w:r>
              <w:rPr>
                <w:rFonts w:hint="eastAsia" w:ascii="宋体" w:hAnsi="宋体" w:eastAsia="宋体" w:cs="宋体"/>
                <w:sz w:val="24"/>
                <w:szCs w:val="24"/>
              </w:rPr>
              <w:t>开户名称：广西壮族自治区民族医院</w:t>
            </w:r>
          </w:p>
        </w:tc>
        <w:tc>
          <w:tcPr>
            <w:tcW w:w="5218" w:type="dxa"/>
            <w:shd w:val="clear" w:color="auto" w:fill="auto"/>
          </w:tcPr>
          <w:p w14:paraId="3C346AB3">
            <w:pPr>
              <w:spacing w:before="156" w:beforeLines="50"/>
              <w:rPr>
                <w:rFonts w:hint="eastAsia" w:ascii="宋体" w:hAnsi="宋体" w:eastAsia="宋体" w:cs="宋体"/>
                <w:sz w:val="24"/>
                <w:szCs w:val="24"/>
              </w:rPr>
            </w:pPr>
            <w:r>
              <w:rPr>
                <w:rFonts w:hint="eastAsia" w:ascii="宋体" w:hAnsi="宋体" w:eastAsia="宋体" w:cs="宋体"/>
                <w:sz w:val="24"/>
                <w:szCs w:val="24"/>
              </w:rPr>
              <w:t>开户名称：</w:t>
            </w:r>
          </w:p>
        </w:tc>
      </w:tr>
      <w:tr w14:paraId="270E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68" w:type="dxa"/>
            <w:shd w:val="clear" w:color="auto" w:fill="auto"/>
          </w:tcPr>
          <w:p w14:paraId="38BFD23B">
            <w:pPr>
              <w:spacing w:before="156" w:beforeLines="50"/>
              <w:rPr>
                <w:rFonts w:hint="eastAsia" w:ascii="宋体" w:hAnsi="宋体" w:eastAsia="宋体" w:cs="宋体"/>
                <w:sz w:val="24"/>
                <w:szCs w:val="24"/>
              </w:rPr>
            </w:pPr>
            <w:r>
              <w:rPr>
                <w:rFonts w:hint="eastAsia" w:ascii="宋体" w:hAnsi="宋体" w:eastAsia="宋体" w:cs="宋体"/>
                <w:sz w:val="24"/>
                <w:szCs w:val="24"/>
              </w:rPr>
              <w:t>开户银行：中国银行南宁明秀东支行</w:t>
            </w:r>
          </w:p>
        </w:tc>
        <w:tc>
          <w:tcPr>
            <w:tcW w:w="5218" w:type="dxa"/>
            <w:shd w:val="clear" w:color="auto" w:fill="auto"/>
          </w:tcPr>
          <w:p w14:paraId="1597DCB4">
            <w:pPr>
              <w:spacing w:before="156" w:beforeLines="50"/>
              <w:rPr>
                <w:rFonts w:hint="eastAsia" w:ascii="宋体" w:hAnsi="宋体" w:eastAsia="宋体" w:cs="宋体"/>
                <w:sz w:val="24"/>
                <w:szCs w:val="24"/>
              </w:rPr>
            </w:pPr>
            <w:r>
              <w:rPr>
                <w:rFonts w:hint="eastAsia" w:ascii="宋体" w:hAnsi="宋体" w:eastAsia="宋体" w:cs="宋体"/>
                <w:sz w:val="24"/>
                <w:szCs w:val="24"/>
              </w:rPr>
              <w:t>开户银行：</w:t>
            </w:r>
          </w:p>
        </w:tc>
      </w:tr>
      <w:tr w14:paraId="7D97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68" w:type="dxa"/>
            <w:shd w:val="clear" w:color="auto" w:fill="auto"/>
          </w:tcPr>
          <w:p w14:paraId="08EEC263">
            <w:pPr>
              <w:spacing w:before="156" w:beforeLines="50"/>
              <w:rPr>
                <w:rFonts w:hint="eastAsia" w:ascii="宋体" w:hAnsi="宋体" w:eastAsia="宋体" w:cs="宋体"/>
                <w:sz w:val="24"/>
                <w:szCs w:val="24"/>
              </w:rPr>
            </w:pPr>
            <w:r>
              <w:rPr>
                <w:rFonts w:hint="eastAsia" w:ascii="宋体" w:hAnsi="宋体" w:eastAsia="宋体" w:cs="宋体"/>
                <w:sz w:val="24"/>
                <w:szCs w:val="24"/>
              </w:rPr>
              <w:t>账号：619757485990</w:t>
            </w:r>
          </w:p>
        </w:tc>
        <w:tc>
          <w:tcPr>
            <w:tcW w:w="5218" w:type="dxa"/>
            <w:shd w:val="clear" w:color="auto" w:fill="auto"/>
          </w:tcPr>
          <w:p w14:paraId="3534A906">
            <w:pPr>
              <w:spacing w:before="156" w:beforeLines="50"/>
              <w:rPr>
                <w:rFonts w:hint="eastAsia" w:ascii="宋体" w:hAnsi="宋体" w:eastAsia="宋体" w:cs="宋体"/>
                <w:sz w:val="24"/>
                <w:szCs w:val="24"/>
              </w:rPr>
            </w:pPr>
            <w:r>
              <w:rPr>
                <w:rFonts w:hint="eastAsia" w:ascii="宋体" w:hAnsi="宋体" w:eastAsia="宋体" w:cs="宋体"/>
                <w:sz w:val="24"/>
                <w:szCs w:val="24"/>
              </w:rPr>
              <w:t>账号：</w:t>
            </w:r>
          </w:p>
        </w:tc>
      </w:tr>
      <w:tr w14:paraId="0E43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4268" w:type="dxa"/>
            <w:shd w:val="clear" w:color="auto" w:fill="auto"/>
          </w:tcPr>
          <w:p w14:paraId="4087DC14">
            <w:pPr>
              <w:spacing w:before="156" w:beforeLines="50"/>
              <w:rPr>
                <w:rFonts w:hint="eastAsia" w:ascii="宋体" w:hAnsi="宋体" w:eastAsia="宋体" w:cs="宋体"/>
                <w:sz w:val="24"/>
                <w:szCs w:val="24"/>
              </w:rPr>
            </w:pPr>
            <w:r>
              <w:rPr>
                <w:rFonts w:hint="eastAsia" w:ascii="宋体" w:hAnsi="宋体" w:eastAsia="宋体" w:cs="宋体"/>
                <w:sz w:val="24"/>
                <w:szCs w:val="24"/>
              </w:rPr>
              <w:t xml:space="preserve">甲方（盖章）                 </w:t>
            </w:r>
          </w:p>
          <w:p w14:paraId="29F1EC14">
            <w:pPr>
              <w:spacing w:before="156" w:beforeLines="50"/>
              <w:ind w:firstLine="120" w:firstLineChars="50"/>
              <w:rPr>
                <w:rFonts w:hint="eastAsia" w:ascii="宋体" w:hAnsi="宋体" w:eastAsia="宋体" w:cs="宋体"/>
                <w:sz w:val="24"/>
                <w:szCs w:val="24"/>
              </w:rPr>
            </w:pPr>
          </w:p>
          <w:p w14:paraId="3D094537">
            <w:pPr>
              <w:spacing w:before="156" w:beforeLines="50"/>
              <w:rPr>
                <w:rFonts w:hint="eastAsia" w:ascii="宋体" w:hAnsi="宋体" w:eastAsia="宋体" w:cs="宋体"/>
                <w:sz w:val="24"/>
                <w:szCs w:val="24"/>
              </w:rPr>
            </w:pPr>
            <w:r>
              <w:rPr>
                <w:rFonts w:hint="eastAsia" w:ascii="宋体" w:hAnsi="宋体" w:eastAsia="宋体" w:cs="宋体"/>
                <w:sz w:val="24"/>
                <w:szCs w:val="24"/>
              </w:rPr>
              <w:t xml:space="preserve">                     年   月   日</w:t>
            </w:r>
          </w:p>
        </w:tc>
        <w:tc>
          <w:tcPr>
            <w:tcW w:w="5218" w:type="dxa"/>
            <w:shd w:val="clear" w:color="auto" w:fill="auto"/>
          </w:tcPr>
          <w:p w14:paraId="2502C506">
            <w:pPr>
              <w:spacing w:before="156" w:beforeLines="50"/>
              <w:rPr>
                <w:rFonts w:hint="eastAsia" w:ascii="宋体" w:hAnsi="宋体" w:eastAsia="宋体" w:cs="宋体"/>
                <w:sz w:val="24"/>
                <w:szCs w:val="24"/>
              </w:rPr>
            </w:pPr>
            <w:r>
              <w:rPr>
                <w:rFonts w:hint="eastAsia" w:ascii="宋体" w:hAnsi="宋体" w:eastAsia="宋体" w:cs="宋体"/>
                <w:sz w:val="24"/>
                <w:szCs w:val="24"/>
              </w:rPr>
              <w:t xml:space="preserve">乙方（盖章）                 </w:t>
            </w:r>
          </w:p>
          <w:p w14:paraId="59CA5043">
            <w:pPr>
              <w:spacing w:before="156" w:beforeLines="50"/>
              <w:rPr>
                <w:rFonts w:hint="eastAsia" w:ascii="宋体" w:hAnsi="宋体" w:eastAsia="宋体" w:cs="宋体"/>
                <w:sz w:val="24"/>
                <w:szCs w:val="24"/>
              </w:rPr>
            </w:pPr>
          </w:p>
          <w:p w14:paraId="516ABC3E">
            <w:pPr>
              <w:spacing w:before="156" w:beforeLines="50"/>
              <w:ind w:firstLine="3240" w:firstLineChars="1350"/>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14:paraId="747C3ED1">
      <w:pPr>
        <w:ind w:left="525"/>
        <w:rPr>
          <w:rFonts w:hint="eastAsia" w:ascii="宋体" w:hAnsi="宋体" w:eastAsia="宋体" w:cs="宋体"/>
          <w:sz w:val="24"/>
          <w:szCs w:val="24"/>
        </w:rPr>
      </w:pPr>
    </w:p>
    <w:p w14:paraId="0B76B57A">
      <w:pPr>
        <w:ind w:left="525"/>
        <w:rPr>
          <w:rFonts w:hint="eastAsia" w:ascii="宋体" w:hAnsi="宋体" w:eastAsia="宋体" w:cs="宋体"/>
          <w:sz w:val="24"/>
          <w:szCs w:val="24"/>
        </w:rPr>
      </w:pPr>
    </w:p>
    <w:p w14:paraId="7FC4152F">
      <w:pPr>
        <w:snapToGrid w:val="0"/>
        <w:jc w:val="center"/>
        <w:rPr>
          <w:rFonts w:ascii="宋体" w:hAnsi="宋体" w:cs="宋体"/>
          <w:bCs/>
          <w:sz w:val="32"/>
          <w:szCs w:val="32"/>
        </w:rPr>
      </w:pPr>
    </w:p>
    <w:p w14:paraId="21CC6E83">
      <w:pPr>
        <w:pStyle w:val="2"/>
        <w:jc w:val="center"/>
        <w:rPr>
          <w:rFonts w:ascii="宋体" w:hAnsi="宋体" w:cs="宋体"/>
        </w:rPr>
      </w:pPr>
      <w:bookmarkStart w:id="90" w:name="_Toc14105"/>
      <w:r>
        <w:rPr>
          <w:rFonts w:hint="eastAsia" w:ascii="宋体" w:hAnsi="宋体" w:cs="宋体"/>
        </w:rPr>
        <w:t>第六章  投标文件格式</w:t>
      </w:r>
      <w:bookmarkEnd w:id="90"/>
    </w:p>
    <w:p w14:paraId="521FF07E">
      <w:pPr>
        <w:rPr>
          <w:rFonts w:ascii="宋体" w:hAnsi="宋体" w:cs="宋体"/>
          <w:b/>
          <w:sz w:val="28"/>
          <w:szCs w:val="28"/>
        </w:rPr>
      </w:pPr>
      <w:bookmarkStart w:id="91" w:name="_Toc19686836"/>
      <w:bookmarkStart w:id="92" w:name="_Toc254970698"/>
      <w:bookmarkStart w:id="93" w:name="_Toc254970557"/>
      <w:r>
        <w:rPr>
          <w:rFonts w:hint="eastAsia" w:ascii="宋体" w:hAnsi="宋体" w:cs="宋体"/>
          <w:b/>
          <w:sz w:val="28"/>
          <w:szCs w:val="28"/>
        </w:rPr>
        <w:t>一、报价文件格式</w:t>
      </w:r>
      <w:bookmarkEnd w:id="91"/>
    </w:p>
    <w:p w14:paraId="7099513C">
      <w:pPr>
        <w:snapToGrid w:val="0"/>
        <w:spacing w:before="120" w:beforeLines="50" w:after="50" w:line="360" w:lineRule="auto"/>
        <w:ind w:left="142"/>
        <w:jc w:val="left"/>
        <w:rPr>
          <w:rFonts w:ascii="宋体" w:hAnsi="宋体" w:cs="宋体"/>
          <w:sz w:val="24"/>
          <w:szCs w:val="20"/>
        </w:rPr>
      </w:pPr>
      <w:r>
        <w:rPr>
          <w:rFonts w:hint="eastAsia" w:ascii="宋体" w:hAnsi="宋体" w:cs="宋体"/>
          <w:b/>
          <w:sz w:val="24"/>
        </w:rPr>
        <w:t>1. 报价文件封面格式：</w:t>
      </w:r>
    </w:p>
    <w:p w14:paraId="18BAF767">
      <w:pPr>
        <w:snapToGrid w:val="0"/>
        <w:spacing w:before="120" w:beforeLines="50" w:after="50" w:line="400" w:lineRule="exact"/>
        <w:rPr>
          <w:rFonts w:ascii="宋体" w:hAnsi="宋体" w:cs="宋体"/>
          <w:bCs/>
          <w:sz w:val="32"/>
          <w:szCs w:val="20"/>
        </w:rPr>
      </w:pPr>
      <w:r>
        <w:rPr>
          <w:rFonts w:hint="eastAsia" w:ascii="宋体" w:hAnsi="宋体" w:cs="宋体"/>
          <w:sz w:val="24"/>
        </w:rPr>
        <w:t xml:space="preserve">                                                   </w:t>
      </w:r>
    </w:p>
    <w:p w14:paraId="3DCD6990">
      <w:pPr>
        <w:snapToGrid w:val="0"/>
        <w:spacing w:before="120" w:beforeLines="50" w:after="50" w:line="400" w:lineRule="exact"/>
        <w:jc w:val="center"/>
        <w:rPr>
          <w:rFonts w:ascii="宋体" w:hAnsi="宋体" w:cs="宋体"/>
          <w:bCs/>
          <w:sz w:val="24"/>
          <w:szCs w:val="20"/>
        </w:rPr>
      </w:pPr>
    </w:p>
    <w:p w14:paraId="4A0C668A">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4E48373B">
      <w:pPr>
        <w:snapToGrid w:val="0"/>
        <w:spacing w:before="120" w:beforeLines="50" w:after="50" w:line="400" w:lineRule="exact"/>
        <w:jc w:val="center"/>
        <w:rPr>
          <w:rFonts w:ascii="宋体" w:hAnsi="宋体" w:cs="宋体"/>
          <w:bCs/>
          <w:sz w:val="32"/>
          <w:szCs w:val="32"/>
        </w:rPr>
      </w:pPr>
    </w:p>
    <w:p w14:paraId="36173497">
      <w:pPr>
        <w:snapToGrid w:val="0"/>
        <w:spacing w:before="120" w:beforeLines="50" w:after="50" w:line="400" w:lineRule="exact"/>
        <w:jc w:val="center"/>
        <w:rPr>
          <w:rFonts w:ascii="宋体" w:hAnsi="宋体" w:cs="宋体"/>
          <w:sz w:val="32"/>
          <w:szCs w:val="32"/>
        </w:rPr>
      </w:pPr>
      <w:r>
        <w:rPr>
          <w:rFonts w:hint="eastAsia" w:ascii="宋体" w:hAnsi="宋体" w:cs="宋体"/>
          <w:sz w:val="32"/>
          <w:szCs w:val="32"/>
        </w:rPr>
        <w:t>报  价  文  件</w:t>
      </w:r>
    </w:p>
    <w:p w14:paraId="650D264C">
      <w:pPr>
        <w:snapToGrid w:val="0"/>
        <w:spacing w:before="120" w:beforeLines="50" w:after="50" w:line="400" w:lineRule="exact"/>
        <w:rPr>
          <w:rFonts w:ascii="宋体" w:hAnsi="宋体" w:cs="宋体"/>
          <w:bCs/>
          <w:sz w:val="24"/>
          <w:szCs w:val="20"/>
        </w:rPr>
      </w:pPr>
    </w:p>
    <w:p w14:paraId="2788F578">
      <w:pPr>
        <w:snapToGrid w:val="0"/>
        <w:spacing w:before="120" w:beforeLines="50" w:after="50" w:line="400" w:lineRule="exact"/>
        <w:rPr>
          <w:rFonts w:ascii="宋体" w:hAnsi="宋体" w:cs="宋体"/>
          <w:bCs/>
          <w:sz w:val="24"/>
          <w:szCs w:val="20"/>
        </w:rPr>
      </w:pPr>
    </w:p>
    <w:p w14:paraId="4780205C">
      <w:pPr>
        <w:snapToGrid w:val="0"/>
        <w:spacing w:before="120" w:beforeLines="50" w:after="50" w:line="400" w:lineRule="exact"/>
        <w:rPr>
          <w:rFonts w:ascii="宋体" w:hAnsi="宋体" w:cs="宋体"/>
          <w:bCs/>
          <w:sz w:val="24"/>
          <w:szCs w:val="20"/>
        </w:rPr>
      </w:pPr>
    </w:p>
    <w:p w14:paraId="6D8CD639">
      <w:pPr>
        <w:snapToGrid w:val="0"/>
        <w:spacing w:before="120" w:beforeLines="50" w:after="50" w:line="400" w:lineRule="exact"/>
        <w:rPr>
          <w:rFonts w:ascii="宋体" w:hAnsi="宋体" w:cs="宋体"/>
          <w:bCs/>
          <w:sz w:val="24"/>
          <w:szCs w:val="20"/>
        </w:rPr>
      </w:pPr>
    </w:p>
    <w:p w14:paraId="1DC43E98">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项目名称：</w:t>
      </w:r>
    </w:p>
    <w:p w14:paraId="0E8AE127">
      <w:pPr>
        <w:snapToGrid w:val="0"/>
        <w:spacing w:before="120" w:beforeLines="50" w:after="50" w:line="400" w:lineRule="exact"/>
        <w:ind w:firstLine="360" w:firstLineChars="150"/>
        <w:rPr>
          <w:rFonts w:ascii="宋体" w:hAnsi="宋体" w:cs="宋体"/>
          <w:bCs/>
          <w:sz w:val="24"/>
        </w:rPr>
      </w:pPr>
    </w:p>
    <w:p w14:paraId="75069F63">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项目编号：</w:t>
      </w:r>
    </w:p>
    <w:p w14:paraId="45B2F68E">
      <w:pPr>
        <w:snapToGrid w:val="0"/>
        <w:spacing w:before="120" w:beforeLines="50" w:after="50" w:line="400" w:lineRule="exact"/>
        <w:ind w:firstLine="360" w:firstLineChars="150"/>
        <w:rPr>
          <w:rFonts w:ascii="宋体" w:hAnsi="宋体" w:cs="宋体"/>
          <w:bCs/>
          <w:sz w:val="24"/>
        </w:rPr>
      </w:pPr>
    </w:p>
    <w:p w14:paraId="48DDE1DE">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投标人名称：</w:t>
      </w:r>
    </w:p>
    <w:p w14:paraId="59E1F829">
      <w:pPr>
        <w:snapToGrid w:val="0"/>
        <w:spacing w:before="120" w:beforeLines="50" w:after="50" w:line="400" w:lineRule="exact"/>
        <w:ind w:firstLine="360" w:firstLineChars="150"/>
        <w:rPr>
          <w:rFonts w:ascii="宋体" w:hAnsi="宋体" w:cs="宋体"/>
          <w:bCs/>
          <w:sz w:val="24"/>
        </w:rPr>
      </w:pPr>
    </w:p>
    <w:p w14:paraId="18C24892">
      <w:pPr>
        <w:pStyle w:val="8"/>
        <w:snapToGrid w:val="0"/>
        <w:spacing w:before="50" w:after="50" w:line="400" w:lineRule="exact"/>
        <w:ind w:firstLine="960" w:firstLineChars="400"/>
        <w:rPr>
          <w:rFonts w:ascii="宋体" w:hAnsi="宋体" w:cs="宋体"/>
          <w:bCs/>
          <w:sz w:val="24"/>
          <w:szCs w:val="24"/>
        </w:rPr>
      </w:pPr>
    </w:p>
    <w:p w14:paraId="182E8B8E">
      <w:pPr>
        <w:snapToGrid w:val="0"/>
        <w:spacing w:before="120" w:beforeLines="50" w:after="50" w:line="400" w:lineRule="exact"/>
        <w:rPr>
          <w:rFonts w:ascii="宋体" w:hAnsi="宋体" w:cs="宋体"/>
          <w:sz w:val="30"/>
          <w:szCs w:val="20"/>
        </w:rPr>
      </w:pPr>
      <w:r>
        <w:rPr>
          <w:rFonts w:hint="eastAsia" w:ascii="宋体" w:hAnsi="宋体" w:cs="宋体"/>
          <w:sz w:val="24"/>
        </w:rPr>
        <w:t xml:space="preserve">                                   年  月  日</w:t>
      </w:r>
    </w:p>
    <w:p w14:paraId="625F4F16">
      <w:pPr>
        <w:snapToGrid w:val="0"/>
        <w:spacing w:before="120" w:beforeLines="50" w:after="50" w:line="360" w:lineRule="auto"/>
        <w:jc w:val="left"/>
        <w:rPr>
          <w:rFonts w:ascii="宋体" w:hAnsi="宋体" w:cs="宋体"/>
          <w:sz w:val="24"/>
          <w:szCs w:val="20"/>
        </w:rPr>
      </w:pPr>
      <w:r>
        <w:rPr>
          <w:rFonts w:hint="eastAsia" w:ascii="宋体" w:hAnsi="宋体" w:cs="宋体"/>
          <w:b/>
          <w:sz w:val="24"/>
        </w:rPr>
        <w:br w:type="page"/>
      </w:r>
      <w:r>
        <w:rPr>
          <w:rFonts w:hint="eastAsia" w:ascii="宋体" w:hAnsi="宋体" w:cs="宋体"/>
          <w:b/>
          <w:sz w:val="24"/>
        </w:rPr>
        <w:t>2.</w:t>
      </w:r>
      <w:r>
        <w:rPr>
          <w:rFonts w:hint="eastAsia" w:ascii="宋体" w:hAnsi="宋体" w:cs="宋体"/>
          <w:b/>
          <w:bCs/>
          <w:sz w:val="24"/>
        </w:rPr>
        <w:t>报价文件目录</w:t>
      </w:r>
    </w:p>
    <w:p w14:paraId="53468991">
      <w:pPr>
        <w:snapToGrid w:val="0"/>
        <w:spacing w:before="50" w:after="120" w:afterLines="50" w:line="360" w:lineRule="auto"/>
        <w:jc w:val="left"/>
        <w:rPr>
          <w:rFonts w:ascii="宋体" w:hAnsi="宋体" w:cs="宋体"/>
          <w:b/>
          <w:sz w:val="24"/>
        </w:rPr>
      </w:pPr>
      <w:r>
        <w:rPr>
          <w:rFonts w:hint="eastAsia" w:ascii="宋体" w:hAnsi="宋体" w:cs="宋体"/>
          <w:szCs w:val="21"/>
        </w:rPr>
        <w:t>根据招标文件规定及投标人提供的材料自行编写目录（部分格式后附）。</w:t>
      </w:r>
    </w:p>
    <w:p w14:paraId="1047BD3A">
      <w:pPr>
        <w:snapToGrid w:val="0"/>
        <w:spacing w:before="120" w:beforeLines="50" w:after="50"/>
        <w:rPr>
          <w:rFonts w:ascii="宋体" w:hAnsi="宋体" w:cs="宋体"/>
          <w:b/>
          <w:sz w:val="24"/>
        </w:rPr>
      </w:pPr>
    </w:p>
    <w:p w14:paraId="7DA42CC4">
      <w:pPr>
        <w:snapToGrid w:val="0"/>
        <w:spacing w:before="120" w:beforeLines="50" w:after="50"/>
        <w:rPr>
          <w:rFonts w:ascii="宋体" w:hAnsi="宋体" w:cs="宋体"/>
          <w:b/>
          <w:sz w:val="24"/>
        </w:rPr>
      </w:pPr>
    </w:p>
    <w:p w14:paraId="093F3945">
      <w:pPr>
        <w:snapToGrid w:val="0"/>
        <w:spacing w:before="120" w:beforeLines="50" w:after="50"/>
        <w:rPr>
          <w:rFonts w:ascii="宋体" w:hAnsi="宋体" w:cs="宋体"/>
          <w:b/>
          <w:sz w:val="24"/>
        </w:rPr>
      </w:pPr>
    </w:p>
    <w:p w14:paraId="715CD569">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投标函格式</w:t>
      </w:r>
    </w:p>
    <w:p w14:paraId="14FD91FA">
      <w:pPr>
        <w:snapToGrid w:val="0"/>
        <w:spacing w:before="120" w:beforeLines="50" w:after="50" w:line="360" w:lineRule="auto"/>
        <w:jc w:val="center"/>
        <w:rPr>
          <w:rFonts w:ascii="宋体" w:hAnsi="宋体" w:cs="宋体"/>
          <w:bCs/>
          <w:sz w:val="44"/>
          <w:szCs w:val="44"/>
        </w:rPr>
      </w:pPr>
      <w:r>
        <w:rPr>
          <w:rFonts w:hint="eastAsia" w:ascii="宋体" w:hAnsi="宋体" w:cs="宋体"/>
          <w:b/>
          <w:sz w:val="30"/>
        </w:rPr>
        <w:t>投 标 函</w:t>
      </w:r>
    </w:p>
    <w:p w14:paraId="5AC4E96D">
      <w:pPr>
        <w:spacing w:line="440" w:lineRule="exact"/>
        <w:contextualSpacing/>
        <w:rPr>
          <w:rFonts w:ascii="宋体" w:hAnsi="宋体" w:cs="宋体"/>
          <w:szCs w:val="21"/>
        </w:rPr>
      </w:pPr>
      <w:r>
        <w:rPr>
          <w:rFonts w:hint="eastAsia" w:ascii="宋体" w:hAnsi="宋体" w:cs="宋体"/>
          <w:szCs w:val="21"/>
        </w:rPr>
        <w:t>致：</w:t>
      </w:r>
      <w:r>
        <w:rPr>
          <w:rFonts w:hint="eastAsia" w:ascii="宋体" w:hAnsi="宋体" w:cs="宋体"/>
          <w:szCs w:val="21"/>
          <w:u w:val="single"/>
        </w:rPr>
        <w:t>采购人名称：</w:t>
      </w:r>
    </w:p>
    <w:p w14:paraId="3CEBA846">
      <w:pPr>
        <w:spacing w:line="440" w:lineRule="exact"/>
        <w:ind w:firstLine="480"/>
        <w:contextualSpacing/>
        <w:rPr>
          <w:rFonts w:ascii="宋体" w:hAnsi="宋体" w:cs="宋体"/>
          <w:szCs w:val="21"/>
        </w:rPr>
      </w:pPr>
      <w:r>
        <w:rPr>
          <w:rFonts w:hint="eastAsia" w:ascii="宋体" w:hAnsi="宋体" w:cs="宋体"/>
          <w:szCs w:val="21"/>
        </w:rPr>
        <w:t>根据贵方</w:t>
      </w:r>
      <w:r>
        <w:rPr>
          <w:rFonts w:hint="eastAsia" w:ascii="宋体" w:hAnsi="宋体" w:cs="宋体"/>
          <w:szCs w:val="21"/>
          <w:u w:val="single"/>
        </w:rPr>
        <w:t xml:space="preserve"> 项目名称</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的招标公告，签字代表</w:t>
      </w:r>
      <w:r>
        <w:rPr>
          <w:rFonts w:hint="eastAsia" w:ascii="宋体" w:hAnsi="宋体" w:cs="宋体"/>
          <w:szCs w:val="21"/>
          <w:u w:val="single"/>
        </w:rPr>
        <w:t xml:space="preserve">           （</w:t>
      </w:r>
      <w:r>
        <w:rPr>
          <w:rFonts w:hint="eastAsia" w:ascii="宋体" w:hAnsi="宋体" w:cs="宋体"/>
          <w:szCs w:val="21"/>
        </w:rPr>
        <w:t>姓名）经正式授权并代表投标人</w:t>
      </w:r>
      <w:r>
        <w:rPr>
          <w:rFonts w:hint="eastAsia" w:ascii="宋体" w:hAnsi="宋体" w:cs="宋体"/>
          <w:szCs w:val="21"/>
          <w:u w:val="single"/>
        </w:rPr>
        <w:t xml:space="preserve">                （</w:t>
      </w:r>
      <w:r>
        <w:rPr>
          <w:rFonts w:hint="eastAsia" w:ascii="宋体" w:hAnsi="宋体" w:cs="宋体"/>
          <w:szCs w:val="21"/>
        </w:rPr>
        <w:t>投标人名称）提交投标文件。</w:t>
      </w:r>
    </w:p>
    <w:p w14:paraId="6CC55C9F">
      <w:pPr>
        <w:spacing w:line="440" w:lineRule="exact"/>
        <w:ind w:firstLine="420" w:firstLineChars="200"/>
        <w:contextualSpacing/>
        <w:rPr>
          <w:rFonts w:ascii="宋体" w:hAnsi="宋体" w:cs="宋体"/>
          <w:szCs w:val="21"/>
        </w:rPr>
      </w:pPr>
      <w:r>
        <w:rPr>
          <w:rFonts w:hint="eastAsia" w:ascii="宋体" w:hAnsi="宋体" w:cs="宋体"/>
          <w:szCs w:val="21"/>
        </w:rPr>
        <w:t>据此函，我方宣布同意如下：</w:t>
      </w:r>
    </w:p>
    <w:p w14:paraId="6F222750">
      <w:pPr>
        <w:spacing w:line="440" w:lineRule="exact"/>
        <w:ind w:firstLine="420" w:firstLineChars="200"/>
        <w:contextualSpacing/>
        <w:rPr>
          <w:rFonts w:ascii="宋体" w:hAnsi="宋体" w:cs="宋体"/>
          <w:szCs w:val="21"/>
        </w:rPr>
      </w:pPr>
      <w:r>
        <w:rPr>
          <w:rFonts w:hint="eastAsia" w:ascii="宋体" w:hAnsi="宋体" w:cs="宋体"/>
          <w:szCs w:val="21"/>
        </w:rPr>
        <w:t>1.我方已详细审查全部“招标文件”，包括修改文件（如有的话）以及全部参考资料和有关附件，已经了解我方对于招标文件、采购过程、采购结果有依法进行询问、质疑、投诉的权利及相关渠道和要求。</w:t>
      </w:r>
    </w:p>
    <w:p w14:paraId="3D6C02DD">
      <w:pPr>
        <w:spacing w:line="440" w:lineRule="exact"/>
        <w:ind w:firstLine="420" w:firstLineChars="200"/>
        <w:contextualSpacing/>
        <w:rPr>
          <w:rFonts w:ascii="宋体" w:hAnsi="宋体" w:cs="宋体"/>
          <w:szCs w:val="21"/>
        </w:rPr>
      </w:pPr>
      <w:r>
        <w:rPr>
          <w:rFonts w:hint="eastAsia" w:ascii="宋体" w:hAnsi="宋体" w:cs="宋体"/>
          <w:szCs w:val="21"/>
        </w:rPr>
        <w:t>2.我方在投标之前已经完全理解并接受招标文件的各项规定和要求，对招标文件的合理性、合法性不再有异议。</w:t>
      </w:r>
    </w:p>
    <w:p w14:paraId="74E8B613">
      <w:pPr>
        <w:spacing w:line="440" w:lineRule="exact"/>
        <w:ind w:firstLine="420" w:firstLineChars="200"/>
        <w:contextualSpacing/>
        <w:rPr>
          <w:rFonts w:ascii="宋体" w:hAnsi="宋体" w:cs="宋体"/>
          <w:szCs w:val="21"/>
        </w:rPr>
      </w:pPr>
      <w:r>
        <w:rPr>
          <w:rFonts w:hint="eastAsia" w:ascii="宋体" w:hAnsi="宋体" w:cs="宋体"/>
          <w:szCs w:val="21"/>
        </w:rPr>
        <w:t>3.本投标有效期自投标截止之日起</w:t>
      </w:r>
      <w:r>
        <w:rPr>
          <w:rFonts w:hint="eastAsia" w:ascii="宋体" w:hAnsi="宋体" w:cs="宋体"/>
          <w:szCs w:val="21"/>
          <w:u w:val="single"/>
        </w:rPr>
        <w:t xml:space="preserve">    </w:t>
      </w:r>
      <w:r>
        <w:rPr>
          <w:rFonts w:hint="eastAsia" w:ascii="宋体" w:hAnsi="宋体" w:cs="宋体"/>
          <w:szCs w:val="21"/>
        </w:rPr>
        <w:t>日。</w:t>
      </w:r>
    </w:p>
    <w:p w14:paraId="5D3B40C3">
      <w:pPr>
        <w:spacing w:line="440" w:lineRule="exact"/>
        <w:ind w:firstLine="420" w:firstLineChars="200"/>
        <w:contextualSpacing/>
        <w:rPr>
          <w:rFonts w:ascii="宋体" w:hAnsi="宋体" w:cs="宋体"/>
          <w:szCs w:val="21"/>
        </w:rPr>
      </w:pPr>
      <w:r>
        <w:rPr>
          <w:rFonts w:hint="eastAsia" w:ascii="宋体" w:hAnsi="宋体" w:cs="宋体"/>
          <w:szCs w:val="21"/>
        </w:rPr>
        <w:t>4.如中标，本投标文件至本项目合同履行完毕止均保持有效，我方将按“招标文件”及政府采购法律、法规的规定履行合同责任和义务。</w:t>
      </w:r>
    </w:p>
    <w:p w14:paraId="5C93C932">
      <w:pPr>
        <w:spacing w:line="440" w:lineRule="exact"/>
        <w:ind w:firstLine="420" w:firstLineChars="200"/>
        <w:contextualSpacing/>
        <w:rPr>
          <w:rFonts w:ascii="宋体" w:hAnsi="宋体" w:cs="宋体"/>
          <w:szCs w:val="21"/>
        </w:rPr>
      </w:pPr>
      <w:r>
        <w:rPr>
          <w:rFonts w:hint="eastAsia" w:ascii="宋体" w:hAnsi="宋体" w:cs="宋体"/>
          <w:szCs w:val="21"/>
        </w:rPr>
        <w:t>5.我方同意按照贵方要求提供与投标有关的一切数据或者资料。</w:t>
      </w:r>
    </w:p>
    <w:p w14:paraId="407FA08B">
      <w:pPr>
        <w:spacing w:line="440" w:lineRule="exact"/>
        <w:ind w:firstLine="420" w:firstLineChars="200"/>
        <w:contextualSpacing/>
        <w:rPr>
          <w:rFonts w:ascii="宋体" w:hAnsi="宋体" w:cs="宋体"/>
          <w:szCs w:val="21"/>
        </w:rPr>
      </w:pPr>
      <w:r>
        <w:rPr>
          <w:rFonts w:hint="eastAsia" w:ascii="宋体" w:hAnsi="宋体" w:cs="宋体"/>
          <w:szCs w:val="21"/>
        </w:rPr>
        <w:t>6.我方向贵方提交的所有投标文件、资料都是准确的和真实的。</w:t>
      </w:r>
    </w:p>
    <w:p w14:paraId="45995B7C">
      <w:pPr>
        <w:spacing w:line="440" w:lineRule="exact"/>
        <w:ind w:firstLine="420" w:firstLineChars="200"/>
        <w:contextualSpacing/>
        <w:rPr>
          <w:rFonts w:ascii="宋体" w:hAnsi="宋体" w:cs="宋体"/>
          <w:szCs w:val="21"/>
        </w:rPr>
      </w:pPr>
      <w:r>
        <w:rPr>
          <w:rFonts w:hint="eastAsia" w:ascii="宋体" w:hAnsi="宋体" w:cs="宋体"/>
          <w:szCs w:val="21"/>
        </w:rPr>
        <w:t>7.以上事项如有虚假或者隐瞒，我方愿意承担一切后果，并不再寻求任何旨在减轻或者免除法律责任的辩解。</w:t>
      </w:r>
    </w:p>
    <w:p w14:paraId="4E99E61B">
      <w:pPr>
        <w:spacing w:line="440" w:lineRule="exact"/>
        <w:ind w:firstLine="420" w:firstLineChars="200"/>
        <w:contextualSpacing/>
        <w:rPr>
          <w:rFonts w:ascii="宋体" w:hAnsi="宋体" w:cs="宋体"/>
          <w:szCs w:val="21"/>
        </w:rPr>
      </w:pPr>
      <w:r>
        <w:rPr>
          <w:rFonts w:hint="eastAsia" w:ascii="宋体" w:hAnsi="宋体" w:cs="宋体"/>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71459FF">
      <w:pPr>
        <w:spacing w:line="44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4E1D3A28">
      <w:pPr>
        <w:spacing w:line="44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p>
    <w:p w14:paraId="13C19320">
      <w:pPr>
        <w:spacing w:line="440" w:lineRule="exact"/>
        <w:ind w:firstLine="420" w:firstLineChars="200"/>
        <w:contextualSpacing/>
        <w:rPr>
          <w:rFonts w:ascii="宋体" w:hAnsi="宋体" w:cs="宋体"/>
          <w:szCs w:val="21"/>
        </w:rPr>
      </w:pPr>
      <w:r>
        <w:rPr>
          <w:rFonts w:hint="eastAsia" w:ascii="宋体" w:hAnsi="宋体" w:cs="宋体"/>
          <w:szCs w:val="21"/>
        </w:rPr>
        <w:t>9.与本投标有关的一切正式往来信函请寄：</w:t>
      </w:r>
    </w:p>
    <w:p w14:paraId="4A915479">
      <w:pPr>
        <w:spacing w:line="440" w:lineRule="exact"/>
        <w:ind w:firstLine="420" w:firstLineChars="200"/>
        <w:contextualSpacing/>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邮编：</w:t>
      </w:r>
      <w:r>
        <w:rPr>
          <w:rFonts w:hint="eastAsia" w:ascii="宋体" w:hAnsi="宋体" w:cs="宋体"/>
          <w:szCs w:val="21"/>
          <w:u w:val="single"/>
        </w:rPr>
        <w:t xml:space="preserve">           </w:t>
      </w:r>
    </w:p>
    <w:p w14:paraId="1F3CA260">
      <w:pPr>
        <w:spacing w:line="440" w:lineRule="exact"/>
        <w:ind w:firstLine="420" w:firstLineChars="200"/>
        <w:contextualSpacing/>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p>
    <w:p w14:paraId="57A9E67F">
      <w:pPr>
        <w:spacing w:line="440" w:lineRule="exact"/>
        <w:ind w:firstLine="420" w:firstLineChars="200"/>
        <w:contextualSpacing/>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14:paraId="00A70ED8">
      <w:pPr>
        <w:spacing w:line="440" w:lineRule="exact"/>
        <w:ind w:firstLine="420" w:firstLineChars="200"/>
        <w:contextualSpacing/>
        <w:jc w:val="left"/>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银行帐号：</w:t>
      </w:r>
      <w:r>
        <w:rPr>
          <w:rFonts w:hint="eastAsia" w:ascii="宋体" w:hAnsi="宋体" w:cs="宋体"/>
          <w:szCs w:val="21"/>
          <w:u w:val="single"/>
        </w:rPr>
        <w:t xml:space="preserve">                   </w:t>
      </w:r>
      <w:r>
        <w:rPr>
          <w:rFonts w:hint="eastAsia" w:ascii="宋体" w:hAnsi="宋体" w:cs="宋体"/>
          <w:szCs w:val="21"/>
        </w:rPr>
        <w:t xml:space="preserve"> </w:t>
      </w:r>
    </w:p>
    <w:p w14:paraId="3D7FEFEB">
      <w:pPr>
        <w:spacing w:line="440" w:lineRule="exact"/>
        <w:ind w:firstLine="420" w:firstLineChars="200"/>
        <w:contextualSpacing/>
        <w:jc w:val="left"/>
        <w:rPr>
          <w:rFonts w:ascii="宋体" w:hAnsi="宋体" w:cs="宋体"/>
          <w:szCs w:val="21"/>
        </w:rPr>
      </w:pPr>
      <w:r>
        <w:rPr>
          <w:rFonts w:hint="eastAsia" w:ascii="宋体" w:hAnsi="宋体" w:cs="宋体"/>
          <w:szCs w:val="21"/>
        </w:rPr>
        <w:t xml:space="preserve">法定代表人或者委托代理人签字：___________ </w:t>
      </w:r>
    </w:p>
    <w:p w14:paraId="55C6FCD9">
      <w:pPr>
        <w:pStyle w:val="24"/>
        <w:spacing w:line="440" w:lineRule="exact"/>
        <w:contextualSpacing/>
        <w:jc w:val="center"/>
        <w:rPr>
          <w:rFonts w:hAnsi="宋体" w:cs="宋体"/>
          <w:sz w:val="21"/>
        </w:rPr>
      </w:pPr>
      <w:r>
        <w:rPr>
          <w:rFonts w:hint="eastAsia" w:hAnsi="宋体" w:cs="宋体"/>
          <w:sz w:val="21"/>
        </w:rPr>
        <w:t xml:space="preserve">                                   </w:t>
      </w:r>
    </w:p>
    <w:p w14:paraId="753B10F6">
      <w:pPr>
        <w:pStyle w:val="24"/>
        <w:spacing w:line="440" w:lineRule="exact"/>
        <w:contextualSpacing/>
        <w:jc w:val="center"/>
        <w:rPr>
          <w:rFonts w:hAnsi="宋体" w:cs="宋体"/>
          <w:sz w:val="21"/>
          <w:u w:val="single"/>
        </w:rPr>
      </w:pPr>
      <w:r>
        <w:rPr>
          <w:rFonts w:hint="eastAsia" w:hAnsi="宋体" w:cs="宋体"/>
          <w:sz w:val="21"/>
        </w:rPr>
        <w:t xml:space="preserve">                投标人（电子签章）：</w:t>
      </w:r>
      <w:r>
        <w:rPr>
          <w:rFonts w:hint="eastAsia" w:hAnsi="宋体" w:cs="宋体"/>
          <w:sz w:val="21"/>
          <w:u w:val="single"/>
        </w:rPr>
        <w:t xml:space="preserve">     </w:t>
      </w:r>
    </w:p>
    <w:p w14:paraId="1D2FB1E5">
      <w:pPr>
        <w:pStyle w:val="24"/>
        <w:spacing w:line="440" w:lineRule="exact"/>
        <w:contextualSpacing/>
        <w:rPr>
          <w:rFonts w:hAnsi="宋体" w:cs="宋体"/>
          <w:sz w:val="21"/>
        </w:rPr>
      </w:pPr>
      <w:r>
        <w:rPr>
          <w:rFonts w:hint="eastAsia" w:hAnsi="宋体" w:cs="宋体"/>
          <w:sz w:val="21"/>
        </w:rPr>
        <w:t xml:space="preserve">                                                </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w:t>
      </w:r>
    </w:p>
    <w:p w14:paraId="2C7C5EF1">
      <w:pPr>
        <w:snapToGrid w:val="0"/>
        <w:spacing w:before="120" w:beforeLines="50" w:after="50" w:line="440" w:lineRule="exact"/>
        <w:jc w:val="center"/>
        <w:rPr>
          <w:rFonts w:ascii="宋体" w:hAnsi="宋体" w:cs="宋体"/>
          <w:b/>
          <w:sz w:val="30"/>
        </w:rPr>
      </w:pPr>
      <w:r>
        <w:rPr>
          <w:rFonts w:hint="eastAsia" w:ascii="宋体" w:hAnsi="宋体" w:cs="宋体"/>
          <w:szCs w:val="21"/>
          <w:u w:val="single"/>
        </w:rPr>
        <w:br w:type="page"/>
      </w:r>
      <w:r>
        <w:rPr>
          <w:rFonts w:hint="eastAsia" w:ascii="宋体" w:hAnsi="宋体" w:cs="宋体"/>
          <w:b/>
          <w:sz w:val="30"/>
        </w:rPr>
        <w:t>开标一览表（格式）</w:t>
      </w:r>
    </w:p>
    <w:p w14:paraId="54D49C92">
      <w:pPr>
        <w:snapToGrid w:val="0"/>
        <w:spacing w:before="50" w:after="50"/>
        <w:jc w:val="center"/>
        <w:rPr>
          <w:rFonts w:ascii="宋体" w:hAnsi="宋体" w:cs="宋体"/>
          <w:b/>
          <w:sz w:val="30"/>
          <w:szCs w:val="20"/>
        </w:rPr>
      </w:pPr>
    </w:p>
    <w:p w14:paraId="426FBB57">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p w14:paraId="7B6CB6C4">
      <w:pPr>
        <w:snapToGrid w:val="0"/>
        <w:spacing w:before="50" w:after="50" w:line="360" w:lineRule="auto"/>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单位：元</w:t>
      </w:r>
    </w:p>
    <w:tbl>
      <w:tblPr>
        <w:tblStyle w:val="48"/>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31"/>
        <w:gridCol w:w="696"/>
        <w:gridCol w:w="696"/>
        <w:gridCol w:w="696"/>
        <w:gridCol w:w="622"/>
        <w:gridCol w:w="15"/>
        <w:gridCol w:w="9"/>
        <w:gridCol w:w="21"/>
        <w:gridCol w:w="110"/>
        <w:gridCol w:w="886"/>
        <w:gridCol w:w="3042"/>
      </w:tblGrid>
      <w:tr w14:paraId="0340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vAlign w:val="center"/>
          </w:tcPr>
          <w:p w14:paraId="612AEEDF">
            <w:pPr>
              <w:widowControl/>
              <w:jc w:val="center"/>
              <w:textAlignment w:val="center"/>
              <w:rPr>
                <w:rFonts w:ascii="宋体" w:hAnsi="宋体" w:cs="宋体"/>
                <w:color w:val="auto"/>
                <w:szCs w:val="21"/>
              </w:rPr>
            </w:pPr>
            <w:r>
              <w:rPr>
                <w:rFonts w:hint="eastAsia" w:ascii="宋体" w:hAnsi="宋体" w:cs="宋体"/>
                <w:color w:val="auto"/>
                <w:kern w:val="0"/>
                <w:szCs w:val="21"/>
                <w:lang w:bidi="ar"/>
              </w:rPr>
              <w:t>序号</w:t>
            </w:r>
          </w:p>
        </w:tc>
        <w:tc>
          <w:tcPr>
            <w:tcW w:w="2231" w:type="dxa"/>
            <w:noWrap/>
            <w:vAlign w:val="center"/>
          </w:tcPr>
          <w:p w14:paraId="380E3AA1">
            <w:pPr>
              <w:widowControl/>
              <w:jc w:val="center"/>
              <w:textAlignment w:val="center"/>
              <w:rPr>
                <w:rFonts w:ascii="宋体" w:hAnsi="宋体" w:cs="宋体"/>
                <w:color w:val="auto"/>
                <w:szCs w:val="21"/>
              </w:rPr>
            </w:pPr>
            <w:r>
              <w:rPr>
                <w:rFonts w:hint="eastAsia" w:ascii="宋体" w:hAnsi="宋体" w:cs="宋体"/>
                <w:color w:val="auto"/>
                <w:kern w:val="0"/>
                <w:szCs w:val="21"/>
                <w:lang w:bidi="ar"/>
              </w:rPr>
              <w:t>项目名称</w:t>
            </w:r>
          </w:p>
        </w:tc>
        <w:tc>
          <w:tcPr>
            <w:tcW w:w="696" w:type="dxa"/>
            <w:noWrap/>
            <w:vAlign w:val="center"/>
          </w:tcPr>
          <w:p w14:paraId="7126BB58">
            <w:pPr>
              <w:widowControl/>
              <w:jc w:val="left"/>
              <w:textAlignment w:val="center"/>
              <w:rPr>
                <w:rFonts w:ascii="宋体" w:hAnsi="宋体" w:cs="宋体"/>
                <w:color w:val="auto"/>
                <w:szCs w:val="21"/>
              </w:rPr>
            </w:pPr>
            <w:r>
              <w:rPr>
                <w:rFonts w:hint="eastAsia" w:ascii="宋体" w:hAnsi="宋体" w:cs="宋体"/>
                <w:color w:val="auto"/>
                <w:kern w:val="0"/>
                <w:szCs w:val="21"/>
                <w:lang w:bidi="ar"/>
              </w:rPr>
              <w:t>单位</w:t>
            </w:r>
          </w:p>
        </w:tc>
        <w:tc>
          <w:tcPr>
            <w:tcW w:w="696" w:type="dxa"/>
            <w:noWrap/>
            <w:vAlign w:val="center"/>
          </w:tcPr>
          <w:p w14:paraId="04B2AD61">
            <w:pPr>
              <w:widowControl/>
              <w:jc w:val="left"/>
              <w:textAlignment w:val="center"/>
              <w:rPr>
                <w:rFonts w:ascii="宋体" w:hAnsi="宋体" w:cs="宋体"/>
                <w:color w:val="auto"/>
                <w:szCs w:val="21"/>
              </w:rPr>
            </w:pPr>
            <w:r>
              <w:rPr>
                <w:rFonts w:hint="eastAsia" w:ascii="宋体" w:hAnsi="宋体" w:cs="宋体"/>
                <w:color w:val="auto"/>
                <w:kern w:val="0"/>
                <w:szCs w:val="21"/>
                <w:lang w:bidi="ar"/>
              </w:rPr>
              <w:t>数量</w:t>
            </w:r>
          </w:p>
        </w:tc>
        <w:tc>
          <w:tcPr>
            <w:tcW w:w="696" w:type="dxa"/>
            <w:noWrap/>
            <w:vAlign w:val="center"/>
          </w:tcPr>
          <w:p w14:paraId="2AABF4E7">
            <w:pPr>
              <w:widowControl/>
              <w:jc w:val="center"/>
              <w:textAlignment w:val="center"/>
              <w:rPr>
                <w:rFonts w:ascii="宋体" w:hAnsi="宋体" w:cs="宋体"/>
                <w:color w:val="auto"/>
                <w:szCs w:val="21"/>
              </w:rPr>
            </w:pPr>
            <w:r>
              <w:rPr>
                <w:rFonts w:hint="eastAsia" w:ascii="宋体" w:hAnsi="宋体" w:cs="宋体"/>
                <w:color w:val="auto"/>
                <w:kern w:val="0"/>
                <w:szCs w:val="21"/>
                <w:lang w:bidi="ar"/>
              </w:rPr>
              <w:t>单价</w:t>
            </w:r>
          </w:p>
        </w:tc>
        <w:tc>
          <w:tcPr>
            <w:tcW w:w="777" w:type="dxa"/>
            <w:gridSpan w:val="5"/>
            <w:vAlign w:val="center"/>
          </w:tcPr>
          <w:p w14:paraId="3F5C7AF6">
            <w:pPr>
              <w:widowControl/>
              <w:jc w:val="left"/>
              <w:textAlignment w:val="center"/>
              <w:rPr>
                <w:rFonts w:ascii="宋体" w:hAnsi="宋体" w:cs="宋体"/>
                <w:color w:val="auto"/>
                <w:szCs w:val="21"/>
              </w:rPr>
            </w:pPr>
            <w:r>
              <w:rPr>
                <w:rFonts w:hint="eastAsia" w:ascii="宋体" w:hAnsi="宋体" w:cs="宋体"/>
                <w:color w:val="auto"/>
                <w:kern w:val="0"/>
                <w:szCs w:val="21"/>
                <w:lang w:bidi="ar"/>
              </w:rPr>
              <w:t>每年次数</w:t>
            </w:r>
          </w:p>
        </w:tc>
        <w:tc>
          <w:tcPr>
            <w:tcW w:w="886" w:type="dxa"/>
            <w:vAlign w:val="center"/>
          </w:tcPr>
          <w:p w14:paraId="004F6075">
            <w:pPr>
              <w:widowControl/>
              <w:jc w:val="center"/>
              <w:textAlignment w:val="center"/>
              <w:rPr>
                <w:rFonts w:ascii="宋体" w:hAnsi="宋体" w:cs="宋体"/>
                <w:color w:val="auto"/>
                <w:szCs w:val="21"/>
              </w:rPr>
            </w:pPr>
            <w:r>
              <w:rPr>
                <w:rFonts w:hint="eastAsia" w:ascii="宋体" w:hAnsi="宋体" w:cs="宋体"/>
                <w:color w:val="auto"/>
                <w:kern w:val="0"/>
                <w:szCs w:val="21"/>
                <w:lang w:bidi="ar"/>
              </w:rPr>
              <w:t>合计（元）</w:t>
            </w:r>
          </w:p>
        </w:tc>
        <w:tc>
          <w:tcPr>
            <w:tcW w:w="3042" w:type="dxa"/>
            <w:noWrap/>
            <w:vAlign w:val="center"/>
          </w:tcPr>
          <w:p w14:paraId="0F7F2F98">
            <w:pPr>
              <w:widowControl/>
              <w:jc w:val="center"/>
              <w:textAlignment w:val="center"/>
              <w:rPr>
                <w:rFonts w:ascii="宋体" w:hAnsi="宋体" w:cs="宋体"/>
                <w:color w:val="auto"/>
                <w:szCs w:val="21"/>
              </w:rPr>
            </w:pPr>
            <w:r>
              <w:rPr>
                <w:rFonts w:hint="eastAsia" w:ascii="宋体" w:hAnsi="宋体" w:cs="宋体"/>
                <w:color w:val="auto"/>
                <w:kern w:val="0"/>
                <w:szCs w:val="21"/>
                <w:lang w:bidi="ar"/>
              </w:rPr>
              <w:t>备注说明</w:t>
            </w:r>
          </w:p>
        </w:tc>
      </w:tr>
      <w:tr w14:paraId="0BD3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761" w:type="dxa"/>
            <w:gridSpan w:val="12"/>
            <w:vAlign w:val="center"/>
          </w:tcPr>
          <w:p w14:paraId="1670096D">
            <w:pPr>
              <w:jc w:val="left"/>
              <w:rPr>
                <w:rFonts w:hint="eastAsia" w:ascii="宋体" w:hAnsi="宋体" w:cs="宋体"/>
                <w:color w:val="FF0000"/>
                <w:kern w:val="0"/>
                <w:szCs w:val="21"/>
                <w:lang w:bidi="ar"/>
              </w:rPr>
            </w:pPr>
            <w:r>
              <w:rPr>
                <w:rFonts w:hint="eastAsia" w:ascii="宋体" w:hAnsi="宋体" w:cs="宋体"/>
                <w:b/>
                <w:bCs/>
                <w:color w:val="000000"/>
                <w:kern w:val="0"/>
                <w:szCs w:val="21"/>
                <w:lang w:bidi="ar"/>
              </w:rPr>
              <w:t>一、住院综合楼和放疗楼</w:t>
            </w:r>
          </w:p>
        </w:tc>
      </w:tr>
      <w:tr w14:paraId="73DD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vAlign w:val="center"/>
          </w:tcPr>
          <w:p w14:paraId="36F35CF4">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1</w:t>
            </w:r>
          </w:p>
        </w:tc>
        <w:tc>
          <w:tcPr>
            <w:tcW w:w="2231" w:type="dxa"/>
            <w:vAlign w:val="center"/>
          </w:tcPr>
          <w:p w14:paraId="02914815">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风机盘管、天花机</w:t>
            </w:r>
          </w:p>
        </w:tc>
        <w:tc>
          <w:tcPr>
            <w:tcW w:w="696" w:type="dxa"/>
            <w:vAlign w:val="center"/>
          </w:tcPr>
          <w:p w14:paraId="17A8E168">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vAlign w:val="center"/>
          </w:tcPr>
          <w:p w14:paraId="1147BDA9">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1018</w:t>
            </w:r>
          </w:p>
        </w:tc>
        <w:tc>
          <w:tcPr>
            <w:tcW w:w="696" w:type="dxa"/>
            <w:vAlign w:val="center"/>
          </w:tcPr>
          <w:p w14:paraId="302C404F">
            <w:pPr>
              <w:widowControl/>
              <w:jc w:val="center"/>
              <w:textAlignment w:val="center"/>
            </w:pPr>
          </w:p>
        </w:tc>
        <w:tc>
          <w:tcPr>
            <w:tcW w:w="646" w:type="dxa"/>
            <w:gridSpan w:val="3"/>
            <w:vAlign w:val="center"/>
          </w:tcPr>
          <w:p w14:paraId="5939E4FB">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17" w:type="dxa"/>
            <w:gridSpan w:val="3"/>
            <w:vAlign w:val="center"/>
          </w:tcPr>
          <w:p w14:paraId="00A3FEDD">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26F1886E">
            <w:pPr>
              <w:keepNext w:val="0"/>
              <w:keepLines w:val="0"/>
              <w:widowControl/>
              <w:suppressLineNumbers w:val="0"/>
              <w:jc w:val="left"/>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对机组内壁、表冷器、接水盘、电机轴承等进行清洗，每年一次。</w:t>
            </w:r>
          </w:p>
        </w:tc>
      </w:tr>
      <w:tr w14:paraId="62D7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noWrap/>
            <w:vAlign w:val="center"/>
          </w:tcPr>
          <w:p w14:paraId="3B8FCE54">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2</w:t>
            </w:r>
          </w:p>
        </w:tc>
        <w:tc>
          <w:tcPr>
            <w:tcW w:w="2231" w:type="dxa"/>
            <w:noWrap/>
            <w:vAlign w:val="center"/>
          </w:tcPr>
          <w:p w14:paraId="7ADC11D4">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696" w:type="dxa"/>
            <w:noWrap/>
            <w:vAlign w:val="center"/>
          </w:tcPr>
          <w:p w14:paraId="40C2A2C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696" w:type="dxa"/>
            <w:noWrap/>
            <w:vAlign w:val="center"/>
          </w:tcPr>
          <w:p w14:paraId="5793DEB0">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1018</w:t>
            </w:r>
          </w:p>
        </w:tc>
        <w:tc>
          <w:tcPr>
            <w:tcW w:w="696" w:type="dxa"/>
            <w:noWrap/>
            <w:vAlign w:val="center"/>
          </w:tcPr>
          <w:p w14:paraId="53C4FE1E">
            <w:pPr>
              <w:widowControl/>
              <w:jc w:val="center"/>
              <w:textAlignment w:val="center"/>
              <w:rPr>
                <w:rFonts w:ascii="宋体" w:hAnsi="宋体" w:cs="宋体"/>
                <w:color w:val="FF0000"/>
                <w:szCs w:val="21"/>
              </w:rPr>
            </w:pPr>
          </w:p>
        </w:tc>
        <w:tc>
          <w:tcPr>
            <w:tcW w:w="646" w:type="dxa"/>
            <w:gridSpan w:val="3"/>
            <w:noWrap/>
            <w:vAlign w:val="center"/>
          </w:tcPr>
          <w:p w14:paraId="2BD4C9B7">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17" w:type="dxa"/>
            <w:gridSpan w:val="3"/>
            <w:noWrap/>
            <w:vAlign w:val="center"/>
          </w:tcPr>
          <w:p w14:paraId="2498C39B">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4C3C0303">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每季度对送风口、回风口、过滤网清洗、消毒；</w:t>
            </w:r>
          </w:p>
        </w:tc>
      </w:tr>
      <w:tr w14:paraId="24B1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noWrap/>
            <w:vAlign w:val="center"/>
          </w:tcPr>
          <w:p w14:paraId="437A18F1">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3</w:t>
            </w:r>
          </w:p>
        </w:tc>
        <w:tc>
          <w:tcPr>
            <w:tcW w:w="2231" w:type="dxa"/>
            <w:vAlign w:val="center"/>
          </w:tcPr>
          <w:p w14:paraId="6598ED48">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冷却塔</w:t>
            </w:r>
          </w:p>
        </w:tc>
        <w:tc>
          <w:tcPr>
            <w:tcW w:w="696" w:type="dxa"/>
            <w:noWrap/>
            <w:vAlign w:val="center"/>
          </w:tcPr>
          <w:p w14:paraId="525EAFBC">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421E99B7">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96" w:type="dxa"/>
            <w:noWrap/>
            <w:vAlign w:val="center"/>
          </w:tcPr>
          <w:p w14:paraId="0DF226E0">
            <w:pPr>
              <w:widowControl/>
              <w:jc w:val="center"/>
              <w:textAlignment w:val="center"/>
              <w:rPr>
                <w:rFonts w:ascii="宋体" w:hAnsi="宋体" w:cs="宋体"/>
                <w:color w:val="FF0000"/>
                <w:szCs w:val="21"/>
              </w:rPr>
            </w:pPr>
          </w:p>
        </w:tc>
        <w:tc>
          <w:tcPr>
            <w:tcW w:w="646" w:type="dxa"/>
            <w:gridSpan w:val="3"/>
            <w:noWrap/>
            <w:vAlign w:val="center"/>
          </w:tcPr>
          <w:p w14:paraId="6A7F5894">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17" w:type="dxa"/>
            <w:gridSpan w:val="3"/>
            <w:noWrap/>
            <w:vAlign w:val="center"/>
          </w:tcPr>
          <w:p w14:paraId="1041105E">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058E9D9F">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冷却塔除污泥、除水垢、除水澡；</w:t>
            </w:r>
          </w:p>
        </w:tc>
      </w:tr>
      <w:tr w14:paraId="06D0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7" w:type="dxa"/>
            <w:noWrap/>
            <w:vAlign w:val="center"/>
          </w:tcPr>
          <w:p w14:paraId="09054CB5">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4</w:t>
            </w:r>
          </w:p>
        </w:tc>
        <w:tc>
          <w:tcPr>
            <w:tcW w:w="2231" w:type="dxa"/>
            <w:noWrap/>
            <w:vAlign w:val="center"/>
          </w:tcPr>
          <w:p w14:paraId="17385F59">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水质处理</w:t>
            </w:r>
          </w:p>
        </w:tc>
        <w:tc>
          <w:tcPr>
            <w:tcW w:w="696" w:type="dxa"/>
            <w:noWrap/>
            <w:vAlign w:val="center"/>
          </w:tcPr>
          <w:p w14:paraId="05F4C9C4">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696" w:type="dxa"/>
            <w:noWrap/>
            <w:vAlign w:val="center"/>
          </w:tcPr>
          <w:p w14:paraId="33119665">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5548EB53">
            <w:pPr>
              <w:widowControl/>
              <w:jc w:val="center"/>
              <w:textAlignment w:val="center"/>
              <w:rPr>
                <w:rFonts w:ascii="宋体" w:hAnsi="宋体" w:cs="宋体"/>
                <w:color w:val="FF0000"/>
                <w:szCs w:val="21"/>
              </w:rPr>
            </w:pPr>
          </w:p>
        </w:tc>
        <w:tc>
          <w:tcPr>
            <w:tcW w:w="646" w:type="dxa"/>
            <w:gridSpan w:val="3"/>
            <w:noWrap/>
            <w:vAlign w:val="center"/>
          </w:tcPr>
          <w:p w14:paraId="1AAEB58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17" w:type="dxa"/>
            <w:gridSpan w:val="3"/>
            <w:noWrap/>
            <w:vAlign w:val="center"/>
          </w:tcPr>
          <w:p w14:paraId="0A10779A">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6ECF8A0A">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冷却水系统、冷冻水系统进行投药处理以改善水质、延长整套管路系统寿命；</w:t>
            </w:r>
          </w:p>
        </w:tc>
      </w:tr>
      <w:tr w14:paraId="68A0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37" w:type="dxa"/>
            <w:noWrap/>
            <w:vAlign w:val="center"/>
          </w:tcPr>
          <w:p w14:paraId="75875621">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5</w:t>
            </w:r>
          </w:p>
        </w:tc>
        <w:tc>
          <w:tcPr>
            <w:tcW w:w="2231" w:type="dxa"/>
            <w:vAlign w:val="center"/>
          </w:tcPr>
          <w:p w14:paraId="159CCB44">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水冷螺杆主机</w:t>
            </w:r>
          </w:p>
        </w:tc>
        <w:tc>
          <w:tcPr>
            <w:tcW w:w="696" w:type="dxa"/>
            <w:noWrap/>
            <w:vAlign w:val="center"/>
          </w:tcPr>
          <w:p w14:paraId="44C4271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53EB308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96" w:type="dxa"/>
            <w:noWrap/>
            <w:vAlign w:val="center"/>
          </w:tcPr>
          <w:p w14:paraId="124001D0">
            <w:pPr>
              <w:widowControl/>
              <w:jc w:val="center"/>
              <w:textAlignment w:val="center"/>
              <w:rPr>
                <w:rFonts w:ascii="宋体" w:hAnsi="宋体" w:cs="宋体"/>
                <w:color w:val="FF0000"/>
                <w:szCs w:val="21"/>
              </w:rPr>
            </w:pPr>
          </w:p>
        </w:tc>
        <w:tc>
          <w:tcPr>
            <w:tcW w:w="646" w:type="dxa"/>
            <w:gridSpan w:val="3"/>
            <w:noWrap/>
            <w:vAlign w:val="center"/>
          </w:tcPr>
          <w:p w14:paraId="760720C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017" w:type="dxa"/>
            <w:gridSpan w:val="3"/>
            <w:noWrap/>
            <w:vAlign w:val="center"/>
          </w:tcPr>
          <w:p w14:paraId="4B1BA966">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1DCEA8A7">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对主机进行物理通炮清洗；物理通炮为主，化学通炮为辅。</w:t>
            </w:r>
          </w:p>
        </w:tc>
      </w:tr>
      <w:tr w14:paraId="54BD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noWrap/>
            <w:vAlign w:val="center"/>
          </w:tcPr>
          <w:p w14:paraId="28EAC228">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6</w:t>
            </w:r>
          </w:p>
        </w:tc>
        <w:tc>
          <w:tcPr>
            <w:tcW w:w="2231" w:type="dxa"/>
            <w:noWrap/>
            <w:vAlign w:val="center"/>
          </w:tcPr>
          <w:p w14:paraId="4B99B09A">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大型风冷模块机</w:t>
            </w:r>
          </w:p>
        </w:tc>
        <w:tc>
          <w:tcPr>
            <w:tcW w:w="696" w:type="dxa"/>
            <w:noWrap/>
            <w:vAlign w:val="center"/>
          </w:tcPr>
          <w:p w14:paraId="441633B3">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6C613E8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96" w:type="dxa"/>
            <w:noWrap/>
            <w:vAlign w:val="center"/>
          </w:tcPr>
          <w:p w14:paraId="16D9CDE2">
            <w:pPr>
              <w:widowControl/>
              <w:jc w:val="center"/>
              <w:textAlignment w:val="center"/>
              <w:rPr>
                <w:rFonts w:ascii="宋体" w:hAnsi="宋体" w:cs="宋体"/>
                <w:color w:val="FF0000"/>
                <w:szCs w:val="21"/>
              </w:rPr>
            </w:pPr>
          </w:p>
        </w:tc>
        <w:tc>
          <w:tcPr>
            <w:tcW w:w="646" w:type="dxa"/>
            <w:gridSpan w:val="3"/>
            <w:noWrap/>
            <w:vAlign w:val="center"/>
          </w:tcPr>
          <w:p w14:paraId="14FD783A">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17" w:type="dxa"/>
            <w:gridSpan w:val="3"/>
            <w:noWrap/>
            <w:vAlign w:val="center"/>
          </w:tcPr>
          <w:p w14:paraId="3DFB03C0">
            <w:pPr>
              <w:widowControl/>
              <w:jc w:val="center"/>
              <w:textAlignment w:val="center"/>
              <w:rPr>
                <w:rFonts w:hint="eastAsia" w:ascii="宋体" w:hAnsi="宋体" w:eastAsia="宋体" w:cs="宋体"/>
                <w:highlight w:val="none"/>
                <w:lang w:val="en-US" w:eastAsia="zh-CN"/>
              </w:rPr>
            </w:pPr>
          </w:p>
        </w:tc>
        <w:tc>
          <w:tcPr>
            <w:tcW w:w="3042" w:type="dxa"/>
            <w:vMerge w:val="restart"/>
            <w:vAlign w:val="center"/>
          </w:tcPr>
          <w:p w14:paraId="0580F34E">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每半年对模块机组（包含水泵）翅片等进行清洗、疏通。灰尘堵塞翅片后主机散热效果差，容易发生故障。（一年需清洗≥4次）</w:t>
            </w:r>
          </w:p>
        </w:tc>
      </w:tr>
      <w:tr w14:paraId="35AB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37" w:type="dxa"/>
            <w:noWrap/>
            <w:vAlign w:val="center"/>
          </w:tcPr>
          <w:p w14:paraId="2304E744">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7</w:t>
            </w:r>
          </w:p>
        </w:tc>
        <w:tc>
          <w:tcPr>
            <w:tcW w:w="2231" w:type="dxa"/>
            <w:noWrap/>
            <w:vAlign w:val="center"/>
          </w:tcPr>
          <w:p w14:paraId="7F3FFFD1">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小型风冷模块机</w:t>
            </w:r>
          </w:p>
        </w:tc>
        <w:tc>
          <w:tcPr>
            <w:tcW w:w="696" w:type="dxa"/>
            <w:noWrap/>
            <w:vAlign w:val="center"/>
          </w:tcPr>
          <w:p w14:paraId="09BA481B">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696" w:type="dxa"/>
            <w:noWrap/>
            <w:vAlign w:val="center"/>
          </w:tcPr>
          <w:p w14:paraId="64E38BF4">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696" w:type="dxa"/>
            <w:noWrap/>
            <w:vAlign w:val="center"/>
          </w:tcPr>
          <w:p w14:paraId="31CB08A3">
            <w:pPr>
              <w:widowControl/>
              <w:jc w:val="center"/>
              <w:textAlignment w:val="center"/>
              <w:rPr>
                <w:rFonts w:ascii="宋体" w:hAnsi="宋体" w:cs="宋体"/>
                <w:color w:val="FF0000"/>
                <w:szCs w:val="21"/>
              </w:rPr>
            </w:pPr>
          </w:p>
        </w:tc>
        <w:tc>
          <w:tcPr>
            <w:tcW w:w="646" w:type="dxa"/>
            <w:gridSpan w:val="3"/>
            <w:noWrap/>
            <w:vAlign w:val="center"/>
          </w:tcPr>
          <w:p w14:paraId="5F958D8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17" w:type="dxa"/>
            <w:gridSpan w:val="3"/>
            <w:noWrap/>
            <w:vAlign w:val="center"/>
          </w:tcPr>
          <w:p w14:paraId="2199675E">
            <w:pPr>
              <w:widowControl/>
              <w:jc w:val="center"/>
              <w:textAlignment w:val="center"/>
              <w:rPr>
                <w:rFonts w:hint="eastAsia" w:ascii="宋体" w:hAnsi="宋体" w:eastAsia="宋体" w:cs="宋体"/>
                <w:color w:val="000000"/>
                <w:kern w:val="0"/>
                <w:szCs w:val="21"/>
                <w:highlight w:val="none"/>
                <w:lang w:val="en-US" w:eastAsia="zh-CN" w:bidi="ar"/>
              </w:rPr>
            </w:pPr>
          </w:p>
        </w:tc>
        <w:tc>
          <w:tcPr>
            <w:tcW w:w="3042" w:type="dxa"/>
            <w:vMerge w:val="continue"/>
            <w:vAlign w:val="center"/>
          </w:tcPr>
          <w:p w14:paraId="48A61671">
            <w:pPr>
              <w:widowControl/>
              <w:jc w:val="left"/>
              <w:textAlignment w:val="center"/>
              <w:rPr>
                <w:rFonts w:ascii="宋体" w:hAnsi="宋体" w:cs="宋体"/>
                <w:color w:val="FF0000"/>
                <w:szCs w:val="21"/>
              </w:rPr>
            </w:pPr>
          </w:p>
        </w:tc>
      </w:tr>
      <w:tr w14:paraId="2EEE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37" w:type="dxa"/>
            <w:noWrap/>
            <w:vAlign w:val="center"/>
          </w:tcPr>
          <w:p w14:paraId="10ACB79A">
            <w:pPr>
              <w:widowControl/>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color w:val="000000"/>
                <w:kern w:val="0"/>
                <w:sz w:val="21"/>
                <w:szCs w:val="21"/>
                <w:lang w:bidi="ar"/>
              </w:rPr>
              <w:t>8</w:t>
            </w:r>
          </w:p>
        </w:tc>
        <w:tc>
          <w:tcPr>
            <w:tcW w:w="2231" w:type="dxa"/>
            <w:noWrap/>
            <w:vAlign w:val="center"/>
          </w:tcPr>
          <w:p w14:paraId="12DDFFFA">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中央空调主机：格力</w:t>
            </w:r>
          </w:p>
        </w:tc>
        <w:tc>
          <w:tcPr>
            <w:tcW w:w="696" w:type="dxa"/>
            <w:noWrap/>
            <w:vAlign w:val="center"/>
          </w:tcPr>
          <w:p w14:paraId="5744B535">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696" w:type="dxa"/>
            <w:noWrap/>
            <w:vAlign w:val="center"/>
          </w:tcPr>
          <w:p w14:paraId="776334B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696" w:type="dxa"/>
            <w:noWrap/>
            <w:vAlign w:val="center"/>
          </w:tcPr>
          <w:p w14:paraId="552640D0">
            <w:pPr>
              <w:widowControl/>
              <w:jc w:val="center"/>
              <w:textAlignment w:val="center"/>
              <w:rPr>
                <w:rFonts w:ascii="宋体" w:hAnsi="宋体" w:cs="宋体"/>
                <w:color w:val="FF0000"/>
                <w:kern w:val="0"/>
                <w:szCs w:val="21"/>
                <w:lang w:bidi="ar"/>
              </w:rPr>
            </w:pPr>
          </w:p>
        </w:tc>
        <w:tc>
          <w:tcPr>
            <w:tcW w:w="646" w:type="dxa"/>
            <w:gridSpan w:val="3"/>
            <w:noWrap/>
            <w:vAlign w:val="center"/>
          </w:tcPr>
          <w:p w14:paraId="5535D772">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17" w:type="dxa"/>
            <w:gridSpan w:val="3"/>
            <w:noWrap/>
            <w:vAlign w:val="center"/>
          </w:tcPr>
          <w:p w14:paraId="47AC73D7">
            <w:pPr>
              <w:widowControl/>
              <w:jc w:val="center"/>
              <w:textAlignment w:val="center"/>
              <w:rPr>
                <w:rFonts w:hint="eastAsia" w:ascii="宋体" w:hAnsi="宋体" w:eastAsia="宋体" w:cs="宋体"/>
                <w:color w:val="000000"/>
                <w:kern w:val="0"/>
                <w:szCs w:val="21"/>
                <w:highlight w:val="none"/>
                <w:lang w:val="en-US" w:eastAsia="zh-CN" w:bidi="ar"/>
              </w:rPr>
            </w:pPr>
          </w:p>
        </w:tc>
        <w:tc>
          <w:tcPr>
            <w:tcW w:w="3042" w:type="dxa"/>
            <w:vMerge w:val="continue"/>
            <w:vAlign w:val="center"/>
          </w:tcPr>
          <w:p w14:paraId="01DD8496">
            <w:pPr>
              <w:widowControl/>
              <w:jc w:val="left"/>
              <w:textAlignment w:val="center"/>
              <w:rPr>
                <w:rFonts w:ascii="宋体" w:hAnsi="宋体" w:cs="宋体"/>
                <w:color w:val="FF0000"/>
                <w:kern w:val="0"/>
                <w:szCs w:val="21"/>
                <w:lang w:bidi="ar"/>
              </w:rPr>
            </w:pPr>
          </w:p>
        </w:tc>
      </w:tr>
      <w:tr w14:paraId="2178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37" w:type="dxa"/>
            <w:noWrap/>
            <w:vAlign w:val="center"/>
          </w:tcPr>
          <w:p w14:paraId="28B90A45">
            <w:pPr>
              <w:widowControl/>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color w:val="000000"/>
                <w:kern w:val="0"/>
                <w:sz w:val="21"/>
                <w:szCs w:val="21"/>
                <w:lang w:bidi="ar"/>
              </w:rPr>
              <w:t>9</w:t>
            </w:r>
          </w:p>
        </w:tc>
        <w:tc>
          <w:tcPr>
            <w:tcW w:w="2231" w:type="dxa"/>
            <w:noWrap/>
            <w:vAlign w:val="center"/>
          </w:tcPr>
          <w:p w14:paraId="26817F8D">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新风机</w:t>
            </w:r>
          </w:p>
        </w:tc>
        <w:tc>
          <w:tcPr>
            <w:tcW w:w="696" w:type="dxa"/>
            <w:noWrap/>
            <w:vAlign w:val="center"/>
          </w:tcPr>
          <w:p w14:paraId="648BF357">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5CC98941">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46</w:t>
            </w:r>
          </w:p>
        </w:tc>
        <w:tc>
          <w:tcPr>
            <w:tcW w:w="696" w:type="dxa"/>
            <w:noWrap/>
            <w:vAlign w:val="center"/>
          </w:tcPr>
          <w:p w14:paraId="3371DA60">
            <w:pPr>
              <w:widowControl/>
              <w:jc w:val="center"/>
              <w:textAlignment w:val="center"/>
              <w:rPr>
                <w:rFonts w:ascii="宋体" w:hAnsi="宋体" w:cs="宋体"/>
                <w:color w:val="FF0000"/>
                <w:kern w:val="0"/>
                <w:szCs w:val="21"/>
                <w:lang w:bidi="ar"/>
              </w:rPr>
            </w:pPr>
          </w:p>
        </w:tc>
        <w:tc>
          <w:tcPr>
            <w:tcW w:w="646" w:type="dxa"/>
            <w:gridSpan w:val="3"/>
            <w:noWrap/>
            <w:vAlign w:val="center"/>
          </w:tcPr>
          <w:p w14:paraId="48A4C2B8">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17" w:type="dxa"/>
            <w:gridSpan w:val="3"/>
            <w:noWrap/>
            <w:vAlign w:val="center"/>
          </w:tcPr>
          <w:p w14:paraId="4F931E27">
            <w:pPr>
              <w:widowControl/>
              <w:jc w:val="center"/>
              <w:textAlignment w:val="center"/>
              <w:rPr>
                <w:rFonts w:hint="eastAsia" w:ascii="宋体" w:hAnsi="宋体" w:eastAsia="宋体" w:cs="宋体"/>
                <w:color w:val="000000"/>
                <w:kern w:val="0"/>
                <w:szCs w:val="21"/>
                <w:highlight w:val="none"/>
                <w:lang w:val="en-US" w:eastAsia="zh-CN" w:bidi="ar"/>
              </w:rPr>
            </w:pPr>
          </w:p>
        </w:tc>
        <w:tc>
          <w:tcPr>
            <w:tcW w:w="3042" w:type="dxa"/>
            <w:vAlign w:val="center"/>
          </w:tcPr>
          <w:p w14:paraId="0FB752F7">
            <w:pPr>
              <w:keepNext w:val="0"/>
              <w:keepLines w:val="0"/>
              <w:widowControl/>
              <w:suppressLineNumbers w:val="0"/>
              <w:jc w:val="left"/>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对电机马达、风轮、涡轮进行一次清洗、消毒</w:t>
            </w:r>
          </w:p>
        </w:tc>
      </w:tr>
      <w:tr w14:paraId="1A0C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7" w:type="dxa"/>
            <w:noWrap/>
            <w:vAlign w:val="center"/>
          </w:tcPr>
          <w:p w14:paraId="11055390">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10</w:t>
            </w:r>
          </w:p>
        </w:tc>
        <w:tc>
          <w:tcPr>
            <w:tcW w:w="2231" w:type="dxa"/>
            <w:noWrap/>
            <w:vAlign w:val="center"/>
          </w:tcPr>
          <w:p w14:paraId="1A6C3A58">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冷气输送管道</w:t>
            </w:r>
          </w:p>
        </w:tc>
        <w:tc>
          <w:tcPr>
            <w:tcW w:w="696" w:type="dxa"/>
            <w:noWrap/>
            <w:vAlign w:val="center"/>
          </w:tcPr>
          <w:p w14:paraId="5ABD106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m²</w:t>
            </w:r>
          </w:p>
        </w:tc>
        <w:tc>
          <w:tcPr>
            <w:tcW w:w="696" w:type="dxa"/>
            <w:noWrap/>
            <w:vAlign w:val="center"/>
          </w:tcPr>
          <w:p w14:paraId="63705A25">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4100</w:t>
            </w:r>
          </w:p>
        </w:tc>
        <w:tc>
          <w:tcPr>
            <w:tcW w:w="696" w:type="dxa"/>
            <w:noWrap/>
            <w:vAlign w:val="center"/>
          </w:tcPr>
          <w:p w14:paraId="3F3D8F99">
            <w:pPr>
              <w:widowControl/>
              <w:jc w:val="center"/>
              <w:textAlignment w:val="center"/>
              <w:rPr>
                <w:rFonts w:ascii="宋体" w:hAnsi="宋体" w:cs="宋体"/>
                <w:color w:val="FF0000"/>
                <w:szCs w:val="21"/>
              </w:rPr>
            </w:pPr>
          </w:p>
        </w:tc>
        <w:tc>
          <w:tcPr>
            <w:tcW w:w="646" w:type="dxa"/>
            <w:gridSpan w:val="3"/>
            <w:noWrap/>
            <w:vAlign w:val="center"/>
          </w:tcPr>
          <w:p w14:paraId="4ED3763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17" w:type="dxa"/>
            <w:gridSpan w:val="3"/>
            <w:noWrap/>
            <w:vAlign w:val="center"/>
          </w:tcPr>
          <w:p w14:paraId="3734824A">
            <w:pPr>
              <w:widowControl/>
              <w:jc w:val="center"/>
              <w:textAlignment w:val="center"/>
              <w:rPr>
                <w:rFonts w:hint="eastAsia" w:ascii="宋体" w:hAnsi="宋体" w:eastAsia="宋体" w:cs="宋体"/>
                <w:color w:val="000000"/>
                <w:kern w:val="0"/>
                <w:szCs w:val="21"/>
                <w:lang w:val="en-US" w:eastAsia="zh-CN" w:bidi="ar"/>
              </w:rPr>
            </w:pPr>
          </w:p>
        </w:tc>
        <w:tc>
          <w:tcPr>
            <w:tcW w:w="3042" w:type="dxa"/>
            <w:vAlign w:val="center"/>
          </w:tcPr>
          <w:p w14:paraId="3261CAE8">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对管道进行1次清洗、消毒。</w:t>
            </w:r>
          </w:p>
        </w:tc>
      </w:tr>
      <w:tr w14:paraId="212C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7" w:type="dxa"/>
            <w:noWrap/>
            <w:vAlign w:val="center"/>
          </w:tcPr>
          <w:p w14:paraId="4707A969">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11</w:t>
            </w:r>
          </w:p>
        </w:tc>
        <w:tc>
          <w:tcPr>
            <w:tcW w:w="2231" w:type="dxa"/>
            <w:noWrap/>
            <w:vAlign w:val="center"/>
          </w:tcPr>
          <w:p w14:paraId="5049453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696" w:type="dxa"/>
            <w:noWrap/>
            <w:vAlign w:val="center"/>
          </w:tcPr>
          <w:p w14:paraId="156525F4">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696" w:type="dxa"/>
            <w:noWrap/>
            <w:vAlign w:val="center"/>
          </w:tcPr>
          <w:p w14:paraId="2EF6E545">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6D6C9B98">
            <w:pPr>
              <w:widowControl/>
              <w:jc w:val="center"/>
              <w:textAlignment w:val="center"/>
              <w:rPr>
                <w:rFonts w:ascii="宋体" w:hAnsi="宋体" w:cs="宋体"/>
                <w:color w:val="FF0000"/>
                <w:szCs w:val="21"/>
              </w:rPr>
            </w:pPr>
          </w:p>
        </w:tc>
        <w:tc>
          <w:tcPr>
            <w:tcW w:w="646" w:type="dxa"/>
            <w:gridSpan w:val="3"/>
            <w:noWrap/>
            <w:vAlign w:val="center"/>
          </w:tcPr>
          <w:p w14:paraId="215C3179">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17" w:type="dxa"/>
            <w:gridSpan w:val="3"/>
            <w:noWrap/>
            <w:vAlign w:val="center"/>
          </w:tcPr>
          <w:p w14:paraId="6A62033B">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4F823829">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接到报修电话后1小时内到现场进行维修；维修所需的材料由乙方提供（不含主机配件和冷却塔填料）。</w:t>
            </w:r>
          </w:p>
        </w:tc>
      </w:tr>
      <w:tr w14:paraId="0E15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761" w:type="dxa"/>
            <w:gridSpan w:val="12"/>
            <w:noWrap/>
            <w:vAlign w:val="center"/>
          </w:tcPr>
          <w:p w14:paraId="387EE837">
            <w:pPr>
              <w:rPr>
                <w:rFonts w:ascii="宋体" w:hAnsi="宋体" w:cs="宋体"/>
                <w:color w:val="FF0000"/>
                <w:szCs w:val="21"/>
              </w:rPr>
            </w:pPr>
            <w:r>
              <w:rPr>
                <w:rFonts w:hint="eastAsia" w:ascii="宋体" w:hAnsi="宋体" w:cs="宋体"/>
                <w:b/>
                <w:bCs/>
                <w:color w:val="000000"/>
                <w:kern w:val="0"/>
                <w:szCs w:val="21"/>
                <w:lang w:bidi="ar"/>
              </w:rPr>
              <w:t>二、外科楼</w:t>
            </w:r>
          </w:p>
        </w:tc>
      </w:tr>
      <w:tr w14:paraId="7001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7" w:type="dxa"/>
            <w:noWrap/>
            <w:vAlign w:val="center"/>
          </w:tcPr>
          <w:p w14:paraId="11BA6687">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12</w:t>
            </w:r>
          </w:p>
        </w:tc>
        <w:tc>
          <w:tcPr>
            <w:tcW w:w="2231" w:type="dxa"/>
            <w:noWrap/>
            <w:vAlign w:val="center"/>
          </w:tcPr>
          <w:p w14:paraId="6A730CE7">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696" w:type="dxa"/>
            <w:noWrap/>
            <w:vAlign w:val="center"/>
          </w:tcPr>
          <w:p w14:paraId="0DC92FC2">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5EC46397">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475</w:t>
            </w:r>
          </w:p>
        </w:tc>
        <w:tc>
          <w:tcPr>
            <w:tcW w:w="696" w:type="dxa"/>
            <w:noWrap/>
            <w:vAlign w:val="center"/>
          </w:tcPr>
          <w:p w14:paraId="2E2958CB">
            <w:pPr>
              <w:widowControl/>
              <w:jc w:val="center"/>
              <w:textAlignment w:val="center"/>
            </w:pPr>
          </w:p>
        </w:tc>
        <w:tc>
          <w:tcPr>
            <w:tcW w:w="667" w:type="dxa"/>
            <w:gridSpan w:val="4"/>
            <w:noWrap/>
            <w:vAlign w:val="center"/>
          </w:tcPr>
          <w:p w14:paraId="6A50F13C">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996" w:type="dxa"/>
            <w:gridSpan w:val="2"/>
            <w:noWrap/>
            <w:vAlign w:val="center"/>
          </w:tcPr>
          <w:p w14:paraId="15EAEBAE">
            <w:pPr>
              <w:widowControl/>
              <w:jc w:val="center"/>
              <w:textAlignment w:val="center"/>
              <w:rPr>
                <w:rFonts w:hint="eastAsia" w:ascii="宋体" w:hAnsi="宋体" w:cs="宋体"/>
                <w:color w:val="000000"/>
                <w:kern w:val="0"/>
                <w:szCs w:val="21"/>
                <w:lang w:val="en-US" w:eastAsia="zh-CN" w:bidi="ar"/>
              </w:rPr>
            </w:pPr>
          </w:p>
        </w:tc>
        <w:tc>
          <w:tcPr>
            <w:tcW w:w="3042" w:type="dxa"/>
            <w:noWrap/>
            <w:vAlign w:val="center"/>
          </w:tcPr>
          <w:p w14:paraId="4584A00F">
            <w:pPr>
              <w:keepNext w:val="0"/>
              <w:keepLines w:val="0"/>
              <w:widowControl/>
              <w:suppressLineNumbers w:val="0"/>
              <w:jc w:val="left"/>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对机组内壁、表冷器、冷凝水盘、电机轴承等进行清洗，整年维护保养。每年5-9月份多清洗一次接水盘和冲洗排水管；</w:t>
            </w:r>
          </w:p>
        </w:tc>
      </w:tr>
      <w:tr w14:paraId="0462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7" w:type="dxa"/>
            <w:noWrap/>
            <w:vAlign w:val="center"/>
          </w:tcPr>
          <w:p w14:paraId="5E55235F">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13</w:t>
            </w:r>
          </w:p>
        </w:tc>
        <w:tc>
          <w:tcPr>
            <w:tcW w:w="2231" w:type="dxa"/>
            <w:noWrap/>
            <w:vAlign w:val="center"/>
          </w:tcPr>
          <w:p w14:paraId="3DF60F29">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696" w:type="dxa"/>
            <w:noWrap/>
            <w:vAlign w:val="center"/>
          </w:tcPr>
          <w:p w14:paraId="04566F5F">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696" w:type="dxa"/>
            <w:noWrap/>
            <w:vAlign w:val="center"/>
          </w:tcPr>
          <w:p w14:paraId="5A70BA87">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475</w:t>
            </w:r>
          </w:p>
        </w:tc>
        <w:tc>
          <w:tcPr>
            <w:tcW w:w="696" w:type="dxa"/>
            <w:noWrap/>
            <w:vAlign w:val="center"/>
          </w:tcPr>
          <w:p w14:paraId="027E3CDC">
            <w:pPr>
              <w:widowControl/>
              <w:jc w:val="center"/>
              <w:textAlignment w:val="center"/>
              <w:rPr>
                <w:rFonts w:ascii="宋体" w:hAnsi="宋体" w:cs="宋体"/>
                <w:color w:val="FF0000"/>
                <w:szCs w:val="21"/>
              </w:rPr>
            </w:pPr>
          </w:p>
        </w:tc>
        <w:tc>
          <w:tcPr>
            <w:tcW w:w="667" w:type="dxa"/>
            <w:gridSpan w:val="4"/>
            <w:noWrap/>
            <w:vAlign w:val="center"/>
          </w:tcPr>
          <w:p w14:paraId="4176684B">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996" w:type="dxa"/>
            <w:gridSpan w:val="2"/>
            <w:noWrap/>
            <w:vAlign w:val="center"/>
          </w:tcPr>
          <w:p w14:paraId="4D91E48C">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5B9C2B9C">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每季度对送风口、回风口、过滤网清洗、消毒。</w:t>
            </w:r>
          </w:p>
        </w:tc>
      </w:tr>
      <w:tr w14:paraId="19FF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7" w:type="dxa"/>
            <w:noWrap/>
            <w:vAlign w:val="center"/>
          </w:tcPr>
          <w:p w14:paraId="586E0B9B">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14</w:t>
            </w:r>
          </w:p>
        </w:tc>
        <w:tc>
          <w:tcPr>
            <w:tcW w:w="2231" w:type="dxa"/>
            <w:vAlign w:val="center"/>
          </w:tcPr>
          <w:p w14:paraId="63EEECD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冷却塔</w:t>
            </w:r>
          </w:p>
        </w:tc>
        <w:tc>
          <w:tcPr>
            <w:tcW w:w="696" w:type="dxa"/>
            <w:noWrap/>
            <w:vAlign w:val="center"/>
          </w:tcPr>
          <w:p w14:paraId="781AE747">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5B4C3063">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6A39B2DC">
            <w:pPr>
              <w:widowControl/>
              <w:jc w:val="center"/>
              <w:textAlignment w:val="center"/>
              <w:rPr>
                <w:rFonts w:ascii="宋体" w:hAnsi="宋体" w:cs="宋体"/>
                <w:color w:val="FF0000"/>
                <w:szCs w:val="21"/>
              </w:rPr>
            </w:pPr>
          </w:p>
        </w:tc>
        <w:tc>
          <w:tcPr>
            <w:tcW w:w="667" w:type="dxa"/>
            <w:gridSpan w:val="4"/>
            <w:noWrap/>
            <w:vAlign w:val="center"/>
          </w:tcPr>
          <w:p w14:paraId="2FA7C84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996" w:type="dxa"/>
            <w:gridSpan w:val="2"/>
            <w:noWrap/>
            <w:vAlign w:val="center"/>
          </w:tcPr>
          <w:p w14:paraId="3F264105">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26615418">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冷却塔除污泥、除水垢、除水澡；每年清洗4次。</w:t>
            </w:r>
          </w:p>
        </w:tc>
      </w:tr>
      <w:tr w14:paraId="71B6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7" w:type="dxa"/>
            <w:noWrap/>
            <w:vAlign w:val="center"/>
          </w:tcPr>
          <w:p w14:paraId="67889F28">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highlight w:val="none"/>
                <w:lang w:bidi="ar"/>
              </w:rPr>
              <w:t>15</w:t>
            </w:r>
          </w:p>
        </w:tc>
        <w:tc>
          <w:tcPr>
            <w:tcW w:w="2231" w:type="dxa"/>
            <w:noWrap/>
            <w:vAlign w:val="center"/>
          </w:tcPr>
          <w:p w14:paraId="606797C0">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大型风冷主机</w:t>
            </w:r>
          </w:p>
        </w:tc>
        <w:tc>
          <w:tcPr>
            <w:tcW w:w="696" w:type="dxa"/>
            <w:noWrap/>
            <w:vAlign w:val="center"/>
          </w:tcPr>
          <w:p w14:paraId="4BAF54E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1F57763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96" w:type="dxa"/>
            <w:noWrap/>
            <w:vAlign w:val="center"/>
          </w:tcPr>
          <w:p w14:paraId="177A9EDB">
            <w:pPr>
              <w:widowControl/>
              <w:jc w:val="center"/>
              <w:textAlignment w:val="center"/>
              <w:rPr>
                <w:rFonts w:ascii="宋体" w:hAnsi="宋体" w:cs="宋体"/>
                <w:color w:val="FF0000"/>
                <w:szCs w:val="21"/>
              </w:rPr>
            </w:pPr>
          </w:p>
        </w:tc>
        <w:tc>
          <w:tcPr>
            <w:tcW w:w="667" w:type="dxa"/>
            <w:gridSpan w:val="4"/>
            <w:noWrap/>
            <w:vAlign w:val="center"/>
          </w:tcPr>
          <w:p w14:paraId="7B97D3C9">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996" w:type="dxa"/>
            <w:gridSpan w:val="2"/>
            <w:noWrap/>
            <w:vAlign w:val="center"/>
          </w:tcPr>
          <w:p w14:paraId="459D3B61">
            <w:pPr>
              <w:widowControl/>
              <w:jc w:val="center"/>
              <w:textAlignment w:val="center"/>
              <w:rPr>
                <w:rFonts w:hint="eastAsia" w:ascii="宋体" w:hAnsi="宋体" w:eastAsia="宋体" w:cs="宋体"/>
                <w:color w:val="000000"/>
                <w:kern w:val="0"/>
                <w:szCs w:val="21"/>
                <w:highlight w:val="none"/>
                <w:lang w:val="en-US" w:eastAsia="zh-CN" w:bidi="ar"/>
              </w:rPr>
            </w:pPr>
          </w:p>
        </w:tc>
        <w:tc>
          <w:tcPr>
            <w:tcW w:w="3042" w:type="dxa"/>
            <w:vAlign w:val="center"/>
          </w:tcPr>
          <w:p w14:paraId="6669B422">
            <w:pPr>
              <w:keepNext w:val="0"/>
              <w:keepLines w:val="0"/>
              <w:widowControl/>
              <w:suppressLineNumbers w:val="0"/>
              <w:jc w:val="both"/>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对模块机组（包含水泵）翅片等进行清洗、疏通，每年至少清洗2次，每月安排人员对主机进行检查。</w:t>
            </w:r>
          </w:p>
        </w:tc>
      </w:tr>
      <w:tr w14:paraId="294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7" w:type="dxa"/>
            <w:noWrap/>
            <w:vAlign w:val="center"/>
          </w:tcPr>
          <w:p w14:paraId="66417484">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highlight w:val="none"/>
                <w:lang w:bidi="ar"/>
              </w:rPr>
              <w:t>16</w:t>
            </w:r>
          </w:p>
        </w:tc>
        <w:tc>
          <w:tcPr>
            <w:tcW w:w="2231" w:type="dxa"/>
            <w:noWrap/>
            <w:vAlign w:val="center"/>
          </w:tcPr>
          <w:p w14:paraId="3F2D309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水冷螺杆主机</w:t>
            </w:r>
          </w:p>
        </w:tc>
        <w:tc>
          <w:tcPr>
            <w:tcW w:w="696" w:type="dxa"/>
            <w:noWrap/>
            <w:vAlign w:val="center"/>
          </w:tcPr>
          <w:p w14:paraId="4193FB42">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4EFAFC7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7EFCC054">
            <w:pPr>
              <w:widowControl/>
              <w:jc w:val="center"/>
              <w:textAlignment w:val="center"/>
              <w:rPr>
                <w:rFonts w:ascii="宋体" w:hAnsi="宋体" w:cs="宋体"/>
                <w:color w:val="FF0000"/>
                <w:szCs w:val="21"/>
              </w:rPr>
            </w:pPr>
          </w:p>
        </w:tc>
        <w:tc>
          <w:tcPr>
            <w:tcW w:w="667" w:type="dxa"/>
            <w:gridSpan w:val="4"/>
            <w:noWrap/>
            <w:vAlign w:val="center"/>
          </w:tcPr>
          <w:p w14:paraId="3473665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996" w:type="dxa"/>
            <w:gridSpan w:val="2"/>
            <w:noWrap/>
            <w:vAlign w:val="center"/>
          </w:tcPr>
          <w:p w14:paraId="5A1898BE">
            <w:pPr>
              <w:widowControl/>
              <w:jc w:val="center"/>
              <w:textAlignment w:val="center"/>
              <w:rPr>
                <w:rFonts w:hint="eastAsia" w:ascii="宋体" w:hAnsi="宋体" w:eastAsia="宋体" w:cs="宋体"/>
                <w:color w:val="000000"/>
                <w:kern w:val="0"/>
                <w:szCs w:val="21"/>
                <w:highlight w:val="none"/>
                <w:lang w:val="en-US" w:eastAsia="zh-CN" w:bidi="ar"/>
              </w:rPr>
            </w:pPr>
          </w:p>
        </w:tc>
        <w:tc>
          <w:tcPr>
            <w:tcW w:w="3042" w:type="dxa"/>
            <w:vAlign w:val="center"/>
          </w:tcPr>
          <w:p w14:paraId="04206DD3">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对主机（包含水泵）进行物理通炮清洗，每月安排人员对主机进行检查。（机子越老清洗的风险越大）</w:t>
            </w:r>
          </w:p>
        </w:tc>
      </w:tr>
      <w:tr w14:paraId="39FE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7" w:type="dxa"/>
            <w:noWrap/>
            <w:vAlign w:val="center"/>
          </w:tcPr>
          <w:p w14:paraId="2AE570DD">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highlight w:val="none"/>
                <w:lang w:bidi="ar"/>
              </w:rPr>
              <w:t>17</w:t>
            </w:r>
          </w:p>
        </w:tc>
        <w:tc>
          <w:tcPr>
            <w:tcW w:w="2231" w:type="dxa"/>
            <w:noWrap/>
            <w:vAlign w:val="center"/>
          </w:tcPr>
          <w:p w14:paraId="56FD7643">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水质处理</w:t>
            </w:r>
          </w:p>
        </w:tc>
        <w:tc>
          <w:tcPr>
            <w:tcW w:w="696" w:type="dxa"/>
            <w:noWrap/>
            <w:vAlign w:val="center"/>
          </w:tcPr>
          <w:p w14:paraId="0EBB200A">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696" w:type="dxa"/>
            <w:noWrap/>
            <w:vAlign w:val="center"/>
          </w:tcPr>
          <w:p w14:paraId="00261581">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31E6923C">
            <w:pPr>
              <w:widowControl/>
              <w:jc w:val="center"/>
              <w:textAlignment w:val="center"/>
              <w:rPr>
                <w:rFonts w:ascii="宋体" w:hAnsi="宋体" w:cs="宋体"/>
                <w:color w:val="FF0000"/>
                <w:szCs w:val="21"/>
              </w:rPr>
            </w:pPr>
          </w:p>
        </w:tc>
        <w:tc>
          <w:tcPr>
            <w:tcW w:w="667" w:type="dxa"/>
            <w:gridSpan w:val="4"/>
            <w:noWrap/>
            <w:vAlign w:val="center"/>
          </w:tcPr>
          <w:p w14:paraId="4ED3BB13">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996" w:type="dxa"/>
            <w:gridSpan w:val="2"/>
            <w:noWrap/>
            <w:vAlign w:val="center"/>
          </w:tcPr>
          <w:p w14:paraId="60B12322">
            <w:pPr>
              <w:widowControl/>
              <w:jc w:val="center"/>
              <w:textAlignment w:val="center"/>
              <w:rPr>
                <w:rFonts w:hint="eastAsia" w:ascii="宋体" w:hAnsi="宋体" w:eastAsia="宋体" w:cs="宋体"/>
                <w:highlight w:val="none"/>
                <w:lang w:val="en-US" w:eastAsia="zh-CN"/>
              </w:rPr>
            </w:pPr>
          </w:p>
        </w:tc>
        <w:tc>
          <w:tcPr>
            <w:tcW w:w="3042" w:type="dxa"/>
            <w:vAlign w:val="center"/>
          </w:tcPr>
          <w:p w14:paraId="778B7268">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冷却水系统、冷冻水系统进行投药处理以改善水质、延长整套管路系统寿命；</w:t>
            </w:r>
          </w:p>
        </w:tc>
      </w:tr>
      <w:tr w14:paraId="14B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7" w:type="dxa"/>
            <w:noWrap/>
            <w:vAlign w:val="center"/>
          </w:tcPr>
          <w:p w14:paraId="1B99E6C2">
            <w:pPr>
              <w:widowControl/>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color w:val="000000"/>
                <w:kern w:val="0"/>
                <w:sz w:val="21"/>
                <w:szCs w:val="21"/>
                <w:lang w:bidi="ar"/>
              </w:rPr>
              <w:t>18</w:t>
            </w:r>
          </w:p>
        </w:tc>
        <w:tc>
          <w:tcPr>
            <w:tcW w:w="2231" w:type="dxa"/>
            <w:noWrap/>
            <w:vAlign w:val="center"/>
          </w:tcPr>
          <w:p w14:paraId="2066BE81">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696" w:type="dxa"/>
            <w:noWrap/>
            <w:vAlign w:val="center"/>
          </w:tcPr>
          <w:p w14:paraId="11224864">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696" w:type="dxa"/>
            <w:noWrap/>
            <w:vAlign w:val="center"/>
          </w:tcPr>
          <w:p w14:paraId="673F521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053CAA0D">
            <w:pPr>
              <w:widowControl/>
              <w:jc w:val="center"/>
              <w:textAlignment w:val="center"/>
              <w:rPr>
                <w:rFonts w:ascii="宋体" w:hAnsi="宋体" w:cs="宋体"/>
                <w:color w:val="FF0000"/>
                <w:kern w:val="0"/>
                <w:szCs w:val="21"/>
                <w:lang w:bidi="ar"/>
              </w:rPr>
            </w:pPr>
          </w:p>
        </w:tc>
        <w:tc>
          <w:tcPr>
            <w:tcW w:w="667" w:type="dxa"/>
            <w:gridSpan w:val="4"/>
            <w:noWrap/>
            <w:vAlign w:val="center"/>
          </w:tcPr>
          <w:p w14:paraId="60E3F6A7">
            <w:pPr>
              <w:keepNext w:val="0"/>
              <w:keepLines w:val="0"/>
              <w:widowControl/>
              <w:suppressLineNumbers w:val="0"/>
              <w:jc w:val="center"/>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996" w:type="dxa"/>
            <w:gridSpan w:val="2"/>
            <w:noWrap/>
            <w:vAlign w:val="center"/>
          </w:tcPr>
          <w:p w14:paraId="1991FEB3">
            <w:pPr>
              <w:widowControl/>
              <w:jc w:val="center"/>
              <w:textAlignment w:val="center"/>
              <w:rPr>
                <w:rFonts w:hint="eastAsia" w:ascii="宋体" w:hAnsi="宋体" w:eastAsia="宋体" w:cs="宋体"/>
                <w:color w:val="000000"/>
                <w:kern w:val="0"/>
                <w:szCs w:val="21"/>
                <w:lang w:val="en-US" w:eastAsia="zh-CN" w:bidi="ar"/>
              </w:rPr>
            </w:pPr>
          </w:p>
        </w:tc>
        <w:tc>
          <w:tcPr>
            <w:tcW w:w="3042" w:type="dxa"/>
            <w:vAlign w:val="center"/>
          </w:tcPr>
          <w:p w14:paraId="0374F97C">
            <w:pPr>
              <w:keepNext w:val="0"/>
              <w:keepLines w:val="0"/>
              <w:widowControl/>
              <w:suppressLineNumbers w:val="0"/>
              <w:jc w:val="left"/>
              <w:textAlignment w:val="center"/>
              <w:rPr>
                <w:rFonts w:ascii="宋体" w:hAnsi="宋体" w:cs="宋体"/>
                <w:color w:val="FF0000"/>
                <w:kern w:val="0"/>
                <w:szCs w:val="21"/>
                <w:lang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接到报修电话后1小时内到现场进行维修；维修所需的材料由乙方提供。（不含主机配件和冷却塔填料）</w:t>
            </w:r>
          </w:p>
        </w:tc>
      </w:tr>
      <w:tr w14:paraId="3395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761" w:type="dxa"/>
            <w:gridSpan w:val="12"/>
            <w:noWrap/>
            <w:vAlign w:val="center"/>
          </w:tcPr>
          <w:p w14:paraId="71CA8C47">
            <w:pPr>
              <w:rPr>
                <w:rFonts w:ascii="宋体" w:hAnsi="宋体" w:cs="宋体"/>
                <w:color w:val="FF0000"/>
                <w:szCs w:val="21"/>
              </w:rPr>
            </w:pPr>
            <w:r>
              <w:rPr>
                <w:rFonts w:hint="eastAsia" w:ascii="宋体" w:hAnsi="宋体" w:cs="宋体"/>
                <w:b/>
                <w:bCs/>
                <w:color w:val="000000"/>
                <w:kern w:val="0"/>
                <w:szCs w:val="21"/>
                <w:lang w:bidi="ar"/>
              </w:rPr>
              <w:t>三、急诊科</w:t>
            </w:r>
          </w:p>
        </w:tc>
      </w:tr>
      <w:tr w14:paraId="5DA5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37" w:type="dxa"/>
            <w:noWrap/>
            <w:vAlign w:val="center"/>
          </w:tcPr>
          <w:p w14:paraId="58969E9F">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val="en-US" w:eastAsia="zh-CN" w:bidi="ar"/>
              </w:rPr>
              <w:t>19</w:t>
            </w:r>
          </w:p>
        </w:tc>
        <w:tc>
          <w:tcPr>
            <w:tcW w:w="2231" w:type="dxa"/>
            <w:noWrap/>
            <w:vAlign w:val="center"/>
          </w:tcPr>
          <w:p w14:paraId="06389742">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696" w:type="dxa"/>
            <w:noWrap/>
            <w:vAlign w:val="center"/>
          </w:tcPr>
          <w:p w14:paraId="1D55F534">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20FDCFD1">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696" w:type="dxa"/>
            <w:noWrap/>
            <w:vAlign w:val="center"/>
          </w:tcPr>
          <w:p w14:paraId="6E69445E">
            <w:pPr>
              <w:widowControl/>
              <w:jc w:val="center"/>
              <w:textAlignment w:val="center"/>
            </w:pPr>
          </w:p>
        </w:tc>
        <w:tc>
          <w:tcPr>
            <w:tcW w:w="622" w:type="dxa"/>
            <w:noWrap/>
            <w:vAlign w:val="center"/>
          </w:tcPr>
          <w:p w14:paraId="1709472A">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41" w:type="dxa"/>
            <w:gridSpan w:val="5"/>
            <w:noWrap/>
            <w:vAlign w:val="center"/>
          </w:tcPr>
          <w:p w14:paraId="661B0C46">
            <w:pPr>
              <w:widowControl/>
              <w:jc w:val="center"/>
              <w:textAlignment w:val="center"/>
              <w:rPr>
                <w:rFonts w:hint="eastAsia" w:ascii="宋体" w:hAnsi="宋体" w:cs="宋体"/>
                <w:color w:val="000000"/>
                <w:kern w:val="0"/>
                <w:szCs w:val="21"/>
                <w:lang w:val="en-US" w:eastAsia="zh-CN" w:bidi="ar"/>
              </w:rPr>
            </w:pPr>
          </w:p>
        </w:tc>
        <w:tc>
          <w:tcPr>
            <w:tcW w:w="3042" w:type="dxa"/>
            <w:noWrap/>
            <w:vAlign w:val="center"/>
          </w:tcPr>
          <w:p w14:paraId="47FA429A">
            <w:pPr>
              <w:keepNext w:val="0"/>
              <w:keepLines w:val="0"/>
              <w:widowControl/>
              <w:suppressLineNumbers w:val="0"/>
              <w:jc w:val="left"/>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每年对机组内壁、表冷器、接水盘、风轮、电机轴承等进行深度清洗1次，每季度巡检1次；</w:t>
            </w:r>
          </w:p>
        </w:tc>
      </w:tr>
      <w:tr w14:paraId="673D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37" w:type="dxa"/>
            <w:noWrap/>
            <w:vAlign w:val="center"/>
          </w:tcPr>
          <w:p w14:paraId="4D5D8C9C">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val="en-US" w:eastAsia="zh-CN" w:bidi="ar"/>
              </w:rPr>
              <w:t>20</w:t>
            </w:r>
          </w:p>
        </w:tc>
        <w:tc>
          <w:tcPr>
            <w:tcW w:w="2231" w:type="dxa"/>
            <w:noWrap/>
            <w:vAlign w:val="center"/>
          </w:tcPr>
          <w:p w14:paraId="2F3DE3D1">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696" w:type="dxa"/>
            <w:noWrap/>
            <w:vAlign w:val="center"/>
          </w:tcPr>
          <w:p w14:paraId="148CFDA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696" w:type="dxa"/>
            <w:noWrap/>
            <w:vAlign w:val="center"/>
          </w:tcPr>
          <w:p w14:paraId="7DDF2865">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55</w:t>
            </w:r>
          </w:p>
        </w:tc>
        <w:tc>
          <w:tcPr>
            <w:tcW w:w="696" w:type="dxa"/>
            <w:noWrap/>
            <w:vAlign w:val="center"/>
          </w:tcPr>
          <w:p w14:paraId="64598345">
            <w:pPr>
              <w:widowControl/>
              <w:jc w:val="center"/>
              <w:textAlignment w:val="center"/>
              <w:rPr>
                <w:rFonts w:ascii="宋体" w:hAnsi="宋体" w:cs="宋体"/>
                <w:color w:val="FF0000"/>
                <w:szCs w:val="21"/>
              </w:rPr>
            </w:pPr>
          </w:p>
        </w:tc>
        <w:tc>
          <w:tcPr>
            <w:tcW w:w="622" w:type="dxa"/>
            <w:noWrap/>
            <w:vAlign w:val="center"/>
          </w:tcPr>
          <w:p w14:paraId="2A71C5FF">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41" w:type="dxa"/>
            <w:gridSpan w:val="5"/>
            <w:noWrap/>
            <w:vAlign w:val="center"/>
          </w:tcPr>
          <w:p w14:paraId="33E8EF14">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36FC7934">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每季度对送风口、回风口、过滤网巡检、清洗消毒1次。</w:t>
            </w:r>
          </w:p>
        </w:tc>
      </w:tr>
      <w:tr w14:paraId="28C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7" w:type="dxa"/>
            <w:noWrap/>
            <w:vAlign w:val="center"/>
          </w:tcPr>
          <w:p w14:paraId="107AB363">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highlight w:val="none"/>
                <w:lang w:bidi="ar"/>
              </w:rPr>
              <w:t>2</w:t>
            </w:r>
            <w:r>
              <w:rPr>
                <w:rFonts w:hint="eastAsia" w:asciiTheme="majorEastAsia" w:hAnsiTheme="majorEastAsia" w:eastAsiaTheme="majorEastAsia" w:cstheme="majorEastAsia"/>
                <w:color w:val="000000"/>
                <w:kern w:val="0"/>
                <w:sz w:val="21"/>
                <w:szCs w:val="21"/>
                <w:highlight w:val="none"/>
                <w:lang w:val="en-US" w:eastAsia="zh-CN" w:bidi="ar"/>
              </w:rPr>
              <w:t>1</w:t>
            </w:r>
          </w:p>
        </w:tc>
        <w:tc>
          <w:tcPr>
            <w:tcW w:w="2231" w:type="dxa"/>
            <w:vAlign w:val="center"/>
          </w:tcPr>
          <w:p w14:paraId="74C46709">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中央空调主机：格力</w:t>
            </w:r>
          </w:p>
        </w:tc>
        <w:tc>
          <w:tcPr>
            <w:tcW w:w="696" w:type="dxa"/>
            <w:noWrap/>
            <w:vAlign w:val="center"/>
          </w:tcPr>
          <w:p w14:paraId="25F0478A">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54092C52">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696" w:type="dxa"/>
            <w:noWrap/>
            <w:vAlign w:val="center"/>
          </w:tcPr>
          <w:p w14:paraId="2B928B54">
            <w:pPr>
              <w:widowControl/>
              <w:jc w:val="center"/>
              <w:textAlignment w:val="center"/>
              <w:rPr>
                <w:rFonts w:ascii="宋体" w:hAnsi="宋体" w:cs="宋体"/>
                <w:color w:val="FF0000"/>
                <w:szCs w:val="21"/>
              </w:rPr>
            </w:pPr>
          </w:p>
        </w:tc>
        <w:tc>
          <w:tcPr>
            <w:tcW w:w="622" w:type="dxa"/>
            <w:noWrap/>
            <w:vAlign w:val="center"/>
          </w:tcPr>
          <w:p w14:paraId="5529F16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41" w:type="dxa"/>
            <w:gridSpan w:val="5"/>
            <w:noWrap/>
            <w:vAlign w:val="center"/>
          </w:tcPr>
          <w:p w14:paraId="4050213D">
            <w:pPr>
              <w:widowControl/>
              <w:jc w:val="center"/>
              <w:textAlignment w:val="center"/>
              <w:rPr>
                <w:rFonts w:hint="eastAsia" w:ascii="宋体" w:hAnsi="宋体" w:cs="宋体"/>
                <w:color w:val="000000"/>
                <w:kern w:val="0"/>
                <w:szCs w:val="21"/>
                <w:highlight w:val="none"/>
                <w:lang w:val="en-US" w:eastAsia="zh-CN" w:bidi="ar"/>
              </w:rPr>
            </w:pPr>
          </w:p>
        </w:tc>
        <w:tc>
          <w:tcPr>
            <w:tcW w:w="3042" w:type="dxa"/>
            <w:vAlign w:val="center"/>
          </w:tcPr>
          <w:p w14:paraId="5136B192">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每季度对机组进行巡检、清洗疏通1次；主机处于露天中，灰尘堵塞翅片后主机散热效果差，容易发生故障。</w:t>
            </w:r>
          </w:p>
        </w:tc>
      </w:tr>
      <w:tr w14:paraId="0A3D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7" w:type="dxa"/>
            <w:noWrap/>
            <w:vAlign w:val="center"/>
          </w:tcPr>
          <w:p w14:paraId="29602A74">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2</w:t>
            </w:r>
            <w:r>
              <w:rPr>
                <w:rFonts w:hint="eastAsia" w:asciiTheme="majorEastAsia" w:hAnsiTheme="majorEastAsia" w:eastAsiaTheme="majorEastAsia" w:cstheme="majorEastAsia"/>
                <w:color w:val="000000"/>
                <w:kern w:val="0"/>
                <w:sz w:val="21"/>
                <w:szCs w:val="21"/>
                <w:lang w:val="en-US" w:eastAsia="zh-CN" w:bidi="ar"/>
              </w:rPr>
              <w:t>2</w:t>
            </w:r>
          </w:p>
        </w:tc>
        <w:tc>
          <w:tcPr>
            <w:tcW w:w="2231" w:type="dxa"/>
            <w:noWrap/>
            <w:vAlign w:val="center"/>
          </w:tcPr>
          <w:p w14:paraId="08C08715">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696" w:type="dxa"/>
            <w:noWrap/>
            <w:vAlign w:val="center"/>
          </w:tcPr>
          <w:p w14:paraId="78C2F193">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696" w:type="dxa"/>
            <w:noWrap/>
            <w:vAlign w:val="center"/>
          </w:tcPr>
          <w:p w14:paraId="4EA9814B">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32A33FE8">
            <w:pPr>
              <w:widowControl/>
              <w:jc w:val="center"/>
              <w:textAlignment w:val="center"/>
              <w:rPr>
                <w:rFonts w:ascii="宋体" w:hAnsi="宋体" w:cs="宋体"/>
                <w:color w:val="FF0000"/>
                <w:szCs w:val="21"/>
              </w:rPr>
            </w:pPr>
          </w:p>
        </w:tc>
        <w:tc>
          <w:tcPr>
            <w:tcW w:w="622" w:type="dxa"/>
            <w:noWrap/>
            <w:vAlign w:val="center"/>
          </w:tcPr>
          <w:p w14:paraId="0272A3A9">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41" w:type="dxa"/>
            <w:gridSpan w:val="5"/>
            <w:noWrap/>
            <w:vAlign w:val="center"/>
          </w:tcPr>
          <w:p w14:paraId="71078B42">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13EB46B9">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接到报修电话后2小时内到现场进行维修；维修所需的材料由乙方提供（不含主机）。</w:t>
            </w:r>
          </w:p>
        </w:tc>
      </w:tr>
      <w:tr w14:paraId="1338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761" w:type="dxa"/>
            <w:gridSpan w:val="12"/>
            <w:noWrap/>
            <w:vAlign w:val="center"/>
          </w:tcPr>
          <w:p w14:paraId="1F133A61">
            <w:pPr>
              <w:rPr>
                <w:rFonts w:ascii="宋体" w:hAnsi="宋体" w:cs="宋体"/>
                <w:color w:val="FF0000"/>
                <w:szCs w:val="21"/>
              </w:rPr>
            </w:pPr>
            <w:r>
              <w:rPr>
                <w:rFonts w:hint="eastAsia" w:ascii="宋体" w:hAnsi="宋体" w:cs="宋体"/>
                <w:b/>
                <w:bCs/>
                <w:color w:val="000000"/>
                <w:kern w:val="0"/>
                <w:szCs w:val="21"/>
                <w:lang w:bidi="ar"/>
              </w:rPr>
              <w:t>四、裙楼</w:t>
            </w:r>
          </w:p>
        </w:tc>
      </w:tr>
      <w:tr w14:paraId="7305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37" w:type="dxa"/>
            <w:noWrap/>
            <w:vAlign w:val="center"/>
          </w:tcPr>
          <w:p w14:paraId="5544F960">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2</w:t>
            </w:r>
            <w:r>
              <w:rPr>
                <w:rFonts w:hint="eastAsia" w:asciiTheme="majorEastAsia" w:hAnsiTheme="majorEastAsia" w:eastAsiaTheme="majorEastAsia" w:cstheme="majorEastAsia"/>
                <w:color w:val="000000"/>
                <w:kern w:val="0"/>
                <w:sz w:val="21"/>
                <w:szCs w:val="21"/>
                <w:lang w:val="en-US" w:eastAsia="zh-CN" w:bidi="ar"/>
              </w:rPr>
              <w:t>3</w:t>
            </w:r>
          </w:p>
        </w:tc>
        <w:tc>
          <w:tcPr>
            <w:tcW w:w="2231" w:type="dxa"/>
            <w:noWrap/>
            <w:vAlign w:val="center"/>
          </w:tcPr>
          <w:p w14:paraId="4C98B43A">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696" w:type="dxa"/>
            <w:noWrap/>
            <w:vAlign w:val="center"/>
          </w:tcPr>
          <w:p w14:paraId="2AD9150E">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7D20A7C6">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180</w:t>
            </w:r>
          </w:p>
        </w:tc>
        <w:tc>
          <w:tcPr>
            <w:tcW w:w="696" w:type="dxa"/>
            <w:noWrap/>
            <w:vAlign w:val="center"/>
          </w:tcPr>
          <w:p w14:paraId="1D7599E0">
            <w:pPr>
              <w:widowControl/>
              <w:jc w:val="center"/>
              <w:textAlignment w:val="center"/>
            </w:pPr>
          </w:p>
        </w:tc>
        <w:tc>
          <w:tcPr>
            <w:tcW w:w="637" w:type="dxa"/>
            <w:gridSpan w:val="2"/>
            <w:noWrap/>
            <w:vAlign w:val="center"/>
          </w:tcPr>
          <w:p w14:paraId="0AAACB6F">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26" w:type="dxa"/>
            <w:gridSpan w:val="4"/>
            <w:noWrap/>
            <w:vAlign w:val="center"/>
          </w:tcPr>
          <w:p w14:paraId="6424C1C3">
            <w:pPr>
              <w:widowControl/>
              <w:jc w:val="center"/>
              <w:textAlignment w:val="center"/>
              <w:rPr>
                <w:rFonts w:hint="eastAsia" w:ascii="宋体" w:hAnsi="宋体" w:cs="宋体"/>
                <w:color w:val="000000"/>
                <w:kern w:val="0"/>
                <w:szCs w:val="21"/>
                <w:lang w:val="en-US" w:eastAsia="zh-CN" w:bidi="ar"/>
              </w:rPr>
            </w:pPr>
          </w:p>
        </w:tc>
        <w:tc>
          <w:tcPr>
            <w:tcW w:w="3042" w:type="dxa"/>
            <w:noWrap/>
            <w:vAlign w:val="center"/>
          </w:tcPr>
          <w:p w14:paraId="485ED8CE">
            <w:pPr>
              <w:keepNext w:val="0"/>
              <w:keepLines w:val="0"/>
              <w:widowControl/>
              <w:suppressLineNumbers w:val="0"/>
              <w:jc w:val="left"/>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每年对机组内壁、表冷器、接水盘、风轮、电机轴承等进行深度清洗消毒1次，每季度巡检1次。</w:t>
            </w:r>
          </w:p>
        </w:tc>
      </w:tr>
      <w:tr w14:paraId="469B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37" w:type="dxa"/>
            <w:noWrap/>
            <w:vAlign w:val="center"/>
          </w:tcPr>
          <w:p w14:paraId="2F69DE94">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2</w:t>
            </w:r>
            <w:r>
              <w:rPr>
                <w:rFonts w:hint="eastAsia" w:asciiTheme="majorEastAsia" w:hAnsiTheme="majorEastAsia" w:eastAsiaTheme="majorEastAsia" w:cstheme="majorEastAsia"/>
                <w:color w:val="000000"/>
                <w:kern w:val="0"/>
                <w:sz w:val="21"/>
                <w:szCs w:val="21"/>
                <w:lang w:val="en-US" w:eastAsia="zh-CN" w:bidi="ar"/>
              </w:rPr>
              <w:t>4</w:t>
            </w:r>
          </w:p>
        </w:tc>
        <w:tc>
          <w:tcPr>
            <w:tcW w:w="2231" w:type="dxa"/>
            <w:noWrap/>
            <w:vAlign w:val="center"/>
          </w:tcPr>
          <w:p w14:paraId="758E335C">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696" w:type="dxa"/>
            <w:noWrap/>
            <w:vAlign w:val="center"/>
          </w:tcPr>
          <w:p w14:paraId="2CFB841C">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696" w:type="dxa"/>
            <w:noWrap/>
            <w:vAlign w:val="center"/>
          </w:tcPr>
          <w:p w14:paraId="3CE48E9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180</w:t>
            </w:r>
          </w:p>
        </w:tc>
        <w:tc>
          <w:tcPr>
            <w:tcW w:w="696" w:type="dxa"/>
            <w:noWrap/>
            <w:vAlign w:val="center"/>
          </w:tcPr>
          <w:p w14:paraId="1C771A05">
            <w:pPr>
              <w:widowControl/>
              <w:jc w:val="center"/>
              <w:textAlignment w:val="center"/>
              <w:rPr>
                <w:rFonts w:ascii="宋体" w:hAnsi="宋体" w:cs="宋体"/>
                <w:color w:val="FF0000"/>
                <w:szCs w:val="21"/>
              </w:rPr>
            </w:pPr>
          </w:p>
        </w:tc>
        <w:tc>
          <w:tcPr>
            <w:tcW w:w="637" w:type="dxa"/>
            <w:gridSpan w:val="2"/>
            <w:noWrap/>
            <w:vAlign w:val="center"/>
          </w:tcPr>
          <w:p w14:paraId="5937BC30">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26" w:type="dxa"/>
            <w:gridSpan w:val="4"/>
            <w:noWrap/>
            <w:vAlign w:val="center"/>
          </w:tcPr>
          <w:p w14:paraId="048CB060">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6D9780D1">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每季度对送风口、回风口、过滤网巡检、清洗消毒1次。</w:t>
            </w:r>
          </w:p>
        </w:tc>
      </w:tr>
      <w:tr w14:paraId="0FBA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37" w:type="dxa"/>
            <w:noWrap/>
            <w:vAlign w:val="center"/>
          </w:tcPr>
          <w:p w14:paraId="74E16AA9">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2</w:t>
            </w:r>
            <w:r>
              <w:rPr>
                <w:rFonts w:hint="eastAsia" w:asciiTheme="majorEastAsia" w:hAnsiTheme="majorEastAsia" w:eastAsiaTheme="majorEastAsia" w:cstheme="majorEastAsia"/>
                <w:color w:val="000000"/>
                <w:kern w:val="0"/>
                <w:sz w:val="21"/>
                <w:szCs w:val="21"/>
                <w:lang w:val="en-US" w:eastAsia="zh-CN" w:bidi="ar"/>
              </w:rPr>
              <w:t>5</w:t>
            </w:r>
          </w:p>
        </w:tc>
        <w:tc>
          <w:tcPr>
            <w:tcW w:w="2231" w:type="dxa"/>
            <w:vAlign w:val="center"/>
          </w:tcPr>
          <w:p w14:paraId="2D89301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小型风冷模块机</w:t>
            </w:r>
          </w:p>
        </w:tc>
        <w:tc>
          <w:tcPr>
            <w:tcW w:w="696" w:type="dxa"/>
            <w:noWrap/>
            <w:vAlign w:val="center"/>
          </w:tcPr>
          <w:p w14:paraId="696CCD5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4F38AFA1">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696" w:type="dxa"/>
            <w:noWrap/>
            <w:vAlign w:val="center"/>
          </w:tcPr>
          <w:p w14:paraId="11F206E6">
            <w:pPr>
              <w:widowControl/>
              <w:jc w:val="center"/>
              <w:textAlignment w:val="center"/>
              <w:rPr>
                <w:rFonts w:ascii="宋体" w:hAnsi="宋体" w:cs="宋体"/>
                <w:color w:val="FF0000"/>
                <w:szCs w:val="21"/>
              </w:rPr>
            </w:pPr>
          </w:p>
        </w:tc>
        <w:tc>
          <w:tcPr>
            <w:tcW w:w="637" w:type="dxa"/>
            <w:gridSpan w:val="2"/>
            <w:noWrap/>
            <w:vAlign w:val="center"/>
          </w:tcPr>
          <w:p w14:paraId="4226608A">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026" w:type="dxa"/>
            <w:gridSpan w:val="4"/>
            <w:noWrap/>
            <w:vAlign w:val="center"/>
          </w:tcPr>
          <w:p w14:paraId="4AF71E7F">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449ED44C">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每半年对模块机组（包含水泵）翅片等进行清洗、疏通。灰尘堵塞翅片后主机散热效果差，容易发生故障。（一年需清洗≥4次）</w:t>
            </w:r>
          </w:p>
        </w:tc>
      </w:tr>
      <w:tr w14:paraId="6C63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7" w:type="dxa"/>
            <w:noWrap/>
            <w:vAlign w:val="center"/>
          </w:tcPr>
          <w:p w14:paraId="00F8D7B7">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auto"/>
                <w:kern w:val="0"/>
                <w:sz w:val="21"/>
                <w:szCs w:val="21"/>
                <w:lang w:bidi="ar"/>
              </w:rPr>
              <w:t>2</w:t>
            </w:r>
            <w:r>
              <w:rPr>
                <w:rFonts w:hint="eastAsia" w:asciiTheme="majorEastAsia" w:hAnsiTheme="majorEastAsia" w:eastAsiaTheme="majorEastAsia" w:cstheme="majorEastAsia"/>
                <w:color w:val="auto"/>
                <w:kern w:val="0"/>
                <w:sz w:val="21"/>
                <w:szCs w:val="21"/>
                <w:lang w:val="en-US" w:eastAsia="zh-CN" w:bidi="ar"/>
              </w:rPr>
              <w:t>6</w:t>
            </w:r>
          </w:p>
        </w:tc>
        <w:tc>
          <w:tcPr>
            <w:tcW w:w="2231" w:type="dxa"/>
            <w:noWrap/>
            <w:vAlign w:val="center"/>
          </w:tcPr>
          <w:p w14:paraId="45E05725">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696" w:type="dxa"/>
            <w:noWrap/>
            <w:vAlign w:val="center"/>
          </w:tcPr>
          <w:p w14:paraId="1D67045C">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696" w:type="dxa"/>
            <w:noWrap/>
            <w:vAlign w:val="center"/>
          </w:tcPr>
          <w:p w14:paraId="30F60C4A">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5FB7A869">
            <w:pPr>
              <w:widowControl/>
              <w:jc w:val="center"/>
              <w:textAlignment w:val="center"/>
              <w:rPr>
                <w:rFonts w:ascii="宋体" w:hAnsi="宋体" w:cs="宋体"/>
                <w:color w:val="FF0000"/>
                <w:szCs w:val="21"/>
              </w:rPr>
            </w:pPr>
          </w:p>
        </w:tc>
        <w:tc>
          <w:tcPr>
            <w:tcW w:w="637" w:type="dxa"/>
            <w:gridSpan w:val="2"/>
            <w:noWrap/>
            <w:vAlign w:val="center"/>
          </w:tcPr>
          <w:p w14:paraId="62C800A9">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026" w:type="dxa"/>
            <w:gridSpan w:val="4"/>
            <w:noWrap/>
            <w:vAlign w:val="center"/>
          </w:tcPr>
          <w:p w14:paraId="01B06F77">
            <w:pPr>
              <w:widowControl/>
              <w:jc w:val="center"/>
              <w:textAlignment w:val="center"/>
              <w:rPr>
                <w:rFonts w:hint="eastAsia" w:ascii="宋体" w:hAnsi="宋体" w:cs="宋体"/>
                <w:color w:val="auto"/>
                <w:kern w:val="0"/>
                <w:szCs w:val="21"/>
                <w:lang w:val="en-US" w:eastAsia="zh-CN" w:bidi="ar"/>
              </w:rPr>
            </w:pPr>
          </w:p>
        </w:tc>
        <w:tc>
          <w:tcPr>
            <w:tcW w:w="3042" w:type="dxa"/>
            <w:vAlign w:val="center"/>
          </w:tcPr>
          <w:p w14:paraId="5A9092E6">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接到报修电话后2小时内到现场进行维修；维修所需的材料由乙方提供（不含主机）。</w:t>
            </w:r>
          </w:p>
        </w:tc>
      </w:tr>
      <w:tr w14:paraId="6138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761" w:type="dxa"/>
            <w:gridSpan w:val="12"/>
            <w:noWrap/>
            <w:vAlign w:val="center"/>
          </w:tcPr>
          <w:p w14:paraId="1C4376E1">
            <w:pPr>
              <w:rPr>
                <w:rFonts w:ascii="宋体" w:hAnsi="宋体" w:cs="宋体"/>
                <w:color w:val="FF0000"/>
                <w:szCs w:val="21"/>
              </w:rPr>
            </w:pPr>
            <w:r>
              <w:rPr>
                <w:rFonts w:hint="eastAsia" w:ascii="宋体" w:hAnsi="宋体" w:cs="宋体"/>
                <w:b/>
                <w:bCs/>
                <w:color w:val="auto"/>
                <w:kern w:val="0"/>
                <w:szCs w:val="21"/>
                <w:lang w:bidi="ar"/>
              </w:rPr>
              <w:t>五、保利爱琴海社区卫生服务中心</w:t>
            </w:r>
          </w:p>
        </w:tc>
      </w:tr>
      <w:tr w14:paraId="76F9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37" w:type="dxa"/>
            <w:noWrap/>
            <w:vAlign w:val="center"/>
          </w:tcPr>
          <w:p w14:paraId="1F704C0A">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auto"/>
                <w:kern w:val="0"/>
                <w:sz w:val="21"/>
                <w:szCs w:val="21"/>
                <w:lang w:bidi="ar"/>
              </w:rPr>
              <w:t>2</w:t>
            </w:r>
            <w:r>
              <w:rPr>
                <w:rFonts w:hint="eastAsia" w:asciiTheme="majorEastAsia" w:hAnsiTheme="majorEastAsia" w:eastAsiaTheme="majorEastAsia" w:cstheme="majorEastAsia"/>
                <w:color w:val="auto"/>
                <w:kern w:val="0"/>
                <w:sz w:val="21"/>
                <w:szCs w:val="21"/>
                <w:lang w:val="en-US" w:eastAsia="zh-CN" w:bidi="ar"/>
              </w:rPr>
              <w:t>7</w:t>
            </w:r>
          </w:p>
        </w:tc>
        <w:tc>
          <w:tcPr>
            <w:tcW w:w="2231" w:type="dxa"/>
            <w:noWrap/>
            <w:vAlign w:val="center"/>
          </w:tcPr>
          <w:p w14:paraId="4E23C8DA">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696" w:type="dxa"/>
            <w:noWrap/>
            <w:vAlign w:val="center"/>
          </w:tcPr>
          <w:p w14:paraId="4E5B37F6">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44ABB56A">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57</w:t>
            </w:r>
          </w:p>
        </w:tc>
        <w:tc>
          <w:tcPr>
            <w:tcW w:w="696" w:type="dxa"/>
            <w:noWrap/>
            <w:vAlign w:val="center"/>
          </w:tcPr>
          <w:p w14:paraId="0F87E8BE">
            <w:pPr>
              <w:widowControl/>
              <w:jc w:val="center"/>
              <w:textAlignment w:val="center"/>
            </w:pPr>
          </w:p>
        </w:tc>
        <w:tc>
          <w:tcPr>
            <w:tcW w:w="637" w:type="dxa"/>
            <w:gridSpan w:val="2"/>
            <w:noWrap/>
            <w:vAlign w:val="center"/>
          </w:tcPr>
          <w:p w14:paraId="6AC5888C">
            <w:pPr>
              <w:widowControl/>
              <w:jc w:val="center"/>
              <w:textAlignment w:val="center"/>
            </w:pPr>
            <w:r>
              <w:rPr>
                <w:rFonts w:hint="eastAsia" w:ascii="宋体" w:hAnsi="宋体" w:cs="宋体"/>
                <w:color w:val="auto"/>
                <w:kern w:val="0"/>
                <w:szCs w:val="21"/>
                <w:lang w:bidi="ar"/>
              </w:rPr>
              <w:t>1</w:t>
            </w:r>
          </w:p>
        </w:tc>
        <w:tc>
          <w:tcPr>
            <w:tcW w:w="1026" w:type="dxa"/>
            <w:gridSpan w:val="4"/>
            <w:noWrap/>
            <w:vAlign w:val="center"/>
          </w:tcPr>
          <w:p w14:paraId="40D69D71">
            <w:pPr>
              <w:widowControl/>
              <w:jc w:val="center"/>
              <w:textAlignment w:val="center"/>
              <w:rPr>
                <w:rFonts w:hint="eastAsia" w:ascii="宋体" w:hAnsi="宋体" w:cs="宋体"/>
                <w:color w:val="auto"/>
                <w:kern w:val="0"/>
                <w:szCs w:val="21"/>
                <w:lang w:val="en-US" w:eastAsia="zh-CN" w:bidi="ar"/>
              </w:rPr>
            </w:pPr>
          </w:p>
        </w:tc>
        <w:tc>
          <w:tcPr>
            <w:tcW w:w="3042" w:type="dxa"/>
            <w:noWrap/>
            <w:vAlign w:val="center"/>
          </w:tcPr>
          <w:p w14:paraId="7DC9F0B1">
            <w:pPr>
              <w:keepNext w:val="0"/>
              <w:keepLines w:val="0"/>
              <w:widowControl/>
              <w:suppressLineNumbers w:val="0"/>
              <w:jc w:val="both"/>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每年对机组内壁、表冷器、接水盘、风轮、电机轴承等进行深度清洗消毒1次，每季度巡检1次。</w:t>
            </w:r>
          </w:p>
        </w:tc>
      </w:tr>
      <w:tr w14:paraId="29F8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7" w:type="dxa"/>
            <w:noWrap/>
            <w:vAlign w:val="center"/>
          </w:tcPr>
          <w:p w14:paraId="59A569B9">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auto"/>
                <w:kern w:val="0"/>
                <w:sz w:val="21"/>
                <w:szCs w:val="21"/>
                <w:lang w:bidi="ar"/>
              </w:rPr>
              <w:t>2</w:t>
            </w:r>
            <w:r>
              <w:rPr>
                <w:rFonts w:hint="eastAsia" w:asciiTheme="majorEastAsia" w:hAnsiTheme="majorEastAsia" w:eastAsiaTheme="majorEastAsia" w:cstheme="majorEastAsia"/>
                <w:color w:val="auto"/>
                <w:kern w:val="0"/>
                <w:sz w:val="21"/>
                <w:szCs w:val="21"/>
                <w:lang w:val="en-US" w:eastAsia="zh-CN" w:bidi="ar"/>
              </w:rPr>
              <w:t>8</w:t>
            </w:r>
          </w:p>
        </w:tc>
        <w:tc>
          <w:tcPr>
            <w:tcW w:w="2231" w:type="dxa"/>
            <w:noWrap/>
            <w:vAlign w:val="center"/>
          </w:tcPr>
          <w:p w14:paraId="13D92F35">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696" w:type="dxa"/>
            <w:noWrap/>
            <w:vAlign w:val="center"/>
          </w:tcPr>
          <w:p w14:paraId="492DF15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696" w:type="dxa"/>
            <w:noWrap/>
            <w:vAlign w:val="center"/>
          </w:tcPr>
          <w:p w14:paraId="6974655B">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57</w:t>
            </w:r>
          </w:p>
        </w:tc>
        <w:tc>
          <w:tcPr>
            <w:tcW w:w="696" w:type="dxa"/>
            <w:noWrap/>
            <w:vAlign w:val="center"/>
          </w:tcPr>
          <w:p w14:paraId="3CCB0473">
            <w:pPr>
              <w:widowControl/>
              <w:jc w:val="center"/>
              <w:textAlignment w:val="center"/>
              <w:rPr>
                <w:rFonts w:ascii="宋体" w:hAnsi="宋体" w:cs="宋体"/>
                <w:color w:val="FF0000"/>
                <w:szCs w:val="21"/>
              </w:rPr>
            </w:pPr>
          </w:p>
        </w:tc>
        <w:tc>
          <w:tcPr>
            <w:tcW w:w="637" w:type="dxa"/>
            <w:gridSpan w:val="2"/>
            <w:noWrap/>
            <w:vAlign w:val="center"/>
          </w:tcPr>
          <w:p w14:paraId="0243A1C4">
            <w:pPr>
              <w:widowControl/>
              <w:jc w:val="center"/>
              <w:textAlignment w:val="center"/>
              <w:rPr>
                <w:rFonts w:ascii="宋体" w:hAnsi="宋体" w:cs="宋体"/>
                <w:color w:val="FF0000"/>
                <w:szCs w:val="21"/>
              </w:rPr>
            </w:pPr>
            <w:r>
              <w:rPr>
                <w:rFonts w:hint="eastAsia" w:ascii="宋体" w:hAnsi="宋体" w:cs="宋体"/>
                <w:color w:val="auto"/>
                <w:kern w:val="0"/>
                <w:szCs w:val="21"/>
                <w:lang w:bidi="ar"/>
              </w:rPr>
              <w:t>4</w:t>
            </w:r>
          </w:p>
        </w:tc>
        <w:tc>
          <w:tcPr>
            <w:tcW w:w="1026" w:type="dxa"/>
            <w:gridSpan w:val="4"/>
            <w:noWrap/>
            <w:vAlign w:val="center"/>
          </w:tcPr>
          <w:p w14:paraId="14CCA491">
            <w:pPr>
              <w:widowControl/>
              <w:jc w:val="center"/>
              <w:textAlignment w:val="center"/>
              <w:rPr>
                <w:rFonts w:hint="eastAsia" w:ascii="宋体" w:hAnsi="宋体" w:cs="宋体"/>
                <w:color w:val="auto"/>
                <w:kern w:val="0"/>
                <w:szCs w:val="21"/>
                <w:lang w:val="en-US" w:eastAsia="zh-CN" w:bidi="ar"/>
              </w:rPr>
            </w:pPr>
          </w:p>
        </w:tc>
        <w:tc>
          <w:tcPr>
            <w:tcW w:w="3042" w:type="dxa"/>
            <w:vAlign w:val="center"/>
          </w:tcPr>
          <w:p w14:paraId="2DCE3BD5">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每季度对送风口、回风口、过滤网巡检、清洗消毒1次。</w:t>
            </w:r>
          </w:p>
        </w:tc>
      </w:tr>
      <w:tr w14:paraId="7F8E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7" w:type="dxa"/>
            <w:noWrap/>
            <w:vAlign w:val="center"/>
          </w:tcPr>
          <w:p w14:paraId="235E7DB7">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auto"/>
                <w:sz w:val="21"/>
                <w:szCs w:val="21"/>
                <w:highlight w:val="none"/>
                <w:lang w:val="en-US" w:eastAsia="zh-CN"/>
              </w:rPr>
              <w:t>29</w:t>
            </w:r>
          </w:p>
        </w:tc>
        <w:tc>
          <w:tcPr>
            <w:tcW w:w="2231" w:type="dxa"/>
            <w:vAlign w:val="center"/>
          </w:tcPr>
          <w:p w14:paraId="4E7115CA">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中央空调主机：海信</w:t>
            </w:r>
          </w:p>
        </w:tc>
        <w:tc>
          <w:tcPr>
            <w:tcW w:w="696" w:type="dxa"/>
            <w:noWrap/>
            <w:vAlign w:val="center"/>
          </w:tcPr>
          <w:p w14:paraId="38A69138">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376ACD72">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696" w:type="dxa"/>
            <w:noWrap/>
            <w:vAlign w:val="center"/>
          </w:tcPr>
          <w:p w14:paraId="35565ED4">
            <w:pPr>
              <w:widowControl/>
              <w:jc w:val="center"/>
              <w:textAlignment w:val="center"/>
              <w:rPr>
                <w:rFonts w:ascii="宋体" w:hAnsi="宋体" w:cs="宋体"/>
                <w:color w:val="FF0000"/>
                <w:szCs w:val="21"/>
              </w:rPr>
            </w:pPr>
          </w:p>
        </w:tc>
        <w:tc>
          <w:tcPr>
            <w:tcW w:w="637" w:type="dxa"/>
            <w:gridSpan w:val="2"/>
            <w:noWrap/>
            <w:vAlign w:val="center"/>
          </w:tcPr>
          <w:p w14:paraId="5BD372E7">
            <w:pPr>
              <w:widowControl/>
              <w:jc w:val="center"/>
              <w:textAlignment w:val="center"/>
              <w:rPr>
                <w:rFonts w:ascii="宋体" w:hAnsi="宋体" w:cs="宋体"/>
                <w:color w:val="FF0000"/>
                <w:szCs w:val="21"/>
              </w:rPr>
            </w:pPr>
            <w:r>
              <w:rPr>
                <w:rFonts w:hint="eastAsia" w:ascii="宋体" w:hAnsi="宋体" w:cs="宋体"/>
                <w:color w:val="auto"/>
                <w:kern w:val="0"/>
                <w:szCs w:val="21"/>
                <w:highlight w:val="none"/>
                <w:lang w:bidi="ar"/>
              </w:rPr>
              <w:t>4</w:t>
            </w:r>
          </w:p>
        </w:tc>
        <w:tc>
          <w:tcPr>
            <w:tcW w:w="1026" w:type="dxa"/>
            <w:gridSpan w:val="4"/>
            <w:noWrap/>
            <w:vAlign w:val="center"/>
          </w:tcPr>
          <w:p w14:paraId="294376B5">
            <w:pPr>
              <w:widowControl/>
              <w:jc w:val="center"/>
              <w:textAlignment w:val="center"/>
              <w:rPr>
                <w:rFonts w:hint="eastAsia" w:ascii="宋体" w:hAnsi="宋体" w:cs="宋体"/>
                <w:color w:val="auto"/>
                <w:kern w:val="0"/>
                <w:szCs w:val="21"/>
                <w:highlight w:val="none"/>
                <w:lang w:val="en-US" w:eastAsia="zh-CN" w:bidi="ar"/>
              </w:rPr>
            </w:pPr>
          </w:p>
        </w:tc>
        <w:tc>
          <w:tcPr>
            <w:tcW w:w="3042" w:type="dxa"/>
            <w:vAlign w:val="center"/>
          </w:tcPr>
          <w:p w14:paraId="56CB9B91">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每季度对机组进行巡检、清洗疏通1次；</w:t>
            </w:r>
          </w:p>
        </w:tc>
      </w:tr>
      <w:tr w14:paraId="406E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7" w:type="dxa"/>
            <w:noWrap/>
            <w:vAlign w:val="center"/>
          </w:tcPr>
          <w:p w14:paraId="0788BD33">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auto"/>
                <w:kern w:val="0"/>
                <w:sz w:val="21"/>
                <w:szCs w:val="21"/>
                <w:lang w:bidi="ar"/>
              </w:rPr>
              <w:t>3</w:t>
            </w:r>
            <w:r>
              <w:rPr>
                <w:rFonts w:hint="eastAsia" w:asciiTheme="majorEastAsia" w:hAnsiTheme="majorEastAsia" w:eastAsiaTheme="majorEastAsia" w:cstheme="majorEastAsia"/>
                <w:color w:val="auto"/>
                <w:kern w:val="0"/>
                <w:sz w:val="21"/>
                <w:szCs w:val="21"/>
                <w:lang w:val="en-US" w:eastAsia="zh-CN" w:bidi="ar"/>
              </w:rPr>
              <w:t>0</w:t>
            </w:r>
          </w:p>
        </w:tc>
        <w:tc>
          <w:tcPr>
            <w:tcW w:w="2231" w:type="dxa"/>
            <w:noWrap/>
            <w:vAlign w:val="center"/>
          </w:tcPr>
          <w:p w14:paraId="18914B66">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日常故障维修</w:t>
            </w:r>
          </w:p>
        </w:tc>
        <w:tc>
          <w:tcPr>
            <w:tcW w:w="696" w:type="dxa"/>
            <w:noWrap/>
            <w:vAlign w:val="center"/>
          </w:tcPr>
          <w:p w14:paraId="34C22E2D">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696" w:type="dxa"/>
            <w:noWrap/>
            <w:vAlign w:val="center"/>
          </w:tcPr>
          <w:p w14:paraId="7FF6BAB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96" w:type="dxa"/>
            <w:noWrap/>
            <w:vAlign w:val="center"/>
          </w:tcPr>
          <w:p w14:paraId="6CBEB2E3">
            <w:pPr>
              <w:widowControl/>
              <w:jc w:val="center"/>
              <w:textAlignment w:val="center"/>
              <w:rPr>
                <w:rFonts w:ascii="宋体" w:hAnsi="宋体" w:cs="宋体"/>
                <w:color w:val="FF0000"/>
                <w:szCs w:val="21"/>
              </w:rPr>
            </w:pPr>
          </w:p>
        </w:tc>
        <w:tc>
          <w:tcPr>
            <w:tcW w:w="637" w:type="dxa"/>
            <w:gridSpan w:val="2"/>
            <w:noWrap/>
            <w:vAlign w:val="center"/>
          </w:tcPr>
          <w:p w14:paraId="258311DE">
            <w:pPr>
              <w:widowControl/>
              <w:jc w:val="center"/>
              <w:textAlignment w:val="center"/>
              <w:rPr>
                <w:rFonts w:ascii="宋体" w:hAnsi="宋体" w:cs="宋体"/>
                <w:color w:val="FF0000"/>
                <w:szCs w:val="21"/>
              </w:rPr>
            </w:pPr>
            <w:r>
              <w:rPr>
                <w:rFonts w:hint="eastAsia" w:ascii="宋体" w:hAnsi="宋体" w:cs="宋体"/>
                <w:color w:val="auto"/>
                <w:kern w:val="0"/>
                <w:szCs w:val="21"/>
                <w:lang w:bidi="ar"/>
              </w:rPr>
              <w:t>1</w:t>
            </w:r>
          </w:p>
        </w:tc>
        <w:tc>
          <w:tcPr>
            <w:tcW w:w="1026" w:type="dxa"/>
            <w:gridSpan w:val="4"/>
            <w:noWrap/>
            <w:vAlign w:val="center"/>
          </w:tcPr>
          <w:p w14:paraId="315033A0">
            <w:pPr>
              <w:widowControl/>
              <w:jc w:val="center"/>
              <w:textAlignment w:val="center"/>
              <w:rPr>
                <w:rFonts w:hint="eastAsia" w:ascii="宋体" w:hAnsi="宋体" w:cs="宋体"/>
                <w:color w:val="auto"/>
                <w:kern w:val="0"/>
                <w:szCs w:val="21"/>
                <w:lang w:val="en-US" w:eastAsia="zh-CN" w:bidi="ar"/>
              </w:rPr>
            </w:pPr>
          </w:p>
        </w:tc>
        <w:tc>
          <w:tcPr>
            <w:tcW w:w="3042" w:type="dxa"/>
            <w:vAlign w:val="center"/>
          </w:tcPr>
          <w:p w14:paraId="50B8DA79">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接到报修电话后2小时内到现场进行维修；维修所需的材料（除主机配件、冷媒外）由乙方提供。</w:t>
            </w:r>
          </w:p>
        </w:tc>
      </w:tr>
      <w:tr w14:paraId="1127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761" w:type="dxa"/>
            <w:gridSpan w:val="12"/>
            <w:noWrap/>
            <w:vAlign w:val="center"/>
          </w:tcPr>
          <w:p w14:paraId="20C7400B">
            <w:pPr>
              <w:rPr>
                <w:rFonts w:ascii="宋体" w:hAnsi="宋体" w:cs="宋体"/>
                <w:color w:val="FF0000"/>
                <w:szCs w:val="21"/>
              </w:rPr>
            </w:pPr>
            <w:r>
              <w:rPr>
                <w:rFonts w:hint="eastAsia" w:ascii="宋体" w:hAnsi="宋体" w:cs="宋体"/>
                <w:b/>
                <w:bCs/>
                <w:color w:val="000000"/>
                <w:kern w:val="0"/>
                <w:szCs w:val="21"/>
                <w:lang w:bidi="ar"/>
              </w:rPr>
              <w:t>六、新生儿科、产科中央空调末端巡检、清洗消毒</w:t>
            </w:r>
          </w:p>
        </w:tc>
      </w:tr>
      <w:tr w14:paraId="7D22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37" w:type="dxa"/>
            <w:noWrap/>
            <w:vAlign w:val="center"/>
          </w:tcPr>
          <w:p w14:paraId="6EB65D8B">
            <w:pPr>
              <w:widowControl/>
              <w:jc w:val="center"/>
              <w:textAlignment w:val="center"/>
              <w:rPr>
                <w:rFonts w:ascii="宋体" w:hAnsi="宋体" w:cs="宋体"/>
                <w:b/>
                <w:bCs/>
                <w:color w:val="FF0000"/>
                <w:szCs w:val="21"/>
              </w:rPr>
            </w:pPr>
            <w:r>
              <w:rPr>
                <w:rFonts w:hint="eastAsia" w:asciiTheme="majorEastAsia" w:hAnsiTheme="majorEastAsia" w:eastAsiaTheme="majorEastAsia" w:cstheme="majorEastAsia"/>
                <w:color w:val="000000"/>
                <w:kern w:val="0"/>
                <w:sz w:val="21"/>
                <w:szCs w:val="21"/>
                <w:lang w:bidi="ar"/>
              </w:rPr>
              <w:t>3</w:t>
            </w:r>
            <w:r>
              <w:rPr>
                <w:rFonts w:hint="eastAsia" w:asciiTheme="majorEastAsia" w:hAnsiTheme="majorEastAsia" w:eastAsiaTheme="majorEastAsia" w:cstheme="majorEastAsia"/>
                <w:color w:val="000000"/>
                <w:kern w:val="0"/>
                <w:sz w:val="21"/>
                <w:szCs w:val="21"/>
                <w:lang w:val="en-US" w:eastAsia="zh-CN" w:bidi="ar"/>
              </w:rPr>
              <w:t>1</w:t>
            </w:r>
          </w:p>
        </w:tc>
        <w:tc>
          <w:tcPr>
            <w:tcW w:w="2231" w:type="dxa"/>
            <w:noWrap/>
            <w:vAlign w:val="center"/>
          </w:tcPr>
          <w:p w14:paraId="15E0D993">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风机盘管</w:t>
            </w:r>
          </w:p>
        </w:tc>
        <w:tc>
          <w:tcPr>
            <w:tcW w:w="696" w:type="dxa"/>
            <w:noWrap/>
            <w:vAlign w:val="center"/>
          </w:tcPr>
          <w:p w14:paraId="65B0FEA0">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696" w:type="dxa"/>
            <w:noWrap/>
            <w:vAlign w:val="center"/>
          </w:tcPr>
          <w:p w14:paraId="3CAFC0AB">
            <w:pPr>
              <w:keepNext w:val="0"/>
              <w:keepLines w:val="0"/>
              <w:widowControl/>
              <w:suppressLineNumbers w:val="0"/>
              <w:jc w:val="center"/>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696" w:type="dxa"/>
            <w:noWrap/>
            <w:vAlign w:val="center"/>
          </w:tcPr>
          <w:p w14:paraId="5D981B25">
            <w:pPr>
              <w:widowControl/>
              <w:jc w:val="center"/>
              <w:textAlignment w:val="center"/>
              <w:rPr>
                <w:rFonts w:ascii="宋体" w:hAnsi="宋体" w:cs="宋体"/>
                <w:color w:val="FF0000"/>
                <w:szCs w:val="21"/>
              </w:rPr>
            </w:pPr>
          </w:p>
        </w:tc>
        <w:tc>
          <w:tcPr>
            <w:tcW w:w="637" w:type="dxa"/>
            <w:gridSpan w:val="2"/>
            <w:vAlign w:val="center"/>
          </w:tcPr>
          <w:p w14:paraId="27BC269D">
            <w:pPr>
              <w:widowControl/>
              <w:jc w:val="center"/>
              <w:textAlignment w:val="center"/>
              <w:rPr>
                <w:rFonts w:ascii="宋体" w:hAnsi="宋体" w:cs="宋体"/>
                <w:color w:val="FF0000"/>
                <w:szCs w:val="21"/>
              </w:rPr>
            </w:pPr>
            <w:r>
              <w:rPr>
                <w:rFonts w:hint="eastAsia" w:ascii="宋体" w:hAnsi="宋体" w:cs="宋体"/>
                <w:color w:val="000000"/>
                <w:kern w:val="0"/>
                <w:szCs w:val="21"/>
                <w:lang w:bidi="ar"/>
              </w:rPr>
              <w:t>2</w:t>
            </w:r>
          </w:p>
        </w:tc>
        <w:tc>
          <w:tcPr>
            <w:tcW w:w="1026" w:type="dxa"/>
            <w:gridSpan w:val="4"/>
            <w:vAlign w:val="center"/>
          </w:tcPr>
          <w:p w14:paraId="06761679">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36F07A6D">
            <w:pPr>
              <w:keepNext w:val="0"/>
              <w:keepLines w:val="0"/>
              <w:widowControl/>
              <w:suppressLineNumbers w:val="0"/>
              <w:jc w:val="left"/>
              <w:textAlignment w:val="center"/>
            </w:pPr>
            <w:r>
              <w:rPr>
                <w:rFonts w:hint="eastAsia" w:asciiTheme="majorEastAsia" w:hAnsiTheme="majorEastAsia" w:eastAsiaTheme="majorEastAsia" w:cstheme="majorEastAsia"/>
                <w:i w:val="0"/>
                <w:iCs w:val="0"/>
                <w:color w:val="000000"/>
                <w:kern w:val="0"/>
                <w:sz w:val="21"/>
                <w:szCs w:val="21"/>
                <w:u w:val="none"/>
                <w:lang w:val="en-US" w:eastAsia="zh-CN" w:bidi="ar"/>
              </w:rPr>
              <w:t>对机组内壁、表冷器、风轮、冷凝接水盘等进行清洗消毒、巡检。</w:t>
            </w:r>
          </w:p>
        </w:tc>
      </w:tr>
      <w:tr w14:paraId="0A5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7" w:type="dxa"/>
            <w:noWrap/>
            <w:vAlign w:val="center"/>
          </w:tcPr>
          <w:p w14:paraId="311DA575">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3</w:t>
            </w:r>
            <w:r>
              <w:rPr>
                <w:rFonts w:hint="eastAsia" w:asciiTheme="majorEastAsia" w:hAnsiTheme="majorEastAsia" w:eastAsiaTheme="majorEastAsia" w:cstheme="majorEastAsia"/>
                <w:color w:val="000000"/>
                <w:kern w:val="0"/>
                <w:sz w:val="21"/>
                <w:szCs w:val="21"/>
                <w:lang w:val="en-US" w:eastAsia="zh-CN" w:bidi="ar"/>
              </w:rPr>
              <w:t>2</w:t>
            </w:r>
          </w:p>
        </w:tc>
        <w:tc>
          <w:tcPr>
            <w:tcW w:w="2231" w:type="dxa"/>
            <w:noWrap/>
            <w:vAlign w:val="center"/>
          </w:tcPr>
          <w:p w14:paraId="6513FFFE">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送风口、回风口、过滤网</w:t>
            </w:r>
          </w:p>
        </w:tc>
        <w:tc>
          <w:tcPr>
            <w:tcW w:w="696" w:type="dxa"/>
            <w:noWrap/>
            <w:vAlign w:val="center"/>
          </w:tcPr>
          <w:p w14:paraId="59E0143C">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696" w:type="dxa"/>
            <w:noWrap/>
            <w:vAlign w:val="center"/>
          </w:tcPr>
          <w:p w14:paraId="44DA8240">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696" w:type="dxa"/>
            <w:noWrap/>
            <w:vAlign w:val="center"/>
          </w:tcPr>
          <w:p w14:paraId="06BDBFB4">
            <w:pPr>
              <w:widowControl/>
              <w:jc w:val="center"/>
              <w:textAlignment w:val="center"/>
              <w:rPr>
                <w:rFonts w:ascii="宋体" w:hAnsi="宋体" w:cs="宋体"/>
                <w:color w:val="FF0000"/>
                <w:szCs w:val="21"/>
              </w:rPr>
            </w:pPr>
          </w:p>
        </w:tc>
        <w:tc>
          <w:tcPr>
            <w:tcW w:w="637" w:type="dxa"/>
            <w:gridSpan w:val="2"/>
            <w:noWrap/>
            <w:vAlign w:val="center"/>
          </w:tcPr>
          <w:p w14:paraId="2CFC524E">
            <w:pPr>
              <w:widowControl/>
              <w:jc w:val="center"/>
              <w:textAlignment w:val="center"/>
              <w:rPr>
                <w:rFonts w:ascii="宋体" w:hAnsi="宋体" w:cs="宋体"/>
                <w:color w:val="FF0000"/>
                <w:szCs w:val="21"/>
              </w:rPr>
            </w:pPr>
            <w:r>
              <w:rPr>
                <w:rFonts w:hint="eastAsia" w:ascii="宋体" w:hAnsi="宋体" w:cs="宋体"/>
                <w:color w:val="000000"/>
                <w:kern w:val="0"/>
                <w:szCs w:val="21"/>
                <w:lang w:bidi="ar"/>
              </w:rPr>
              <w:t>6</w:t>
            </w:r>
          </w:p>
        </w:tc>
        <w:tc>
          <w:tcPr>
            <w:tcW w:w="1026" w:type="dxa"/>
            <w:gridSpan w:val="4"/>
            <w:noWrap/>
            <w:vAlign w:val="center"/>
          </w:tcPr>
          <w:p w14:paraId="0DA8A6F8">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4CB695EF">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对出风口、回风口、过滤网清洗消毒、巡检。</w:t>
            </w:r>
          </w:p>
        </w:tc>
      </w:tr>
      <w:tr w14:paraId="3DF6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7" w:type="dxa"/>
            <w:noWrap/>
            <w:vAlign w:val="center"/>
          </w:tcPr>
          <w:p w14:paraId="1E468CA6">
            <w:pPr>
              <w:widowControl/>
              <w:jc w:val="center"/>
              <w:textAlignment w:val="center"/>
              <w:rPr>
                <w:rFonts w:ascii="宋体" w:hAnsi="宋体" w:cs="宋体"/>
                <w:color w:val="FF0000"/>
                <w:szCs w:val="21"/>
              </w:rPr>
            </w:pPr>
            <w:r>
              <w:rPr>
                <w:rFonts w:hint="eastAsia" w:asciiTheme="majorEastAsia" w:hAnsiTheme="majorEastAsia" w:eastAsiaTheme="majorEastAsia" w:cstheme="majorEastAsia"/>
                <w:color w:val="000000"/>
                <w:kern w:val="0"/>
                <w:sz w:val="21"/>
                <w:szCs w:val="21"/>
                <w:lang w:bidi="ar"/>
              </w:rPr>
              <w:t>3</w:t>
            </w:r>
            <w:r>
              <w:rPr>
                <w:rFonts w:hint="eastAsia" w:asciiTheme="majorEastAsia" w:hAnsiTheme="majorEastAsia" w:eastAsiaTheme="majorEastAsia" w:cstheme="majorEastAsia"/>
                <w:color w:val="000000"/>
                <w:kern w:val="0"/>
                <w:sz w:val="21"/>
                <w:szCs w:val="21"/>
                <w:lang w:val="en-US" w:eastAsia="zh-CN" w:bidi="ar"/>
              </w:rPr>
              <w:t>3</w:t>
            </w:r>
          </w:p>
        </w:tc>
        <w:tc>
          <w:tcPr>
            <w:tcW w:w="2231" w:type="dxa"/>
            <w:vAlign w:val="center"/>
          </w:tcPr>
          <w:p w14:paraId="5A5BF002">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接水盘清洗</w:t>
            </w:r>
          </w:p>
        </w:tc>
        <w:tc>
          <w:tcPr>
            <w:tcW w:w="696" w:type="dxa"/>
            <w:noWrap/>
            <w:vAlign w:val="center"/>
          </w:tcPr>
          <w:p w14:paraId="17C994E8">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696" w:type="dxa"/>
            <w:noWrap/>
            <w:vAlign w:val="center"/>
          </w:tcPr>
          <w:p w14:paraId="7D63FFFF">
            <w:pPr>
              <w:keepNext w:val="0"/>
              <w:keepLines w:val="0"/>
              <w:widowControl/>
              <w:suppressLineNumbers w:val="0"/>
              <w:jc w:val="center"/>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696" w:type="dxa"/>
            <w:noWrap/>
            <w:vAlign w:val="center"/>
          </w:tcPr>
          <w:p w14:paraId="3C0968F6">
            <w:pPr>
              <w:widowControl/>
              <w:jc w:val="center"/>
              <w:textAlignment w:val="center"/>
              <w:rPr>
                <w:rFonts w:ascii="宋体" w:hAnsi="宋体" w:cs="宋体"/>
                <w:color w:val="FF0000"/>
                <w:szCs w:val="21"/>
              </w:rPr>
            </w:pPr>
          </w:p>
        </w:tc>
        <w:tc>
          <w:tcPr>
            <w:tcW w:w="637" w:type="dxa"/>
            <w:gridSpan w:val="2"/>
            <w:noWrap/>
            <w:vAlign w:val="center"/>
          </w:tcPr>
          <w:p w14:paraId="179699D2">
            <w:pPr>
              <w:widowControl/>
              <w:jc w:val="center"/>
              <w:textAlignment w:val="center"/>
              <w:rPr>
                <w:rFonts w:ascii="宋体" w:hAnsi="宋体" w:cs="宋体"/>
                <w:color w:val="FF0000"/>
                <w:szCs w:val="21"/>
              </w:rPr>
            </w:pPr>
            <w:r>
              <w:rPr>
                <w:rFonts w:hint="eastAsia" w:ascii="宋体" w:hAnsi="宋体" w:cs="宋体"/>
                <w:color w:val="000000"/>
                <w:kern w:val="0"/>
                <w:szCs w:val="21"/>
                <w:lang w:bidi="ar"/>
              </w:rPr>
              <w:t>6</w:t>
            </w:r>
          </w:p>
        </w:tc>
        <w:tc>
          <w:tcPr>
            <w:tcW w:w="1026" w:type="dxa"/>
            <w:gridSpan w:val="4"/>
            <w:noWrap/>
            <w:vAlign w:val="center"/>
          </w:tcPr>
          <w:p w14:paraId="2C5A3CD4">
            <w:pPr>
              <w:widowControl/>
              <w:jc w:val="center"/>
              <w:textAlignment w:val="center"/>
              <w:rPr>
                <w:rFonts w:hint="eastAsia" w:ascii="宋体" w:hAnsi="宋体" w:cs="宋体"/>
                <w:color w:val="000000"/>
                <w:kern w:val="0"/>
                <w:szCs w:val="21"/>
                <w:lang w:val="en-US" w:eastAsia="zh-CN" w:bidi="ar"/>
              </w:rPr>
            </w:pPr>
          </w:p>
        </w:tc>
        <w:tc>
          <w:tcPr>
            <w:tcW w:w="3042" w:type="dxa"/>
            <w:vAlign w:val="center"/>
          </w:tcPr>
          <w:p w14:paraId="2145CFAE">
            <w:pPr>
              <w:keepNext w:val="0"/>
              <w:keepLines w:val="0"/>
              <w:widowControl/>
              <w:suppressLineNumbers w:val="0"/>
              <w:jc w:val="left"/>
              <w:textAlignment w:val="center"/>
              <w:rPr>
                <w:rFonts w:ascii="宋体" w:hAnsi="宋体" w:cs="宋体"/>
                <w:color w:val="FF0000"/>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对接水盘清洗、消毒，放置杀菌灭藻片；疏通排水管。</w:t>
            </w:r>
          </w:p>
        </w:tc>
      </w:tr>
      <w:tr w14:paraId="0C3C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761" w:type="dxa"/>
            <w:gridSpan w:val="12"/>
            <w:tcBorders>
              <w:bottom w:val="single" w:color="auto" w:sz="4" w:space="0"/>
            </w:tcBorders>
            <w:noWrap/>
            <w:vAlign w:val="center"/>
          </w:tcPr>
          <w:p w14:paraId="1C52D63F">
            <w:pPr>
              <w:jc w:val="both"/>
              <w:rPr>
                <w:rFonts w:ascii="宋体" w:hAnsi="宋体" w:cs="宋体"/>
                <w:color w:val="FF0000"/>
                <w:szCs w:val="21"/>
              </w:rPr>
            </w:pPr>
            <w:r>
              <w:rPr>
                <w:rFonts w:hint="eastAsia" w:ascii="宋体" w:hAnsi="宋体" w:cs="宋体"/>
                <w:color w:val="auto"/>
                <w:sz w:val="21"/>
                <w:szCs w:val="21"/>
              </w:rPr>
              <w:t>合计金额大写：人民币</w:t>
            </w:r>
            <w:r>
              <w:rPr>
                <w:rFonts w:hint="eastAsia" w:ascii="宋体" w:hAnsi="宋体" w:cs="宋体"/>
                <w:color w:val="auto"/>
                <w:sz w:val="21"/>
                <w:szCs w:val="21"/>
                <w:u w:val="single"/>
              </w:rPr>
              <w:t xml:space="preserve">          （</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tc>
      </w:tr>
    </w:tbl>
    <w:p w14:paraId="77164583">
      <w:pPr>
        <w:snapToGrid w:val="0"/>
        <w:spacing w:before="50" w:after="50" w:line="360" w:lineRule="auto"/>
        <w:jc w:val="left"/>
        <w:rPr>
          <w:rFonts w:ascii="宋体" w:hAnsi="宋体" w:cs="宋体"/>
          <w:sz w:val="24"/>
        </w:rPr>
      </w:pPr>
      <w:r>
        <w:rPr>
          <w:rFonts w:hint="eastAsia" w:ascii="宋体" w:hAnsi="宋体" w:cs="宋体"/>
          <w:sz w:val="24"/>
        </w:rPr>
        <w:t>注：</w:t>
      </w:r>
    </w:p>
    <w:p w14:paraId="773BD105">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1.投标人的开标一览表必须加盖投标人公章并由法定代表人或者委托代理人签字，</w:t>
      </w:r>
      <w:r>
        <w:rPr>
          <w:rFonts w:hint="eastAsia" w:ascii="宋体" w:hAnsi="宋体" w:cs="宋体"/>
          <w:b/>
          <w:sz w:val="24"/>
        </w:rPr>
        <w:t>否则其投标作无效标处理</w:t>
      </w:r>
      <w:r>
        <w:rPr>
          <w:rFonts w:hint="eastAsia" w:ascii="宋体" w:hAnsi="宋体" w:cs="宋体"/>
          <w:sz w:val="24"/>
        </w:rPr>
        <w:t>。</w:t>
      </w:r>
    </w:p>
    <w:p w14:paraId="04C030B6">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报价一经涂改，应在涂改处加盖投标人公章或者由法定代表人或者委托代理人签字或者盖章</w:t>
      </w:r>
      <w:r>
        <w:rPr>
          <w:rFonts w:hint="eastAsia" w:ascii="宋体" w:hAnsi="宋体" w:cs="宋体"/>
          <w:b/>
          <w:sz w:val="24"/>
        </w:rPr>
        <w:t>，否则其投标作无效标处理。</w:t>
      </w:r>
    </w:p>
    <w:p w14:paraId="7DB59D14">
      <w:pPr>
        <w:snapToGrid w:val="0"/>
        <w:spacing w:before="50" w:after="50" w:line="360" w:lineRule="auto"/>
        <w:ind w:firstLine="480" w:firstLineChars="200"/>
        <w:jc w:val="left"/>
        <w:rPr>
          <w:rFonts w:ascii="宋体" w:hAnsi="宋体" w:cs="宋体"/>
          <w:spacing w:val="-6"/>
          <w:sz w:val="24"/>
        </w:rPr>
      </w:pPr>
      <w:r>
        <w:rPr>
          <w:rFonts w:hint="eastAsia" w:ascii="宋体" w:hAnsi="宋体" w:cs="宋体"/>
          <w:sz w:val="24"/>
        </w:rPr>
        <w:t>3.如有多分标，按分标分别提供开标一览表，</w:t>
      </w:r>
      <w:r>
        <w:rPr>
          <w:rFonts w:hint="eastAsia" w:ascii="宋体" w:hAnsi="宋体" w:cs="宋体"/>
          <w:b/>
          <w:sz w:val="24"/>
        </w:rPr>
        <w:t>否则投标无效。</w:t>
      </w:r>
    </w:p>
    <w:p w14:paraId="3C413BF7">
      <w:pPr>
        <w:snapToGrid w:val="0"/>
        <w:spacing w:before="50" w:after="50" w:line="360" w:lineRule="auto"/>
        <w:ind w:left="-2" w:leftChars="-1" w:right="-817" w:rightChars="-389"/>
        <w:rPr>
          <w:rFonts w:ascii="宋体" w:hAnsi="宋体" w:cs="宋体"/>
          <w:sz w:val="24"/>
        </w:rPr>
      </w:pPr>
      <w:r>
        <w:rPr>
          <w:rFonts w:hint="eastAsia" w:ascii="宋体" w:hAnsi="宋体" w:cs="宋体"/>
          <w:sz w:val="24"/>
        </w:rPr>
        <w:t>法定代表人或者委托代理人（签字</w:t>
      </w:r>
      <w:r>
        <w:rPr>
          <w:rFonts w:hint="eastAsia" w:ascii="宋体" w:hAnsi="宋体" w:cs="宋体"/>
          <w:sz w:val="24"/>
          <w:lang w:val="en-US" w:eastAsia="zh-CN"/>
        </w:rPr>
        <w:t>或</w:t>
      </w:r>
      <w:r>
        <w:rPr>
          <w:rFonts w:hint="eastAsia" w:ascii="宋体" w:hAnsi="宋体" w:cs="宋体"/>
          <w:sz w:val="24"/>
        </w:rPr>
        <w:t>电子</w:t>
      </w:r>
      <w:r>
        <w:rPr>
          <w:rFonts w:hint="eastAsia" w:ascii="宋体" w:hAnsi="宋体" w:cs="宋体"/>
          <w:sz w:val="24"/>
          <w:lang w:val="en-US" w:eastAsia="zh-CN"/>
        </w:rPr>
        <w:t>盖章</w:t>
      </w:r>
      <w:r>
        <w:rPr>
          <w:rFonts w:hint="eastAsia" w:ascii="宋体" w:hAnsi="宋体" w:cs="宋体"/>
          <w:sz w:val="24"/>
        </w:rPr>
        <w:t xml:space="preserve">）：                   </w:t>
      </w:r>
    </w:p>
    <w:p w14:paraId="2233C95F">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投标人（电子签章）：                                </w:t>
      </w:r>
    </w:p>
    <w:p w14:paraId="5ED5F26A">
      <w:pPr>
        <w:snapToGrid w:val="0"/>
        <w:spacing w:before="50" w:after="50" w:line="360" w:lineRule="auto"/>
        <w:ind w:left="-3" w:leftChars="-15" w:right="-817" w:rightChars="-389" w:hanging="28" w:hangingChars="12"/>
        <w:jc w:val="left"/>
        <w:rPr>
          <w:rFonts w:ascii="宋体" w:hAnsi="宋体" w:cs="宋体"/>
          <w:szCs w:val="21"/>
        </w:rPr>
      </w:pPr>
      <w:r>
        <w:rPr>
          <w:rFonts w:hint="eastAsia" w:ascii="宋体" w:hAnsi="宋体" w:cs="宋体"/>
          <w:sz w:val="24"/>
        </w:rPr>
        <w:t>日期：   年   月   日</w:t>
      </w:r>
    </w:p>
    <w:p w14:paraId="74417526">
      <w:pPr>
        <w:rPr>
          <w:rFonts w:ascii="宋体" w:hAnsi="宋体" w:cs="宋体"/>
          <w:b/>
          <w:sz w:val="28"/>
          <w:szCs w:val="28"/>
        </w:rPr>
      </w:pPr>
      <w:r>
        <w:rPr>
          <w:rFonts w:hint="eastAsia" w:ascii="宋体" w:hAnsi="宋体" w:cs="宋体"/>
          <w:b/>
          <w:bCs/>
          <w:sz w:val="24"/>
        </w:rPr>
        <w:br w:type="page"/>
      </w:r>
      <w:bookmarkStart w:id="94" w:name="_Toc19686837"/>
      <w:r>
        <w:rPr>
          <w:rFonts w:hint="eastAsia" w:ascii="宋体" w:hAnsi="宋体" w:cs="宋体"/>
          <w:b/>
          <w:sz w:val="28"/>
          <w:szCs w:val="28"/>
        </w:rPr>
        <w:t>二、资格证明文件格式</w:t>
      </w:r>
      <w:bookmarkEnd w:id="92"/>
      <w:bookmarkEnd w:id="93"/>
      <w:bookmarkEnd w:id="94"/>
    </w:p>
    <w:p w14:paraId="160BBDC4">
      <w:pPr>
        <w:numPr>
          <w:ilvl w:val="2"/>
          <w:numId w:val="11"/>
        </w:numPr>
        <w:snapToGrid w:val="0"/>
        <w:spacing w:before="120" w:beforeLines="50" w:after="50" w:line="360" w:lineRule="auto"/>
        <w:ind w:left="0" w:firstLine="0"/>
        <w:jc w:val="left"/>
        <w:rPr>
          <w:rFonts w:ascii="宋体" w:hAnsi="宋体" w:cs="宋体"/>
          <w:b/>
          <w:sz w:val="24"/>
        </w:rPr>
      </w:pPr>
      <w:r>
        <w:rPr>
          <w:rFonts w:hint="eastAsia" w:ascii="宋体" w:hAnsi="宋体" w:cs="宋体"/>
          <w:b/>
          <w:sz w:val="24"/>
        </w:rPr>
        <w:t>资格证明文件封面格式：</w:t>
      </w:r>
    </w:p>
    <w:p w14:paraId="6246FAC6">
      <w:pPr>
        <w:snapToGrid w:val="0"/>
        <w:spacing w:before="120" w:beforeLines="50" w:after="50"/>
        <w:rPr>
          <w:rFonts w:ascii="宋体" w:hAnsi="宋体" w:cs="宋体"/>
          <w:bCs/>
          <w:sz w:val="32"/>
          <w:szCs w:val="20"/>
        </w:rPr>
      </w:pPr>
      <w:r>
        <w:rPr>
          <w:rFonts w:hint="eastAsia" w:ascii="宋体" w:hAnsi="宋体" w:cs="宋体"/>
          <w:sz w:val="24"/>
        </w:rPr>
        <w:t xml:space="preserve">                                                   </w:t>
      </w:r>
    </w:p>
    <w:p w14:paraId="50DF6274">
      <w:pPr>
        <w:snapToGrid w:val="0"/>
        <w:spacing w:before="120" w:beforeLines="50" w:after="50"/>
        <w:rPr>
          <w:rFonts w:ascii="宋体" w:hAnsi="宋体" w:cs="宋体"/>
          <w:sz w:val="24"/>
          <w:szCs w:val="20"/>
        </w:rPr>
      </w:pPr>
    </w:p>
    <w:p w14:paraId="6071F934">
      <w:pPr>
        <w:snapToGrid w:val="0"/>
        <w:spacing w:before="120" w:beforeLines="50" w:after="50"/>
        <w:rPr>
          <w:rFonts w:ascii="宋体" w:hAnsi="宋体" w:cs="宋体"/>
          <w:sz w:val="24"/>
          <w:szCs w:val="20"/>
        </w:rPr>
      </w:pPr>
    </w:p>
    <w:p w14:paraId="2696B36E">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7877FC97">
      <w:pPr>
        <w:snapToGrid w:val="0"/>
        <w:spacing w:before="120" w:beforeLines="50" w:after="50"/>
        <w:rPr>
          <w:rFonts w:ascii="宋体" w:hAnsi="宋体" w:cs="宋体"/>
          <w:sz w:val="24"/>
          <w:szCs w:val="20"/>
        </w:rPr>
      </w:pPr>
    </w:p>
    <w:p w14:paraId="0CBB3BA4">
      <w:pPr>
        <w:snapToGrid w:val="0"/>
        <w:spacing w:before="120" w:beforeLines="50" w:after="50"/>
        <w:rPr>
          <w:rFonts w:ascii="宋体" w:hAnsi="宋体" w:cs="宋体"/>
          <w:sz w:val="24"/>
          <w:szCs w:val="20"/>
        </w:rPr>
      </w:pPr>
    </w:p>
    <w:p w14:paraId="6776AFBE">
      <w:pPr>
        <w:snapToGrid w:val="0"/>
        <w:spacing w:before="120" w:beforeLines="50" w:after="50"/>
        <w:jc w:val="center"/>
        <w:rPr>
          <w:rFonts w:ascii="宋体" w:hAnsi="宋体" w:cs="宋体"/>
          <w:b/>
          <w:sz w:val="24"/>
          <w:szCs w:val="20"/>
        </w:rPr>
      </w:pPr>
      <w:r>
        <w:rPr>
          <w:rFonts w:hint="eastAsia" w:ascii="宋体" w:hAnsi="宋体" w:cs="宋体"/>
          <w:b/>
          <w:sz w:val="32"/>
          <w:szCs w:val="32"/>
        </w:rPr>
        <w:t>资 格 证 明 文 件</w:t>
      </w:r>
    </w:p>
    <w:p w14:paraId="2E3C4AC8">
      <w:pPr>
        <w:snapToGrid w:val="0"/>
        <w:spacing w:before="120" w:beforeLines="50" w:after="50"/>
        <w:rPr>
          <w:rFonts w:ascii="宋体" w:hAnsi="宋体" w:cs="宋体"/>
          <w:bCs/>
          <w:sz w:val="24"/>
          <w:szCs w:val="20"/>
        </w:rPr>
      </w:pPr>
    </w:p>
    <w:p w14:paraId="74947970">
      <w:pPr>
        <w:snapToGrid w:val="0"/>
        <w:spacing w:before="120" w:beforeLines="50" w:after="50"/>
        <w:rPr>
          <w:rFonts w:ascii="宋体" w:hAnsi="宋体" w:cs="宋体"/>
          <w:bCs/>
          <w:sz w:val="24"/>
          <w:szCs w:val="20"/>
        </w:rPr>
      </w:pPr>
    </w:p>
    <w:p w14:paraId="75F1EF06">
      <w:pPr>
        <w:snapToGrid w:val="0"/>
        <w:spacing w:before="120" w:beforeLines="50" w:after="50"/>
        <w:rPr>
          <w:rFonts w:ascii="宋体" w:hAnsi="宋体" w:cs="宋体"/>
          <w:bCs/>
          <w:sz w:val="24"/>
          <w:szCs w:val="20"/>
        </w:rPr>
      </w:pPr>
    </w:p>
    <w:p w14:paraId="6A2CCE3B">
      <w:pPr>
        <w:snapToGrid w:val="0"/>
        <w:spacing w:before="120" w:beforeLines="50" w:after="50"/>
        <w:rPr>
          <w:rFonts w:ascii="宋体" w:hAnsi="宋体" w:cs="宋体"/>
          <w:bCs/>
          <w:sz w:val="24"/>
          <w:szCs w:val="20"/>
        </w:rPr>
      </w:pPr>
    </w:p>
    <w:p w14:paraId="21E34C79">
      <w:pPr>
        <w:snapToGrid w:val="0"/>
        <w:spacing w:before="120" w:beforeLines="50" w:after="50"/>
        <w:rPr>
          <w:rFonts w:ascii="宋体" w:hAnsi="宋体" w:cs="宋体"/>
          <w:bCs/>
          <w:sz w:val="24"/>
          <w:szCs w:val="20"/>
        </w:rPr>
      </w:pPr>
    </w:p>
    <w:p w14:paraId="4F88ADFB">
      <w:pPr>
        <w:snapToGrid w:val="0"/>
        <w:spacing w:before="120" w:beforeLines="50" w:after="50"/>
        <w:ind w:firstLine="540" w:firstLineChars="225"/>
        <w:rPr>
          <w:rFonts w:ascii="宋体" w:hAnsi="宋体" w:cs="宋体"/>
          <w:bCs/>
          <w:sz w:val="24"/>
        </w:rPr>
      </w:pPr>
      <w:r>
        <w:rPr>
          <w:rFonts w:hint="eastAsia" w:ascii="宋体" w:hAnsi="宋体" w:cs="宋体"/>
          <w:bCs/>
          <w:sz w:val="24"/>
        </w:rPr>
        <w:t>项目名称：</w:t>
      </w:r>
    </w:p>
    <w:p w14:paraId="6CA4157E">
      <w:pPr>
        <w:snapToGrid w:val="0"/>
        <w:spacing w:before="120" w:beforeLines="50" w:after="50"/>
        <w:ind w:firstLine="540" w:firstLineChars="225"/>
        <w:rPr>
          <w:rFonts w:ascii="宋体" w:hAnsi="宋体" w:cs="宋体"/>
          <w:bCs/>
          <w:sz w:val="24"/>
          <w:szCs w:val="20"/>
        </w:rPr>
      </w:pPr>
    </w:p>
    <w:p w14:paraId="11B188BA">
      <w:pPr>
        <w:snapToGrid w:val="0"/>
        <w:spacing w:before="120" w:beforeLines="50" w:after="50"/>
        <w:ind w:firstLine="540" w:firstLineChars="225"/>
        <w:rPr>
          <w:rFonts w:ascii="宋体" w:hAnsi="宋体" w:cs="宋体"/>
          <w:bCs/>
          <w:sz w:val="24"/>
        </w:rPr>
      </w:pPr>
      <w:r>
        <w:rPr>
          <w:rFonts w:hint="eastAsia" w:ascii="宋体" w:hAnsi="宋体" w:cs="宋体"/>
          <w:bCs/>
          <w:sz w:val="24"/>
        </w:rPr>
        <w:t>项目编号：</w:t>
      </w:r>
    </w:p>
    <w:p w14:paraId="05668D59">
      <w:pPr>
        <w:snapToGrid w:val="0"/>
        <w:spacing w:before="120" w:beforeLines="50" w:after="50"/>
        <w:ind w:firstLine="540" w:firstLineChars="225"/>
        <w:rPr>
          <w:rFonts w:ascii="宋体" w:hAnsi="宋体" w:cs="宋体"/>
          <w:bCs/>
          <w:sz w:val="24"/>
        </w:rPr>
      </w:pPr>
    </w:p>
    <w:p w14:paraId="0DB0E54A">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投标人名称：</w:t>
      </w:r>
    </w:p>
    <w:p w14:paraId="4D4E52B4">
      <w:pPr>
        <w:pStyle w:val="8"/>
        <w:snapToGrid w:val="0"/>
        <w:spacing w:before="50" w:after="50"/>
        <w:ind w:firstLine="540" w:firstLineChars="225"/>
        <w:rPr>
          <w:rFonts w:ascii="宋体" w:hAnsi="宋体" w:cs="宋体"/>
          <w:bCs/>
          <w:sz w:val="24"/>
          <w:szCs w:val="24"/>
        </w:rPr>
      </w:pPr>
    </w:p>
    <w:p w14:paraId="7CBE79F0">
      <w:pPr>
        <w:pStyle w:val="8"/>
        <w:snapToGrid w:val="0"/>
        <w:spacing w:before="50" w:after="50"/>
        <w:ind w:firstLine="960" w:firstLineChars="400"/>
        <w:rPr>
          <w:rFonts w:ascii="宋体" w:hAnsi="宋体" w:cs="宋体"/>
          <w:bCs/>
          <w:sz w:val="24"/>
          <w:szCs w:val="24"/>
        </w:rPr>
      </w:pPr>
    </w:p>
    <w:p w14:paraId="22C85E7F">
      <w:pPr>
        <w:snapToGrid w:val="0"/>
        <w:spacing w:before="120" w:beforeLines="50" w:after="50"/>
        <w:ind w:firstLine="645"/>
        <w:jc w:val="center"/>
        <w:rPr>
          <w:rFonts w:ascii="宋体" w:hAnsi="宋体" w:cs="宋体"/>
          <w:sz w:val="24"/>
        </w:rPr>
      </w:pPr>
      <w:r>
        <w:rPr>
          <w:rFonts w:hint="eastAsia" w:ascii="宋体" w:hAnsi="宋体" w:cs="宋体"/>
          <w:sz w:val="24"/>
        </w:rPr>
        <w:t>年  月  日</w:t>
      </w:r>
    </w:p>
    <w:p w14:paraId="4C8C0D8A">
      <w:pPr>
        <w:snapToGrid w:val="0"/>
        <w:spacing w:before="120" w:beforeLines="50" w:after="50"/>
        <w:rPr>
          <w:rFonts w:ascii="宋体" w:hAnsi="宋体" w:cs="宋体"/>
          <w:sz w:val="24"/>
          <w:szCs w:val="20"/>
        </w:rPr>
      </w:pPr>
      <w:r>
        <w:rPr>
          <w:rFonts w:hint="eastAsia" w:ascii="宋体" w:hAnsi="宋体" w:cs="宋体"/>
          <w:sz w:val="24"/>
          <w:szCs w:val="20"/>
        </w:rPr>
        <w:t xml:space="preserve"> </w:t>
      </w:r>
    </w:p>
    <w:p w14:paraId="01022F06">
      <w:pPr>
        <w:snapToGrid w:val="0"/>
        <w:spacing w:before="120" w:beforeLines="50" w:after="50"/>
        <w:rPr>
          <w:rFonts w:ascii="宋体" w:hAnsi="宋体" w:cs="宋体"/>
          <w:sz w:val="24"/>
          <w:szCs w:val="20"/>
        </w:rPr>
      </w:pPr>
    </w:p>
    <w:p w14:paraId="03F3FDB5">
      <w:pPr>
        <w:numPr>
          <w:ilvl w:val="2"/>
          <w:numId w:val="11"/>
        </w:numPr>
        <w:snapToGrid w:val="0"/>
        <w:spacing w:before="120" w:beforeLines="50" w:after="50" w:line="360" w:lineRule="auto"/>
        <w:ind w:left="0" w:firstLine="0"/>
        <w:jc w:val="left"/>
        <w:rPr>
          <w:rFonts w:ascii="宋体" w:hAnsi="宋体" w:cs="宋体"/>
          <w:sz w:val="24"/>
          <w:szCs w:val="20"/>
        </w:rPr>
      </w:pPr>
      <w:r>
        <w:rPr>
          <w:rFonts w:hint="eastAsia" w:ascii="宋体" w:hAnsi="宋体" w:cs="宋体"/>
          <w:b/>
          <w:bCs/>
          <w:sz w:val="24"/>
        </w:rPr>
        <w:br w:type="page"/>
      </w:r>
      <w:r>
        <w:rPr>
          <w:rFonts w:hint="eastAsia" w:ascii="宋体" w:hAnsi="宋体" w:cs="宋体"/>
          <w:b/>
          <w:bCs/>
          <w:sz w:val="24"/>
        </w:rPr>
        <w:t>资格证明文件目录</w:t>
      </w:r>
    </w:p>
    <w:p w14:paraId="23193497">
      <w:pPr>
        <w:snapToGrid w:val="0"/>
        <w:spacing w:line="360" w:lineRule="auto"/>
        <w:ind w:firstLine="420" w:firstLineChars="200"/>
        <w:jc w:val="left"/>
        <w:rPr>
          <w:rFonts w:ascii="宋体" w:hAnsi="宋体" w:cs="宋体"/>
          <w:szCs w:val="21"/>
        </w:rPr>
      </w:pPr>
      <w:r>
        <w:rPr>
          <w:rFonts w:hint="eastAsia" w:ascii="宋体" w:hAnsi="宋体" w:cs="宋体"/>
          <w:szCs w:val="21"/>
        </w:rPr>
        <w:t>根据招标文件规定及投标人提供的材料自行编写目录（部分格式后附）。</w:t>
      </w:r>
    </w:p>
    <w:p w14:paraId="245DC955">
      <w:pPr>
        <w:snapToGrid w:val="0"/>
        <w:spacing w:before="50" w:after="120" w:afterLines="50"/>
        <w:jc w:val="left"/>
        <w:rPr>
          <w:rFonts w:ascii="宋体" w:hAnsi="宋体" w:cs="宋体"/>
          <w:sz w:val="24"/>
        </w:rPr>
      </w:pPr>
    </w:p>
    <w:p w14:paraId="6A915701">
      <w:pPr>
        <w:snapToGrid w:val="0"/>
        <w:spacing w:before="50" w:after="120" w:afterLines="50"/>
        <w:jc w:val="left"/>
        <w:rPr>
          <w:rFonts w:ascii="宋体" w:hAnsi="宋体" w:cs="宋体"/>
          <w:sz w:val="24"/>
        </w:rPr>
      </w:pPr>
    </w:p>
    <w:p w14:paraId="78FA6AEA">
      <w:pPr>
        <w:jc w:val="left"/>
        <w:rPr>
          <w:rFonts w:ascii="宋体" w:hAnsi="宋体" w:cs="宋体"/>
          <w:szCs w:val="21"/>
        </w:rPr>
      </w:pPr>
      <w:r>
        <w:rPr>
          <w:rFonts w:hint="eastAsia" w:ascii="宋体" w:hAnsi="宋体" w:cs="宋体"/>
          <w:b/>
          <w:sz w:val="24"/>
        </w:rPr>
        <w:br w:type="page"/>
      </w:r>
    </w:p>
    <w:p w14:paraId="1E442BC7">
      <w:pPr>
        <w:jc w:val="center"/>
        <w:rPr>
          <w:rFonts w:ascii="宋体" w:hAnsi="宋体" w:cs="宋体"/>
          <w:sz w:val="28"/>
          <w:szCs w:val="28"/>
        </w:rPr>
      </w:pPr>
      <w:r>
        <w:rPr>
          <w:rFonts w:hint="eastAsia" w:ascii="宋体" w:hAnsi="宋体" w:cs="宋体"/>
          <w:b/>
          <w:sz w:val="32"/>
          <w:szCs w:val="32"/>
        </w:rPr>
        <w:t>崇左市政府采购供应商信用承诺函</w:t>
      </w:r>
    </w:p>
    <w:p w14:paraId="47DFFA4D">
      <w:pPr>
        <w:widowControl/>
        <w:spacing w:line="440" w:lineRule="exact"/>
        <w:jc w:val="left"/>
        <w:rPr>
          <w:rFonts w:ascii="宋体" w:hAnsi="宋体" w:cs="宋体"/>
          <w:kern w:val="0"/>
          <w:sz w:val="28"/>
          <w:szCs w:val="28"/>
          <w:lang w:bidi="ar"/>
        </w:rPr>
      </w:pPr>
    </w:p>
    <w:p w14:paraId="55A49B20">
      <w:pPr>
        <w:widowControl/>
        <w:spacing w:line="360" w:lineRule="auto"/>
        <w:rPr>
          <w:rFonts w:ascii="宋体" w:hAnsi="宋体" w:cs="宋体"/>
          <w:szCs w:val="21"/>
          <w:u w:val="single"/>
        </w:rPr>
      </w:pPr>
      <w:r>
        <w:rPr>
          <w:rFonts w:hint="eastAsia" w:ascii="宋体" w:hAnsi="宋体" w:cs="宋体"/>
          <w:kern w:val="0"/>
          <w:szCs w:val="21"/>
          <w:lang w:bidi="ar"/>
        </w:rPr>
        <w:t>致</w:t>
      </w:r>
      <w:r>
        <w:rPr>
          <w:rFonts w:hint="eastAsia" w:ascii="宋体" w:hAnsi="宋体" w:cs="宋体"/>
          <w:kern w:val="0"/>
          <w:szCs w:val="21"/>
          <w:u w:val="single"/>
          <w:lang w:bidi="ar"/>
        </w:rPr>
        <w:t>（采购代理机构名称）</w:t>
      </w:r>
      <w:r>
        <w:rPr>
          <w:rFonts w:hint="eastAsia" w:ascii="宋体" w:hAnsi="宋体" w:cs="宋体"/>
          <w:kern w:val="0"/>
          <w:szCs w:val="21"/>
          <w:lang w:bidi="ar"/>
        </w:rPr>
        <w:t>：</w:t>
      </w:r>
    </w:p>
    <w:p w14:paraId="71C3BED9">
      <w:pPr>
        <w:widowControl/>
        <w:spacing w:line="360" w:lineRule="auto"/>
        <w:ind w:firstLine="420" w:firstLineChars="200"/>
        <w:rPr>
          <w:rFonts w:ascii="宋体" w:hAnsi="宋体" w:cs="宋体"/>
          <w:spacing w:val="-6"/>
          <w:szCs w:val="21"/>
        </w:rPr>
      </w:pPr>
      <w:r>
        <w:rPr>
          <w:rFonts w:hint="eastAsia" w:ascii="宋体" w:hAnsi="宋体" w:cs="宋体"/>
          <w:kern w:val="0"/>
          <w:szCs w:val="21"/>
          <w:lang w:bidi="ar"/>
        </w:rPr>
        <w:t>我方自愿参加</w:t>
      </w:r>
      <w:r>
        <w:rPr>
          <w:rFonts w:hint="eastAsia" w:ascii="宋体" w:hAnsi="宋体" w:cs="宋体"/>
          <w:kern w:val="0"/>
          <w:szCs w:val="21"/>
          <w:u w:val="single"/>
          <w:lang w:bidi="ar"/>
        </w:rPr>
        <w:t>（项目名称）</w:t>
      </w:r>
      <w:r>
        <w:rPr>
          <w:rFonts w:hint="eastAsia" w:ascii="宋体" w:hAnsi="宋体" w:cs="宋体"/>
          <w:kern w:val="0"/>
          <w:szCs w:val="21"/>
          <w:lang w:bidi="ar"/>
        </w:rPr>
        <w:t>项目</w:t>
      </w:r>
      <w:r>
        <w:rPr>
          <w:rFonts w:hint="eastAsia" w:ascii="宋体" w:hAnsi="宋体" w:cs="宋体"/>
          <w:spacing w:val="6"/>
          <w:szCs w:val="21"/>
        </w:rPr>
        <w:t>（项目编号：</w:t>
      </w:r>
      <w:r>
        <w:rPr>
          <w:rFonts w:hint="eastAsia" w:ascii="宋体" w:hAnsi="宋体" w:cs="宋体"/>
          <w:spacing w:val="6"/>
          <w:szCs w:val="21"/>
          <w:u w:val="single"/>
        </w:rPr>
        <w:t xml:space="preserve">       ）</w:t>
      </w:r>
      <w:r>
        <w:rPr>
          <w:rFonts w:hint="eastAsia" w:ascii="宋体" w:hAnsi="宋体" w:cs="宋体"/>
          <w:kern w:val="0"/>
          <w:szCs w:val="21"/>
          <w:lang w:bidi="ar"/>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Cs w:val="21"/>
          <w:lang w:bidi="ar"/>
        </w:rPr>
        <w:t>：</w:t>
      </w:r>
    </w:p>
    <w:p w14:paraId="57FC88FC">
      <w:pPr>
        <w:widowControl/>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1.我方</w:t>
      </w:r>
      <w:r>
        <w:rPr>
          <w:rFonts w:hint="eastAsia" w:ascii="宋体" w:hAnsi="宋体" w:cs="宋体"/>
          <w:spacing w:val="6"/>
          <w:szCs w:val="21"/>
        </w:rPr>
        <w:t>具有独立承担民事责任的能力或我方属于银行、保险、石油石化、电力、电信等有行业特殊情况的法人的分支机构在参加本次政府采购活动前已取得总公司的授权。</w:t>
      </w:r>
    </w:p>
    <w:p w14:paraId="0F35EF8F">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2.我方具有符合采购文件资格要求的财务状况报告。 </w:t>
      </w:r>
    </w:p>
    <w:p w14:paraId="207D35E6">
      <w:pPr>
        <w:widowControl/>
        <w:spacing w:line="360" w:lineRule="auto"/>
        <w:ind w:firstLine="396" w:firstLineChars="200"/>
        <w:rPr>
          <w:rFonts w:ascii="宋体" w:hAnsi="宋体" w:cs="宋体"/>
          <w:spacing w:val="-17"/>
          <w:szCs w:val="21"/>
        </w:rPr>
      </w:pPr>
      <w:r>
        <w:rPr>
          <w:rFonts w:hint="eastAsia" w:ascii="宋体" w:hAnsi="宋体" w:cs="宋体"/>
          <w:spacing w:val="-6"/>
          <w:kern w:val="0"/>
          <w:szCs w:val="21"/>
          <w:lang w:bidi="ar"/>
        </w:rPr>
        <w:t>3.我方具有符合采购文件资格要求的依法缴纳税收和社会保障资金的良好记录。</w:t>
      </w:r>
      <w:r>
        <w:rPr>
          <w:rFonts w:hint="eastAsia" w:ascii="宋体" w:hAnsi="宋体" w:cs="宋体"/>
          <w:spacing w:val="-17"/>
          <w:kern w:val="0"/>
          <w:szCs w:val="21"/>
          <w:lang w:bidi="ar"/>
        </w:rPr>
        <w:t xml:space="preserve"> </w:t>
      </w:r>
    </w:p>
    <w:p w14:paraId="53E48789">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4.我方具有符合采购文件资格要求履行合同所必需的设备和专业技术能力。 </w:t>
      </w:r>
    </w:p>
    <w:p w14:paraId="00B4C5EC">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5.我方参加政府采购活动前3年内在经营活动中没有重大违法记录。 </w:t>
      </w:r>
    </w:p>
    <w:p w14:paraId="3AB5EE26">
      <w:pPr>
        <w:widowControl/>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我方对以上承诺内容的真实性负责。如有虚假，将依法承担相应责任。</w:t>
      </w:r>
    </w:p>
    <w:p w14:paraId="75900302">
      <w:pPr>
        <w:widowControl/>
        <w:spacing w:line="360" w:lineRule="auto"/>
        <w:ind w:firstLine="420" w:firstLineChars="200"/>
        <w:rPr>
          <w:rFonts w:ascii="宋体" w:hAnsi="宋体" w:cs="宋体"/>
          <w:kern w:val="0"/>
          <w:szCs w:val="21"/>
          <w:lang w:bidi="ar"/>
        </w:rPr>
      </w:pPr>
    </w:p>
    <w:p w14:paraId="52CD1377">
      <w:pPr>
        <w:widowControl/>
        <w:spacing w:line="360" w:lineRule="auto"/>
        <w:ind w:firstLine="420" w:firstLineChars="200"/>
        <w:rPr>
          <w:rFonts w:ascii="宋体" w:hAnsi="宋体" w:cs="宋体"/>
          <w:kern w:val="0"/>
          <w:szCs w:val="21"/>
          <w:lang w:bidi="ar"/>
        </w:rPr>
      </w:pPr>
    </w:p>
    <w:p w14:paraId="46907331">
      <w:pPr>
        <w:widowControl/>
        <w:spacing w:line="360" w:lineRule="auto"/>
        <w:ind w:firstLine="3150" w:firstLineChars="1500"/>
        <w:jc w:val="left"/>
        <w:rPr>
          <w:rFonts w:ascii="宋体" w:hAnsi="宋体" w:cs="宋体"/>
          <w:szCs w:val="21"/>
        </w:rPr>
      </w:pPr>
      <w:r>
        <w:rPr>
          <w:rFonts w:hint="eastAsia" w:ascii="宋体" w:hAnsi="宋体" w:cs="宋体"/>
          <w:kern w:val="0"/>
          <w:szCs w:val="21"/>
          <w:lang w:bidi="ar"/>
        </w:rPr>
        <w:t>供应商名称（电子签章）：</w:t>
      </w:r>
    </w:p>
    <w:p w14:paraId="79F3D155">
      <w:pPr>
        <w:tabs>
          <w:tab w:val="left" w:pos="7560"/>
        </w:tabs>
        <w:spacing w:line="360" w:lineRule="auto"/>
        <w:ind w:firstLine="3150" w:firstLineChars="1500"/>
        <w:jc w:val="left"/>
        <w:rPr>
          <w:rFonts w:ascii="宋体" w:hAnsi="宋体" w:cs="宋体"/>
          <w:kern w:val="0"/>
          <w:szCs w:val="21"/>
          <w:lang w:bidi="ar"/>
        </w:rPr>
      </w:pPr>
      <w:r>
        <w:rPr>
          <w:rFonts w:hint="eastAsia" w:ascii="宋体" w:hAnsi="宋体" w:cs="宋体"/>
          <w:kern w:val="0"/>
          <w:szCs w:val="21"/>
          <w:lang w:bidi="ar"/>
        </w:rPr>
        <w:t>日期：</w:t>
      </w:r>
    </w:p>
    <w:p w14:paraId="558DDA26">
      <w:pPr>
        <w:widowControl/>
        <w:wordWrap w:val="0"/>
        <w:spacing w:line="360" w:lineRule="auto"/>
        <w:rPr>
          <w:rFonts w:ascii="宋体" w:hAnsi="宋体" w:cs="宋体"/>
          <w:kern w:val="0"/>
          <w:szCs w:val="21"/>
          <w:lang w:bidi="ar"/>
        </w:rPr>
      </w:pPr>
    </w:p>
    <w:p w14:paraId="784C772F">
      <w:pPr>
        <w:widowControl/>
        <w:wordWrap w:val="0"/>
        <w:spacing w:line="360" w:lineRule="auto"/>
        <w:rPr>
          <w:rFonts w:ascii="宋体" w:hAnsi="宋体" w:cs="宋体"/>
          <w:kern w:val="0"/>
          <w:sz w:val="24"/>
          <w:lang w:val="zh-CN"/>
        </w:rPr>
      </w:pPr>
      <w:r>
        <w:rPr>
          <w:rFonts w:hint="eastAsia" w:ascii="宋体" w:hAnsi="宋体" w:cs="宋体"/>
          <w:kern w:val="0"/>
          <w:szCs w:val="21"/>
          <w:lang w:bidi="ar"/>
        </w:rPr>
        <w:t>注：1.</w:t>
      </w:r>
      <w:r>
        <w:rPr>
          <w:rFonts w:hint="eastAsia" w:ascii="宋体" w:hAnsi="宋体" w:cs="宋体"/>
          <w:kern w:val="0"/>
          <w:szCs w:val="21"/>
        </w:rPr>
        <w:t>参与政府采购活动的供应商可按第1点的内容：“</w:t>
      </w:r>
      <w:r>
        <w:rPr>
          <w:rFonts w:hint="eastAsia" w:ascii="宋体" w:hAnsi="宋体" w:cs="宋体"/>
          <w:kern w:val="0"/>
          <w:szCs w:val="21"/>
          <w:lang w:bidi="ar"/>
        </w:rPr>
        <w:t>我方</w:t>
      </w:r>
      <w:r>
        <w:rPr>
          <w:rFonts w:hint="eastAsia" w:ascii="宋体" w:hAnsi="宋体" w:cs="宋体"/>
          <w:spacing w:val="6"/>
          <w:kern w:val="0"/>
          <w:szCs w:val="21"/>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kern w:val="0"/>
          <w:szCs w:val="21"/>
          <w:lang w:bidi="ar"/>
        </w:rPr>
        <w:t>我方</w:t>
      </w:r>
      <w:r>
        <w:rPr>
          <w:rFonts w:hint="eastAsia" w:ascii="宋体" w:hAnsi="宋体" w:cs="宋体"/>
          <w:spacing w:val="6"/>
          <w:kern w:val="0"/>
          <w:szCs w:val="21"/>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9D333D1">
      <w:pPr>
        <w:spacing w:after="120"/>
        <w:rPr>
          <w:rFonts w:ascii="宋体" w:hAnsi="宋体" w:cs="宋体"/>
        </w:rPr>
      </w:pPr>
    </w:p>
    <w:p w14:paraId="027F17A9">
      <w:pPr>
        <w:spacing w:line="300" w:lineRule="auto"/>
        <w:rPr>
          <w:rFonts w:ascii="宋体" w:hAnsi="宋体" w:cs="宋体"/>
          <w:szCs w:val="21"/>
        </w:rPr>
      </w:pPr>
    </w:p>
    <w:p w14:paraId="6C2A6476">
      <w:pPr>
        <w:spacing w:line="300" w:lineRule="auto"/>
        <w:rPr>
          <w:rFonts w:ascii="宋体" w:hAnsi="宋体" w:cs="宋体"/>
          <w:szCs w:val="21"/>
        </w:rPr>
      </w:pPr>
    </w:p>
    <w:p w14:paraId="67020A23">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投标人直接控股、管理关系信息表格式</w:t>
      </w:r>
    </w:p>
    <w:p w14:paraId="2FB0D4DB">
      <w:pPr>
        <w:snapToGrid w:val="0"/>
        <w:spacing w:before="50" w:after="120" w:afterLines="50"/>
        <w:jc w:val="center"/>
        <w:rPr>
          <w:rFonts w:ascii="宋体" w:hAnsi="宋体" w:cs="宋体"/>
          <w:b/>
          <w:sz w:val="28"/>
          <w:szCs w:val="28"/>
        </w:rPr>
      </w:pPr>
    </w:p>
    <w:p w14:paraId="46D72CE1">
      <w:pPr>
        <w:snapToGrid w:val="0"/>
        <w:spacing w:before="50" w:after="120" w:afterLines="50" w:line="360" w:lineRule="auto"/>
        <w:jc w:val="center"/>
        <w:rPr>
          <w:rFonts w:ascii="宋体" w:hAnsi="宋体" w:cs="宋体"/>
          <w:b/>
          <w:sz w:val="32"/>
          <w:szCs w:val="32"/>
        </w:rPr>
      </w:pPr>
      <w:r>
        <w:rPr>
          <w:rFonts w:hint="eastAsia" w:ascii="宋体" w:hAnsi="宋体" w:cs="宋体"/>
          <w:b/>
          <w:sz w:val="32"/>
          <w:szCs w:val="32"/>
        </w:rPr>
        <w:t>投标人直接控股股东信息表</w:t>
      </w:r>
    </w:p>
    <w:tbl>
      <w:tblPr>
        <w:tblStyle w:val="48"/>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890"/>
        <w:gridCol w:w="1250"/>
      </w:tblGrid>
      <w:tr w14:paraId="5E35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28" w:type="dxa"/>
            <w:tcMar>
              <w:top w:w="120" w:type="dxa"/>
              <w:left w:w="120" w:type="dxa"/>
              <w:bottom w:w="120" w:type="dxa"/>
              <w:right w:w="120" w:type="dxa"/>
            </w:tcMar>
            <w:vAlign w:val="center"/>
          </w:tcPr>
          <w:p w14:paraId="6AE07D4E">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Mar>
              <w:top w:w="120" w:type="dxa"/>
              <w:left w:w="120" w:type="dxa"/>
              <w:bottom w:w="120" w:type="dxa"/>
              <w:right w:w="120" w:type="dxa"/>
            </w:tcMar>
            <w:vAlign w:val="center"/>
          </w:tcPr>
          <w:p w14:paraId="33ED1061">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Mar>
              <w:top w:w="120" w:type="dxa"/>
              <w:left w:w="120" w:type="dxa"/>
              <w:bottom w:w="120" w:type="dxa"/>
              <w:right w:w="120" w:type="dxa"/>
            </w:tcMar>
            <w:vAlign w:val="center"/>
          </w:tcPr>
          <w:p w14:paraId="1E6589A8">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890" w:type="dxa"/>
            <w:tcMar>
              <w:top w:w="120" w:type="dxa"/>
              <w:left w:w="120" w:type="dxa"/>
              <w:bottom w:w="120" w:type="dxa"/>
              <w:right w:w="120" w:type="dxa"/>
            </w:tcMar>
            <w:vAlign w:val="center"/>
          </w:tcPr>
          <w:p w14:paraId="359B796F">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50" w:type="dxa"/>
            <w:tcMar>
              <w:top w:w="120" w:type="dxa"/>
              <w:left w:w="120" w:type="dxa"/>
              <w:bottom w:w="120" w:type="dxa"/>
              <w:right w:w="120" w:type="dxa"/>
            </w:tcMar>
            <w:vAlign w:val="center"/>
          </w:tcPr>
          <w:p w14:paraId="127ABBF0">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105C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7C79ED40">
            <w:pPr>
              <w:spacing w:line="360" w:lineRule="auto"/>
              <w:jc w:val="center"/>
              <w:rPr>
                <w:rFonts w:ascii="宋体" w:hAnsi="宋体" w:cs="宋体"/>
                <w:kern w:val="0"/>
                <w:sz w:val="24"/>
              </w:rPr>
            </w:pPr>
            <w:r>
              <w:rPr>
                <w:rFonts w:hint="eastAsia" w:ascii="宋体" w:hAnsi="宋体" w:cs="宋体"/>
                <w:kern w:val="0"/>
                <w:sz w:val="24"/>
              </w:rPr>
              <w:t>1</w:t>
            </w:r>
          </w:p>
        </w:tc>
        <w:tc>
          <w:tcPr>
            <w:tcW w:w="2269" w:type="dxa"/>
            <w:tcMar>
              <w:top w:w="120" w:type="dxa"/>
              <w:left w:w="120" w:type="dxa"/>
              <w:bottom w:w="120" w:type="dxa"/>
              <w:right w:w="120" w:type="dxa"/>
            </w:tcMar>
            <w:vAlign w:val="center"/>
          </w:tcPr>
          <w:p w14:paraId="15A11A41">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35AB2BAC">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78C9CC90">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3139244D">
            <w:pPr>
              <w:spacing w:line="360" w:lineRule="auto"/>
              <w:jc w:val="center"/>
              <w:rPr>
                <w:rFonts w:ascii="宋体" w:hAnsi="宋体" w:cs="宋体"/>
                <w:kern w:val="0"/>
                <w:sz w:val="24"/>
              </w:rPr>
            </w:pPr>
          </w:p>
        </w:tc>
      </w:tr>
      <w:tr w14:paraId="6E20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33592CDB">
            <w:pPr>
              <w:spacing w:line="360" w:lineRule="auto"/>
              <w:jc w:val="center"/>
              <w:rPr>
                <w:rFonts w:ascii="宋体" w:hAnsi="宋体" w:cs="宋体"/>
                <w:kern w:val="0"/>
                <w:sz w:val="24"/>
              </w:rPr>
            </w:pPr>
            <w:r>
              <w:rPr>
                <w:rFonts w:hint="eastAsia" w:ascii="宋体" w:hAnsi="宋体" w:cs="宋体"/>
                <w:kern w:val="0"/>
                <w:sz w:val="24"/>
              </w:rPr>
              <w:t>2</w:t>
            </w:r>
          </w:p>
        </w:tc>
        <w:tc>
          <w:tcPr>
            <w:tcW w:w="2269" w:type="dxa"/>
            <w:tcMar>
              <w:top w:w="120" w:type="dxa"/>
              <w:left w:w="120" w:type="dxa"/>
              <w:bottom w:w="120" w:type="dxa"/>
              <w:right w:w="120" w:type="dxa"/>
            </w:tcMar>
            <w:vAlign w:val="center"/>
          </w:tcPr>
          <w:p w14:paraId="6A6EACA5">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219B3482">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0FF14709">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5F8020A3">
            <w:pPr>
              <w:spacing w:line="360" w:lineRule="auto"/>
              <w:jc w:val="center"/>
              <w:rPr>
                <w:rFonts w:ascii="宋体" w:hAnsi="宋体" w:cs="宋体"/>
                <w:kern w:val="0"/>
                <w:sz w:val="24"/>
              </w:rPr>
            </w:pPr>
          </w:p>
        </w:tc>
      </w:tr>
      <w:tr w14:paraId="20C5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5C7DC9D2">
            <w:pPr>
              <w:spacing w:line="360" w:lineRule="auto"/>
              <w:jc w:val="center"/>
              <w:rPr>
                <w:rFonts w:ascii="宋体" w:hAnsi="宋体" w:cs="宋体"/>
                <w:kern w:val="0"/>
                <w:sz w:val="24"/>
              </w:rPr>
            </w:pPr>
            <w:r>
              <w:rPr>
                <w:rFonts w:hint="eastAsia" w:ascii="宋体" w:hAnsi="宋体" w:cs="宋体"/>
                <w:kern w:val="0"/>
                <w:sz w:val="24"/>
              </w:rPr>
              <w:t>3</w:t>
            </w:r>
          </w:p>
        </w:tc>
        <w:tc>
          <w:tcPr>
            <w:tcW w:w="2269" w:type="dxa"/>
            <w:tcMar>
              <w:top w:w="120" w:type="dxa"/>
              <w:left w:w="120" w:type="dxa"/>
              <w:bottom w:w="120" w:type="dxa"/>
              <w:right w:w="120" w:type="dxa"/>
            </w:tcMar>
            <w:vAlign w:val="center"/>
          </w:tcPr>
          <w:p w14:paraId="4124D50C">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5F01AA33">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702EF7E6">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45C45F8E">
            <w:pPr>
              <w:spacing w:line="360" w:lineRule="auto"/>
              <w:jc w:val="center"/>
              <w:rPr>
                <w:rFonts w:ascii="宋体" w:hAnsi="宋体" w:cs="宋体"/>
                <w:kern w:val="0"/>
                <w:sz w:val="24"/>
              </w:rPr>
            </w:pPr>
          </w:p>
        </w:tc>
      </w:tr>
      <w:tr w14:paraId="0D80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45D7C138">
            <w:pPr>
              <w:spacing w:line="360" w:lineRule="auto"/>
              <w:jc w:val="center"/>
              <w:rPr>
                <w:rFonts w:ascii="宋体" w:hAnsi="宋体" w:cs="宋体"/>
                <w:kern w:val="0"/>
                <w:sz w:val="24"/>
              </w:rPr>
            </w:pPr>
            <w:r>
              <w:rPr>
                <w:rFonts w:hint="eastAsia" w:ascii="宋体" w:hAnsi="宋体" w:cs="宋体"/>
                <w:kern w:val="0"/>
                <w:sz w:val="24"/>
              </w:rPr>
              <w:t>……</w:t>
            </w:r>
          </w:p>
        </w:tc>
        <w:tc>
          <w:tcPr>
            <w:tcW w:w="2269" w:type="dxa"/>
            <w:tcMar>
              <w:top w:w="120" w:type="dxa"/>
              <w:left w:w="120" w:type="dxa"/>
              <w:bottom w:w="120" w:type="dxa"/>
              <w:right w:w="120" w:type="dxa"/>
            </w:tcMar>
            <w:vAlign w:val="center"/>
          </w:tcPr>
          <w:p w14:paraId="6531FF24">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46417B7F">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50CB33E0">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469AE289">
            <w:pPr>
              <w:spacing w:line="360" w:lineRule="auto"/>
              <w:jc w:val="center"/>
              <w:rPr>
                <w:rFonts w:ascii="宋体" w:hAnsi="宋体" w:cs="宋体"/>
                <w:kern w:val="0"/>
                <w:sz w:val="24"/>
              </w:rPr>
            </w:pPr>
          </w:p>
        </w:tc>
      </w:tr>
    </w:tbl>
    <w:p w14:paraId="5885D183">
      <w:pPr>
        <w:snapToGrid w:val="0"/>
        <w:spacing w:line="360" w:lineRule="auto"/>
        <w:jc w:val="left"/>
        <w:rPr>
          <w:rFonts w:ascii="宋体" w:hAnsi="宋体" w:cs="宋体"/>
          <w:sz w:val="24"/>
        </w:rPr>
      </w:pPr>
      <w:r>
        <w:rPr>
          <w:rFonts w:hint="eastAsia" w:ascii="宋体" w:hAnsi="宋体" w:cs="宋体"/>
          <w:sz w:val="24"/>
        </w:rPr>
        <w:t>注：</w:t>
      </w:r>
    </w:p>
    <w:p w14:paraId="253B3E6C">
      <w:pPr>
        <w:snapToGrid w:val="0"/>
        <w:spacing w:line="360" w:lineRule="auto"/>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6BAB5E">
      <w:pPr>
        <w:snapToGrid w:val="0"/>
        <w:spacing w:line="360" w:lineRule="auto"/>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7322A0A2">
      <w:pPr>
        <w:snapToGrid w:val="0"/>
        <w:spacing w:line="360" w:lineRule="auto"/>
        <w:jc w:val="left"/>
        <w:rPr>
          <w:rFonts w:ascii="宋体" w:hAnsi="宋体" w:cs="宋体"/>
          <w:sz w:val="24"/>
        </w:rPr>
      </w:pPr>
      <w:r>
        <w:rPr>
          <w:rFonts w:hint="eastAsia" w:ascii="宋体" w:hAnsi="宋体" w:cs="宋体"/>
          <w:sz w:val="24"/>
        </w:rPr>
        <w:t>3.供应商不存在直接控股股东的，则填“无”。</w:t>
      </w:r>
    </w:p>
    <w:p w14:paraId="4BCA1754">
      <w:pPr>
        <w:snapToGrid w:val="0"/>
        <w:spacing w:line="360" w:lineRule="auto"/>
        <w:jc w:val="left"/>
        <w:rPr>
          <w:rFonts w:ascii="宋体" w:hAnsi="宋体" w:cs="宋体"/>
          <w:sz w:val="24"/>
        </w:rPr>
      </w:pPr>
    </w:p>
    <w:p w14:paraId="7A78439C">
      <w:pPr>
        <w:snapToGrid w:val="0"/>
        <w:spacing w:line="360" w:lineRule="auto"/>
        <w:jc w:val="left"/>
        <w:rPr>
          <w:rFonts w:ascii="宋体" w:hAnsi="宋体" w:cs="宋体"/>
          <w:sz w:val="24"/>
        </w:rPr>
      </w:pPr>
    </w:p>
    <w:p w14:paraId="15614F86">
      <w:pPr>
        <w:snapToGrid w:val="0"/>
        <w:spacing w:line="360" w:lineRule="auto"/>
        <w:jc w:val="left"/>
        <w:rPr>
          <w:rFonts w:ascii="宋体" w:hAnsi="宋体" w:cs="宋体"/>
          <w:sz w:val="24"/>
        </w:rPr>
      </w:pPr>
    </w:p>
    <w:p w14:paraId="740D11E3">
      <w:pPr>
        <w:snapToGrid w:val="0"/>
        <w:spacing w:line="360" w:lineRule="auto"/>
        <w:jc w:val="left"/>
        <w:rPr>
          <w:rFonts w:ascii="宋体" w:hAnsi="宋体" w:cs="宋体"/>
          <w:sz w:val="24"/>
        </w:rPr>
      </w:pPr>
    </w:p>
    <w:p w14:paraId="0DD3572D">
      <w:pPr>
        <w:snapToGrid w:val="0"/>
        <w:spacing w:line="360" w:lineRule="auto"/>
        <w:jc w:val="left"/>
        <w:rPr>
          <w:rFonts w:ascii="宋体" w:hAnsi="宋体" w:cs="宋体"/>
          <w:sz w:val="24"/>
        </w:rPr>
      </w:pPr>
    </w:p>
    <w:p w14:paraId="5075F3FD">
      <w:pPr>
        <w:snapToGrid w:val="0"/>
        <w:spacing w:before="120" w:beforeLines="50" w:line="360" w:lineRule="auto"/>
        <w:ind w:right="480" w:firstLine="2880" w:firstLineChars="1200"/>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lang w:val="en-US" w:eastAsia="zh-CN"/>
        </w:rPr>
        <w:t>或</w:t>
      </w:r>
      <w:r>
        <w:rPr>
          <w:rFonts w:hint="eastAsia" w:ascii="宋体" w:hAnsi="宋体" w:cs="宋体"/>
          <w:sz w:val="24"/>
        </w:rPr>
        <w:t>电子</w:t>
      </w:r>
      <w:r>
        <w:rPr>
          <w:rFonts w:hint="eastAsia" w:ascii="宋体" w:hAnsi="宋体" w:cs="宋体"/>
          <w:sz w:val="24"/>
          <w:lang w:val="en-US" w:eastAsia="zh-CN"/>
        </w:rPr>
        <w:t>盖章</w:t>
      </w:r>
      <w:r>
        <w:rPr>
          <w:rFonts w:hint="eastAsia" w:ascii="宋体" w:hAnsi="宋体" w:cs="宋体"/>
          <w:sz w:val="24"/>
        </w:rPr>
        <w:t>）：</w:t>
      </w:r>
      <w:r>
        <w:rPr>
          <w:rFonts w:hint="eastAsia" w:ascii="宋体" w:hAnsi="宋体" w:cs="宋体"/>
          <w:sz w:val="24"/>
          <w:u w:val="single"/>
        </w:rPr>
        <w:t xml:space="preserve">            </w:t>
      </w:r>
    </w:p>
    <w:p w14:paraId="535C709B">
      <w:pPr>
        <w:snapToGrid w:val="0"/>
        <w:spacing w:before="120" w:beforeLines="50" w:after="50" w:line="360" w:lineRule="auto"/>
        <w:ind w:right="480" w:firstLine="5520" w:firstLineChars="2300"/>
        <w:rPr>
          <w:rFonts w:ascii="宋体" w:hAnsi="宋体" w:cs="宋体"/>
          <w:sz w:val="24"/>
          <w:u w:val="single"/>
        </w:rPr>
      </w:pPr>
      <w:r>
        <w:rPr>
          <w:rFonts w:hint="eastAsia" w:ascii="宋体" w:hAnsi="宋体" w:cs="宋体"/>
          <w:sz w:val="24"/>
        </w:rPr>
        <w:t>投标人（电子签章）：</w:t>
      </w:r>
      <w:r>
        <w:rPr>
          <w:rFonts w:hint="eastAsia" w:ascii="宋体" w:hAnsi="宋体" w:cs="宋体"/>
          <w:sz w:val="24"/>
          <w:u w:val="single"/>
        </w:rPr>
        <w:t xml:space="preserve">                </w:t>
      </w:r>
    </w:p>
    <w:p w14:paraId="416239EE">
      <w:pPr>
        <w:snapToGrid w:val="0"/>
        <w:spacing w:before="120" w:beforeLines="50" w:after="50" w:line="360" w:lineRule="auto"/>
        <w:ind w:right="480" w:firstLine="5520" w:firstLineChars="2300"/>
        <w:rPr>
          <w:rFonts w:ascii="宋体" w:hAnsi="宋体" w:cs="宋体"/>
          <w:szCs w:val="21"/>
        </w:rPr>
      </w:pPr>
      <w:r>
        <w:rPr>
          <w:rFonts w:hint="eastAsia" w:ascii="宋体" w:hAnsi="宋体" w:cs="宋体"/>
          <w:sz w:val="24"/>
        </w:rPr>
        <w:t>年    月    日</w:t>
      </w:r>
    </w:p>
    <w:p w14:paraId="6F5C085D">
      <w:pPr>
        <w:snapToGrid w:val="0"/>
        <w:jc w:val="center"/>
        <w:rPr>
          <w:rFonts w:ascii="宋体" w:hAnsi="宋体" w:cs="宋体"/>
          <w:b/>
          <w:sz w:val="28"/>
          <w:szCs w:val="28"/>
        </w:rPr>
      </w:pPr>
    </w:p>
    <w:p w14:paraId="3497CCDB">
      <w:pPr>
        <w:snapToGrid w:val="0"/>
        <w:spacing w:line="360" w:lineRule="auto"/>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
          <w:sz w:val="32"/>
          <w:szCs w:val="32"/>
        </w:rPr>
        <w:t>投标人直接管理关系信息表</w:t>
      </w:r>
    </w:p>
    <w:tbl>
      <w:tblPr>
        <w:tblStyle w:val="48"/>
        <w:tblW w:w="0" w:type="auto"/>
        <w:jc w:val="center"/>
        <w:tblLayout w:type="fixed"/>
        <w:tblCellMar>
          <w:top w:w="0" w:type="dxa"/>
          <w:left w:w="0" w:type="dxa"/>
          <w:bottom w:w="0" w:type="dxa"/>
          <w:right w:w="0" w:type="dxa"/>
        </w:tblCellMar>
      </w:tblPr>
      <w:tblGrid>
        <w:gridCol w:w="1005"/>
        <w:gridCol w:w="2659"/>
        <w:gridCol w:w="3924"/>
        <w:gridCol w:w="2064"/>
      </w:tblGrid>
      <w:tr w14:paraId="52665DB5">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E90EEA">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2FAFF3">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43079F">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662FFF">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7599E7D5">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7F3B8A">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D6BE16">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DE598A">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B915AE">
            <w:pPr>
              <w:spacing w:line="360" w:lineRule="auto"/>
              <w:jc w:val="center"/>
              <w:rPr>
                <w:rFonts w:ascii="宋体" w:hAnsi="宋体" w:cs="宋体"/>
                <w:kern w:val="0"/>
                <w:sz w:val="24"/>
              </w:rPr>
            </w:pPr>
          </w:p>
        </w:tc>
      </w:tr>
      <w:tr w14:paraId="0977319E">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8A3215">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98A28F">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334B64">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C9AD1E">
            <w:pPr>
              <w:spacing w:line="360" w:lineRule="auto"/>
              <w:jc w:val="center"/>
              <w:rPr>
                <w:rFonts w:ascii="宋体" w:hAnsi="宋体" w:cs="宋体"/>
                <w:kern w:val="0"/>
                <w:sz w:val="24"/>
              </w:rPr>
            </w:pPr>
          </w:p>
        </w:tc>
      </w:tr>
      <w:tr w14:paraId="097AF686">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0F61DE">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41872C">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E7DF6B">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D8F679">
            <w:pPr>
              <w:spacing w:line="360" w:lineRule="auto"/>
              <w:jc w:val="center"/>
              <w:rPr>
                <w:rFonts w:ascii="宋体" w:hAnsi="宋体" w:cs="宋体"/>
                <w:kern w:val="0"/>
                <w:sz w:val="24"/>
              </w:rPr>
            </w:pPr>
          </w:p>
        </w:tc>
      </w:tr>
      <w:tr w14:paraId="3393C1A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3EADC5">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0EB84A">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BB1747">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ED4620">
            <w:pPr>
              <w:spacing w:line="360" w:lineRule="auto"/>
              <w:jc w:val="center"/>
              <w:rPr>
                <w:rFonts w:ascii="宋体" w:hAnsi="宋体" w:cs="宋体"/>
                <w:kern w:val="0"/>
                <w:sz w:val="24"/>
              </w:rPr>
            </w:pPr>
          </w:p>
        </w:tc>
      </w:tr>
    </w:tbl>
    <w:p w14:paraId="347EAE03">
      <w:pPr>
        <w:snapToGrid w:val="0"/>
        <w:spacing w:line="360" w:lineRule="auto"/>
        <w:jc w:val="left"/>
        <w:rPr>
          <w:rFonts w:ascii="宋体" w:hAnsi="宋体" w:cs="宋体"/>
          <w:sz w:val="24"/>
        </w:rPr>
      </w:pPr>
      <w:r>
        <w:rPr>
          <w:rFonts w:hint="eastAsia" w:ascii="宋体" w:hAnsi="宋体" w:cs="宋体"/>
          <w:sz w:val="24"/>
        </w:rPr>
        <w:t>注：</w:t>
      </w:r>
    </w:p>
    <w:p w14:paraId="2B047A61">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6F3BA152">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1D7C77C3">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1DE9DCF1">
      <w:pPr>
        <w:snapToGrid w:val="0"/>
        <w:spacing w:line="360" w:lineRule="auto"/>
        <w:jc w:val="left"/>
        <w:rPr>
          <w:rFonts w:ascii="宋体" w:hAnsi="宋体" w:cs="宋体"/>
          <w:sz w:val="24"/>
        </w:rPr>
      </w:pPr>
    </w:p>
    <w:p w14:paraId="56810039">
      <w:pPr>
        <w:snapToGrid w:val="0"/>
        <w:spacing w:line="360" w:lineRule="auto"/>
        <w:jc w:val="left"/>
        <w:rPr>
          <w:rFonts w:ascii="宋体" w:hAnsi="宋体" w:cs="宋体"/>
          <w:sz w:val="24"/>
        </w:rPr>
      </w:pPr>
    </w:p>
    <w:p w14:paraId="10576DB3">
      <w:pPr>
        <w:snapToGrid w:val="0"/>
        <w:spacing w:line="360" w:lineRule="auto"/>
        <w:jc w:val="left"/>
        <w:rPr>
          <w:rFonts w:ascii="宋体" w:hAnsi="宋体" w:cs="宋体"/>
          <w:sz w:val="24"/>
        </w:rPr>
      </w:pPr>
    </w:p>
    <w:p w14:paraId="744F0D08">
      <w:pPr>
        <w:snapToGrid w:val="0"/>
        <w:spacing w:line="360" w:lineRule="auto"/>
        <w:jc w:val="left"/>
        <w:rPr>
          <w:rFonts w:ascii="宋体" w:hAnsi="宋体" w:cs="宋体"/>
          <w:sz w:val="24"/>
        </w:rPr>
      </w:pPr>
    </w:p>
    <w:p w14:paraId="021AD795">
      <w:pPr>
        <w:snapToGrid w:val="0"/>
        <w:spacing w:line="360" w:lineRule="auto"/>
        <w:jc w:val="left"/>
        <w:rPr>
          <w:rFonts w:ascii="宋体" w:hAnsi="宋体" w:cs="宋体"/>
          <w:sz w:val="24"/>
        </w:rPr>
      </w:pPr>
    </w:p>
    <w:p w14:paraId="62618AEA">
      <w:pPr>
        <w:snapToGrid w:val="0"/>
        <w:spacing w:line="360" w:lineRule="auto"/>
        <w:jc w:val="left"/>
        <w:rPr>
          <w:rFonts w:ascii="宋体" w:hAnsi="宋体" w:cs="宋体"/>
          <w:sz w:val="24"/>
        </w:rPr>
      </w:pPr>
    </w:p>
    <w:p w14:paraId="223436E2">
      <w:pPr>
        <w:snapToGrid w:val="0"/>
        <w:spacing w:line="360" w:lineRule="auto"/>
        <w:jc w:val="left"/>
        <w:rPr>
          <w:rFonts w:ascii="宋体" w:hAnsi="宋体" w:cs="宋体"/>
          <w:sz w:val="24"/>
        </w:rPr>
      </w:pPr>
    </w:p>
    <w:p w14:paraId="33FA008C">
      <w:pPr>
        <w:snapToGrid w:val="0"/>
        <w:spacing w:before="120" w:beforeLines="50" w:line="360" w:lineRule="auto"/>
        <w:ind w:right="480" w:firstLine="2640" w:firstLineChars="1100"/>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lang w:val="en-US" w:eastAsia="zh-CN"/>
        </w:rPr>
        <w:t>或</w:t>
      </w:r>
      <w:r>
        <w:rPr>
          <w:rFonts w:hint="eastAsia" w:ascii="宋体" w:hAnsi="宋体" w:cs="宋体"/>
          <w:sz w:val="24"/>
        </w:rPr>
        <w:t>电子</w:t>
      </w:r>
      <w:r>
        <w:rPr>
          <w:rFonts w:hint="eastAsia" w:ascii="宋体" w:hAnsi="宋体" w:cs="宋体"/>
          <w:sz w:val="24"/>
          <w:lang w:val="en-US" w:eastAsia="zh-CN"/>
        </w:rPr>
        <w:t>盖章</w:t>
      </w:r>
      <w:r>
        <w:rPr>
          <w:rFonts w:hint="eastAsia" w:ascii="宋体" w:hAnsi="宋体" w:cs="宋体"/>
          <w:sz w:val="24"/>
        </w:rPr>
        <w:t>）：</w:t>
      </w:r>
      <w:r>
        <w:rPr>
          <w:rFonts w:hint="eastAsia" w:ascii="宋体" w:hAnsi="宋体" w:cs="宋体"/>
          <w:sz w:val="24"/>
          <w:u w:val="single"/>
        </w:rPr>
        <w:t xml:space="preserve">            </w:t>
      </w:r>
    </w:p>
    <w:p w14:paraId="6FF766D8">
      <w:pPr>
        <w:snapToGrid w:val="0"/>
        <w:spacing w:before="120" w:beforeLines="50" w:after="50" w:line="360" w:lineRule="auto"/>
        <w:ind w:right="480" w:firstLine="5520" w:firstLineChars="2300"/>
        <w:rPr>
          <w:rFonts w:ascii="宋体" w:hAnsi="宋体" w:cs="宋体"/>
          <w:sz w:val="24"/>
        </w:rPr>
      </w:pPr>
      <w:r>
        <w:rPr>
          <w:rFonts w:hint="eastAsia" w:ascii="宋体" w:hAnsi="宋体" w:cs="宋体"/>
          <w:sz w:val="24"/>
        </w:rPr>
        <w:t>投标人（</w:t>
      </w:r>
      <w:r>
        <w:rPr>
          <w:rFonts w:hint="eastAsia" w:hAnsi="宋体" w:cs="宋体"/>
          <w:sz w:val="24"/>
        </w:rPr>
        <w:t>电子签章</w:t>
      </w:r>
      <w:r>
        <w:rPr>
          <w:rFonts w:hint="eastAsia" w:ascii="宋体" w:hAnsi="宋体" w:cs="宋体"/>
          <w:sz w:val="24"/>
        </w:rPr>
        <w:t>）：</w:t>
      </w:r>
      <w:r>
        <w:rPr>
          <w:rFonts w:hint="eastAsia" w:ascii="宋体" w:hAnsi="宋体" w:cs="宋体"/>
          <w:sz w:val="24"/>
          <w:u w:val="single"/>
        </w:rPr>
        <w:t xml:space="preserve">                </w:t>
      </w:r>
    </w:p>
    <w:p w14:paraId="71AC825B">
      <w:pPr>
        <w:snapToGrid w:val="0"/>
        <w:spacing w:before="120" w:beforeLines="50" w:after="50" w:line="360" w:lineRule="auto"/>
        <w:ind w:right="480" w:firstLine="240" w:firstLineChars="100"/>
        <w:jc w:val="right"/>
        <w:rPr>
          <w:rFonts w:ascii="宋体" w:hAnsi="宋体" w:cs="宋体"/>
          <w:sz w:val="24"/>
        </w:rPr>
      </w:pPr>
      <w:r>
        <w:rPr>
          <w:rFonts w:hint="eastAsia" w:ascii="宋体" w:hAnsi="宋体" w:cs="宋体"/>
          <w:sz w:val="24"/>
        </w:rPr>
        <w:t xml:space="preserve"> 年    月    日</w:t>
      </w:r>
    </w:p>
    <w:p w14:paraId="712FED9C">
      <w:pPr>
        <w:snapToGrid w:val="0"/>
        <w:spacing w:before="50" w:after="120" w:afterLines="50"/>
        <w:jc w:val="left"/>
        <w:rPr>
          <w:rFonts w:ascii="宋体" w:hAnsi="宋体" w:cs="宋体"/>
          <w:szCs w:val="21"/>
        </w:rPr>
      </w:pPr>
    </w:p>
    <w:p w14:paraId="22EDDCB1">
      <w:pPr>
        <w:snapToGrid w:val="0"/>
        <w:spacing w:before="120" w:beforeLines="50" w:after="50"/>
        <w:jc w:val="left"/>
        <w:rPr>
          <w:rFonts w:ascii="宋体" w:hAnsi="宋体" w:cs="宋体"/>
          <w:b/>
          <w:sz w:val="24"/>
          <w:szCs w:val="20"/>
        </w:rPr>
      </w:pPr>
    </w:p>
    <w:p w14:paraId="0E191979">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投标声明格式</w:t>
      </w:r>
    </w:p>
    <w:p w14:paraId="7B4F92A0">
      <w:pPr>
        <w:snapToGrid w:val="0"/>
        <w:spacing w:before="50" w:after="120" w:afterLines="50"/>
        <w:jc w:val="left"/>
        <w:rPr>
          <w:rFonts w:ascii="宋体" w:hAnsi="宋体" w:cs="宋体"/>
        </w:rPr>
      </w:pPr>
    </w:p>
    <w:p w14:paraId="6E7D0F3D">
      <w:pPr>
        <w:snapToGrid w:val="0"/>
        <w:spacing w:before="50" w:after="120" w:afterLines="50"/>
        <w:jc w:val="center"/>
        <w:rPr>
          <w:rFonts w:ascii="宋体" w:hAnsi="宋体" w:cs="宋体"/>
          <w:b/>
          <w:bCs/>
          <w:sz w:val="28"/>
          <w:szCs w:val="28"/>
        </w:rPr>
      </w:pPr>
      <w:r>
        <w:rPr>
          <w:rFonts w:hint="eastAsia" w:ascii="宋体" w:hAnsi="宋体" w:cs="宋体"/>
          <w:b/>
          <w:bCs/>
          <w:sz w:val="28"/>
          <w:szCs w:val="28"/>
        </w:rPr>
        <w:t>投标声明</w:t>
      </w:r>
    </w:p>
    <w:p w14:paraId="060AD394">
      <w:pPr>
        <w:snapToGrid w:val="0"/>
        <w:spacing w:before="50" w:after="120" w:afterLines="50"/>
        <w:jc w:val="center"/>
        <w:rPr>
          <w:rFonts w:ascii="宋体" w:hAnsi="宋体" w:cs="宋体"/>
          <w:bCs/>
          <w:sz w:val="28"/>
          <w:szCs w:val="28"/>
        </w:rPr>
      </w:pPr>
    </w:p>
    <w:p w14:paraId="65E8047B">
      <w:pPr>
        <w:spacing w:line="400" w:lineRule="exact"/>
        <w:contextualSpacing/>
        <w:jc w:val="left"/>
        <w:rPr>
          <w:rFonts w:ascii="宋体" w:hAnsi="宋体" w:cs="宋体"/>
          <w:sz w:val="24"/>
        </w:rPr>
      </w:pPr>
      <w:r>
        <w:rPr>
          <w:rFonts w:hint="eastAsia" w:ascii="宋体" w:hAnsi="宋体" w:cs="宋体"/>
          <w:sz w:val="24"/>
        </w:rPr>
        <w:t>（采购人名称）：</w:t>
      </w:r>
    </w:p>
    <w:p w14:paraId="76CE8088">
      <w:pPr>
        <w:spacing w:line="400" w:lineRule="exact"/>
        <w:ind w:firstLine="523" w:firstLineChars="218"/>
        <w:contextualSpacing/>
        <w:jc w:val="left"/>
        <w:rPr>
          <w:rFonts w:ascii="宋体" w:hAnsi="宋体" w:cs="宋体"/>
          <w:sz w:val="24"/>
        </w:rPr>
      </w:pPr>
      <w:r>
        <w:rPr>
          <w:rFonts w:hint="eastAsia" w:ascii="宋体" w:hAnsi="宋体" w:cs="宋体"/>
          <w:sz w:val="24"/>
        </w:rPr>
        <w:t>我方参加贵单位组织</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的政府采购活动。我方在此郑重声明：</w:t>
      </w:r>
    </w:p>
    <w:p w14:paraId="0142D998">
      <w:pPr>
        <w:spacing w:line="400" w:lineRule="exact"/>
        <w:ind w:firstLine="480" w:firstLineChars="200"/>
        <w:contextualSpacing/>
        <w:jc w:val="left"/>
        <w:rPr>
          <w:rFonts w:ascii="宋体" w:hAnsi="宋体" w:cs="宋体"/>
          <w:sz w:val="24"/>
        </w:rPr>
      </w:pPr>
      <w:r>
        <w:rPr>
          <w:rFonts w:hint="eastAsia" w:ascii="宋体" w:hAnsi="宋体" w:cs="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3EAD151">
      <w:pPr>
        <w:spacing w:line="400" w:lineRule="exact"/>
        <w:ind w:firstLine="480" w:firstLineChars="200"/>
        <w:contextualSpacing/>
        <w:jc w:val="left"/>
        <w:rPr>
          <w:rFonts w:ascii="宋体" w:hAnsi="宋体" w:cs="宋体"/>
          <w:sz w:val="24"/>
        </w:rPr>
      </w:pPr>
      <w:r>
        <w:rPr>
          <w:rFonts w:hint="eastAsia" w:ascii="宋体" w:hAnsi="宋体" w:cs="宋体"/>
          <w:sz w:val="24"/>
        </w:rPr>
        <w:t>2.我方不是为本次采购项目提供整体设计、规范编制或者项目管理、监理、检测等服务的供应商。</w:t>
      </w:r>
    </w:p>
    <w:p w14:paraId="492787C6">
      <w:pPr>
        <w:spacing w:line="400" w:lineRule="exact"/>
        <w:ind w:firstLine="480" w:firstLineChars="200"/>
        <w:contextualSpacing/>
        <w:jc w:val="left"/>
        <w:rPr>
          <w:rFonts w:ascii="宋体" w:hAnsi="宋体" w:cs="宋体"/>
          <w:sz w:val="24"/>
        </w:rPr>
      </w:pPr>
      <w:r>
        <w:rPr>
          <w:rFonts w:hint="eastAsia" w:ascii="宋体" w:hAnsi="宋体" w:cs="宋体"/>
          <w:sz w:val="24"/>
        </w:rPr>
        <w:t>3. 我方承诺符合《中华人民共和国政府采购法》第二十二条规定：</w:t>
      </w:r>
    </w:p>
    <w:p w14:paraId="4CD31773">
      <w:pPr>
        <w:spacing w:line="400" w:lineRule="exact"/>
        <w:ind w:firstLine="480" w:firstLineChars="200"/>
        <w:contextualSpacing/>
        <w:jc w:val="left"/>
        <w:rPr>
          <w:rFonts w:ascii="宋体" w:hAnsi="宋体" w:cs="宋体"/>
          <w:sz w:val="24"/>
        </w:rPr>
      </w:pPr>
      <w:r>
        <w:rPr>
          <w:rFonts w:hint="eastAsia" w:ascii="宋体" w:hAnsi="宋体" w:cs="宋体"/>
          <w:sz w:val="24"/>
        </w:rPr>
        <w:t>（一）具有独立承担民事责任的能力；</w:t>
      </w:r>
    </w:p>
    <w:p w14:paraId="30DDAC8F">
      <w:pPr>
        <w:spacing w:line="400" w:lineRule="exact"/>
        <w:ind w:firstLine="480" w:firstLineChars="200"/>
        <w:contextualSpacing/>
        <w:jc w:val="left"/>
        <w:rPr>
          <w:rFonts w:ascii="宋体" w:hAnsi="宋体" w:cs="宋体"/>
          <w:sz w:val="24"/>
        </w:rPr>
      </w:pPr>
      <w:r>
        <w:rPr>
          <w:rFonts w:hint="eastAsia" w:ascii="宋体" w:hAnsi="宋体" w:cs="宋体"/>
          <w:sz w:val="24"/>
        </w:rPr>
        <w:t>（二）具有良好的商业信誉和健全的财务会计制度；</w:t>
      </w:r>
    </w:p>
    <w:p w14:paraId="1A545B99">
      <w:pPr>
        <w:spacing w:line="400" w:lineRule="exact"/>
        <w:ind w:firstLine="480" w:firstLineChars="200"/>
        <w:contextualSpacing/>
        <w:jc w:val="left"/>
        <w:rPr>
          <w:rFonts w:ascii="宋体" w:hAnsi="宋体" w:cs="宋体"/>
          <w:sz w:val="24"/>
        </w:rPr>
      </w:pPr>
      <w:r>
        <w:rPr>
          <w:rFonts w:hint="eastAsia" w:ascii="宋体" w:hAnsi="宋体" w:cs="宋体"/>
          <w:sz w:val="24"/>
        </w:rPr>
        <w:t>（三）具有履行合同所必需的设备和专业技术能力；</w:t>
      </w:r>
    </w:p>
    <w:p w14:paraId="3FA74478">
      <w:pPr>
        <w:spacing w:line="400" w:lineRule="exact"/>
        <w:ind w:firstLine="480" w:firstLineChars="200"/>
        <w:contextualSpacing/>
        <w:jc w:val="left"/>
        <w:rPr>
          <w:rFonts w:ascii="宋体" w:hAnsi="宋体" w:cs="宋体"/>
          <w:sz w:val="24"/>
        </w:rPr>
      </w:pPr>
      <w:r>
        <w:rPr>
          <w:rFonts w:hint="eastAsia" w:ascii="宋体" w:hAnsi="宋体" w:cs="宋体"/>
          <w:sz w:val="24"/>
        </w:rPr>
        <w:t>（四）有依法缴纳税收和社会保障资金的良好记录；</w:t>
      </w:r>
    </w:p>
    <w:p w14:paraId="5838CADC">
      <w:pPr>
        <w:spacing w:line="400" w:lineRule="exact"/>
        <w:ind w:firstLine="480" w:firstLineChars="200"/>
        <w:contextualSpacing/>
        <w:jc w:val="left"/>
        <w:rPr>
          <w:rFonts w:ascii="宋体" w:hAnsi="宋体" w:cs="宋体"/>
          <w:sz w:val="24"/>
        </w:rPr>
      </w:pPr>
      <w:r>
        <w:rPr>
          <w:rFonts w:hint="eastAsia" w:ascii="宋体" w:hAnsi="宋体" w:cs="宋体"/>
          <w:sz w:val="24"/>
        </w:rPr>
        <w:t>（五）参加政府采购活动前三年内，在经营活动中没有重大违法记录；</w:t>
      </w:r>
    </w:p>
    <w:p w14:paraId="543A30C2">
      <w:pPr>
        <w:spacing w:line="400" w:lineRule="exact"/>
        <w:ind w:firstLine="480" w:firstLineChars="200"/>
        <w:contextualSpacing/>
        <w:jc w:val="left"/>
        <w:rPr>
          <w:rFonts w:ascii="宋体" w:hAnsi="宋体" w:cs="宋体"/>
          <w:sz w:val="24"/>
        </w:rPr>
      </w:pPr>
      <w:r>
        <w:rPr>
          <w:rFonts w:hint="eastAsia" w:ascii="宋体" w:hAnsi="宋体" w:cs="宋体"/>
          <w:sz w:val="24"/>
        </w:rPr>
        <w:t>（六）法律、行政法规规定的其他条件。</w:t>
      </w:r>
    </w:p>
    <w:p w14:paraId="15DAB68D">
      <w:pPr>
        <w:spacing w:line="400" w:lineRule="exact"/>
        <w:ind w:firstLine="480" w:firstLineChars="200"/>
        <w:contextualSpacing/>
        <w:jc w:val="left"/>
        <w:rPr>
          <w:rFonts w:ascii="宋体" w:hAnsi="宋体" w:cs="宋体"/>
          <w:sz w:val="24"/>
        </w:rPr>
      </w:pPr>
      <w:r>
        <w:rPr>
          <w:rFonts w:hint="eastAsia" w:ascii="宋体" w:hAnsi="宋体" w:cs="宋体"/>
          <w:sz w:val="24"/>
        </w:rPr>
        <w:t>4.以上事项如有虚假或者隐瞒，我方愿意承担一切后果，并不再寻求任何旨在减轻或者免除法律责任的辩解。</w:t>
      </w:r>
    </w:p>
    <w:p w14:paraId="657FC3A9">
      <w:pPr>
        <w:spacing w:line="400" w:lineRule="exact"/>
        <w:contextualSpacing/>
        <w:jc w:val="left"/>
        <w:rPr>
          <w:rFonts w:ascii="宋体" w:hAnsi="宋体" w:cs="宋体"/>
          <w:sz w:val="24"/>
        </w:rPr>
      </w:pPr>
      <w:r>
        <w:rPr>
          <w:rFonts w:hint="eastAsia" w:ascii="宋体" w:hAnsi="宋体" w:cs="宋体"/>
          <w:sz w:val="24"/>
        </w:rPr>
        <w:t xml:space="preserve">    特此承诺。</w:t>
      </w:r>
    </w:p>
    <w:p w14:paraId="53DF3F28">
      <w:pPr>
        <w:spacing w:line="400" w:lineRule="exact"/>
        <w:contextualSpacing/>
        <w:jc w:val="left"/>
        <w:rPr>
          <w:rFonts w:ascii="宋体" w:hAnsi="宋体" w:cs="宋体"/>
          <w:b/>
          <w:sz w:val="24"/>
        </w:rPr>
      </w:pPr>
      <w:r>
        <w:rPr>
          <w:rFonts w:hint="eastAsia" w:ascii="宋体" w:hAnsi="宋体" w:cs="宋体"/>
          <w:b/>
          <w:sz w:val="24"/>
        </w:rPr>
        <w:t xml:space="preserve">  </w:t>
      </w:r>
    </w:p>
    <w:p w14:paraId="2B9505C0">
      <w:pPr>
        <w:widowControl/>
        <w:jc w:val="left"/>
        <w:rPr>
          <w:rFonts w:ascii="宋体" w:hAnsi="宋体" w:cs="宋体"/>
          <w:sz w:val="24"/>
        </w:rPr>
      </w:pPr>
      <w:r>
        <w:rPr>
          <w:rFonts w:hint="eastAsia" w:ascii="宋体" w:hAnsi="宋体" w:cs="宋体"/>
          <w:sz w:val="24"/>
        </w:rPr>
        <w:t xml:space="preserve">                                  法定代表人（</w:t>
      </w:r>
      <w:r>
        <w:rPr>
          <w:rFonts w:hint="eastAsia" w:ascii="宋体" w:hAnsi="宋体" w:cs="宋体"/>
          <w:color w:val="000000"/>
          <w:kern w:val="0"/>
          <w:sz w:val="24"/>
          <w:lang w:bidi="ar"/>
        </w:rPr>
        <w:t>签字</w:t>
      </w:r>
      <w:r>
        <w:rPr>
          <w:rFonts w:hint="eastAsia" w:ascii="宋体" w:hAnsi="宋体" w:cs="宋体"/>
          <w:sz w:val="24"/>
          <w:lang w:val="en-US" w:eastAsia="zh-CN"/>
        </w:rPr>
        <w:t>或</w:t>
      </w:r>
      <w:r>
        <w:rPr>
          <w:rFonts w:hint="eastAsia" w:ascii="宋体" w:hAnsi="宋体" w:cs="宋体"/>
          <w:sz w:val="24"/>
        </w:rPr>
        <w:t>电子</w:t>
      </w:r>
      <w:r>
        <w:rPr>
          <w:rFonts w:hint="eastAsia" w:ascii="宋体" w:hAnsi="宋体" w:cs="宋体"/>
          <w:sz w:val="24"/>
          <w:lang w:val="en-US" w:eastAsia="zh-CN"/>
        </w:rPr>
        <w:t>盖章</w:t>
      </w:r>
      <w:r>
        <w:rPr>
          <w:rFonts w:hint="eastAsia" w:ascii="宋体" w:hAnsi="宋体" w:cs="宋体"/>
          <w:sz w:val="24"/>
        </w:rPr>
        <w:t>）：</w:t>
      </w:r>
      <w:r>
        <w:rPr>
          <w:rFonts w:hint="eastAsia" w:ascii="宋体" w:hAnsi="宋体" w:cs="宋体"/>
          <w:sz w:val="24"/>
          <w:u w:val="single"/>
        </w:rPr>
        <w:t xml:space="preserve">            </w:t>
      </w:r>
    </w:p>
    <w:p w14:paraId="6AF6BCD7">
      <w:pPr>
        <w:spacing w:line="400" w:lineRule="exact"/>
        <w:contextualSpacing/>
        <w:jc w:val="left"/>
        <w:rPr>
          <w:rFonts w:ascii="宋体" w:hAnsi="宋体" w:cs="宋体"/>
          <w:sz w:val="24"/>
        </w:rPr>
      </w:pPr>
      <w:r>
        <w:rPr>
          <w:rFonts w:hint="eastAsia" w:ascii="宋体" w:hAnsi="宋体" w:cs="宋体"/>
          <w:sz w:val="24"/>
        </w:rPr>
        <w:t xml:space="preserve">                                          投标人（电子签章）：</w:t>
      </w:r>
      <w:r>
        <w:rPr>
          <w:rFonts w:hint="eastAsia" w:ascii="宋体" w:hAnsi="宋体" w:cs="宋体"/>
          <w:sz w:val="24"/>
          <w:u w:val="single"/>
        </w:rPr>
        <w:t xml:space="preserve">                </w:t>
      </w:r>
    </w:p>
    <w:p w14:paraId="66EC0B88">
      <w:pPr>
        <w:spacing w:line="400" w:lineRule="exact"/>
        <w:contextualSpacing/>
        <w:jc w:val="left"/>
        <w:rPr>
          <w:rFonts w:ascii="宋体" w:hAnsi="宋体" w:cs="宋体"/>
        </w:rPr>
      </w:pPr>
      <w:r>
        <w:rPr>
          <w:rFonts w:hint="eastAsia" w:ascii="宋体" w:hAnsi="宋体" w:cs="宋体"/>
          <w:sz w:val="24"/>
        </w:rPr>
        <w:t xml:space="preserve">                                                  年    月    日</w:t>
      </w:r>
    </w:p>
    <w:p w14:paraId="21D1632B">
      <w:pPr>
        <w:rPr>
          <w:rFonts w:ascii="宋体" w:hAnsi="宋体" w:cs="宋体"/>
          <w:b/>
          <w:sz w:val="28"/>
          <w:szCs w:val="28"/>
        </w:rPr>
      </w:pPr>
      <w:bookmarkStart w:id="95" w:name="_Toc19686838"/>
      <w:r>
        <w:rPr>
          <w:rFonts w:hint="eastAsia" w:ascii="宋体" w:hAnsi="宋体" w:cs="宋体"/>
          <w:b/>
          <w:sz w:val="28"/>
          <w:szCs w:val="28"/>
        </w:rPr>
        <w:br w:type="page"/>
      </w:r>
      <w:bookmarkEnd w:id="95"/>
      <w:r>
        <w:rPr>
          <w:rFonts w:hint="eastAsia" w:ascii="宋体" w:hAnsi="宋体" w:cs="宋体"/>
          <w:b/>
          <w:sz w:val="28"/>
          <w:szCs w:val="28"/>
        </w:rPr>
        <w:t>三、商务文件格式</w:t>
      </w:r>
    </w:p>
    <w:p w14:paraId="317D0236">
      <w:pPr>
        <w:snapToGrid w:val="0"/>
        <w:spacing w:before="120" w:beforeLines="50" w:after="50" w:line="360" w:lineRule="auto"/>
        <w:jc w:val="left"/>
        <w:rPr>
          <w:rFonts w:ascii="宋体" w:hAnsi="宋体" w:cs="宋体"/>
          <w:b/>
          <w:sz w:val="24"/>
        </w:rPr>
      </w:pPr>
      <w:r>
        <w:rPr>
          <w:rFonts w:hint="eastAsia" w:ascii="宋体" w:hAnsi="宋体" w:cs="宋体"/>
          <w:b/>
          <w:sz w:val="24"/>
        </w:rPr>
        <w:t>1.商务文件封面格式：</w:t>
      </w:r>
    </w:p>
    <w:p w14:paraId="4F167076">
      <w:pPr>
        <w:snapToGrid w:val="0"/>
        <w:spacing w:before="120" w:beforeLines="50" w:after="50"/>
        <w:jc w:val="center"/>
        <w:rPr>
          <w:rFonts w:ascii="宋体" w:hAnsi="宋体" w:cs="宋体"/>
          <w:bCs/>
          <w:sz w:val="48"/>
          <w:szCs w:val="48"/>
        </w:rPr>
      </w:pPr>
    </w:p>
    <w:p w14:paraId="46611130">
      <w:pPr>
        <w:snapToGrid w:val="0"/>
        <w:spacing w:before="120" w:beforeLines="50" w:after="50"/>
        <w:jc w:val="center"/>
        <w:rPr>
          <w:rFonts w:ascii="宋体" w:hAnsi="宋体" w:cs="宋体"/>
          <w:sz w:val="24"/>
        </w:rPr>
      </w:pPr>
      <w:r>
        <w:rPr>
          <w:rFonts w:hint="eastAsia" w:ascii="宋体" w:hAnsi="宋体" w:cs="宋体"/>
          <w:bCs/>
          <w:sz w:val="48"/>
          <w:szCs w:val="48"/>
        </w:rPr>
        <w:t>电子投标文件</w:t>
      </w:r>
    </w:p>
    <w:p w14:paraId="3A788F1E">
      <w:pPr>
        <w:snapToGrid w:val="0"/>
        <w:spacing w:before="120" w:beforeLines="50" w:after="50"/>
        <w:jc w:val="center"/>
        <w:rPr>
          <w:rFonts w:ascii="宋体" w:hAnsi="宋体" w:cs="宋体"/>
          <w:bCs/>
          <w:sz w:val="44"/>
          <w:szCs w:val="44"/>
        </w:rPr>
      </w:pPr>
    </w:p>
    <w:p w14:paraId="33E830FD">
      <w:pPr>
        <w:snapToGrid w:val="0"/>
        <w:spacing w:before="120" w:beforeLines="50" w:after="50"/>
        <w:jc w:val="center"/>
        <w:rPr>
          <w:rFonts w:ascii="宋体" w:hAnsi="宋体" w:cs="宋体"/>
          <w:bCs/>
          <w:sz w:val="44"/>
          <w:szCs w:val="44"/>
        </w:rPr>
      </w:pPr>
      <w:r>
        <w:rPr>
          <w:rFonts w:hint="eastAsia" w:ascii="宋体" w:hAnsi="宋体" w:cs="宋体"/>
          <w:bCs/>
          <w:sz w:val="44"/>
          <w:szCs w:val="44"/>
        </w:rPr>
        <w:t>商  务  文  件</w:t>
      </w:r>
    </w:p>
    <w:p w14:paraId="2A6DE502">
      <w:pPr>
        <w:snapToGrid w:val="0"/>
        <w:spacing w:before="120" w:beforeLines="50" w:after="50"/>
        <w:rPr>
          <w:rFonts w:ascii="宋体" w:hAnsi="宋体" w:cs="宋体"/>
          <w:bCs/>
          <w:sz w:val="24"/>
          <w:szCs w:val="20"/>
        </w:rPr>
      </w:pPr>
    </w:p>
    <w:p w14:paraId="5FB9AD62">
      <w:pPr>
        <w:snapToGrid w:val="0"/>
        <w:spacing w:before="120" w:beforeLines="50" w:after="50"/>
        <w:ind w:firstLine="540" w:firstLineChars="225"/>
        <w:rPr>
          <w:rFonts w:ascii="宋体" w:hAnsi="宋体" w:cs="宋体"/>
          <w:bCs/>
          <w:sz w:val="24"/>
        </w:rPr>
      </w:pPr>
      <w:r>
        <w:rPr>
          <w:rFonts w:hint="eastAsia" w:ascii="宋体" w:hAnsi="宋体" w:cs="宋体"/>
          <w:bCs/>
          <w:sz w:val="24"/>
        </w:rPr>
        <w:t>项目名称：</w:t>
      </w:r>
    </w:p>
    <w:p w14:paraId="0B2295C3">
      <w:pPr>
        <w:snapToGrid w:val="0"/>
        <w:spacing w:before="120" w:beforeLines="50" w:after="50"/>
        <w:ind w:firstLine="540" w:firstLineChars="225"/>
        <w:rPr>
          <w:rFonts w:ascii="宋体" w:hAnsi="宋体" w:cs="宋体"/>
          <w:bCs/>
          <w:sz w:val="24"/>
          <w:szCs w:val="20"/>
        </w:rPr>
      </w:pPr>
    </w:p>
    <w:p w14:paraId="33F42913">
      <w:pPr>
        <w:snapToGrid w:val="0"/>
        <w:spacing w:before="120" w:beforeLines="50" w:after="50"/>
        <w:ind w:firstLine="540" w:firstLineChars="225"/>
        <w:rPr>
          <w:rFonts w:ascii="宋体" w:hAnsi="宋体" w:cs="宋体"/>
          <w:bCs/>
          <w:sz w:val="24"/>
        </w:rPr>
      </w:pPr>
      <w:r>
        <w:rPr>
          <w:rFonts w:hint="eastAsia" w:ascii="宋体" w:hAnsi="宋体" w:cs="宋体"/>
          <w:bCs/>
          <w:sz w:val="24"/>
        </w:rPr>
        <w:t>项目编号：</w:t>
      </w:r>
    </w:p>
    <w:p w14:paraId="7902BA91">
      <w:pPr>
        <w:snapToGrid w:val="0"/>
        <w:spacing w:before="120" w:beforeLines="50" w:after="50"/>
        <w:ind w:firstLine="540" w:firstLineChars="225"/>
        <w:rPr>
          <w:rFonts w:ascii="宋体" w:hAnsi="宋体" w:cs="宋体"/>
          <w:bCs/>
          <w:sz w:val="24"/>
          <w:szCs w:val="20"/>
        </w:rPr>
      </w:pPr>
      <w:r>
        <w:rPr>
          <w:rFonts w:hint="eastAsia" w:ascii="宋体" w:hAnsi="宋体" w:cs="宋体"/>
          <w:bCs/>
          <w:sz w:val="24"/>
        </w:rPr>
        <w:t xml:space="preserve"> </w:t>
      </w:r>
    </w:p>
    <w:p w14:paraId="7A659647">
      <w:pPr>
        <w:snapToGrid w:val="0"/>
        <w:spacing w:before="120" w:beforeLines="50" w:after="50"/>
        <w:ind w:firstLine="540" w:firstLineChars="225"/>
        <w:rPr>
          <w:rFonts w:ascii="宋体" w:hAnsi="宋体" w:cs="宋体"/>
          <w:bCs/>
          <w:sz w:val="24"/>
        </w:rPr>
      </w:pPr>
      <w:r>
        <w:rPr>
          <w:rFonts w:hint="eastAsia" w:ascii="宋体" w:hAnsi="宋体" w:cs="宋体"/>
          <w:bCs/>
          <w:sz w:val="24"/>
        </w:rPr>
        <w:t>所投分标：</w:t>
      </w:r>
    </w:p>
    <w:p w14:paraId="124F3E00">
      <w:pPr>
        <w:snapToGrid w:val="0"/>
        <w:spacing w:before="120" w:beforeLines="50" w:after="50"/>
        <w:ind w:firstLine="540" w:firstLineChars="225"/>
        <w:rPr>
          <w:rFonts w:ascii="宋体" w:hAnsi="宋体" w:cs="宋体"/>
          <w:bCs/>
          <w:sz w:val="24"/>
          <w:szCs w:val="20"/>
        </w:rPr>
      </w:pPr>
    </w:p>
    <w:p w14:paraId="7826488E">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投标人名称：</w:t>
      </w:r>
    </w:p>
    <w:p w14:paraId="7E1A21DD">
      <w:pPr>
        <w:pStyle w:val="8"/>
        <w:snapToGrid w:val="0"/>
        <w:spacing w:before="50" w:after="50"/>
        <w:ind w:firstLine="540" w:firstLineChars="225"/>
        <w:rPr>
          <w:rFonts w:ascii="宋体" w:hAnsi="宋体" w:cs="宋体"/>
          <w:bCs/>
          <w:sz w:val="24"/>
          <w:szCs w:val="24"/>
        </w:rPr>
      </w:pPr>
    </w:p>
    <w:p w14:paraId="414FB02E">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投标人地址：</w:t>
      </w:r>
    </w:p>
    <w:p w14:paraId="48F1099D">
      <w:pPr>
        <w:pStyle w:val="8"/>
        <w:snapToGrid w:val="0"/>
        <w:spacing w:before="50" w:after="50"/>
        <w:ind w:firstLine="960" w:firstLineChars="400"/>
        <w:rPr>
          <w:rFonts w:ascii="宋体" w:hAnsi="宋体" w:cs="宋体"/>
          <w:bCs/>
          <w:sz w:val="24"/>
          <w:szCs w:val="24"/>
        </w:rPr>
      </w:pPr>
    </w:p>
    <w:p w14:paraId="5C39A59B">
      <w:pPr>
        <w:snapToGrid w:val="0"/>
        <w:spacing w:before="120" w:beforeLines="50" w:after="50"/>
        <w:ind w:firstLine="645"/>
        <w:rPr>
          <w:rFonts w:ascii="宋体" w:hAnsi="宋体" w:cs="宋体"/>
          <w:sz w:val="24"/>
        </w:rPr>
      </w:pPr>
      <w:r>
        <w:rPr>
          <w:rFonts w:hint="eastAsia" w:ascii="宋体" w:hAnsi="宋体" w:cs="宋体"/>
          <w:sz w:val="24"/>
        </w:rPr>
        <w:t xml:space="preserve">                        年  月  日</w:t>
      </w:r>
    </w:p>
    <w:p w14:paraId="5372C11E">
      <w:pPr>
        <w:snapToGrid w:val="0"/>
        <w:spacing w:before="120" w:beforeLines="50" w:after="50"/>
        <w:rPr>
          <w:rFonts w:ascii="宋体" w:hAnsi="宋体" w:cs="宋体"/>
          <w:sz w:val="24"/>
          <w:szCs w:val="20"/>
        </w:rPr>
      </w:pPr>
      <w:r>
        <w:rPr>
          <w:rFonts w:hint="eastAsia" w:ascii="宋体" w:hAnsi="宋体" w:cs="宋体"/>
          <w:sz w:val="24"/>
          <w:szCs w:val="20"/>
        </w:rPr>
        <w:t xml:space="preserve"> </w:t>
      </w:r>
    </w:p>
    <w:p w14:paraId="35881B21">
      <w:pPr>
        <w:snapToGrid w:val="0"/>
        <w:spacing w:line="360" w:lineRule="auto"/>
        <w:jc w:val="left"/>
        <w:rPr>
          <w:rFonts w:ascii="宋体" w:hAnsi="宋体" w:cs="宋体"/>
          <w:b/>
          <w:sz w:val="24"/>
        </w:rPr>
      </w:pPr>
      <w:r>
        <w:rPr>
          <w:rFonts w:hint="eastAsia" w:ascii="宋体" w:hAnsi="宋体" w:cs="宋体"/>
          <w:sz w:val="24"/>
          <w:szCs w:val="20"/>
        </w:rPr>
        <w:br w:type="page"/>
      </w:r>
      <w:r>
        <w:rPr>
          <w:rFonts w:hint="eastAsia" w:ascii="宋体" w:hAnsi="宋体" w:cs="宋体"/>
          <w:b/>
          <w:sz w:val="24"/>
        </w:rPr>
        <w:t>2.商务文件目录</w:t>
      </w:r>
    </w:p>
    <w:p w14:paraId="56D980CF">
      <w:pPr>
        <w:snapToGrid w:val="0"/>
        <w:spacing w:before="50" w:after="120" w:afterLines="50" w:line="360" w:lineRule="auto"/>
        <w:ind w:firstLine="560" w:firstLineChars="200"/>
        <w:jc w:val="left"/>
        <w:rPr>
          <w:rFonts w:ascii="宋体" w:hAnsi="宋体" w:cs="宋体"/>
          <w:b/>
          <w:bCs/>
          <w:sz w:val="32"/>
          <w:szCs w:val="32"/>
        </w:rPr>
      </w:pPr>
      <w:r>
        <w:rPr>
          <w:rFonts w:hint="eastAsia" w:ascii="宋体" w:hAnsi="宋体" w:cs="宋体"/>
          <w:sz w:val="28"/>
          <w:szCs w:val="28"/>
        </w:rPr>
        <w:t>根据招标文件规定及投标人提供的材料自行编写目录。</w:t>
      </w:r>
    </w:p>
    <w:p w14:paraId="0AD35FE0">
      <w:pPr>
        <w:snapToGrid w:val="0"/>
        <w:spacing w:before="50" w:after="120" w:afterLines="50"/>
        <w:jc w:val="left"/>
        <w:rPr>
          <w:rFonts w:ascii="宋体" w:hAnsi="宋体" w:cs="宋体"/>
        </w:rPr>
      </w:pPr>
    </w:p>
    <w:p w14:paraId="4BC16396">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3.投标人参加本项目无围标串标行为的承诺</w:t>
      </w:r>
    </w:p>
    <w:p w14:paraId="1BCA875D">
      <w:pPr>
        <w:snapToGrid w:val="0"/>
        <w:spacing w:before="120" w:beforeLines="50" w:after="50"/>
        <w:jc w:val="left"/>
        <w:rPr>
          <w:rFonts w:ascii="宋体" w:hAnsi="宋体" w:cs="宋体"/>
          <w:b/>
          <w:sz w:val="24"/>
        </w:rPr>
      </w:pPr>
    </w:p>
    <w:p w14:paraId="2BECE3B8">
      <w:pPr>
        <w:spacing w:line="360" w:lineRule="auto"/>
        <w:ind w:left="420"/>
        <w:contextualSpacing/>
        <w:jc w:val="center"/>
        <w:rPr>
          <w:rFonts w:ascii="宋体" w:hAnsi="宋体" w:cs="宋体"/>
          <w:b/>
          <w:sz w:val="24"/>
        </w:rPr>
      </w:pPr>
      <w:r>
        <w:rPr>
          <w:rFonts w:hint="eastAsia" w:ascii="宋体" w:hAnsi="宋体" w:cs="宋体"/>
          <w:bCs/>
          <w:spacing w:val="-11"/>
          <w:sz w:val="44"/>
          <w:szCs w:val="44"/>
        </w:rPr>
        <w:t>投标人参加本项目无围标串标行为的承诺函</w:t>
      </w:r>
    </w:p>
    <w:p w14:paraId="60D33556">
      <w:pPr>
        <w:spacing w:line="440" w:lineRule="exact"/>
        <w:contextualSpacing/>
        <w:jc w:val="left"/>
        <w:rPr>
          <w:rFonts w:ascii="宋体" w:hAnsi="宋体" w:cs="宋体"/>
          <w:b/>
          <w:sz w:val="24"/>
        </w:rPr>
      </w:pPr>
      <w:r>
        <w:rPr>
          <w:rFonts w:hint="eastAsia" w:ascii="宋体" w:hAnsi="宋体" w:cs="宋体"/>
          <w:b/>
          <w:sz w:val="24"/>
        </w:rPr>
        <w:t>一、我方承诺无下列相互串通投标的情形：</w:t>
      </w:r>
    </w:p>
    <w:p w14:paraId="192A2172">
      <w:pPr>
        <w:spacing w:line="440" w:lineRule="exact"/>
        <w:ind w:firstLine="470" w:firstLineChars="196"/>
        <w:contextualSpacing/>
        <w:jc w:val="left"/>
        <w:rPr>
          <w:rFonts w:ascii="宋体" w:hAnsi="宋体" w:cs="宋体"/>
          <w:sz w:val="24"/>
        </w:rPr>
      </w:pPr>
      <w:r>
        <w:rPr>
          <w:rFonts w:hint="eastAsia" w:ascii="宋体" w:hAnsi="宋体" w:cs="宋体"/>
          <w:sz w:val="24"/>
        </w:rPr>
        <w:t>1.不同投标人的投标文件由同一单位或者个人编制；</w:t>
      </w:r>
    </w:p>
    <w:p w14:paraId="20498E19">
      <w:pPr>
        <w:spacing w:line="440" w:lineRule="exact"/>
        <w:ind w:firstLine="470" w:firstLineChars="196"/>
        <w:contextualSpacing/>
        <w:jc w:val="left"/>
        <w:rPr>
          <w:rFonts w:ascii="宋体" w:hAnsi="宋体" w:cs="宋体"/>
          <w:sz w:val="24"/>
        </w:rPr>
      </w:pPr>
      <w:r>
        <w:rPr>
          <w:rFonts w:hint="eastAsia" w:ascii="宋体" w:hAnsi="宋体" w:cs="宋体"/>
          <w:sz w:val="24"/>
        </w:rPr>
        <w:t>2.不同投标人委托同一单位或者个人办理投标事宜；</w:t>
      </w:r>
    </w:p>
    <w:p w14:paraId="0CF66972">
      <w:pPr>
        <w:spacing w:line="440" w:lineRule="exact"/>
        <w:ind w:firstLine="470" w:firstLineChars="196"/>
        <w:contextualSpacing/>
        <w:jc w:val="left"/>
        <w:rPr>
          <w:rFonts w:ascii="宋体" w:hAnsi="宋体" w:cs="宋体"/>
          <w:sz w:val="24"/>
        </w:rPr>
      </w:pPr>
      <w:r>
        <w:rPr>
          <w:rFonts w:hint="eastAsia" w:ascii="宋体" w:hAnsi="宋体" w:cs="宋体"/>
          <w:sz w:val="24"/>
        </w:rPr>
        <w:t>3.不同的投标人的投标文件载明的项目管理员为同一个人；</w:t>
      </w:r>
    </w:p>
    <w:p w14:paraId="13BFCEC2">
      <w:pPr>
        <w:spacing w:line="440" w:lineRule="exact"/>
        <w:ind w:firstLine="470" w:firstLineChars="196"/>
        <w:contextualSpacing/>
        <w:jc w:val="left"/>
        <w:rPr>
          <w:rFonts w:ascii="宋体" w:hAnsi="宋体" w:cs="宋体"/>
          <w:sz w:val="24"/>
        </w:rPr>
      </w:pPr>
      <w:r>
        <w:rPr>
          <w:rFonts w:hint="eastAsia" w:ascii="宋体" w:hAnsi="宋体" w:cs="宋体"/>
          <w:sz w:val="24"/>
        </w:rPr>
        <w:t>4.不同投标人的投标文件异常一致或者投标报价呈规律性差异；</w:t>
      </w:r>
    </w:p>
    <w:p w14:paraId="099A5B04">
      <w:pPr>
        <w:spacing w:line="440" w:lineRule="exact"/>
        <w:ind w:firstLine="470" w:firstLineChars="196"/>
        <w:contextualSpacing/>
        <w:jc w:val="left"/>
        <w:rPr>
          <w:rFonts w:ascii="宋体" w:hAnsi="宋体" w:cs="宋体"/>
          <w:sz w:val="24"/>
        </w:rPr>
      </w:pPr>
      <w:r>
        <w:rPr>
          <w:rFonts w:hint="eastAsia" w:ascii="宋体" w:hAnsi="宋体" w:cs="宋体"/>
          <w:sz w:val="24"/>
        </w:rPr>
        <w:t>5.不同投标人的投标文件相互混装；</w:t>
      </w:r>
    </w:p>
    <w:p w14:paraId="0693D69A">
      <w:pPr>
        <w:spacing w:line="440" w:lineRule="exact"/>
        <w:ind w:firstLine="470" w:firstLineChars="196"/>
        <w:contextualSpacing/>
        <w:jc w:val="left"/>
        <w:rPr>
          <w:rFonts w:ascii="宋体" w:hAnsi="宋体" w:cs="宋体"/>
          <w:sz w:val="24"/>
        </w:rPr>
      </w:pPr>
      <w:r>
        <w:rPr>
          <w:rFonts w:hint="eastAsia" w:ascii="宋体" w:hAnsi="宋体" w:cs="宋体"/>
          <w:sz w:val="24"/>
        </w:rPr>
        <w:t>6.不同投标人的投标保证金从同一单位或者个人账户转出。</w:t>
      </w:r>
    </w:p>
    <w:p w14:paraId="70888A7A">
      <w:pPr>
        <w:spacing w:line="440" w:lineRule="exact"/>
        <w:contextualSpacing/>
        <w:jc w:val="left"/>
        <w:rPr>
          <w:rFonts w:ascii="宋体" w:hAnsi="宋体" w:cs="宋体"/>
          <w:sz w:val="24"/>
        </w:rPr>
      </w:pPr>
      <w:r>
        <w:rPr>
          <w:rFonts w:hint="eastAsia" w:ascii="宋体" w:hAnsi="宋体" w:cs="宋体"/>
          <w:b/>
          <w:sz w:val="24"/>
        </w:rPr>
        <w:t>二、我方承诺无下列恶意串通的情形：</w:t>
      </w:r>
    </w:p>
    <w:p w14:paraId="657596B8">
      <w:pPr>
        <w:spacing w:line="440" w:lineRule="exact"/>
        <w:ind w:firstLine="470" w:firstLineChars="196"/>
        <w:contextualSpacing/>
        <w:jc w:val="left"/>
        <w:rPr>
          <w:rFonts w:ascii="宋体" w:hAnsi="宋体" w:cs="宋体"/>
          <w:sz w:val="24"/>
        </w:rPr>
      </w:pPr>
      <w:r>
        <w:rPr>
          <w:rFonts w:hint="eastAsia" w:ascii="宋体" w:hAnsi="宋体" w:cs="宋体"/>
          <w:sz w:val="24"/>
        </w:rPr>
        <w:t>1.投标人直接或者间接从采购人或者采购代理机构处获得其他投标人的相关信息并修改其投标文件或者响应文件；</w:t>
      </w:r>
    </w:p>
    <w:p w14:paraId="327F5172">
      <w:pPr>
        <w:spacing w:line="440" w:lineRule="exact"/>
        <w:ind w:firstLine="470" w:firstLineChars="196"/>
        <w:contextualSpacing/>
        <w:jc w:val="left"/>
        <w:rPr>
          <w:rFonts w:ascii="宋体" w:hAnsi="宋体" w:cs="宋体"/>
          <w:sz w:val="24"/>
        </w:rPr>
      </w:pPr>
      <w:r>
        <w:rPr>
          <w:rFonts w:hint="eastAsia" w:ascii="宋体" w:hAnsi="宋体" w:cs="宋体"/>
          <w:sz w:val="24"/>
        </w:rPr>
        <w:t>2.投标人按照采购人或者采购代理机构的授意撤换、修改投标文件或者响应文件；</w:t>
      </w:r>
    </w:p>
    <w:p w14:paraId="729D2E93">
      <w:pPr>
        <w:spacing w:line="440" w:lineRule="exact"/>
        <w:ind w:firstLine="470" w:firstLineChars="196"/>
        <w:contextualSpacing/>
        <w:jc w:val="left"/>
        <w:rPr>
          <w:rFonts w:ascii="宋体" w:hAnsi="宋体" w:cs="宋体"/>
          <w:sz w:val="24"/>
        </w:rPr>
      </w:pPr>
      <w:r>
        <w:rPr>
          <w:rFonts w:hint="eastAsia" w:ascii="宋体" w:hAnsi="宋体" w:cs="宋体"/>
          <w:sz w:val="24"/>
        </w:rPr>
        <w:t>3.投标人之间协商报价、技术方案等投标文件或者响应文件的实质性内容；</w:t>
      </w:r>
    </w:p>
    <w:p w14:paraId="16D71249">
      <w:pPr>
        <w:spacing w:line="440" w:lineRule="exact"/>
        <w:ind w:firstLine="470" w:firstLineChars="196"/>
        <w:contextualSpacing/>
        <w:jc w:val="left"/>
        <w:rPr>
          <w:rFonts w:ascii="宋体" w:hAnsi="宋体" w:cs="宋体"/>
          <w:sz w:val="24"/>
        </w:rPr>
      </w:pPr>
      <w:r>
        <w:rPr>
          <w:rFonts w:hint="eastAsia" w:ascii="宋体" w:hAnsi="宋体" w:cs="宋体"/>
          <w:sz w:val="24"/>
        </w:rPr>
        <w:t>4.属于同一集团、协会、商会等组织成员的投标人按照该组织要求协同参加政府采购活动；</w:t>
      </w:r>
    </w:p>
    <w:p w14:paraId="1A7CE909">
      <w:pPr>
        <w:spacing w:line="440" w:lineRule="exact"/>
        <w:ind w:firstLine="470" w:firstLineChars="196"/>
        <w:contextualSpacing/>
        <w:jc w:val="left"/>
        <w:rPr>
          <w:rFonts w:ascii="宋体" w:hAnsi="宋体" w:cs="宋体"/>
          <w:sz w:val="24"/>
        </w:rPr>
      </w:pPr>
      <w:r>
        <w:rPr>
          <w:rFonts w:hint="eastAsia" w:ascii="宋体" w:hAnsi="宋体" w:cs="宋体"/>
          <w:sz w:val="24"/>
        </w:rPr>
        <w:t>5.投标人之间事先约定一致抬高或者压低投标报价，或者在招标项目中事先约定轮流以高价位或者低价位中标，或者事先约定由某一特定投标人中标，然后再参加投标；</w:t>
      </w:r>
    </w:p>
    <w:p w14:paraId="79C98CC6">
      <w:pPr>
        <w:spacing w:line="440" w:lineRule="exact"/>
        <w:ind w:firstLine="470" w:firstLineChars="196"/>
        <w:contextualSpacing/>
        <w:jc w:val="left"/>
        <w:rPr>
          <w:rFonts w:ascii="宋体" w:hAnsi="宋体" w:cs="宋体"/>
          <w:sz w:val="24"/>
        </w:rPr>
      </w:pPr>
      <w:r>
        <w:rPr>
          <w:rFonts w:hint="eastAsia" w:ascii="宋体" w:hAnsi="宋体" w:cs="宋体"/>
          <w:sz w:val="24"/>
        </w:rPr>
        <w:t>6.投标人之间商定部分投标人放弃参加政府采购活动或者放弃中标；</w:t>
      </w:r>
    </w:p>
    <w:p w14:paraId="035679E3">
      <w:pPr>
        <w:spacing w:line="440" w:lineRule="exact"/>
        <w:ind w:firstLine="470" w:firstLineChars="196"/>
        <w:contextualSpacing/>
        <w:jc w:val="left"/>
        <w:rPr>
          <w:rFonts w:ascii="宋体" w:hAnsi="宋体" w:cs="宋体"/>
          <w:sz w:val="24"/>
        </w:rPr>
      </w:pPr>
      <w:r>
        <w:rPr>
          <w:rFonts w:hint="eastAsia" w:ascii="宋体" w:hAnsi="宋体" w:cs="宋体"/>
          <w:sz w:val="24"/>
        </w:rPr>
        <w:t>7.投标人与采购人或者采购代理机构之间、投标人相互之间，为谋求特定投标人中标或者排斥其他投标人的其他串通行为。</w:t>
      </w:r>
    </w:p>
    <w:p w14:paraId="2EFAC5E7">
      <w:pPr>
        <w:spacing w:line="440" w:lineRule="exact"/>
        <w:ind w:firstLine="472" w:firstLineChars="196"/>
        <w:contextualSpacing/>
        <w:jc w:val="left"/>
        <w:rPr>
          <w:rFonts w:ascii="宋体" w:hAnsi="宋体" w:cs="宋体"/>
          <w:b/>
          <w:sz w:val="24"/>
        </w:rPr>
      </w:pPr>
      <w:r>
        <w:rPr>
          <w:rFonts w:hint="eastAsia" w:ascii="宋体" w:hAnsi="宋体" w:cs="宋体"/>
          <w:b/>
          <w:sz w:val="24"/>
        </w:rPr>
        <w:t>以上情形一经核查属实，我方愿意承担一切后果，并不再寻求任何旨在减轻或者免除法律责任的辩解。</w:t>
      </w:r>
    </w:p>
    <w:p w14:paraId="738200A1">
      <w:pPr>
        <w:pStyle w:val="24"/>
        <w:spacing w:line="440" w:lineRule="exact"/>
        <w:ind w:firstLine="6840" w:firstLineChars="2850"/>
        <w:contextualSpacing/>
        <w:rPr>
          <w:rFonts w:hAnsi="宋体" w:cs="宋体"/>
          <w:sz w:val="24"/>
          <w:szCs w:val="24"/>
        </w:rPr>
      </w:pPr>
    </w:p>
    <w:p w14:paraId="0ADF06EF">
      <w:pPr>
        <w:pStyle w:val="24"/>
        <w:spacing w:line="440" w:lineRule="exact"/>
        <w:contextualSpacing/>
        <w:jc w:val="center"/>
        <w:rPr>
          <w:rFonts w:hAnsi="宋体" w:cs="宋体"/>
          <w:sz w:val="24"/>
          <w:szCs w:val="24"/>
        </w:rPr>
      </w:pPr>
      <w:r>
        <w:rPr>
          <w:rFonts w:hint="eastAsia" w:hAnsi="宋体" w:cs="宋体"/>
          <w:sz w:val="24"/>
          <w:szCs w:val="24"/>
        </w:rPr>
        <w:t xml:space="preserve">                                    投标人名称（电子签章）</w:t>
      </w:r>
    </w:p>
    <w:p w14:paraId="7DC4D8EC">
      <w:pPr>
        <w:pStyle w:val="24"/>
        <w:spacing w:line="440" w:lineRule="exact"/>
        <w:contextualSpacing/>
        <w:rPr>
          <w:rFonts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0774FFFC">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4.法定代表人身份证明</w:t>
      </w:r>
    </w:p>
    <w:p w14:paraId="18467328">
      <w:pPr>
        <w:spacing w:before="240" w:beforeLines="100" w:after="120" w:afterLines="50"/>
        <w:ind w:left="540"/>
        <w:jc w:val="center"/>
        <w:rPr>
          <w:rFonts w:ascii="宋体" w:hAnsi="宋体" w:cs="宋体"/>
          <w:b/>
          <w:sz w:val="32"/>
          <w:szCs w:val="32"/>
        </w:rPr>
      </w:pPr>
    </w:p>
    <w:p w14:paraId="0BD2FFC4">
      <w:pPr>
        <w:spacing w:before="240" w:beforeLines="100" w:after="120" w:afterLines="50"/>
        <w:ind w:left="540"/>
        <w:jc w:val="center"/>
        <w:rPr>
          <w:rFonts w:ascii="宋体" w:hAnsi="宋体" w:cs="宋体"/>
          <w:bCs/>
          <w:sz w:val="44"/>
          <w:szCs w:val="44"/>
        </w:rPr>
      </w:pPr>
      <w:r>
        <w:rPr>
          <w:rFonts w:hint="eastAsia" w:ascii="宋体" w:hAnsi="宋体" w:cs="宋体"/>
          <w:bCs/>
          <w:sz w:val="44"/>
          <w:szCs w:val="44"/>
        </w:rPr>
        <w:t>法定代表人身份证明</w:t>
      </w:r>
    </w:p>
    <w:p w14:paraId="0245ECA3">
      <w:pPr>
        <w:spacing w:line="500" w:lineRule="exact"/>
        <w:ind w:left="540"/>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14:paraId="2D24E080">
      <w:pPr>
        <w:spacing w:line="500" w:lineRule="exact"/>
        <w:ind w:left="5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01510E12">
      <w:pPr>
        <w:spacing w:line="500" w:lineRule="exact"/>
        <w:ind w:left="54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7E001AEF">
      <w:pPr>
        <w:spacing w:line="500" w:lineRule="exact"/>
        <w:ind w:left="540"/>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28C3FBE0">
      <w:pPr>
        <w:spacing w:line="500" w:lineRule="exact"/>
        <w:ind w:left="54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D0B0E83">
      <w:pPr>
        <w:spacing w:line="500" w:lineRule="exact"/>
        <w:ind w:left="54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14:paraId="6AF6D486">
      <w:pPr>
        <w:spacing w:line="500" w:lineRule="exact"/>
        <w:ind w:left="540"/>
        <w:rPr>
          <w:rFonts w:ascii="宋体" w:hAnsi="宋体" w:cs="宋体"/>
          <w:sz w:val="24"/>
        </w:rPr>
      </w:pPr>
      <w:r>
        <w:rPr>
          <w:rFonts w:hint="eastAsia" w:ascii="宋体" w:hAnsi="宋体" w:cs="宋体"/>
          <w:sz w:val="24"/>
        </w:rPr>
        <w:t>特此证明。</w:t>
      </w:r>
    </w:p>
    <w:p w14:paraId="4B3401C8">
      <w:pPr>
        <w:spacing w:line="500" w:lineRule="exact"/>
        <w:ind w:left="540"/>
        <w:rPr>
          <w:rFonts w:ascii="宋体" w:hAnsi="宋体" w:cs="宋体"/>
          <w:sz w:val="24"/>
        </w:rPr>
      </w:pPr>
    </w:p>
    <w:p w14:paraId="758BABD6">
      <w:pPr>
        <w:spacing w:line="500" w:lineRule="exact"/>
        <w:ind w:left="540"/>
        <w:rPr>
          <w:rFonts w:ascii="宋体" w:hAnsi="宋体" w:cs="宋体"/>
          <w:sz w:val="24"/>
        </w:rPr>
      </w:pPr>
    </w:p>
    <w:p w14:paraId="34C10CEA">
      <w:pPr>
        <w:spacing w:line="500" w:lineRule="exact"/>
        <w:ind w:left="540"/>
        <w:rPr>
          <w:rFonts w:ascii="宋体" w:hAnsi="宋体" w:cs="宋体"/>
          <w:sz w:val="24"/>
        </w:rPr>
      </w:pPr>
      <w:r>
        <w:rPr>
          <w:rFonts w:hint="eastAsia" w:ascii="宋体" w:hAnsi="宋体" w:cs="宋体"/>
          <w:sz w:val="24"/>
        </w:rPr>
        <w:t>附件：法定代表人有效身份证正反面复印件</w:t>
      </w:r>
    </w:p>
    <w:p w14:paraId="3E9231A7">
      <w:pPr>
        <w:spacing w:line="500" w:lineRule="exact"/>
        <w:ind w:left="540"/>
        <w:rPr>
          <w:rFonts w:ascii="宋体" w:hAnsi="宋体" w:cs="宋体"/>
          <w:sz w:val="24"/>
        </w:rPr>
      </w:pPr>
    </w:p>
    <w:p w14:paraId="1C806995">
      <w:pPr>
        <w:spacing w:line="500" w:lineRule="exact"/>
        <w:ind w:left="540"/>
        <w:jc w:val="center"/>
        <w:rPr>
          <w:rFonts w:ascii="宋体" w:hAnsi="宋体" w:cs="宋体"/>
          <w:sz w:val="24"/>
        </w:rPr>
      </w:pPr>
      <w:r>
        <w:rPr>
          <w:rFonts w:hint="eastAsia" w:ascii="宋体" w:hAnsi="宋体" w:cs="宋体"/>
          <w:sz w:val="24"/>
        </w:rPr>
        <w:t>投标人名称（电子签章）</w:t>
      </w:r>
    </w:p>
    <w:p w14:paraId="26F4D151">
      <w:pPr>
        <w:spacing w:line="500" w:lineRule="exact"/>
        <w:ind w:left="540"/>
        <w:jc w:val="right"/>
        <w:rPr>
          <w:rFonts w:ascii="宋体" w:hAnsi="宋体" w:cs="宋体"/>
          <w:sz w:val="24"/>
        </w:rPr>
      </w:pPr>
    </w:p>
    <w:p w14:paraId="6569C427">
      <w:pPr>
        <w:snapToGrid w:val="0"/>
        <w:spacing w:before="120" w:beforeLines="50" w:after="50"/>
        <w:ind w:left="54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6B14B32">
      <w:pPr>
        <w:snapToGrid w:val="0"/>
        <w:spacing w:before="120" w:beforeLines="50" w:after="50"/>
        <w:jc w:val="center"/>
        <w:rPr>
          <w:rFonts w:ascii="宋体" w:hAnsi="宋体" w:cs="宋体"/>
          <w:b/>
          <w:sz w:val="24"/>
        </w:rPr>
      </w:pPr>
    </w:p>
    <w:p w14:paraId="104B723F">
      <w:pPr>
        <w:snapToGrid w:val="0"/>
        <w:spacing w:before="120" w:beforeLines="50" w:after="50"/>
        <w:jc w:val="left"/>
        <w:rPr>
          <w:rFonts w:ascii="宋体" w:hAnsi="宋体" w:cs="宋体"/>
          <w:b/>
          <w:sz w:val="24"/>
          <w:szCs w:val="20"/>
        </w:rPr>
      </w:pPr>
      <w:r>
        <w:rPr>
          <w:rFonts w:hint="eastAsia" w:ascii="宋体" w:hAnsi="宋体" w:cs="宋体"/>
          <w:sz w:val="24"/>
        </w:rPr>
        <w:t>注：自然人投标的无需提供</w:t>
      </w:r>
    </w:p>
    <w:p w14:paraId="2BF06346">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5.授权委托书格式</w:t>
      </w:r>
    </w:p>
    <w:p w14:paraId="2F22E2C7">
      <w:pPr>
        <w:spacing w:line="360" w:lineRule="auto"/>
        <w:contextualSpacing/>
        <w:jc w:val="center"/>
        <w:rPr>
          <w:rFonts w:ascii="宋体" w:hAnsi="宋体" w:cs="宋体"/>
          <w:bCs/>
          <w:sz w:val="44"/>
          <w:szCs w:val="44"/>
        </w:rPr>
      </w:pPr>
      <w:r>
        <w:rPr>
          <w:rFonts w:hint="eastAsia" w:ascii="宋体" w:hAnsi="宋体" w:cs="宋体"/>
          <w:bCs/>
          <w:sz w:val="44"/>
          <w:szCs w:val="44"/>
        </w:rPr>
        <w:t>授权委托书</w:t>
      </w:r>
    </w:p>
    <w:p w14:paraId="63DEA23F">
      <w:pPr>
        <w:spacing w:line="360" w:lineRule="auto"/>
        <w:contextualSpacing/>
        <w:jc w:val="center"/>
        <w:rPr>
          <w:rFonts w:ascii="宋体" w:hAnsi="宋体" w:cs="宋体"/>
          <w:bCs/>
          <w:sz w:val="32"/>
          <w:szCs w:val="32"/>
        </w:rPr>
      </w:pPr>
      <w:r>
        <w:rPr>
          <w:rFonts w:hint="eastAsia" w:ascii="宋体" w:hAnsi="宋体" w:cs="宋体"/>
          <w:bCs/>
          <w:sz w:val="32"/>
          <w:szCs w:val="32"/>
        </w:rPr>
        <w:t>（非联合体投标格式）</w:t>
      </w:r>
    </w:p>
    <w:p w14:paraId="38773739">
      <w:pPr>
        <w:spacing w:line="360" w:lineRule="auto"/>
        <w:contextualSpacing/>
        <w:jc w:val="center"/>
        <w:rPr>
          <w:rFonts w:ascii="宋体" w:hAnsi="宋体" w:cs="宋体"/>
          <w:bCs/>
          <w:sz w:val="24"/>
        </w:rPr>
      </w:pPr>
      <w:r>
        <w:rPr>
          <w:rFonts w:hint="eastAsia" w:ascii="宋体" w:hAnsi="宋体" w:cs="宋体"/>
          <w:bCs/>
          <w:sz w:val="32"/>
          <w:szCs w:val="32"/>
        </w:rPr>
        <w:t>（如有委托时）</w:t>
      </w:r>
    </w:p>
    <w:p w14:paraId="62022D2E">
      <w:pPr>
        <w:spacing w:line="440" w:lineRule="exact"/>
        <w:contextualSpacing/>
        <w:jc w:val="center"/>
        <w:rPr>
          <w:rFonts w:ascii="宋体" w:hAnsi="宋体" w:cs="宋体"/>
          <w:b/>
          <w:sz w:val="24"/>
        </w:rPr>
      </w:pPr>
    </w:p>
    <w:p w14:paraId="28915448">
      <w:pPr>
        <w:spacing w:line="440" w:lineRule="exact"/>
        <w:contextualSpacing/>
        <w:rPr>
          <w:rFonts w:ascii="宋体" w:hAnsi="宋体" w:cs="宋体"/>
          <w:b/>
          <w:bCs/>
          <w:sz w:val="24"/>
        </w:rPr>
      </w:pPr>
      <w:r>
        <w:rPr>
          <w:rFonts w:hint="eastAsia" w:ascii="宋体" w:hAnsi="宋体" w:cs="宋体"/>
          <w:bCs/>
          <w:sz w:val="24"/>
        </w:rPr>
        <w:t>致：</w:t>
      </w:r>
      <w:r>
        <w:rPr>
          <w:rFonts w:hint="eastAsia" w:ascii="宋体" w:hAnsi="宋体" w:cs="宋体"/>
          <w:sz w:val="24"/>
          <w:u w:val="single"/>
        </w:rPr>
        <w:t>采购人名称</w:t>
      </w:r>
      <w:r>
        <w:rPr>
          <w:rFonts w:hint="eastAsia" w:ascii="宋体" w:hAnsi="宋体" w:cs="宋体"/>
          <w:sz w:val="24"/>
        </w:rPr>
        <w:t>：</w:t>
      </w:r>
    </w:p>
    <w:p w14:paraId="546ED0D2">
      <w:pPr>
        <w:spacing w:line="440" w:lineRule="exact"/>
        <w:ind w:firstLine="566" w:firstLineChars="236"/>
        <w:contextualSpacing/>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（姓名）</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项目的投标活动，并代表我方全权办理针对上述项目的所有采购程序和环节的具体事务和签署相关文件。</w:t>
      </w:r>
    </w:p>
    <w:p w14:paraId="7ED6AB02">
      <w:pPr>
        <w:spacing w:line="440" w:lineRule="exact"/>
        <w:contextualSpacing/>
        <w:rPr>
          <w:rFonts w:ascii="宋体" w:hAnsi="宋体" w:cs="宋体"/>
          <w:sz w:val="24"/>
        </w:rPr>
      </w:pPr>
      <w:r>
        <w:rPr>
          <w:rFonts w:hint="eastAsia" w:ascii="宋体" w:hAnsi="宋体" w:cs="宋体"/>
          <w:sz w:val="24"/>
        </w:rPr>
        <w:t xml:space="preserve">    我方对委托代理人的签字或者电子</w:t>
      </w:r>
      <w:r>
        <w:rPr>
          <w:rFonts w:hint="eastAsia" w:ascii="宋体" w:hAnsi="宋体" w:cs="宋体"/>
          <w:sz w:val="24"/>
          <w:lang w:val="en-US" w:eastAsia="zh-CN"/>
        </w:rPr>
        <w:t>盖章</w:t>
      </w:r>
      <w:r>
        <w:rPr>
          <w:rFonts w:hint="eastAsia" w:ascii="宋体" w:hAnsi="宋体" w:cs="宋体"/>
          <w:sz w:val="24"/>
        </w:rPr>
        <w:t>事项负全部责任。</w:t>
      </w:r>
    </w:p>
    <w:p w14:paraId="4BDF349A">
      <w:pPr>
        <w:spacing w:line="440" w:lineRule="exact"/>
        <w:ind w:firstLine="480"/>
        <w:contextualSpacing/>
        <w:rPr>
          <w:rFonts w:ascii="宋体" w:hAnsi="宋体" w:cs="宋体"/>
          <w:sz w:val="24"/>
        </w:rPr>
      </w:pPr>
      <w:r>
        <w:rPr>
          <w:rFonts w:hint="eastAsia" w:ascii="宋体" w:hAnsi="宋体" w:cs="宋体"/>
          <w:sz w:val="24"/>
          <w:u w:val="single"/>
        </w:rPr>
        <w:t>本授权书自签署之日起生效，在撤销授权的书面通知以前，本授权书一直有效。委托代理人在授权书有效期内签署的所有文件不因授权的撤销而失效。</w:t>
      </w:r>
    </w:p>
    <w:p w14:paraId="2A04BF2A">
      <w:pPr>
        <w:spacing w:line="440" w:lineRule="exact"/>
        <w:ind w:firstLine="480"/>
        <w:contextualSpacing/>
        <w:rPr>
          <w:rFonts w:ascii="宋体" w:hAnsi="宋体" w:cs="宋体"/>
          <w:sz w:val="24"/>
        </w:rPr>
      </w:pPr>
      <w:r>
        <w:rPr>
          <w:rFonts w:hint="eastAsia" w:ascii="宋体" w:hAnsi="宋体" w:cs="宋体"/>
          <w:sz w:val="24"/>
        </w:rPr>
        <w:t>委托代理人无转委托权，特此委托。</w:t>
      </w:r>
    </w:p>
    <w:p w14:paraId="172F2BC4">
      <w:pPr>
        <w:spacing w:line="440" w:lineRule="exact"/>
        <w:ind w:firstLine="480"/>
        <w:contextualSpacing/>
        <w:rPr>
          <w:rFonts w:ascii="宋体" w:hAnsi="宋体" w:cs="宋体"/>
          <w:sz w:val="24"/>
        </w:rPr>
      </w:pPr>
      <w:r>
        <w:rPr>
          <w:rFonts w:hint="eastAsia" w:ascii="宋体" w:hAnsi="宋体" w:cs="宋体"/>
          <w:sz w:val="24"/>
        </w:rPr>
        <w:t>附：法定代表人身份证明及委托代理人有效身份证正反面复印件</w:t>
      </w:r>
    </w:p>
    <w:p w14:paraId="6AEBD603">
      <w:pPr>
        <w:spacing w:line="440" w:lineRule="exact"/>
        <w:contextualSpacing/>
        <w:rPr>
          <w:rFonts w:ascii="宋体" w:hAnsi="宋体" w:cs="宋体"/>
          <w:sz w:val="24"/>
        </w:rPr>
      </w:pPr>
    </w:p>
    <w:p w14:paraId="1FD1815C">
      <w:pPr>
        <w:spacing w:line="440" w:lineRule="exact"/>
        <w:contextualSpacing/>
        <w:rPr>
          <w:rFonts w:ascii="宋体" w:hAnsi="宋体" w:cs="宋体"/>
          <w:sz w:val="24"/>
        </w:rPr>
      </w:pPr>
      <w:r>
        <w:rPr>
          <w:rFonts w:hint="eastAsia" w:ascii="宋体" w:hAnsi="宋体" w:cs="宋体"/>
          <w:sz w:val="24"/>
        </w:rPr>
        <w:t>委托代理人（签字</w:t>
      </w:r>
      <w:r>
        <w:rPr>
          <w:rFonts w:hint="eastAsia" w:ascii="宋体" w:hAnsi="宋体" w:cs="宋体"/>
          <w:sz w:val="24"/>
          <w:lang w:val="en-US" w:eastAsia="zh-CN"/>
        </w:rPr>
        <w:t>或</w:t>
      </w:r>
      <w:r>
        <w:rPr>
          <w:rFonts w:hint="eastAsia" w:ascii="宋体" w:hAnsi="宋体" w:cs="宋体"/>
          <w:sz w:val="24"/>
        </w:rPr>
        <w:t>电子</w:t>
      </w:r>
      <w:r>
        <w:rPr>
          <w:rFonts w:hint="eastAsia" w:ascii="宋体" w:hAnsi="宋体" w:cs="宋体"/>
          <w:sz w:val="24"/>
          <w:lang w:val="en-US" w:eastAsia="zh-CN"/>
        </w:rPr>
        <w:t>盖章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14:paraId="582D73A2">
      <w:pPr>
        <w:spacing w:line="440" w:lineRule="exact"/>
        <w:contextualSpacing/>
        <w:rPr>
          <w:rFonts w:ascii="宋体" w:hAnsi="宋体" w:cs="宋体"/>
          <w:sz w:val="24"/>
          <w:u w:val="single"/>
        </w:rPr>
      </w:pPr>
      <w:r>
        <w:rPr>
          <w:rFonts w:hint="eastAsia" w:ascii="宋体" w:hAnsi="宋体" w:cs="宋体"/>
          <w:sz w:val="24"/>
        </w:rPr>
        <w:t>委托代理人身份证号码：</w:t>
      </w:r>
      <w:r>
        <w:rPr>
          <w:rFonts w:hint="eastAsia" w:ascii="宋体" w:hAnsi="宋体" w:cs="宋体"/>
          <w:sz w:val="24"/>
          <w:u w:val="single"/>
        </w:rPr>
        <w:t xml:space="preserve">                            </w:t>
      </w:r>
    </w:p>
    <w:p w14:paraId="335E7C6C">
      <w:pPr>
        <w:spacing w:line="440" w:lineRule="exact"/>
        <w:contextualSpacing/>
        <w:rPr>
          <w:rFonts w:ascii="宋体" w:hAnsi="宋体" w:cs="宋体"/>
          <w:sz w:val="24"/>
          <w:u w:val="single"/>
        </w:rPr>
      </w:pPr>
      <w:r>
        <w:rPr>
          <w:rFonts w:hint="eastAsia" w:ascii="宋体" w:hAnsi="宋体" w:cs="宋体"/>
          <w:sz w:val="24"/>
        </w:rPr>
        <w:t>法定代表人（签字或者</w:t>
      </w:r>
      <w:r>
        <w:rPr>
          <w:rFonts w:hint="eastAsia" w:ascii="宋体" w:hAnsi="宋体" w:cs="宋体"/>
          <w:sz w:val="24"/>
          <w:lang w:val="en-US" w:eastAsia="zh-CN"/>
        </w:rPr>
        <w:t>电子</w:t>
      </w:r>
      <w:r>
        <w:rPr>
          <w:rFonts w:hint="eastAsia" w:ascii="宋体" w:hAnsi="宋体" w:cs="宋体"/>
          <w:sz w:val="24"/>
        </w:rPr>
        <w:t>盖章或者电子签名）：</w:t>
      </w:r>
      <w:r>
        <w:rPr>
          <w:rFonts w:hint="eastAsia" w:ascii="宋体" w:hAnsi="宋体" w:cs="宋体"/>
          <w:sz w:val="24"/>
          <w:u w:val="single"/>
        </w:rPr>
        <w:t xml:space="preserve">             </w:t>
      </w:r>
    </w:p>
    <w:p w14:paraId="6BBE7F83">
      <w:pPr>
        <w:spacing w:line="440" w:lineRule="exact"/>
        <w:contextualSpacing/>
        <w:rPr>
          <w:rFonts w:ascii="宋体" w:hAnsi="宋体" w:cs="宋体"/>
          <w:sz w:val="24"/>
        </w:rPr>
      </w:pPr>
      <w:r>
        <w:rPr>
          <w:rFonts w:hint="eastAsia" w:ascii="宋体" w:hAnsi="宋体" w:cs="宋体"/>
          <w:sz w:val="24"/>
        </w:rPr>
        <w:t xml:space="preserve"> </w:t>
      </w:r>
    </w:p>
    <w:p w14:paraId="2E86AE5B">
      <w:pPr>
        <w:spacing w:line="440" w:lineRule="exact"/>
        <w:contextualSpacing/>
        <w:jc w:val="center"/>
        <w:rPr>
          <w:rFonts w:ascii="宋体" w:hAnsi="宋体" w:cs="宋体"/>
          <w:sz w:val="24"/>
        </w:rPr>
      </w:pPr>
      <w:r>
        <w:rPr>
          <w:rFonts w:hint="eastAsia" w:ascii="宋体" w:hAnsi="宋体" w:cs="宋体"/>
          <w:sz w:val="24"/>
        </w:rPr>
        <w:t xml:space="preserve">                                                投标人名称（电子签章）：</w:t>
      </w:r>
    </w:p>
    <w:p w14:paraId="732FC2C6">
      <w:pPr>
        <w:spacing w:line="440" w:lineRule="exact"/>
        <w:contextualSpacing/>
        <w:jc w:val="center"/>
        <w:rPr>
          <w:rFonts w:ascii="宋体" w:hAnsi="宋体" w:cs="宋体"/>
          <w:sz w:val="24"/>
        </w:rPr>
      </w:pPr>
      <w:r>
        <w:rPr>
          <w:rFonts w:hint="eastAsia" w:ascii="宋体" w:hAnsi="宋体" w:cs="宋体"/>
          <w:sz w:val="24"/>
        </w:rPr>
        <w:t xml:space="preserve">                                              年    月    日</w:t>
      </w:r>
    </w:p>
    <w:p w14:paraId="43500891">
      <w:pPr>
        <w:spacing w:line="440" w:lineRule="exact"/>
        <w:contextualSpacing/>
        <w:rPr>
          <w:rFonts w:ascii="宋体" w:hAnsi="宋体" w:cs="宋体"/>
          <w:sz w:val="24"/>
        </w:rPr>
      </w:pPr>
      <w:r>
        <w:rPr>
          <w:rFonts w:hint="eastAsia" w:ascii="宋体" w:hAnsi="宋体" w:cs="宋体"/>
          <w:sz w:val="24"/>
        </w:rPr>
        <w:t>注：1.</w:t>
      </w:r>
      <w:bookmarkStart w:id="96" w:name="_Hlk65851555"/>
      <w:bookmarkStart w:id="97" w:name="_Hlk65851620"/>
      <w:r>
        <w:rPr>
          <w:rFonts w:hint="eastAsia" w:ascii="宋体" w:hAnsi="宋体" w:cs="宋体"/>
          <w:sz w:val="24"/>
        </w:rPr>
        <w:t>法定代表人必须在授权委托书上亲笔签字或者</w:t>
      </w:r>
      <w:r>
        <w:rPr>
          <w:rFonts w:hint="eastAsia" w:ascii="宋体" w:hAnsi="宋体" w:cs="宋体"/>
          <w:sz w:val="24"/>
          <w:lang w:val="en-US" w:eastAsia="zh-CN"/>
        </w:rPr>
        <w:t>电子</w:t>
      </w:r>
      <w:r>
        <w:rPr>
          <w:rFonts w:hint="eastAsia" w:ascii="宋体" w:hAnsi="宋体" w:cs="宋体"/>
          <w:sz w:val="24"/>
        </w:rPr>
        <w:t>盖章或者电子签名，</w:t>
      </w:r>
      <w:bookmarkEnd w:id="96"/>
      <w:r>
        <w:rPr>
          <w:rFonts w:hint="eastAsia" w:ascii="宋体" w:hAnsi="宋体" w:cs="宋体"/>
          <w:sz w:val="24"/>
        </w:rPr>
        <w:t>委托代理人必须在授权委托书上亲笔签字或者电子</w:t>
      </w:r>
      <w:r>
        <w:rPr>
          <w:rFonts w:hint="eastAsia" w:ascii="宋体" w:hAnsi="宋体" w:cs="宋体"/>
          <w:sz w:val="24"/>
          <w:lang w:val="en-US" w:eastAsia="zh-CN"/>
        </w:rPr>
        <w:t>盖章</w:t>
      </w:r>
      <w:r>
        <w:rPr>
          <w:rFonts w:hint="eastAsia" w:ascii="宋体" w:hAnsi="宋体" w:cs="宋体"/>
          <w:sz w:val="24"/>
        </w:rPr>
        <w:t>，</w:t>
      </w:r>
      <w:r>
        <w:rPr>
          <w:rFonts w:hint="eastAsia" w:ascii="宋体" w:hAnsi="宋体" w:cs="宋体"/>
          <w:b/>
          <w:bCs/>
          <w:sz w:val="24"/>
        </w:rPr>
        <w:t>否则按无效投标处理</w:t>
      </w:r>
      <w:r>
        <w:rPr>
          <w:rFonts w:hint="eastAsia" w:ascii="宋体" w:hAnsi="宋体" w:cs="宋体"/>
          <w:sz w:val="24"/>
        </w:rPr>
        <w:t>；</w:t>
      </w:r>
      <w:bookmarkEnd w:id="97"/>
    </w:p>
    <w:p w14:paraId="42A86B6B">
      <w:pPr>
        <w:spacing w:line="440" w:lineRule="exact"/>
        <w:ind w:firstLine="480" w:firstLineChars="200"/>
        <w:contextualSpacing/>
        <w:jc w:val="left"/>
        <w:rPr>
          <w:rFonts w:ascii="宋体" w:hAnsi="宋体" w:cs="宋体"/>
          <w:sz w:val="24"/>
        </w:rPr>
      </w:pPr>
      <w:r>
        <w:rPr>
          <w:rFonts w:hint="eastAsia" w:ascii="宋体" w:hAnsi="宋体" w:cs="宋体"/>
          <w:sz w:val="24"/>
        </w:rPr>
        <w:t>2.法人、其他组织投标时“我方”是指“我单位”，自然人投标时“我方”是指“本人”。</w:t>
      </w:r>
    </w:p>
    <w:p w14:paraId="6B14A31E">
      <w:pPr>
        <w:rPr>
          <w:rFonts w:ascii="宋体" w:hAnsi="宋体" w:cs="宋体"/>
          <w:sz w:val="24"/>
        </w:rPr>
      </w:pPr>
      <w:r>
        <w:rPr>
          <w:rFonts w:hint="eastAsia" w:ascii="宋体" w:hAnsi="宋体" w:cs="宋体"/>
          <w:sz w:val="24"/>
        </w:rPr>
        <w:br w:type="page"/>
      </w:r>
    </w:p>
    <w:p w14:paraId="0CD486ED">
      <w:pPr>
        <w:rPr>
          <w:rFonts w:ascii="宋体" w:hAnsi="宋体" w:cs="宋体"/>
          <w:sz w:val="24"/>
          <w:u w:val="single"/>
        </w:rPr>
      </w:pPr>
      <w:r>
        <w:rPr>
          <w:rFonts w:hint="eastAsia" w:ascii="宋体" w:hAnsi="宋体" w:cs="宋体"/>
          <w:b/>
          <w:sz w:val="24"/>
        </w:rPr>
        <w:t>6.商务要求偏离表格式（注：按项目需求表具体项目修改）</w:t>
      </w:r>
    </w:p>
    <w:tbl>
      <w:tblPr>
        <w:tblStyle w:val="48"/>
        <w:tblW w:w="97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2"/>
        <w:gridCol w:w="1926"/>
        <w:gridCol w:w="2552"/>
        <w:gridCol w:w="2835"/>
        <w:gridCol w:w="1326"/>
      </w:tblGrid>
      <w:tr w14:paraId="5DBB4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152" w:type="dxa"/>
            <w:tcBorders>
              <w:top w:val="single" w:color="auto" w:sz="4" w:space="0"/>
              <w:left w:val="single" w:color="auto" w:sz="4" w:space="0"/>
              <w:bottom w:val="single" w:color="auto" w:sz="4" w:space="0"/>
              <w:right w:val="single" w:color="auto" w:sz="4" w:space="0"/>
            </w:tcBorders>
          </w:tcPr>
          <w:p w14:paraId="418456B5">
            <w:pPr>
              <w:snapToGrid w:val="0"/>
              <w:spacing w:before="120" w:beforeLines="50"/>
              <w:jc w:val="center"/>
              <w:rPr>
                <w:rFonts w:ascii="宋体" w:hAnsi="宋体" w:cs="宋体"/>
                <w:sz w:val="24"/>
              </w:rPr>
            </w:pPr>
            <w:r>
              <w:rPr>
                <w:rFonts w:hint="eastAsia" w:ascii="宋体" w:hAnsi="宋体" w:cs="宋体"/>
                <w:sz w:val="24"/>
              </w:rPr>
              <w:t>序号</w:t>
            </w:r>
          </w:p>
        </w:tc>
        <w:tc>
          <w:tcPr>
            <w:tcW w:w="1926" w:type="dxa"/>
            <w:tcBorders>
              <w:top w:val="single" w:color="auto" w:sz="4" w:space="0"/>
              <w:left w:val="single" w:color="auto" w:sz="4" w:space="0"/>
              <w:bottom w:val="single" w:color="auto" w:sz="4" w:space="0"/>
              <w:right w:val="single" w:color="auto" w:sz="4" w:space="0"/>
            </w:tcBorders>
          </w:tcPr>
          <w:p w14:paraId="29F5DD6E">
            <w:pPr>
              <w:snapToGrid w:val="0"/>
              <w:spacing w:before="120" w:beforeLines="50"/>
              <w:jc w:val="center"/>
              <w:rPr>
                <w:rFonts w:ascii="宋体" w:hAnsi="宋体" w:cs="宋体"/>
                <w:sz w:val="24"/>
              </w:rPr>
            </w:pPr>
            <w:r>
              <w:rPr>
                <w:rFonts w:hint="eastAsia" w:ascii="宋体" w:hAnsi="宋体" w:cs="宋体"/>
                <w:sz w:val="24"/>
              </w:rPr>
              <w:t>项目</w:t>
            </w:r>
          </w:p>
        </w:tc>
        <w:tc>
          <w:tcPr>
            <w:tcW w:w="2552" w:type="dxa"/>
            <w:tcBorders>
              <w:top w:val="single" w:color="auto" w:sz="4" w:space="0"/>
              <w:left w:val="single" w:color="auto" w:sz="4" w:space="0"/>
              <w:bottom w:val="single" w:color="auto" w:sz="4" w:space="0"/>
              <w:right w:val="single" w:color="auto" w:sz="4" w:space="0"/>
            </w:tcBorders>
          </w:tcPr>
          <w:p w14:paraId="39BCE34B">
            <w:pPr>
              <w:snapToGrid w:val="0"/>
              <w:spacing w:before="120" w:beforeLines="50"/>
              <w:jc w:val="center"/>
              <w:rPr>
                <w:rFonts w:ascii="宋体" w:hAnsi="宋体" w:cs="宋体"/>
                <w:sz w:val="24"/>
              </w:rPr>
            </w:pPr>
            <w:r>
              <w:rPr>
                <w:rFonts w:hint="eastAsia" w:ascii="宋体" w:hAnsi="宋体" w:cs="宋体"/>
                <w:sz w:val="24"/>
              </w:rPr>
              <w:t>招标文件商务要求</w:t>
            </w:r>
          </w:p>
        </w:tc>
        <w:tc>
          <w:tcPr>
            <w:tcW w:w="2835" w:type="dxa"/>
            <w:tcBorders>
              <w:top w:val="single" w:color="auto" w:sz="4" w:space="0"/>
              <w:left w:val="single" w:color="auto" w:sz="4" w:space="0"/>
              <w:bottom w:val="single" w:color="auto" w:sz="4" w:space="0"/>
              <w:right w:val="single" w:color="auto" w:sz="4" w:space="0"/>
            </w:tcBorders>
          </w:tcPr>
          <w:p w14:paraId="6B654F92">
            <w:pPr>
              <w:snapToGrid w:val="0"/>
              <w:spacing w:before="120" w:beforeLines="50"/>
              <w:jc w:val="center"/>
              <w:rPr>
                <w:rFonts w:ascii="宋体" w:hAnsi="宋体" w:cs="宋体"/>
                <w:sz w:val="24"/>
              </w:rPr>
            </w:pPr>
            <w:r>
              <w:rPr>
                <w:rFonts w:hint="eastAsia" w:ascii="宋体" w:hAnsi="宋体" w:cs="宋体"/>
                <w:sz w:val="24"/>
              </w:rPr>
              <w:t>投标人的承诺</w:t>
            </w:r>
          </w:p>
        </w:tc>
        <w:tc>
          <w:tcPr>
            <w:tcW w:w="1326" w:type="dxa"/>
            <w:tcBorders>
              <w:top w:val="single" w:color="auto" w:sz="4" w:space="0"/>
              <w:left w:val="single" w:color="auto" w:sz="4" w:space="0"/>
              <w:bottom w:val="single" w:color="auto" w:sz="4" w:space="0"/>
              <w:right w:val="single" w:color="auto" w:sz="4" w:space="0"/>
            </w:tcBorders>
          </w:tcPr>
          <w:p w14:paraId="012AB19E">
            <w:pPr>
              <w:snapToGrid w:val="0"/>
              <w:spacing w:before="120" w:beforeLines="50"/>
              <w:jc w:val="center"/>
              <w:rPr>
                <w:rFonts w:ascii="宋体" w:hAnsi="宋体" w:cs="宋体"/>
                <w:sz w:val="24"/>
              </w:rPr>
            </w:pPr>
            <w:r>
              <w:rPr>
                <w:rFonts w:hint="eastAsia" w:ascii="宋体" w:hAnsi="宋体" w:cs="宋体"/>
                <w:sz w:val="24"/>
              </w:rPr>
              <w:t>偏离说明</w:t>
            </w:r>
          </w:p>
        </w:tc>
      </w:tr>
      <w:tr w14:paraId="731E6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4745E06A">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445D6FBD">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67FAFA12">
            <w:pPr>
              <w:snapToGrid w:val="0"/>
              <w:spacing w:before="120" w:beforeLines="50"/>
              <w:jc w:val="center"/>
              <w:rPr>
                <w:rFonts w:ascii="宋体" w:hAnsi="宋体" w:cs="宋体"/>
                <w:sz w:val="24"/>
              </w:rPr>
            </w:pPr>
          </w:p>
        </w:tc>
        <w:tc>
          <w:tcPr>
            <w:tcW w:w="2835" w:type="dxa"/>
            <w:tcBorders>
              <w:top w:val="single" w:color="auto" w:sz="4" w:space="0"/>
              <w:left w:val="single" w:color="auto" w:sz="4" w:space="0"/>
              <w:bottom w:val="single" w:color="auto" w:sz="4" w:space="0"/>
              <w:right w:val="single" w:color="auto" w:sz="4" w:space="0"/>
            </w:tcBorders>
          </w:tcPr>
          <w:p w14:paraId="282379C1">
            <w:pPr>
              <w:snapToGrid w:val="0"/>
              <w:spacing w:before="120" w:beforeLines="50"/>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0A908A9C">
            <w:pPr>
              <w:snapToGrid w:val="0"/>
              <w:spacing w:before="120" w:beforeLines="50"/>
              <w:jc w:val="center"/>
              <w:rPr>
                <w:rFonts w:ascii="宋体" w:hAnsi="宋体" w:cs="宋体"/>
                <w:sz w:val="24"/>
              </w:rPr>
            </w:pPr>
          </w:p>
        </w:tc>
      </w:tr>
      <w:tr w14:paraId="2D5C3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1CEFC164">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3DCD0195">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2874AD27">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20A1D228">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4F1B92D5">
            <w:pPr>
              <w:snapToGrid w:val="0"/>
              <w:spacing w:before="120" w:beforeLines="50"/>
              <w:ind w:left="43"/>
              <w:jc w:val="center"/>
              <w:rPr>
                <w:rFonts w:ascii="宋体" w:hAnsi="宋体" w:cs="宋体"/>
                <w:sz w:val="24"/>
              </w:rPr>
            </w:pPr>
          </w:p>
        </w:tc>
      </w:tr>
      <w:tr w14:paraId="5B62F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297CA07A">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5ABA8A7F">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5DFB88F8">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2A420B9D">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0B39D66B">
            <w:pPr>
              <w:snapToGrid w:val="0"/>
              <w:spacing w:before="120" w:beforeLines="50"/>
              <w:ind w:left="43"/>
              <w:jc w:val="center"/>
              <w:rPr>
                <w:rFonts w:ascii="宋体" w:hAnsi="宋体" w:cs="宋体"/>
                <w:sz w:val="24"/>
              </w:rPr>
            </w:pPr>
          </w:p>
        </w:tc>
      </w:tr>
      <w:tr w14:paraId="4DE42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126E90CC">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7F919E44">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711674F8">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027F951C">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5F8DB589">
            <w:pPr>
              <w:snapToGrid w:val="0"/>
              <w:spacing w:before="120" w:beforeLines="50"/>
              <w:ind w:left="43"/>
              <w:jc w:val="center"/>
              <w:rPr>
                <w:rFonts w:ascii="宋体" w:hAnsi="宋体" w:cs="宋体"/>
                <w:sz w:val="24"/>
              </w:rPr>
            </w:pPr>
          </w:p>
        </w:tc>
      </w:tr>
      <w:tr w14:paraId="6161B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6081D789">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2726D3A9">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332D9367">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17A0599B">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44F26A96">
            <w:pPr>
              <w:snapToGrid w:val="0"/>
              <w:spacing w:before="120" w:beforeLines="50"/>
              <w:ind w:left="43"/>
              <w:jc w:val="center"/>
              <w:rPr>
                <w:rFonts w:ascii="宋体" w:hAnsi="宋体" w:cs="宋体"/>
                <w:sz w:val="24"/>
              </w:rPr>
            </w:pPr>
          </w:p>
        </w:tc>
      </w:tr>
      <w:tr w14:paraId="6B31B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1DC324B8">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0AEFFAEF">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1E6404BD">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6A7F574B">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613CFB66">
            <w:pPr>
              <w:snapToGrid w:val="0"/>
              <w:spacing w:before="120" w:beforeLines="50"/>
              <w:ind w:left="43"/>
              <w:jc w:val="center"/>
              <w:rPr>
                <w:rFonts w:ascii="宋体" w:hAnsi="宋体" w:cs="宋体"/>
                <w:sz w:val="24"/>
              </w:rPr>
            </w:pPr>
          </w:p>
        </w:tc>
      </w:tr>
      <w:tr w14:paraId="3C71F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0DA69B0E">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2E32DE9E">
            <w:pPr>
              <w:tabs>
                <w:tab w:val="left" w:pos="180"/>
                <w:tab w:val="left" w:pos="1620"/>
              </w:tabs>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4E17580E">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0E92C612">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6BC8466F">
            <w:pPr>
              <w:snapToGrid w:val="0"/>
              <w:spacing w:before="120" w:beforeLines="50"/>
              <w:ind w:left="43"/>
              <w:jc w:val="center"/>
              <w:rPr>
                <w:rFonts w:ascii="宋体" w:hAnsi="宋体" w:cs="宋体"/>
                <w:sz w:val="24"/>
              </w:rPr>
            </w:pPr>
          </w:p>
        </w:tc>
      </w:tr>
      <w:tr w14:paraId="54BF4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45F4DBB9">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1B490229">
            <w:pPr>
              <w:tabs>
                <w:tab w:val="left" w:pos="180"/>
                <w:tab w:val="left" w:pos="1620"/>
              </w:tabs>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3C2830AE">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6BB8A9D7">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578E2A21">
            <w:pPr>
              <w:snapToGrid w:val="0"/>
              <w:spacing w:before="120" w:beforeLines="50"/>
              <w:ind w:left="43"/>
              <w:jc w:val="center"/>
              <w:rPr>
                <w:rFonts w:ascii="宋体" w:hAnsi="宋体" w:cs="宋体"/>
                <w:sz w:val="24"/>
              </w:rPr>
            </w:pPr>
          </w:p>
        </w:tc>
      </w:tr>
      <w:tr w14:paraId="7B101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51DBA680">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6229B45E">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373F57ED">
            <w:pPr>
              <w:snapToGrid w:val="0"/>
              <w:spacing w:before="120" w:beforeLines="50"/>
              <w:jc w:val="center"/>
              <w:rPr>
                <w:rFonts w:ascii="宋体" w:hAnsi="宋体" w:cs="宋体"/>
                <w:sz w:val="24"/>
              </w:rPr>
            </w:pPr>
          </w:p>
        </w:tc>
        <w:tc>
          <w:tcPr>
            <w:tcW w:w="2835" w:type="dxa"/>
            <w:tcBorders>
              <w:top w:val="single" w:color="auto" w:sz="4" w:space="0"/>
              <w:left w:val="single" w:color="auto" w:sz="4" w:space="0"/>
              <w:bottom w:val="single" w:color="auto" w:sz="4" w:space="0"/>
              <w:right w:val="single" w:color="auto" w:sz="4" w:space="0"/>
            </w:tcBorders>
          </w:tcPr>
          <w:p w14:paraId="248C1694">
            <w:pPr>
              <w:snapToGrid w:val="0"/>
              <w:spacing w:before="120" w:beforeLines="50"/>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22D4D598">
            <w:pPr>
              <w:snapToGrid w:val="0"/>
              <w:spacing w:before="120" w:beforeLines="50"/>
              <w:jc w:val="center"/>
              <w:rPr>
                <w:rFonts w:ascii="宋体" w:hAnsi="宋体" w:cs="宋体"/>
                <w:sz w:val="24"/>
              </w:rPr>
            </w:pPr>
          </w:p>
        </w:tc>
      </w:tr>
    </w:tbl>
    <w:p w14:paraId="360567CD">
      <w:pPr>
        <w:pStyle w:val="19"/>
        <w:spacing w:line="520" w:lineRule="exact"/>
        <w:ind w:firstLine="845"/>
        <w:rPr>
          <w:rFonts w:ascii="宋体" w:hAnsi="宋体" w:eastAsia="宋体" w:cs="宋体"/>
          <w:sz w:val="24"/>
          <w:szCs w:val="24"/>
        </w:rPr>
      </w:pPr>
      <w:r>
        <w:rPr>
          <w:rFonts w:hint="eastAsia" w:ascii="宋体" w:hAnsi="宋体" w:eastAsia="宋体" w:cs="宋体"/>
          <w:sz w:val="24"/>
          <w:szCs w:val="24"/>
        </w:rPr>
        <w:t>注：</w:t>
      </w:r>
    </w:p>
    <w:p w14:paraId="5825AECD">
      <w:pPr>
        <w:pStyle w:val="19"/>
        <w:spacing w:line="520" w:lineRule="exact"/>
        <w:ind w:firstLine="845"/>
        <w:rPr>
          <w:rFonts w:ascii="宋体" w:hAnsi="宋体" w:eastAsia="宋体" w:cs="宋体"/>
          <w:szCs w:val="32"/>
        </w:rPr>
      </w:pPr>
      <w:r>
        <w:rPr>
          <w:rFonts w:hint="eastAsia" w:ascii="宋体" w:hAnsi="宋体" w:eastAsia="宋体" w:cs="宋体"/>
          <w:sz w:val="24"/>
          <w:szCs w:val="24"/>
        </w:rPr>
        <w:t>1.说明：应对照招标文件“第二章 采购需求”中的商务要求逐条作明确的投标响应，并作出偏离说明。</w:t>
      </w:r>
    </w:p>
    <w:p w14:paraId="28A1617E">
      <w:pPr>
        <w:pStyle w:val="19"/>
        <w:spacing w:line="520" w:lineRule="exact"/>
        <w:ind w:firstLine="845"/>
        <w:rPr>
          <w:rFonts w:ascii="宋体" w:hAnsi="宋体" w:eastAsia="宋体" w:cs="宋体"/>
          <w:sz w:val="24"/>
          <w:szCs w:val="24"/>
        </w:rPr>
      </w:pPr>
      <w:r>
        <w:rPr>
          <w:rFonts w:hint="eastAsia" w:ascii="宋体" w:hAnsi="宋体" w:eastAsia="宋体" w:cs="宋体"/>
          <w:sz w:val="24"/>
          <w:szCs w:val="24"/>
        </w:rPr>
        <w:t>2.投标人应根据自身的承诺，对照招标文件要求在“偏离说明”中注明“正偏离”、“负偏离”或者“无偏离”。既不属于“正偏离”也不属于“负偏离”即为“无偏离”。</w:t>
      </w:r>
    </w:p>
    <w:p w14:paraId="73AA094A">
      <w:pPr>
        <w:snapToGrid w:val="0"/>
        <w:spacing w:before="50" w:after="50"/>
        <w:rPr>
          <w:rFonts w:ascii="宋体" w:hAnsi="宋体" w:cs="宋体"/>
          <w:sz w:val="24"/>
        </w:rPr>
      </w:pPr>
    </w:p>
    <w:p w14:paraId="43E110DD">
      <w:pPr>
        <w:snapToGrid w:val="0"/>
        <w:spacing w:before="50" w:after="50"/>
        <w:rPr>
          <w:rFonts w:ascii="宋体" w:hAnsi="宋体" w:cs="宋体"/>
          <w:spacing w:val="20"/>
          <w:sz w:val="24"/>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pacing w:val="20"/>
          <w:sz w:val="24"/>
          <w:lang w:val="en-US" w:eastAsia="zh-CN"/>
        </w:rPr>
        <w:t>或</w:t>
      </w:r>
      <w:r>
        <w:rPr>
          <w:rFonts w:hint="eastAsia" w:ascii="宋体" w:hAnsi="宋体" w:cs="宋体"/>
          <w:spacing w:val="20"/>
          <w:sz w:val="24"/>
        </w:rPr>
        <w:t>电子</w:t>
      </w:r>
      <w:r>
        <w:rPr>
          <w:rFonts w:hint="eastAsia" w:ascii="宋体" w:hAnsi="宋体" w:cs="宋体"/>
          <w:spacing w:val="20"/>
          <w:sz w:val="24"/>
          <w:lang w:val="en-US" w:eastAsia="zh-CN"/>
        </w:rPr>
        <w:t>盖章</w:t>
      </w:r>
      <w:r>
        <w:rPr>
          <w:rFonts w:hint="eastAsia" w:ascii="宋体" w:hAnsi="宋体" w:cs="宋体"/>
          <w:spacing w:val="20"/>
          <w:sz w:val="24"/>
        </w:rPr>
        <w:t>）：</w:t>
      </w:r>
      <w:r>
        <w:rPr>
          <w:rFonts w:hint="eastAsia" w:ascii="宋体" w:hAnsi="宋体" w:cs="宋体"/>
          <w:spacing w:val="20"/>
          <w:sz w:val="24"/>
          <w:u w:val="single"/>
        </w:rPr>
        <w:t xml:space="preserve">       </w:t>
      </w:r>
    </w:p>
    <w:p w14:paraId="15ACF588">
      <w:pPr>
        <w:snapToGrid w:val="0"/>
        <w:spacing w:before="120" w:beforeLines="50"/>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604DED23">
      <w:pPr>
        <w:snapToGrid w:val="0"/>
        <w:spacing w:before="120" w:beforeLines="50"/>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4A73909A">
      <w:pPr>
        <w:snapToGrid w:val="0"/>
        <w:spacing w:before="120" w:beforeLines="50"/>
        <w:rPr>
          <w:rFonts w:ascii="宋体" w:hAnsi="宋体" w:cs="宋体"/>
          <w:sz w:val="24"/>
          <w:szCs w:val="20"/>
        </w:rPr>
      </w:pPr>
    </w:p>
    <w:p w14:paraId="6CC02503">
      <w:pPr>
        <w:snapToGrid w:val="0"/>
        <w:spacing w:before="120" w:beforeLines="50" w:after="50"/>
        <w:jc w:val="left"/>
        <w:rPr>
          <w:rFonts w:ascii="宋体" w:hAnsi="宋体" w:cs="宋体"/>
          <w:sz w:val="24"/>
          <w:szCs w:val="20"/>
        </w:rPr>
      </w:pPr>
    </w:p>
    <w:p w14:paraId="40D7D13E">
      <w:pPr>
        <w:snapToGrid w:val="0"/>
        <w:spacing w:before="120" w:beforeLines="50" w:after="50"/>
        <w:jc w:val="left"/>
        <w:rPr>
          <w:rFonts w:ascii="宋体" w:hAnsi="宋体" w:cs="宋体"/>
          <w:b/>
          <w:sz w:val="24"/>
        </w:rPr>
      </w:pPr>
      <w:r>
        <w:rPr>
          <w:rFonts w:hint="eastAsia" w:ascii="宋体" w:hAnsi="宋体" w:cs="宋体"/>
          <w:sz w:val="24"/>
          <w:szCs w:val="20"/>
        </w:rPr>
        <w:br w:type="page"/>
      </w:r>
      <w:r>
        <w:rPr>
          <w:rFonts w:hint="eastAsia" w:ascii="宋体" w:hAnsi="宋体" w:cs="宋体"/>
          <w:b/>
          <w:sz w:val="24"/>
        </w:rPr>
        <w:t>7.投标人业绩证明材料</w:t>
      </w:r>
    </w:p>
    <w:p w14:paraId="43F3D3DE">
      <w:pPr>
        <w:pStyle w:val="35"/>
        <w:snapToGrid w:val="0"/>
        <w:ind w:left="480" w:hanging="480"/>
        <w:rPr>
          <w:rFonts w:ascii="宋体" w:hAnsi="宋体" w:cs="宋体"/>
          <w:sz w:val="24"/>
        </w:rPr>
      </w:pPr>
    </w:p>
    <w:p w14:paraId="53BE58B8">
      <w:pPr>
        <w:pStyle w:val="35"/>
        <w:snapToGrid w:val="0"/>
        <w:ind w:left="480" w:hanging="480"/>
        <w:rPr>
          <w:rFonts w:ascii="宋体" w:hAnsi="宋体" w:cs="宋体"/>
          <w:sz w:val="24"/>
        </w:rPr>
      </w:pPr>
      <w:r>
        <w:rPr>
          <w:rFonts w:hint="eastAsia" w:ascii="宋体" w:hAnsi="宋体" w:cs="宋体"/>
          <w:sz w:val="24"/>
        </w:rPr>
        <w:t>投标人业绩情况一览表格式：</w:t>
      </w:r>
    </w:p>
    <w:tbl>
      <w:tblPr>
        <w:tblStyle w:val="48"/>
        <w:tblW w:w="485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95"/>
        <w:gridCol w:w="1579"/>
        <w:gridCol w:w="1851"/>
        <w:gridCol w:w="1851"/>
        <w:gridCol w:w="2988"/>
      </w:tblGrid>
      <w:tr w14:paraId="5D903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jc w:val="center"/>
        </w:trPr>
        <w:tc>
          <w:tcPr>
            <w:tcW w:w="677" w:type="pct"/>
            <w:tcBorders>
              <w:top w:val="single" w:color="auto" w:sz="4" w:space="0"/>
              <w:left w:val="single" w:color="auto" w:sz="4" w:space="0"/>
              <w:bottom w:val="single" w:color="auto" w:sz="4" w:space="0"/>
              <w:right w:val="single" w:color="auto" w:sz="4" w:space="0"/>
            </w:tcBorders>
            <w:vAlign w:val="center"/>
          </w:tcPr>
          <w:p w14:paraId="6F50098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sz w:val="24"/>
              </w:rPr>
            </w:pPr>
            <w:r>
              <w:rPr>
                <w:rFonts w:hint="eastAsia" w:ascii="宋体" w:hAnsi="宋体" w:cs="宋体"/>
                <w:sz w:val="24"/>
              </w:rPr>
              <w:t>序号</w:t>
            </w:r>
          </w:p>
        </w:tc>
        <w:tc>
          <w:tcPr>
            <w:tcW w:w="825" w:type="pct"/>
            <w:tcBorders>
              <w:top w:val="single" w:color="auto" w:sz="4" w:space="0"/>
              <w:left w:val="single" w:color="auto" w:sz="4" w:space="0"/>
              <w:bottom w:val="single" w:color="auto" w:sz="4" w:space="0"/>
              <w:right w:val="single" w:color="auto" w:sz="4" w:space="0"/>
            </w:tcBorders>
            <w:vAlign w:val="center"/>
          </w:tcPr>
          <w:p w14:paraId="77D7F66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sz w:val="24"/>
              </w:rPr>
            </w:pPr>
            <w:r>
              <w:rPr>
                <w:rFonts w:hint="eastAsia" w:ascii="宋体" w:hAnsi="宋体" w:cs="宋体"/>
                <w:sz w:val="24"/>
              </w:rPr>
              <w:t>采购人名称</w:t>
            </w:r>
          </w:p>
        </w:tc>
        <w:tc>
          <w:tcPr>
            <w:tcW w:w="967" w:type="pct"/>
            <w:tcBorders>
              <w:top w:val="single" w:color="auto" w:sz="4" w:space="0"/>
              <w:left w:val="single" w:color="auto" w:sz="4" w:space="0"/>
              <w:bottom w:val="single" w:color="auto" w:sz="4" w:space="0"/>
              <w:right w:val="single" w:color="auto" w:sz="4" w:space="0"/>
            </w:tcBorders>
            <w:vAlign w:val="center"/>
          </w:tcPr>
          <w:p w14:paraId="377343D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sz w:val="24"/>
              </w:rPr>
            </w:pPr>
            <w:r>
              <w:rPr>
                <w:rFonts w:hint="eastAsia" w:ascii="宋体" w:hAnsi="宋体" w:cs="宋体"/>
                <w:sz w:val="24"/>
              </w:rPr>
              <w:t>项目名称</w:t>
            </w:r>
          </w:p>
        </w:tc>
        <w:tc>
          <w:tcPr>
            <w:tcW w:w="967" w:type="pct"/>
            <w:tcBorders>
              <w:top w:val="single" w:color="auto" w:sz="4" w:space="0"/>
              <w:left w:val="single" w:color="auto" w:sz="4" w:space="0"/>
              <w:bottom w:val="single" w:color="auto" w:sz="4" w:space="0"/>
              <w:right w:val="single" w:color="auto" w:sz="4" w:space="0"/>
            </w:tcBorders>
            <w:vAlign w:val="center"/>
          </w:tcPr>
          <w:p w14:paraId="00D6E4E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sz w:val="24"/>
              </w:rPr>
            </w:pPr>
            <w:r>
              <w:rPr>
                <w:rFonts w:hint="eastAsia" w:ascii="宋体" w:hAnsi="宋体" w:cs="宋体"/>
                <w:sz w:val="24"/>
              </w:rPr>
              <w:t>合同金额</w:t>
            </w:r>
          </w:p>
          <w:p w14:paraId="2E7285C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sz w:val="24"/>
              </w:rPr>
            </w:pPr>
            <w:r>
              <w:rPr>
                <w:rFonts w:hint="eastAsia" w:ascii="宋体" w:hAnsi="宋体" w:cs="宋体"/>
                <w:sz w:val="24"/>
              </w:rPr>
              <w:t>（万元）</w:t>
            </w:r>
          </w:p>
        </w:tc>
        <w:tc>
          <w:tcPr>
            <w:tcW w:w="1561" w:type="pct"/>
            <w:tcBorders>
              <w:top w:val="single" w:color="auto" w:sz="4" w:space="0"/>
              <w:left w:val="single" w:color="auto" w:sz="4" w:space="0"/>
              <w:bottom w:val="single" w:color="auto" w:sz="4" w:space="0"/>
              <w:right w:val="single" w:color="auto" w:sz="4" w:space="0"/>
            </w:tcBorders>
            <w:vAlign w:val="center"/>
          </w:tcPr>
          <w:p w14:paraId="6881592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sz w:val="24"/>
              </w:rPr>
            </w:pPr>
            <w:r>
              <w:rPr>
                <w:rFonts w:hint="eastAsia" w:ascii="宋体" w:hAnsi="宋体" w:cs="宋体"/>
                <w:sz w:val="24"/>
              </w:rPr>
              <w:t>采购人联系人及</w:t>
            </w:r>
          </w:p>
          <w:p w14:paraId="7C79122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sz w:val="24"/>
              </w:rPr>
            </w:pPr>
            <w:r>
              <w:rPr>
                <w:rFonts w:hint="eastAsia" w:ascii="宋体" w:hAnsi="宋体" w:cs="宋体"/>
                <w:sz w:val="24"/>
              </w:rPr>
              <w:t>联系电话</w:t>
            </w:r>
          </w:p>
        </w:tc>
      </w:tr>
      <w:tr w14:paraId="62143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77" w:type="pct"/>
            <w:tcBorders>
              <w:top w:val="single" w:color="auto" w:sz="4" w:space="0"/>
              <w:left w:val="single" w:color="auto" w:sz="4" w:space="0"/>
              <w:bottom w:val="single" w:color="auto" w:sz="4" w:space="0"/>
              <w:right w:val="single" w:color="auto" w:sz="4" w:space="0"/>
            </w:tcBorders>
          </w:tcPr>
          <w:p w14:paraId="7C2DC8E7">
            <w:pPr>
              <w:snapToGrid w:val="0"/>
              <w:spacing w:line="24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4F74287C">
            <w:pPr>
              <w:snapToGrid w:val="0"/>
              <w:spacing w:line="24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0C8D8052">
            <w:pPr>
              <w:snapToGrid w:val="0"/>
              <w:spacing w:line="24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6E35EEB3">
            <w:pPr>
              <w:snapToGrid w:val="0"/>
              <w:spacing w:line="24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789A3D40">
            <w:pPr>
              <w:snapToGrid w:val="0"/>
              <w:spacing w:line="240" w:lineRule="exact"/>
              <w:jc w:val="left"/>
              <w:rPr>
                <w:rFonts w:ascii="宋体" w:hAnsi="宋体" w:cs="宋体"/>
                <w:sz w:val="24"/>
              </w:rPr>
            </w:pPr>
          </w:p>
        </w:tc>
      </w:tr>
      <w:tr w14:paraId="6FBCF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54E7B4CF">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0F20781F">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2F2F9B75">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3014C909">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575C63BA">
            <w:pPr>
              <w:snapToGrid w:val="0"/>
              <w:spacing w:before="50" w:after="120" w:afterLines="50" w:line="400" w:lineRule="exact"/>
              <w:jc w:val="left"/>
              <w:rPr>
                <w:rFonts w:ascii="宋体" w:hAnsi="宋体" w:cs="宋体"/>
                <w:sz w:val="24"/>
              </w:rPr>
            </w:pPr>
          </w:p>
        </w:tc>
      </w:tr>
      <w:tr w14:paraId="0F199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677" w:type="pct"/>
            <w:tcBorders>
              <w:top w:val="single" w:color="auto" w:sz="4" w:space="0"/>
              <w:left w:val="single" w:color="auto" w:sz="4" w:space="0"/>
              <w:bottom w:val="single" w:color="auto" w:sz="4" w:space="0"/>
              <w:right w:val="single" w:color="auto" w:sz="4" w:space="0"/>
            </w:tcBorders>
          </w:tcPr>
          <w:p w14:paraId="258AD985">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48588221">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0EF0F19A">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00515C52">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6C86E021">
            <w:pPr>
              <w:snapToGrid w:val="0"/>
              <w:spacing w:before="50" w:after="120" w:afterLines="50" w:line="400" w:lineRule="exact"/>
              <w:jc w:val="left"/>
              <w:rPr>
                <w:rFonts w:ascii="宋体" w:hAnsi="宋体" w:cs="宋体"/>
                <w:sz w:val="24"/>
              </w:rPr>
            </w:pPr>
          </w:p>
        </w:tc>
      </w:tr>
      <w:tr w14:paraId="7B821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106DD4B9">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2FAFCDBA">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3074F3C7">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2CC95F39">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00D1EAE8">
            <w:pPr>
              <w:snapToGrid w:val="0"/>
              <w:spacing w:before="50" w:after="120" w:afterLines="50" w:line="400" w:lineRule="exact"/>
              <w:jc w:val="left"/>
              <w:rPr>
                <w:rFonts w:ascii="宋体" w:hAnsi="宋体" w:cs="宋体"/>
                <w:sz w:val="24"/>
              </w:rPr>
            </w:pPr>
          </w:p>
        </w:tc>
      </w:tr>
      <w:tr w14:paraId="670F7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38DA843A">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16D2D23C">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16224C0F">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55F25300">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7DC66CF9">
            <w:pPr>
              <w:snapToGrid w:val="0"/>
              <w:spacing w:before="50" w:after="120" w:afterLines="50" w:line="400" w:lineRule="exact"/>
              <w:jc w:val="left"/>
              <w:rPr>
                <w:rFonts w:ascii="宋体" w:hAnsi="宋体" w:cs="宋体"/>
                <w:sz w:val="24"/>
              </w:rPr>
            </w:pPr>
          </w:p>
        </w:tc>
      </w:tr>
    </w:tbl>
    <w:p w14:paraId="5435F08F">
      <w:pPr>
        <w:pStyle w:val="14"/>
        <w:spacing w:before="0" w:after="0" w:line="360" w:lineRule="auto"/>
        <w:contextualSpacing/>
        <w:rPr>
          <w:rFonts w:ascii="宋体" w:hAnsi="宋体" w:eastAsia="宋体" w:cs="宋体"/>
          <w:sz w:val="24"/>
          <w:szCs w:val="24"/>
        </w:rPr>
      </w:pPr>
    </w:p>
    <w:p w14:paraId="44F0F731">
      <w:pPr>
        <w:pStyle w:val="14"/>
        <w:spacing w:before="0" w:after="0" w:line="360" w:lineRule="auto"/>
        <w:contextualSpacing/>
        <w:rPr>
          <w:rFonts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rPr>
        <w:t>投标人根据评标标准具体要求附业绩证明材料。</w:t>
      </w:r>
    </w:p>
    <w:p w14:paraId="3FA3438A">
      <w:pPr>
        <w:pStyle w:val="14"/>
        <w:spacing w:before="0" w:after="0" w:line="360" w:lineRule="auto"/>
        <w:contextualSpacing/>
        <w:jc w:val="left"/>
        <w:rPr>
          <w:rFonts w:ascii="宋体" w:hAnsi="宋体" w:eastAsia="宋体" w:cs="宋体"/>
          <w:sz w:val="24"/>
          <w:szCs w:val="24"/>
          <w:u w:val="single"/>
        </w:rPr>
      </w:pPr>
      <w:r>
        <w:rPr>
          <w:rFonts w:hint="eastAsia" w:ascii="宋体" w:hAnsi="宋体" w:eastAsia="宋体" w:cs="宋体"/>
          <w:sz w:val="24"/>
          <w:szCs w:val="24"/>
        </w:rPr>
        <w:t>法定代表人或者委托代理人（签字或电子盖章）：</w:t>
      </w:r>
      <w:r>
        <w:rPr>
          <w:rFonts w:hint="eastAsia" w:ascii="宋体" w:hAnsi="宋体" w:eastAsia="宋体" w:cs="宋体"/>
          <w:sz w:val="24"/>
          <w:szCs w:val="24"/>
          <w:u w:val="single"/>
        </w:rPr>
        <w:t>　　　　　</w:t>
      </w:r>
    </w:p>
    <w:p w14:paraId="28A43E0F">
      <w:pPr>
        <w:spacing w:line="360" w:lineRule="auto"/>
        <w:ind w:right="480"/>
        <w:contextualSpacing/>
        <w:jc w:val="left"/>
        <w:rPr>
          <w:rFonts w:ascii="宋体" w:hAnsi="宋体" w:cs="宋体"/>
          <w:sz w:val="24"/>
          <w:szCs w:val="20"/>
        </w:rPr>
      </w:pPr>
      <w:r>
        <w:rPr>
          <w:rFonts w:hint="eastAsia" w:ascii="宋体" w:hAnsi="宋体" w:cs="宋体"/>
          <w:sz w:val="24"/>
        </w:rPr>
        <w:t>投标人名称（电子签章）：</w:t>
      </w:r>
      <w:r>
        <w:rPr>
          <w:rFonts w:hint="eastAsia" w:ascii="宋体" w:hAnsi="宋体" w:cs="宋体"/>
          <w:sz w:val="24"/>
          <w:u w:val="single"/>
        </w:rPr>
        <w:t xml:space="preserve">                </w:t>
      </w:r>
      <w:r>
        <w:rPr>
          <w:rFonts w:hint="eastAsia" w:ascii="宋体" w:hAnsi="宋体" w:cs="宋体"/>
          <w:sz w:val="24"/>
        </w:rPr>
        <w:t xml:space="preserve">                                                              年    月    日</w:t>
      </w:r>
    </w:p>
    <w:p w14:paraId="05939D02">
      <w:pPr>
        <w:snapToGrid w:val="0"/>
        <w:spacing w:before="50"/>
        <w:ind w:firstLine="480" w:firstLineChars="200"/>
        <w:jc w:val="left"/>
        <w:rPr>
          <w:rFonts w:ascii="宋体" w:hAnsi="宋体" w:cs="宋体"/>
          <w:sz w:val="24"/>
          <w:szCs w:val="20"/>
        </w:rPr>
      </w:pPr>
    </w:p>
    <w:p w14:paraId="0C7B5156">
      <w:pPr>
        <w:snapToGrid w:val="0"/>
        <w:spacing w:before="50"/>
        <w:jc w:val="left"/>
        <w:rPr>
          <w:rFonts w:ascii="宋体" w:hAnsi="宋体" w:cs="宋体"/>
          <w:sz w:val="24"/>
        </w:rPr>
      </w:pPr>
    </w:p>
    <w:p w14:paraId="5ED3E836">
      <w:pPr>
        <w:snapToGrid w:val="0"/>
        <w:spacing w:before="120" w:beforeLines="50"/>
        <w:rPr>
          <w:rFonts w:ascii="宋体" w:hAnsi="宋体" w:cs="宋体"/>
          <w:sz w:val="24"/>
          <w:szCs w:val="20"/>
        </w:rPr>
        <w:sectPr>
          <w:headerReference r:id="rId9" w:type="default"/>
          <w:footerReference r:id="rId10" w:type="default"/>
          <w:pgSz w:w="11906" w:h="16838"/>
          <w:pgMar w:top="1134" w:right="1134" w:bottom="1134" w:left="1134" w:header="851" w:footer="992" w:gutter="0"/>
          <w:cols w:space="720" w:num="1"/>
          <w:docGrid w:linePitch="312" w:charSpace="0"/>
        </w:sectPr>
      </w:pPr>
    </w:p>
    <w:p w14:paraId="5C98D2FB">
      <w:pPr>
        <w:rPr>
          <w:rFonts w:ascii="宋体" w:hAnsi="宋体" w:cs="宋体"/>
          <w:b/>
          <w:sz w:val="28"/>
          <w:szCs w:val="28"/>
        </w:rPr>
      </w:pPr>
      <w:r>
        <w:rPr>
          <w:rFonts w:hint="eastAsia" w:ascii="宋体" w:hAnsi="宋体" w:cs="宋体"/>
          <w:b/>
          <w:sz w:val="28"/>
          <w:szCs w:val="28"/>
        </w:rPr>
        <w:t>四、技术文件格式</w:t>
      </w:r>
    </w:p>
    <w:p w14:paraId="58B601A8">
      <w:pPr>
        <w:snapToGrid w:val="0"/>
        <w:spacing w:before="120" w:beforeLines="50" w:after="50"/>
        <w:ind w:left="142"/>
        <w:jc w:val="left"/>
        <w:rPr>
          <w:rFonts w:ascii="宋体" w:hAnsi="宋体" w:cs="宋体"/>
          <w:b/>
          <w:sz w:val="24"/>
        </w:rPr>
      </w:pPr>
      <w:r>
        <w:rPr>
          <w:rFonts w:hint="eastAsia" w:ascii="宋体" w:hAnsi="宋体" w:cs="宋体"/>
          <w:b/>
          <w:sz w:val="24"/>
        </w:rPr>
        <w:t>1. 技术文件封面格式：</w:t>
      </w:r>
    </w:p>
    <w:p w14:paraId="1D083CCB">
      <w:pPr>
        <w:snapToGrid w:val="0"/>
        <w:spacing w:before="120" w:beforeLines="50" w:after="50" w:line="360" w:lineRule="auto"/>
        <w:ind w:left="142"/>
        <w:jc w:val="center"/>
        <w:rPr>
          <w:rFonts w:ascii="宋体" w:hAnsi="宋体" w:cs="宋体"/>
          <w:bCs/>
          <w:sz w:val="48"/>
          <w:szCs w:val="48"/>
        </w:rPr>
      </w:pPr>
      <w:r>
        <w:rPr>
          <w:rFonts w:hint="eastAsia" w:ascii="宋体" w:hAnsi="宋体" w:cs="宋体"/>
          <w:bCs/>
          <w:sz w:val="48"/>
          <w:szCs w:val="48"/>
        </w:rPr>
        <w:t>电子投标文件</w:t>
      </w:r>
    </w:p>
    <w:p w14:paraId="10FB5905">
      <w:pPr>
        <w:snapToGrid w:val="0"/>
        <w:spacing w:before="120" w:beforeLines="50" w:after="50"/>
        <w:jc w:val="center"/>
        <w:rPr>
          <w:rFonts w:ascii="宋体" w:hAnsi="宋体" w:cs="宋体"/>
          <w:b/>
          <w:bCs/>
          <w:sz w:val="32"/>
          <w:szCs w:val="32"/>
        </w:rPr>
      </w:pPr>
      <w:r>
        <w:rPr>
          <w:rFonts w:hint="eastAsia" w:ascii="宋体" w:hAnsi="宋体" w:cs="宋体"/>
          <w:b/>
          <w:bCs/>
          <w:sz w:val="32"/>
          <w:szCs w:val="32"/>
        </w:rPr>
        <w:t>技术文件</w:t>
      </w:r>
    </w:p>
    <w:p w14:paraId="665BFA4A">
      <w:pPr>
        <w:snapToGrid w:val="0"/>
        <w:spacing w:before="120" w:beforeLines="50" w:after="50"/>
        <w:rPr>
          <w:rFonts w:ascii="宋体" w:hAnsi="宋体" w:cs="宋体"/>
          <w:bCs/>
          <w:sz w:val="24"/>
          <w:szCs w:val="20"/>
        </w:rPr>
      </w:pPr>
    </w:p>
    <w:p w14:paraId="338DD2B4">
      <w:pPr>
        <w:snapToGrid w:val="0"/>
        <w:spacing w:before="120" w:beforeLines="50" w:after="50" w:line="400" w:lineRule="exact"/>
        <w:ind w:firstLine="360" w:firstLineChars="150"/>
        <w:rPr>
          <w:rFonts w:ascii="宋体" w:hAnsi="宋体" w:cs="宋体"/>
          <w:bCs/>
          <w:sz w:val="24"/>
          <w:szCs w:val="20"/>
        </w:rPr>
      </w:pPr>
      <w:r>
        <w:rPr>
          <w:rFonts w:hint="eastAsia" w:ascii="宋体" w:hAnsi="宋体" w:cs="宋体"/>
          <w:bCs/>
          <w:sz w:val="24"/>
        </w:rPr>
        <w:t>项目名称：</w:t>
      </w:r>
    </w:p>
    <w:p w14:paraId="002047F3">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项目编号：</w:t>
      </w:r>
    </w:p>
    <w:p w14:paraId="73C1374E">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所投分标：</w:t>
      </w:r>
    </w:p>
    <w:p w14:paraId="422D2897">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投标人名称：</w:t>
      </w:r>
    </w:p>
    <w:p w14:paraId="6330EA04">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投标人地址：</w:t>
      </w:r>
    </w:p>
    <w:p w14:paraId="5AFFFD61">
      <w:pPr>
        <w:snapToGrid w:val="0"/>
        <w:spacing w:before="120" w:beforeLines="50" w:after="50"/>
        <w:ind w:firstLine="645"/>
        <w:jc w:val="center"/>
        <w:rPr>
          <w:rFonts w:ascii="宋体" w:hAnsi="宋体" w:cs="宋体"/>
          <w:sz w:val="24"/>
        </w:rPr>
      </w:pPr>
      <w:r>
        <w:rPr>
          <w:rFonts w:hint="eastAsia" w:ascii="宋体" w:hAnsi="宋体" w:cs="宋体"/>
          <w:sz w:val="24"/>
        </w:rPr>
        <w:t xml:space="preserve">                        年    月    日</w:t>
      </w:r>
    </w:p>
    <w:p w14:paraId="120BE782">
      <w:pPr>
        <w:snapToGrid w:val="0"/>
        <w:spacing w:before="120" w:beforeLines="50" w:after="50"/>
        <w:ind w:firstLine="645"/>
        <w:jc w:val="center"/>
        <w:rPr>
          <w:rFonts w:ascii="宋体" w:hAnsi="宋体" w:cs="宋体"/>
          <w:sz w:val="24"/>
          <w:szCs w:val="20"/>
        </w:rPr>
      </w:pPr>
    </w:p>
    <w:p w14:paraId="70D937D5">
      <w:pPr>
        <w:snapToGrid w:val="0"/>
        <w:spacing w:before="120" w:beforeLines="50" w:after="50"/>
        <w:ind w:left="142"/>
        <w:jc w:val="left"/>
        <w:rPr>
          <w:rFonts w:ascii="宋体" w:hAnsi="宋体" w:cs="宋体"/>
          <w:b/>
          <w:sz w:val="24"/>
        </w:rPr>
      </w:pPr>
      <w:r>
        <w:rPr>
          <w:rFonts w:hint="eastAsia" w:ascii="宋体" w:hAnsi="宋体" w:cs="宋体"/>
          <w:b/>
          <w:bCs/>
          <w:sz w:val="24"/>
        </w:rPr>
        <w:br w:type="page"/>
      </w:r>
      <w:r>
        <w:rPr>
          <w:rFonts w:hint="eastAsia" w:ascii="宋体" w:hAnsi="宋体" w:cs="宋体"/>
          <w:b/>
          <w:sz w:val="24"/>
        </w:rPr>
        <w:t>2.技术文件目录</w:t>
      </w:r>
    </w:p>
    <w:p w14:paraId="7C3A94A3">
      <w:pPr>
        <w:snapToGrid w:val="0"/>
        <w:spacing w:before="50" w:after="120" w:afterLines="50" w:line="360" w:lineRule="auto"/>
        <w:ind w:firstLine="560" w:firstLineChars="200"/>
        <w:jc w:val="left"/>
        <w:rPr>
          <w:rFonts w:ascii="宋体" w:hAnsi="宋体" w:cs="宋体"/>
          <w:sz w:val="28"/>
          <w:szCs w:val="28"/>
        </w:rPr>
      </w:pPr>
      <w:r>
        <w:rPr>
          <w:rFonts w:hint="eastAsia" w:ascii="宋体" w:hAnsi="宋体" w:cs="宋体"/>
          <w:sz w:val="28"/>
          <w:szCs w:val="28"/>
        </w:rPr>
        <w:t>根据招标文件规定及投标人提供的材料自行编写目录。</w:t>
      </w:r>
    </w:p>
    <w:p w14:paraId="043045C6">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3. 技术要求偏离表格式</w:t>
      </w:r>
    </w:p>
    <w:p w14:paraId="47A137CF">
      <w:pPr>
        <w:snapToGrid w:val="0"/>
        <w:spacing w:before="120" w:beforeLines="50" w:after="50"/>
        <w:ind w:left="142"/>
        <w:jc w:val="left"/>
        <w:rPr>
          <w:rFonts w:ascii="宋体" w:hAnsi="宋体" w:cs="宋体"/>
          <w:b/>
          <w:sz w:val="24"/>
        </w:rPr>
      </w:pPr>
    </w:p>
    <w:p w14:paraId="29F5B541">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技术要求偏离表</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98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1645DEB">
            <w:pPr>
              <w:pStyle w:val="24"/>
              <w:spacing w:line="400" w:lineRule="exact"/>
              <w:jc w:val="center"/>
              <w:rPr>
                <w:rFonts w:hAnsi="宋体" w:cs="宋体"/>
                <w:sz w:val="24"/>
                <w:szCs w:val="24"/>
              </w:rPr>
            </w:pPr>
            <w:r>
              <w:rPr>
                <w:rFonts w:hint="eastAsia" w:hAnsi="宋体" w:cs="宋体"/>
                <w:sz w:val="24"/>
                <w:szCs w:val="24"/>
              </w:rPr>
              <w:t>项号</w:t>
            </w:r>
          </w:p>
        </w:tc>
        <w:tc>
          <w:tcPr>
            <w:tcW w:w="2143" w:type="dxa"/>
            <w:vAlign w:val="center"/>
          </w:tcPr>
          <w:p w14:paraId="163DA853">
            <w:pPr>
              <w:pStyle w:val="24"/>
              <w:spacing w:line="400" w:lineRule="exact"/>
              <w:jc w:val="center"/>
              <w:rPr>
                <w:rFonts w:hAnsi="宋体" w:cs="宋体"/>
                <w:sz w:val="24"/>
                <w:szCs w:val="24"/>
              </w:rPr>
            </w:pPr>
            <w:r>
              <w:rPr>
                <w:rFonts w:hint="eastAsia" w:hAnsi="宋体" w:cs="宋体"/>
                <w:sz w:val="24"/>
                <w:szCs w:val="24"/>
              </w:rPr>
              <w:t>标的的名称</w:t>
            </w:r>
          </w:p>
        </w:tc>
        <w:tc>
          <w:tcPr>
            <w:tcW w:w="1834" w:type="dxa"/>
            <w:vAlign w:val="center"/>
          </w:tcPr>
          <w:p w14:paraId="77FC1A81">
            <w:pPr>
              <w:pStyle w:val="24"/>
              <w:spacing w:line="400" w:lineRule="exact"/>
              <w:jc w:val="center"/>
              <w:rPr>
                <w:rFonts w:hAnsi="宋体" w:cs="宋体"/>
                <w:sz w:val="24"/>
                <w:szCs w:val="24"/>
              </w:rPr>
            </w:pPr>
            <w:r>
              <w:rPr>
                <w:rFonts w:hint="eastAsia" w:hAnsi="宋体" w:cs="宋体"/>
                <w:sz w:val="24"/>
                <w:szCs w:val="24"/>
              </w:rPr>
              <w:t>技术要求</w:t>
            </w:r>
          </w:p>
        </w:tc>
        <w:tc>
          <w:tcPr>
            <w:tcW w:w="2181" w:type="dxa"/>
            <w:vAlign w:val="center"/>
          </w:tcPr>
          <w:p w14:paraId="33D887EC">
            <w:pPr>
              <w:pStyle w:val="24"/>
              <w:spacing w:line="400" w:lineRule="exact"/>
              <w:jc w:val="center"/>
              <w:rPr>
                <w:rFonts w:hAnsi="宋体" w:cs="宋体"/>
                <w:sz w:val="24"/>
                <w:szCs w:val="24"/>
              </w:rPr>
            </w:pPr>
            <w:r>
              <w:rPr>
                <w:rFonts w:hint="eastAsia" w:hAnsi="宋体" w:cs="宋体"/>
                <w:sz w:val="24"/>
                <w:szCs w:val="24"/>
              </w:rPr>
              <w:t>投标响应</w:t>
            </w:r>
          </w:p>
        </w:tc>
        <w:tc>
          <w:tcPr>
            <w:tcW w:w="1934" w:type="dxa"/>
            <w:vAlign w:val="center"/>
          </w:tcPr>
          <w:p w14:paraId="3CC4C7B1">
            <w:pPr>
              <w:pStyle w:val="24"/>
              <w:spacing w:line="400" w:lineRule="exact"/>
              <w:jc w:val="center"/>
              <w:rPr>
                <w:rFonts w:hAnsi="宋体" w:cs="宋体"/>
                <w:sz w:val="24"/>
                <w:szCs w:val="24"/>
              </w:rPr>
            </w:pPr>
            <w:r>
              <w:rPr>
                <w:rFonts w:hint="eastAsia" w:hAnsi="宋体" w:cs="宋体"/>
                <w:sz w:val="24"/>
                <w:szCs w:val="24"/>
              </w:rPr>
              <w:t>偏离说明</w:t>
            </w:r>
          </w:p>
        </w:tc>
      </w:tr>
      <w:tr w14:paraId="70CF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8140234">
            <w:pPr>
              <w:pStyle w:val="24"/>
              <w:spacing w:line="600" w:lineRule="exact"/>
              <w:jc w:val="center"/>
              <w:rPr>
                <w:rFonts w:hAnsi="宋体" w:cs="宋体"/>
                <w:sz w:val="24"/>
                <w:szCs w:val="24"/>
              </w:rPr>
            </w:pPr>
          </w:p>
        </w:tc>
        <w:tc>
          <w:tcPr>
            <w:tcW w:w="2143" w:type="dxa"/>
            <w:vAlign w:val="center"/>
          </w:tcPr>
          <w:p w14:paraId="10191450">
            <w:pPr>
              <w:pStyle w:val="24"/>
              <w:spacing w:line="600" w:lineRule="exact"/>
              <w:jc w:val="center"/>
              <w:rPr>
                <w:rFonts w:hAnsi="宋体" w:cs="宋体"/>
                <w:sz w:val="24"/>
                <w:szCs w:val="24"/>
              </w:rPr>
            </w:pPr>
          </w:p>
        </w:tc>
        <w:tc>
          <w:tcPr>
            <w:tcW w:w="1834" w:type="dxa"/>
            <w:vAlign w:val="center"/>
          </w:tcPr>
          <w:p w14:paraId="44424696">
            <w:pPr>
              <w:pStyle w:val="24"/>
              <w:spacing w:line="600" w:lineRule="exact"/>
              <w:jc w:val="center"/>
              <w:rPr>
                <w:rFonts w:hAnsi="宋体" w:cs="宋体"/>
                <w:sz w:val="24"/>
                <w:szCs w:val="24"/>
              </w:rPr>
            </w:pPr>
          </w:p>
        </w:tc>
        <w:tc>
          <w:tcPr>
            <w:tcW w:w="2181" w:type="dxa"/>
            <w:vAlign w:val="center"/>
          </w:tcPr>
          <w:p w14:paraId="1867CBCB">
            <w:pPr>
              <w:pStyle w:val="24"/>
              <w:spacing w:line="600" w:lineRule="exact"/>
              <w:jc w:val="center"/>
              <w:rPr>
                <w:rFonts w:hAnsi="宋体" w:cs="宋体"/>
                <w:sz w:val="24"/>
                <w:szCs w:val="24"/>
              </w:rPr>
            </w:pPr>
          </w:p>
        </w:tc>
        <w:tc>
          <w:tcPr>
            <w:tcW w:w="1934" w:type="dxa"/>
            <w:vAlign w:val="center"/>
          </w:tcPr>
          <w:p w14:paraId="02086FFF">
            <w:pPr>
              <w:pStyle w:val="24"/>
              <w:spacing w:line="600" w:lineRule="exact"/>
              <w:jc w:val="center"/>
              <w:rPr>
                <w:rFonts w:hAnsi="宋体" w:cs="宋体"/>
                <w:sz w:val="24"/>
                <w:szCs w:val="24"/>
              </w:rPr>
            </w:pPr>
          </w:p>
        </w:tc>
      </w:tr>
      <w:tr w14:paraId="0050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E3D47A">
            <w:pPr>
              <w:pStyle w:val="24"/>
              <w:spacing w:line="600" w:lineRule="exact"/>
              <w:rPr>
                <w:rFonts w:hAnsi="宋体" w:cs="宋体"/>
                <w:sz w:val="24"/>
                <w:szCs w:val="24"/>
              </w:rPr>
            </w:pPr>
          </w:p>
        </w:tc>
        <w:tc>
          <w:tcPr>
            <w:tcW w:w="2143" w:type="dxa"/>
          </w:tcPr>
          <w:p w14:paraId="3378A77E">
            <w:pPr>
              <w:pStyle w:val="24"/>
              <w:spacing w:line="600" w:lineRule="exact"/>
              <w:rPr>
                <w:rFonts w:hAnsi="宋体" w:cs="宋体"/>
                <w:sz w:val="24"/>
                <w:szCs w:val="24"/>
              </w:rPr>
            </w:pPr>
          </w:p>
        </w:tc>
        <w:tc>
          <w:tcPr>
            <w:tcW w:w="1834" w:type="dxa"/>
          </w:tcPr>
          <w:p w14:paraId="2D20D5B3">
            <w:pPr>
              <w:pStyle w:val="24"/>
              <w:spacing w:line="600" w:lineRule="exact"/>
              <w:rPr>
                <w:rFonts w:hAnsi="宋体" w:cs="宋体"/>
                <w:sz w:val="24"/>
                <w:szCs w:val="24"/>
              </w:rPr>
            </w:pPr>
          </w:p>
        </w:tc>
        <w:tc>
          <w:tcPr>
            <w:tcW w:w="2181" w:type="dxa"/>
          </w:tcPr>
          <w:p w14:paraId="41CD9EDA">
            <w:pPr>
              <w:pStyle w:val="24"/>
              <w:spacing w:line="600" w:lineRule="exact"/>
              <w:rPr>
                <w:rFonts w:hAnsi="宋体" w:cs="宋体"/>
                <w:sz w:val="24"/>
                <w:szCs w:val="24"/>
              </w:rPr>
            </w:pPr>
          </w:p>
        </w:tc>
        <w:tc>
          <w:tcPr>
            <w:tcW w:w="1934" w:type="dxa"/>
          </w:tcPr>
          <w:p w14:paraId="71C40430">
            <w:pPr>
              <w:pStyle w:val="24"/>
              <w:spacing w:line="600" w:lineRule="exact"/>
              <w:rPr>
                <w:rFonts w:hAnsi="宋体" w:cs="宋体"/>
                <w:sz w:val="24"/>
                <w:szCs w:val="24"/>
              </w:rPr>
            </w:pPr>
          </w:p>
        </w:tc>
      </w:tr>
      <w:tr w14:paraId="25F3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5E9867E">
            <w:pPr>
              <w:pStyle w:val="24"/>
              <w:spacing w:line="600" w:lineRule="exact"/>
              <w:rPr>
                <w:rFonts w:hAnsi="宋体" w:cs="宋体"/>
                <w:sz w:val="24"/>
                <w:szCs w:val="24"/>
              </w:rPr>
            </w:pPr>
          </w:p>
        </w:tc>
        <w:tc>
          <w:tcPr>
            <w:tcW w:w="2143" w:type="dxa"/>
          </w:tcPr>
          <w:p w14:paraId="6D05AF2C">
            <w:pPr>
              <w:pStyle w:val="24"/>
              <w:spacing w:line="600" w:lineRule="exact"/>
              <w:rPr>
                <w:rFonts w:hAnsi="宋体" w:cs="宋体"/>
                <w:sz w:val="24"/>
                <w:szCs w:val="24"/>
              </w:rPr>
            </w:pPr>
          </w:p>
        </w:tc>
        <w:tc>
          <w:tcPr>
            <w:tcW w:w="1834" w:type="dxa"/>
          </w:tcPr>
          <w:p w14:paraId="4D8A77F7">
            <w:pPr>
              <w:pStyle w:val="24"/>
              <w:spacing w:line="600" w:lineRule="exact"/>
              <w:rPr>
                <w:rFonts w:hAnsi="宋体" w:cs="宋体"/>
                <w:sz w:val="24"/>
                <w:szCs w:val="24"/>
              </w:rPr>
            </w:pPr>
          </w:p>
        </w:tc>
        <w:tc>
          <w:tcPr>
            <w:tcW w:w="2181" w:type="dxa"/>
          </w:tcPr>
          <w:p w14:paraId="7885F3DF">
            <w:pPr>
              <w:pStyle w:val="24"/>
              <w:spacing w:line="600" w:lineRule="exact"/>
              <w:rPr>
                <w:rFonts w:hAnsi="宋体" w:cs="宋体"/>
                <w:sz w:val="24"/>
                <w:szCs w:val="24"/>
              </w:rPr>
            </w:pPr>
          </w:p>
        </w:tc>
        <w:tc>
          <w:tcPr>
            <w:tcW w:w="1934" w:type="dxa"/>
          </w:tcPr>
          <w:p w14:paraId="5999223D">
            <w:pPr>
              <w:pStyle w:val="24"/>
              <w:spacing w:line="600" w:lineRule="exact"/>
              <w:rPr>
                <w:rFonts w:hAnsi="宋体" w:cs="宋体"/>
                <w:sz w:val="24"/>
                <w:szCs w:val="24"/>
              </w:rPr>
            </w:pPr>
          </w:p>
        </w:tc>
      </w:tr>
      <w:tr w14:paraId="690C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85D382">
            <w:pPr>
              <w:pStyle w:val="24"/>
              <w:spacing w:line="600" w:lineRule="exact"/>
              <w:rPr>
                <w:rFonts w:hAnsi="宋体" w:cs="宋体"/>
                <w:sz w:val="24"/>
                <w:szCs w:val="24"/>
              </w:rPr>
            </w:pPr>
          </w:p>
        </w:tc>
        <w:tc>
          <w:tcPr>
            <w:tcW w:w="2143" w:type="dxa"/>
          </w:tcPr>
          <w:p w14:paraId="0C1FA481">
            <w:pPr>
              <w:pStyle w:val="24"/>
              <w:spacing w:line="600" w:lineRule="exact"/>
              <w:rPr>
                <w:rFonts w:hAnsi="宋体" w:cs="宋体"/>
                <w:sz w:val="24"/>
                <w:szCs w:val="24"/>
              </w:rPr>
            </w:pPr>
          </w:p>
        </w:tc>
        <w:tc>
          <w:tcPr>
            <w:tcW w:w="1834" w:type="dxa"/>
          </w:tcPr>
          <w:p w14:paraId="494F10A4">
            <w:pPr>
              <w:pStyle w:val="24"/>
              <w:spacing w:line="600" w:lineRule="exact"/>
              <w:rPr>
                <w:rFonts w:hAnsi="宋体" w:cs="宋体"/>
                <w:sz w:val="24"/>
                <w:szCs w:val="24"/>
              </w:rPr>
            </w:pPr>
          </w:p>
        </w:tc>
        <w:tc>
          <w:tcPr>
            <w:tcW w:w="2181" w:type="dxa"/>
          </w:tcPr>
          <w:p w14:paraId="40E3EA1D">
            <w:pPr>
              <w:pStyle w:val="24"/>
              <w:spacing w:line="600" w:lineRule="exact"/>
              <w:rPr>
                <w:rFonts w:hAnsi="宋体" w:cs="宋体"/>
                <w:sz w:val="24"/>
                <w:szCs w:val="24"/>
              </w:rPr>
            </w:pPr>
          </w:p>
        </w:tc>
        <w:tc>
          <w:tcPr>
            <w:tcW w:w="1934" w:type="dxa"/>
          </w:tcPr>
          <w:p w14:paraId="58DF1AA0">
            <w:pPr>
              <w:pStyle w:val="24"/>
              <w:spacing w:line="600" w:lineRule="exact"/>
              <w:rPr>
                <w:rFonts w:hAnsi="宋体" w:cs="宋体"/>
                <w:sz w:val="24"/>
                <w:szCs w:val="24"/>
              </w:rPr>
            </w:pPr>
          </w:p>
        </w:tc>
      </w:tr>
      <w:tr w14:paraId="5AF4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F043A78">
            <w:pPr>
              <w:pStyle w:val="24"/>
              <w:spacing w:line="600" w:lineRule="exact"/>
              <w:rPr>
                <w:rFonts w:hAnsi="宋体" w:cs="宋体"/>
                <w:sz w:val="24"/>
                <w:szCs w:val="24"/>
              </w:rPr>
            </w:pPr>
          </w:p>
        </w:tc>
        <w:tc>
          <w:tcPr>
            <w:tcW w:w="2143" w:type="dxa"/>
          </w:tcPr>
          <w:p w14:paraId="49510C82">
            <w:pPr>
              <w:pStyle w:val="24"/>
              <w:spacing w:line="600" w:lineRule="exact"/>
              <w:rPr>
                <w:rFonts w:hAnsi="宋体" w:cs="宋体"/>
                <w:sz w:val="24"/>
                <w:szCs w:val="24"/>
              </w:rPr>
            </w:pPr>
          </w:p>
        </w:tc>
        <w:tc>
          <w:tcPr>
            <w:tcW w:w="1834" w:type="dxa"/>
          </w:tcPr>
          <w:p w14:paraId="0A552323">
            <w:pPr>
              <w:pStyle w:val="24"/>
              <w:spacing w:line="600" w:lineRule="exact"/>
              <w:rPr>
                <w:rFonts w:hAnsi="宋体" w:cs="宋体"/>
                <w:sz w:val="24"/>
                <w:szCs w:val="24"/>
              </w:rPr>
            </w:pPr>
          </w:p>
        </w:tc>
        <w:tc>
          <w:tcPr>
            <w:tcW w:w="2181" w:type="dxa"/>
          </w:tcPr>
          <w:p w14:paraId="23A7E03E">
            <w:pPr>
              <w:pStyle w:val="24"/>
              <w:spacing w:line="600" w:lineRule="exact"/>
              <w:rPr>
                <w:rFonts w:hAnsi="宋体" w:cs="宋体"/>
                <w:sz w:val="24"/>
                <w:szCs w:val="24"/>
              </w:rPr>
            </w:pPr>
          </w:p>
        </w:tc>
        <w:tc>
          <w:tcPr>
            <w:tcW w:w="1934" w:type="dxa"/>
          </w:tcPr>
          <w:p w14:paraId="0A13A24A">
            <w:pPr>
              <w:pStyle w:val="24"/>
              <w:spacing w:line="600" w:lineRule="exact"/>
              <w:rPr>
                <w:rFonts w:hAnsi="宋体" w:cs="宋体"/>
                <w:sz w:val="24"/>
                <w:szCs w:val="24"/>
              </w:rPr>
            </w:pPr>
          </w:p>
        </w:tc>
      </w:tr>
      <w:tr w14:paraId="42AF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4C846DC">
            <w:pPr>
              <w:pStyle w:val="24"/>
              <w:spacing w:line="600" w:lineRule="exact"/>
              <w:rPr>
                <w:rFonts w:hAnsi="宋体" w:cs="宋体"/>
                <w:sz w:val="24"/>
                <w:szCs w:val="24"/>
              </w:rPr>
            </w:pPr>
          </w:p>
        </w:tc>
        <w:tc>
          <w:tcPr>
            <w:tcW w:w="2143" w:type="dxa"/>
          </w:tcPr>
          <w:p w14:paraId="45D4B01A">
            <w:pPr>
              <w:pStyle w:val="24"/>
              <w:spacing w:line="600" w:lineRule="exact"/>
              <w:rPr>
                <w:rFonts w:hAnsi="宋体" w:cs="宋体"/>
                <w:sz w:val="24"/>
                <w:szCs w:val="24"/>
              </w:rPr>
            </w:pPr>
          </w:p>
        </w:tc>
        <w:tc>
          <w:tcPr>
            <w:tcW w:w="1834" w:type="dxa"/>
          </w:tcPr>
          <w:p w14:paraId="57E3C2E2">
            <w:pPr>
              <w:pStyle w:val="24"/>
              <w:spacing w:line="600" w:lineRule="exact"/>
              <w:rPr>
                <w:rFonts w:hAnsi="宋体" w:cs="宋体"/>
                <w:sz w:val="24"/>
                <w:szCs w:val="24"/>
              </w:rPr>
            </w:pPr>
          </w:p>
        </w:tc>
        <w:tc>
          <w:tcPr>
            <w:tcW w:w="2181" w:type="dxa"/>
          </w:tcPr>
          <w:p w14:paraId="62FE5EAF">
            <w:pPr>
              <w:pStyle w:val="24"/>
              <w:spacing w:line="600" w:lineRule="exact"/>
              <w:rPr>
                <w:rFonts w:hAnsi="宋体" w:cs="宋体"/>
                <w:sz w:val="24"/>
                <w:szCs w:val="24"/>
              </w:rPr>
            </w:pPr>
          </w:p>
        </w:tc>
        <w:tc>
          <w:tcPr>
            <w:tcW w:w="1934" w:type="dxa"/>
          </w:tcPr>
          <w:p w14:paraId="2B3DED3C">
            <w:pPr>
              <w:pStyle w:val="24"/>
              <w:spacing w:line="600" w:lineRule="exact"/>
              <w:rPr>
                <w:rFonts w:hAnsi="宋体" w:cs="宋体"/>
                <w:sz w:val="24"/>
                <w:szCs w:val="24"/>
              </w:rPr>
            </w:pPr>
          </w:p>
        </w:tc>
      </w:tr>
    </w:tbl>
    <w:p w14:paraId="26C80DAF">
      <w:pPr>
        <w:pStyle w:val="17"/>
        <w:rPr>
          <w:rFonts w:ascii="宋体" w:hAnsi="宋体" w:cs="宋体"/>
        </w:rPr>
      </w:pPr>
      <w:r>
        <w:rPr>
          <w:rFonts w:hint="eastAsia" w:ascii="宋体" w:hAnsi="宋体" w:cs="宋体"/>
        </w:rPr>
        <w:t>注：</w:t>
      </w:r>
    </w:p>
    <w:p w14:paraId="2DCE4108">
      <w:pPr>
        <w:pStyle w:val="19"/>
        <w:spacing w:line="360" w:lineRule="auto"/>
        <w:ind w:firstLine="845"/>
        <w:rPr>
          <w:rFonts w:ascii="宋体" w:hAnsi="宋体" w:eastAsia="宋体" w:cs="宋体"/>
          <w:szCs w:val="32"/>
        </w:rPr>
      </w:pPr>
      <w:r>
        <w:rPr>
          <w:rFonts w:hint="eastAsia" w:ascii="宋体" w:hAnsi="宋体" w:eastAsia="宋体" w:cs="宋体"/>
          <w:sz w:val="24"/>
          <w:szCs w:val="24"/>
        </w:rPr>
        <w:t>1. 说明：应对照招标文件“第二章 采购需求”中的“技术要求”逐条作明确的投标响应，并作出偏离说明。</w:t>
      </w:r>
    </w:p>
    <w:p w14:paraId="542245D0">
      <w:pPr>
        <w:pStyle w:val="17"/>
        <w:spacing w:line="360" w:lineRule="auto"/>
        <w:ind w:firstLine="699" w:firstLineChars="300"/>
        <w:rPr>
          <w:rFonts w:ascii="宋体" w:hAnsi="宋体" w:cs="宋体"/>
          <w:spacing w:val="-4"/>
        </w:rPr>
      </w:pPr>
      <w:r>
        <w:rPr>
          <w:rFonts w:hint="eastAsia" w:ascii="宋体" w:hAnsi="宋体" w:cs="宋体"/>
          <w:spacing w:val="-4"/>
        </w:rPr>
        <w:t>2.投标人应根据自身的承诺，对照招标文件技术要求，在“偏离说明”中注明“正偏离”、“负偏离”或者“无偏离”。既不属于“正偏离”也不属于“负偏离”即为“无偏离”。</w:t>
      </w:r>
    </w:p>
    <w:p w14:paraId="628C5B6D">
      <w:pPr>
        <w:pStyle w:val="19"/>
        <w:spacing w:line="360" w:lineRule="auto"/>
        <w:ind w:firstLine="845"/>
        <w:rPr>
          <w:rFonts w:ascii="宋体" w:hAnsi="宋体" w:eastAsia="宋体" w:cs="宋体"/>
          <w:sz w:val="24"/>
          <w:szCs w:val="24"/>
        </w:rPr>
      </w:pPr>
    </w:p>
    <w:p w14:paraId="01DF19C0">
      <w:pPr>
        <w:snapToGrid w:val="0"/>
        <w:spacing w:before="50" w:after="50" w:line="360" w:lineRule="auto"/>
        <w:rPr>
          <w:rFonts w:ascii="宋体" w:hAnsi="宋体" w:cs="宋体"/>
          <w:sz w:val="24"/>
        </w:rPr>
      </w:pPr>
    </w:p>
    <w:p w14:paraId="78D8A517">
      <w:pPr>
        <w:snapToGrid w:val="0"/>
        <w:spacing w:before="50" w:after="50" w:line="360" w:lineRule="auto"/>
        <w:rPr>
          <w:rFonts w:ascii="宋体" w:hAnsi="宋体" w:cs="宋体"/>
          <w:spacing w:val="20"/>
          <w:sz w:val="24"/>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pacing w:val="20"/>
          <w:sz w:val="24"/>
          <w:lang w:val="en-US" w:eastAsia="zh-CN"/>
        </w:rPr>
        <w:t>或</w:t>
      </w:r>
      <w:r>
        <w:rPr>
          <w:rFonts w:hint="eastAsia" w:ascii="宋体" w:hAnsi="宋体" w:cs="宋体"/>
          <w:spacing w:val="20"/>
          <w:sz w:val="24"/>
        </w:rPr>
        <w:t>电子</w:t>
      </w:r>
      <w:r>
        <w:rPr>
          <w:rFonts w:hint="eastAsia" w:ascii="宋体" w:hAnsi="宋体" w:cs="宋体"/>
          <w:spacing w:val="20"/>
          <w:sz w:val="24"/>
          <w:lang w:val="en-US" w:eastAsia="zh-CN"/>
        </w:rPr>
        <w:t>盖章</w:t>
      </w:r>
      <w:r>
        <w:rPr>
          <w:rFonts w:hint="eastAsia" w:ascii="宋体" w:hAnsi="宋体" w:cs="宋体"/>
          <w:spacing w:val="20"/>
          <w:sz w:val="24"/>
        </w:rPr>
        <w:t>）：</w:t>
      </w:r>
      <w:r>
        <w:rPr>
          <w:rFonts w:hint="eastAsia" w:ascii="宋体" w:hAnsi="宋体" w:cs="宋体"/>
          <w:spacing w:val="20"/>
          <w:sz w:val="24"/>
          <w:u w:val="single"/>
        </w:rPr>
        <w:t xml:space="preserve">       </w:t>
      </w:r>
    </w:p>
    <w:p w14:paraId="27008E61">
      <w:pPr>
        <w:snapToGrid w:val="0"/>
        <w:spacing w:before="50" w:after="50" w:line="360" w:lineRule="auto"/>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4AA51A45">
      <w:pPr>
        <w:snapToGrid w:val="0"/>
        <w:spacing w:before="50" w:after="50" w:line="360" w:lineRule="auto"/>
        <w:rPr>
          <w:rFonts w:ascii="宋体" w:hAnsi="宋体" w:cs="宋体"/>
          <w:spacing w:val="20"/>
          <w:sz w:val="24"/>
          <w:u w:val="single"/>
        </w:rPr>
      </w:pPr>
      <w:r>
        <w:rPr>
          <w:rFonts w:hint="eastAsia" w:ascii="宋体" w:hAnsi="宋体" w:cs="宋体"/>
          <w:spacing w:val="20"/>
          <w:sz w:val="24"/>
        </w:rPr>
        <w:t>日 期：</w:t>
      </w:r>
      <w:r>
        <w:rPr>
          <w:rFonts w:hint="eastAsia" w:ascii="宋体" w:hAnsi="宋体" w:cs="宋体"/>
          <w:spacing w:val="20"/>
          <w:sz w:val="24"/>
          <w:u w:val="single"/>
        </w:rPr>
        <w:t xml:space="preserve">       </w:t>
      </w:r>
    </w:p>
    <w:p w14:paraId="75386F19">
      <w:pPr>
        <w:snapToGrid w:val="0"/>
        <w:spacing w:before="120" w:beforeLines="50" w:after="50"/>
        <w:ind w:left="142"/>
        <w:jc w:val="left"/>
        <w:rPr>
          <w:rFonts w:ascii="宋体" w:hAnsi="宋体" w:cs="宋体"/>
          <w:b/>
          <w:sz w:val="24"/>
        </w:rPr>
      </w:pPr>
    </w:p>
    <w:p w14:paraId="1A2889A8">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4. 项目实施人员一览表格式</w:t>
      </w:r>
    </w:p>
    <w:p w14:paraId="31337B36">
      <w:pPr>
        <w:snapToGrid w:val="0"/>
        <w:spacing w:before="120" w:beforeLines="50" w:after="50"/>
        <w:ind w:left="142"/>
        <w:jc w:val="left"/>
        <w:rPr>
          <w:rFonts w:ascii="宋体" w:hAnsi="宋体" w:cs="宋体"/>
          <w:b/>
          <w:sz w:val="24"/>
        </w:rPr>
      </w:pPr>
    </w:p>
    <w:p w14:paraId="5A356177">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项目实施人员一览表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709"/>
        <w:gridCol w:w="1701"/>
        <w:gridCol w:w="1420"/>
        <w:gridCol w:w="1698"/>
        <w:gridCol w:w="1843"/>
      </w:tblGrid>
      <w:tr w14:paraId="19CD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1CDA1BA">
            <w:pPr>
              <w:snapToGrid w:val="0"/>
              <w:spacing w:before="50" w:after="120" w:afterLines="50"/>
              <w:jc w:val="center"/>
              <w:rPr>
                <w:rFonts w:ascii="宋体" w:hAnsi="宋体" w:cs="宋体"/>
                <w:sz w:val="24"/>
                <w:szCs w:val="20"/>
              </w:rPr>
            </w:pPr>
            <w:r>
              <w:rPr>
                <w:rFonts w:hint="eastAsia" w:ascii="宋体" w:hAnsi="宋体" w:cs="宋体"/>
                <w:sz w:val="24"/>
                <w:szCs w:val="20"/>
              </w:rPr>
              <w:t>序号</w:t>
            </w:r>
          </w:p>
        </w:tc>
        <w:tc>
          <w:tcPr>
            <w:tcW w:w="817" w:type="dxa"/>
            <w:vAlign w:val="center"/>
          </w:tcPr>
          <w:p w14:paraId="475B7D32">
            <w:pPr>
              <w:snapToGrid w:val="0"/>
              <w:spacing w:before="50" w:after="120" w:afterLines="50"/>
              <w:jc w:val="center"/>
              <w:rPr>
                <w:rFonts w:ascii="宋体" w:hAnsi="宋体" w:cs="宋体"/>
                <w:sz w:val="24"/>
                <w:szCs w:val="20"/>
              </w:rPr>
            </w:pPr>
            <w:r>
              <w:rPr>
                <w:rFonts w:hint="eastAsia" w:ascii="宋体" w:hAnsi="宋体" w:cs="宋体"/>
                <w:sz w:val="24"/>
                <w:szCs w:val="20"/>
              </w:rPr>
              <w:t>姓名</w:t>
            </w:r>
          </w:p>
        </w:tc>
        <w:tc>
          <w:tcPr>
            <w:tcW w:w="709" w:type="dxa"/>
            <w:vAlign w:val="center"/>
          </w:tcPr>
          <w:p w14:paraId="2680DB64">
            <w:pPr>
              <w:snapToGrid w:val="0"/>
              <w:spacing w:before="50" w:after="120" w:afterLines="50"/>
              <w:jc w:val="center"/>
              <w:rPr>
                <w:rFonts w:ascii="宋体" w:hAnsi="宋体" w:cs="宋体"/>
                <w:sz w:val="24"/>
                <w:szCs w:val="20"/>
              </w:rPr>
            </w:pPr>
            <w:r>
              <w:rPr>
                <w:rFonts w:hint="eastAsia" w:ascii="宋体" w:hAnsi="宋体" w:cs="宋体"/>
                <w:sz w:val="24"/>
                <w:szCs w:val="20"/>
              </w:rPr>
              <w:t>职务</w:t>
            </w:r>
          </w:p>
        </w:tc>
        <w:tc>
          <w:tcPr>
            <w:tcW w:w="1701" w:type="dxa"/>
            <w:vAlign w:val="center"/>
          </w:tcPr>
          <w:p w14:paraId="290E2161">
            <w:pPr>
              <w:snapToGrid w:val="0"/>
              <w:spacing w:before="50" w:after="12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vAlign w:val="center"/>
          </w:tcPr>
          <w:p w14:paraId="17CE1B27">
            <w:pPr>
              <w:snapToGrid w:val="0"/>
              <w:spacing w:before="50" w:after="120" w:afterLines="50"/>
              <w:jc w:val="center"/>
              <w:rPr>
                <w:rFonts w:ascii="宋体" w:hAnsi="宋体" w:cs="宋体"/>
                <w:sz w:val="24"/>
                <w:szCs w:val="20"/>
              </w:rPr>
            </w:pPr>
            <w:r>
              <w:rPr>
                <w:rFonts w:hint="eastAsia" w:ascii="宋体" w:hAnsi="宋体" w:cs="宋体"/>
                <w:sz w:val="24"/>
                <w:szCs w:val="20"/>
              </w:rPr>
              <w:t>证书编号</w:t>
            </w:r>
          </w:p>
        </w:tc>
        <w:tc>
          <w:tcPr>
            <w:tcW w:w="1698" w:type="dxa"/>
            <w:vAlign w:val="center"/>
          </w:tcPr>
          <w:p w14:paraId="2E542BE9">
            <w:pPr>
              <w:snapToGrid w:val="0"/>
              <w:spacing w:before="50" w:after="120" w:afterLines="50"/>
              <w:jc w:val="center"/>
              <w:rPr>
                <w:rFonts w:ascii="宋体" w:hAnsi="宋体" w:cs="宋体"/>
                <w:sz w:val="24"/>
                <w:szCs w:val="20"/>
              </w:rPr>
            </w:pPr>
            <w:r>
              <w:rPr>
                <w:rFonts w:hint="eastAsia" w:ascii="宋体" w:hAnsi="宋体" w:cs="宋体"/>
                <w:sz w:val="24"/>
                <w:szCs w:val="20"/>
              </w:rPr>
              <w:t>参加本单位</w:t>
            </w:r>
          </w:p>
          <w:p w14:paraId="5326344B">
            <w:pPr>
              <w:snapToGrid w:val="0"/>
              <w:spacing w:before="50" w:after="120" w:afterLines="50"/>
              <w:jc w:val="center"/>
              <w:rPr>
                <w:rFonts w:ascii="宋体" w:hAnsi="宋体" w:cs="宋体"/>
                <w:sz w:val="24"/>
                <w:szCs w:val="20"/>
              </w:rPr>
            </w:pPr>
            <w:r>
              <w:rPr>
                <w:rFonts w:hint="eastAsia" w:ascii="宋体" w:hAnsi="宋体" w:cs="宋体"/>
                <w:sz w:val="24"/>
                <w:szCs w:val="20"/>
              </w:rPr>
              <w:t>工作时间</w:t>
            </w:r>
          </w:p>
        </w:tc>
        <w:tc>
          <w:tcPr>
            <w:tcW w:w="1843" w:type="dxa"/>
            <w:vAlign w:val="center"/>
          </w:tcPr>
          <w:p w14:paraId="1E456E4A">
            <w:pPr>
              <w:snapToGrid w:val="0"/>
              <w:spacing w:before="50" w:after="120" w:afterLines="50"/>
              <w:jc w:val="center"/>
              <w:rPr>
                <w:rFonts w:ascii="宋体" w:hAnsi="宋体" w:cs="宋体"/>
                <w:sz w:val="24"/>
                <w:szCs w:val="20"/>
              </w:rPr>
            </w:pPr>
            <w:r>
              <w:rPr>
                <w:rFonts w:hint="eastAsia" w:ascii="宋体" w:hAnsi="宋体" w:cs="宋体"/>
                <w:sz w:val="24"/>
                <w:szCs w:val="20"/>
              </w:rPr>
              <w:t>劳动合同编号</w:t>
            </w:r>
          </w:p>
        </w:tc>
      </w:tr>
      <w:tr w14:paraId="6340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6386D9E">
            <w:pPr>
              <w:snapToGrid w:val="0"/>
              <w:spacing w:before="50" w:after="120" w:afterLines="50"/>
              <w:jc w:val="center"/>
              <w:rPr>
                <w:rFonts w:ascii="宋体" w:hAnsi="宋体" w:cs="宋体"/>
                <w:sz w:val="24"/>
                <w:szCs w:val="20"/>
              </w:rPr>
            </w:pPr>
          </w:p>
        </w:tc>
        <w:tc>
          <w:tcPr>
            <w:tcW w:w="817" w:type="dxa"/>
            <w:vAlign w:val="center"/>
          </w:tcPr>
          <w:p w14:paraId="1B2C2988">
            <w:pPr>
              <w:snapToGrid w:val="0"/>
              <w:spacing w:before="50" w:after="120" w:afterLines="50"/>
              <w:jc w:val="center"/>
              <w:rPr>
                <w:rFonts w:ascii="宋体" w:hAnsi="宋体" w:cs="宋体"/>
                <w:sz w:val="24"/>
                <w:szCs w:val="20"/>
              </w:rPr>
            </w:pPr>
          </w:p>
        </w:tc>
        <w:tc>
          <w:tcPr>
            <w:tcW w:w="709" w:type="dxa"/>
            <w:vAlign w:val="center"/>
          </w:tcPr>
          <w:p w14:paraId="7B743569">
            <w:pPr>
              <w:snapToGrid w:val="0"/>
              <w:spacing w:before="50" w:after="120" w:afterLines="50"/>
              <w:jc w:val="center"/>
              <w:rPr>
                <w:rFonts w:ascii="宋体" w:hAnsi="宋体" w:cs="宋体"/>
                <w:sz w:val="24"/>
                <w:szCs w:val="20"/>
              </w:rPr>
            </w:pPr>
          </w:p>
        </w:tc>
        <w:tc>
          <w:tcPr>
            <w:tcW w:w="1701" w:type="dxa"/>
            <w:vAlign w:val="center"/>
          </w:tcPr>
          <w:p w14:paraId="16408004">
            <w:pPr>
              <w:snapToGrid w:val="0"/>
              <w:spacing w:before="50" w:after="120" w:afterLines="50"/>
              <w:jc w:val="center"/>
              <w:rPr>
                <w:rFonts w:ascii="宋体" w:hAnsi="宋体" w:cs="宋体"/>
                <w:sz w:val="24"/>
                <w:szCs w:val="20"/>
              </w:rPr>
            </w:pPr>
          </w:p>
        </w:tc>
        <w:tc>
          <w:tcPr>
            <w:tcW w:w="1420" w:type="dxa"/>
            <w:vAlign w:val="center"/>
          </w:tcPr>
          <w:p w14:paraId="55B28348">
            <w:pPr>
              <w:snapToGrid w:val="0"/>
              <w:spacing w:before="50" w:after="120" w:afterLines="50"/>
              <w:jc w:val="center"/>
              <w:rPr>
                <w:rFonts w:ascii="宋体" w:hAnsi="宋体" w:cs="宋体"/>
                <w:sz w:val="24"/>
                <w:szCs w:val="20"/>
              </w:rPr>
            </w:pPr>
          </w:p>
        </w:tc>
        <w:tc>
          <w:tcPr>
            <w:tcW w:w="1698" w:type="dxa"/>
            <w:vAlign w:val="center"/>
          </w:tcPr>
          <w:p w14:paraId="200C5986">
            <w:pPr>
              <w:snapToGrid w:val="0"/>
              <w:spacing w:before="50" w:after="120" w:afterLines="50"/>
              <w:jc w:val="center"/>
              <w:rPr>
                <w:rFonts w:ascii="宋体" w:hAnsi="宋体" w:cs="宋体"/>
                <w:sz w:val="24"/>
                <w:szCs w:val="20"/>
              </w:rPr>
            </w:pPr>
          </w:p>
        </w:tc>
        <w:tc>
          <w:tcPr>
            <w:tcW w:w="1843" w:type="dxa"/>
            <w:vAlign w:val="center"/>
          </w:tcPr>
          <w:p w14:paraId="0324CA2E">
            <w:pPr>
              <w:snapToGrid w:val="0"/>
              <w:spacing w:before="50" w:after="120" w:afterLines="50"/>
              <w:jc w:val="center"/>
              <w:rPr>
                <w:rFonts w:ascii="宋体" w:hAnsi="宋体" w:cs="宋体"/>
                <w:sz w:val="24"/>
                <w:szCs w:val="20"/>
              </w:rPr>
            </w:pPr>
          </w:p>
        </w:tc>
      </w:tr>
      <w:tr w14:paraId="424E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C9A0EC3">
            <w:pPr>
              <w:snapToGrid w:val="0"/>
              <w:spacing w:before="50" w:after="120" w:afterLines="50"/>
              <w:jc w:val="center"/>
              <w:rPr>
                <w:rFonts w:ascii="宋体" w:hAnsi="宋体" w:cs="宋体"/>
                <w:sz w:val="24"/>
                <w:szCs w:val="20"/>
              </w:rPr>
            </w:pPr>
          </w:p>
        </w:tc>
        <w:tc>
          <w:tcPr>
            <w:tcW w:w="817" w:type="dxa"/>
            <w:vAlign w:val="center"/>
          </w:tcPr>
          <w:p w14:paraId="63AE5FC1">
            <w:pPr>
              <w:snapToGrid w:val="0"/>
              <w:spacing w:before="50" w:after="120" w:afterLines="50"/>
              <w:jc w:val="center"/>
              <w:rPr>
                <w:rFonts w:ascii="宋体" w:hAnsi="宋体" w:cs="宋体"/>
                <w:sz w:val="24"/>
                <w:szCs w:val="20"/>
              </w:rPr>
            </w:pPr>
          </w:p>
        </w:tc>
        <w:tc>
          <w:tcPr>
            <w:tcW w:w="709" w:type="dxa"/>
            <w:vAlign w:val="center"/>
          </w:tcPr>
          <w:p w14:paraId="15888169">
            <w:pPr>
              <w:snapToGrid w:val="0"/>
              <w:spacing w:before="50" w:after="120" w:afterLines="50"/>
              <w:jc w:val="center"/>
              <w:rPr>
                <w:rFonts w:ascii="宋体" w:hAnsi="宋体" w:cs="宋体"/>
                <w:sz w:val="24"/>
                <w:szCs w:val="20"/>
              </w:rPr>
            </w:pPr>
          </w:p>
        </w:tc>
        <w:tc>
          <w:tcPr>
            <w:tcW w:w="1701" w:type="dxa"/>
            <w:vAlign w:val="center"/>
          </w:tcPr>
          <w:p w14:paraId="3A5D5083">
            <w:pPr>
              <w:snapToGrid w:val="0"/>
              <w:spacing w:before="50" w:after="120" w:afterLines="50"/>
              <w:jc w:val="center"/>
              <w:rPr>
                <w:rFonts w:ascii="宋体" w:hAnsi="宋体" w:cs="宋体"/>
                <w:sz w:val="24"/>
                <w:szCs w:val="20"/>
              </w:rPr>
            </w:pPr>
          </w:p>
        </w:tc>
        <w:tc>
          <w:tcPr>
            <w:tcW w:w="1420" w:type="dxa"/>
            <w:vAlign w:val="center"/>
          </w:tcPr>
          <w:p w14:paraId="46853B27">
            <w:pPr>
              <w:snapToGrid w:val="0"/>
              <w:spacing w:before="50" w:after="120" w:afterLines="50"/>
              <w:jc w:val="center"/>
              <w:rPr>
                <w:rFonts w:ascii="宋体" w:hAnsi="宋体" w:cs="宋体"/>
                <w:sz w:val="24"/>
                <w:szCs w:val="20"/>
              </w:rPr>
            </w:pPr>
          </w:p>
        </w:tc>
        <w:tc>
          <w:tcPr>
            <w:tcW w:w="1698" w:type="dxa"/>
            <w:vAlign w:val="center"/>
          </w:tcPr>
          <w:p w14:paraId="1738F01D">
            <w:pPr>
              <w:snapToGrid w:val="0"/>
              <w:spacing w:before="50" w:after="120" w:afterLines="50"/>
              <w:jc w:val="center"/>
              <w:rPr>
                <w:rFonts w:ascii="宋体" w:hAnsi="宋体" w:cs="宋体"/>
                <w:sz w:val="24"/>
                <w:szCs w:val="20"/>
              </w:rPr>
            </w:pPr>
          </w:p>
        </w:tc>
        <w:tc>
          <w:tcPr>
            <w:tcW w:w="1843" w:type="dxa"/>
            <w:vAlign w:val="center"/>
          </w:tcPr>
          <w:p w14:paraId="7B73E816">
            <w:pPr>
              <w:snapToGrid w:val="0"/>
              <w:spacing w:before="50" w:after="120" w:afterLines="50"/>
              <w:jc w:val="center"/>
              <w:rPr>
                <w:rFonts w:ascii="宋体" w:hAnsi="宋体" w:cs="宋体"/>
                <w:sz w:val="24"/>
                <w:szCs w:val="20"/>
              </w:rPr>
            </w:pPr>
          </w:p>
        </w:tc>
      </w:tr>
      <w:tr w14:paraId="295F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523ABDC">
            <w:pPr>
              <w:snapToGrid w:val="0"/>
              <w:spacing w:before="50" w:after="120" w:afterLines="50"/>
              <w:jc w:val="center"/>
              <w:rPr>
                <w:rFonts w:ascii="宋体" w:hAnsi="宋体" w:cs="宋体"/>
                <w:sz w:val="24"/>
                <w:szCs w:val="20"/>
              </w:rPr>
            </w:pPr>
          </w:p>
        </w:tc>
        <w:tc>
          <w:tcPr>
            <w:tcW w:w="817" w:type="dxa"/>
            <w:vAlign w:val="center"/>
          </w:tcPr>
          <w:p w14:paraId="58D0EB4F">
            <w:pPr>
              <w:snapToGrid w:val="0"/>
              <w:spacing w:before="50" w:after="120" w:afterLines="50"/>
              <w:jc w:val="center"/>
              <w:rPr>
                <w:rFonts w:ascii="宋体" w:hAnsi="宋体" w:cs="宋体"/>
                <w:sz w:val="24"/>
                <w:szCs w:val="20"/>
              </w:rPr>
            </w:pPr>
          </w:p>
        </w:tc>
        <w:tc>
          <w:tcPr>
            <w:tcW w:w="709" w:type="dxa"/>
            <w:vAlign w:val="center"/>
          </w:tcPr>
          <w:p w14:paraId="0D838570">
            <w:pPr>
              <w:snapToGrid w:val="0"/>
              <w:spacing w:before="50" w:after="120" w:afterLines="50"/>
              <w:jc w:val="center"/>
              <w:rPr>
                <w:rFonts w:ascii="宋体" w:hAnsi="宋体" w:cs="宋体"/>
                <w:sz w:val="24"/>
                <w:szCs w:val="20"/>
              </w:rPr>
            </w:pPr>
          </w:p>
        </w:tc>
        <w:tc>
          <w:tcPr>
            <w:tcW w:w="1701" w:type="dxa"/>
            <w:vAlign w:val="center"/>
          </w:tcPr>
          <w:p w14:paraId="03A34F11">
            <w:pPr>
              <w:snapToGrid w:val="0"/>
              <w:spacing w:before="50" w:after="120" w:afterLines="50"/>
              <w:jc w:val="center"/>
              <w:rPr>
                <w:rFonts w:ascii="宋体" w:hAnsi="宋体" w:cs="宋体"/>
                <w:sz w:val="24"/>
                <w:szCs w:val="20"/>
              </w:rPr>
            </w:pPr>
          </w:p>
        </w:tc>
        <w:tc>
          <w:tcPr>
            <w:tcW w:w="1420" w:type="dxa"/>
            <w:vAlign w:val="center"/>
          </w:tcPr>
          <w:p w14:paraId="64574939">
            <w:pPr>
              <w:snapToGrid w:val="0"/>
              <w:spacing w:before="50" w:after="120" w:afterLines="50"/>
              <w:jc w:val="center"/>
              <w:rPr>
                <w:rFonts w:ascii="宋体" w:hAnsi="宋体" w:cs="宋体"/>
                <w:sz w:val="24"/>
                <w:szCs w:val="20"/>
              </w:rPr>
            </w:pPr>
          </w:p>
        </w:tc>
        <w:tc>
          <w:tcPr>
            <w:tcW w:w="1698" w:type="dxa"/>
            <w:vAlign w:val="center"/>
          </w:tcPr>
          <w:p w14:paraId="161DAE00">
            <w:pPr>
              <w:snapToGrid w:val="0"/>
              <w:spacing w:before="50" w:after="120" w:afterLines="50"/>
              <w:jc w:val="center"/>
              <w:rPr>
                <w:rFonts w:ascii="宋体" w:hAnsi="宋体" w:cs="宋体"/>
                <w:sz w:val="24"/>
                <w:szCs w:val="20"/>
              </w:rPr>
            </w:pPr>
          </w:p>
        </w:tc>
        <w:tc>
          <w:tcPr>
            <w:tcW w:w="1843" w:type="dxa"/>
            <w:vAlign w:val="center"/>
          </w:tcPr>
          <w:p w14:paraId="6C6EC076">
            <w:pPr>
              <w:snapToGrid w:val="0"/>
              <w:spacing w:before="50" w:after="120" w:afterLines="50"/>
              <w:jc w:val="center"/>
              <w:rPr>
                <w:rFonts w:ascii="宋体" w:hAnsi="宋体" w:cs="宋体"/>
                <w:sz w:val="24"/>
                <w:szCs w:val="20"/>
              </w:rPr>
            </w:pPr>
          </w:p>
        </w:tc>
      </w:tr>
    </w:tbl>
    <w:p w14:paraId="3751C606">
      <w:pPr>
        <w:snapToGrid w:val="0"/>
        <w:spacing w:before="50" w:after="120" w:afterLines="50"/>
        <w:jc w:val="left"/>
        <w:rPr>
          <w:rFonts w:ascii="宋体" w:hAnsi="宋体" w:cs="宋体"/>
          <w:sz w:val="24"/>
          <w:szCs w:val="20"/>
        </w:rPr>
      </w:pPr>
    </w:p>
    <w:p w14:paraId="06BB33D3">
      <w:pPr>
        <w:spacing w:line="360" w:lineRule="auto"/>
        <w:contextualSpacing/>
        <w:jc w:val="left"/>
        <w:rPr>
          <w:rFonts w:ascii="宋体" w:hAnsi="宋体" w:cs="宋体"/>
          <w:sz w:val="24"/>
          <w:szCs w:val="20"/>
        </w:rPr>
      </w:pPr>
      <w:r>
        <w:rPr>
          <w:rFonts w:hint="eastAsia" w:ascii="宋体" w:hAnsi="宋体" w:cs="宋体"/>
          <w:sz w:val="24"/>
          <w:szCs w:val="20"/>
        </w:rPr>
        <w:t>注：</w:t>
      </w:r>
    </w:p>
    <w:p w14:paraId="36760890">
      <w:pPr>
        <w:spacing w:line="360" w:lineRule="auto"/>
        <w:contextualSpacing/>
        <w:jc w:val="left"/>
        <w:rPr>
          <w:rFonts w:ascii="宋体" w:hAnsi="宋体" w:cs="宋体"/>
          <w:sz w:val="24"/>
          <w:szCs w:val="20"/>
        </w:rPr>
      </w:pPr>
      <w:r>
        <w:rPr>
          <w:rFonts w:hint="eastAsia" w:ascii="宋体" w:hAnsi="宋体" w:cs="宋体"/>
          <w:sz w:val="24"/>
          <w:szCs w:val="20"/>
        </w:rPr>
        <w:t>1.在填写时，如本表格不适合投标单位的实际情况，可根据本表格式自行制表填写。</w:t>
      </w:r>
    </w:p>
    <w:p w14:paraId="3B526AA6">
      <w:pPr>
        <w:spacing w:line="360" w:lineRule="auto"/>
        <w:contextualSpacing/>
        <w:jc w:val="left"/>
        <w:rPr>
          <w:rFonts w:ascii="宋体" w:hAnsi="宋体" w:cs="宋体"/>
          <w:sz w:val="24"/>
          <w:szCs w:val="20"/>
        </w:rPr>
      </w:pPr>
      <w:r>
        <w:rPr>
          <w:rFonts w:hint="eastAsia" w:ascii="宋体" w:hAnsi="宋体" w:cs="宋体"/>
          <w:sz w:val="24"/>
          <w:szCs w:val="20"/>
        </w:rPr>
        <w:t>2.投标人应当附本表所列证书的复印件并加盖投标人公章。</w:t>
      </w:r>
    </w:p>
    <w:p w14:paraId="15EB04A3">
      <w:pPr>
        <w:spacing w:line="360" w:lineRule="auto"/>
        <w:contextualSpacing/>
        <w:jc w:val="left"/>
        <w:rPr>
          <w:rFonts w:ascii="宋体" w:hAnsi="宋体" w:cs="宋体"/>
          <w:sz w:val="24"/>
          <w:szCs w:val="20"/>
        </w:rPr>
      </w:pPr>
    </w:p>
    <w:p w14:paraId="1A17B529">
      <w:pPr>
        <w:spacing w:line="360" w:lineRule="auto"/>
        <w:contextualSpacing/>
        <w:jc w:val="left"/>
        <w:rPr>
          <w:rFonts w:ascii="宋体" w:hAnsi="宋体" w:cs="宋体"/>
          <w:sz w:val="24"/>
          <w:szCs w:val="20"/>
        </w:rPr>
      </w:pPr>
    </w:p>
    <w:p w14:paraId="0307605E">
      <w:pPr>
        <w:spacing w:line="360" w:lineRule="auto"/>
        <w:contextualSpacing/>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pacing w:val="20"/>
          <w:sz w:val="24"/>
          <w:lang w:val="en-US" w:eastAsia="zh-CN"/>
        </w:rPr>
        <w:t>或</w:t>
      </w:r>
      <w:r>
        <w:rPr>
          <w:rFonts w:hint="eastAsia" w:ascii="宋体" w:hAnsi="宋体" w:cs="宋体"/>
          <w:spacing w:val="20"/>
          <w:sz w:val="24"/>
        </w:rPr>
        <w:t>电子</w:t>
      </w:r>
      <w:r>
        <w:rPr>
          <w:rFonts w:hint="eastAsia" w:ascii="宋体" w:hAnsi="宋体" w:cs="宋体"/>
          <w:spacing w:val="20"/>
          <w:sz w:val="24"/>
          <w:lang w:val="en-US" w:eastAsia="zh-CN"/>
        </w:rPr>
        <w:t>盖章</w:t>
      </w:r>
      <w:r>
        <w:rPr>
          <w:rFonts w:hint="eastAsia" w:ascii="宋体" w:hAnsi="宋体" w:cs="宋体"/>
          <w:spacing w:val="20"/>
          <w:sz w:val="24"/>
        </w:rPr>
        <w:t>）：</w:t>
      </w:r>
      <w:r>
        <w:rPr>
          <w:rFonts w:hint="eastAsia" w:ascii="宋体" w:hAnsi="宋体" w:cs="宋体"/>
          <w:spacing w:val="20"/>
          <w:sz w:val="24"/>
          <w:u w:val="single"/>
        </w:rPr>
        <w:t xml:space="preserve">       </w:t>
      </w:r>
    </w:p>
    <w:p w14:paraId="0D9B3BE6">
      <w:pPr>
        <w:spacing w:line="360" w:lineRule="auto"/>
        <w:contextualSpacing/>
        <w:jc w:val="left"/>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77A1B61F">
      <w:pPr>
        <w:spacing w:line="360" w:lineRule="auto"/>
        <w:contextualSpacing/>
        <w:jc w:val="left"/>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0C7948E7">
      <w:pPr>
        <w:snapToGrid w:val="0"/>
        <w:spacing w:before="50" w:after="120" w:afterLines="50"/>
        <w:jc w:val="left"/>
        <w:rPr>
          <w:rFonts w:ascii="宋体" w:hAnsi="宋体" w:cs="宋体"/>
          <w:sz w:val="24"/>
          <w:szCs w:val="20"/>
        </w:rPr>
      </w:pPr>
    </w:p>
    <w:p w14:paraId="409D65D2">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5. 项目实施方案（格式自拟）</w:t>
      </w:r>
    </w:p>
    <w:p w14:paraId="6CA4190A">
      <w:pPr>
        <w:pStyle w:val="24"/>
        <w:jc w:val="center"/>
        <w:rPr>
          <w:rFonts w:hAnsi="宋体" w:cs="宋体"/>
          <w:b/>
          <w:sz w:val="32"/>
          <w:szCs w:val="32"/>
        </w:rPr>
      </w:pPr>
    </w:p>
    <w:p w14:paraId="2346004F">
      <w:pPr>
        <w:pStyle w:val="24"/>
        <w:jc w:val="center"/>
        <w:rPr>
          <w:rFonts w:hAnsi="宋体" w:cs="宋体"/>
          <w:b/>
          <w:sz w:val="32"/>
          <w:szCs w:val="32"/>
        </w:rPr>
      </w:pPr>
      <w:r>
        <w:rPr>
          <w:rFonts w:hint="eastAsia" w:hAnsi="宋体" w:cs="宋体"/>
          <w:b/>
          <w:sz w:val="32"/>
          <w:szCs w:val="32"/>
        </w:rPr>
        <w:t>项目实施方案</w:t>
      </w:r>
    </w:p>
    <w:p w14:paraId="6CD50026">
      <w:pPr>
        <w:rPr>
          <w:rFonts w:ascii="宋体" w:hAnsi="宋体" w:cs="宋体"/>
          <w:b/>
          <w:sz w:val="28"/>
          <w:szCs w:val="28"/>
        </w:rPr>
      </w:pPr>
    </w:p>
    <w:p w14:paraId="78CEECBE">
      <w:pPr>
        <w:rPr>
          <w:rFonts w:ascii="宋体" w:hAnsi="宋体" w:cs="宋体"/>
          <w:b/>
          <w:sz w:val="28"/>
          <w:szCs w:val="28"/>
        </w:rPr>
      </w:pPr>
    </w:p>
    <w:p w14:paraId="52683551">
      <w:pPr>
        <w:widowControl/>
        <w:ind w:firstLine="720" w:firstLineChars="300"/>
        <w:jc w:val="left"/>
      </w:pPr>
      <w:r>
        <w:rPr>
          <w:rFonts w:hint="eastAsia" w:ascii="宋体" w:hAnsi="宋体" w:cs="宋体"/>
          <w:color w:val="000000"/>
          <w:kern w:val="0"/>
          <w:sz w:val="24"/>
          <w:lang w:bidi="ar"/>
        </w:rPr>
        <w:t>（包括但不限于服务方案、拟投入人员方案、硬件设施、应急预案等）。</w:t>
      </w:r>
    </w:p>
    <w:p w14:paraId="0DCFABBE">
      <w:pPr>
        <w:rPr>
          <w:rFonts w:ascii="宋体" w:hAnsi="宋体" w:cs="宋体"/>
          <w:b/>
          <w:sz w:val="28"/>
          <w:szCs w:val="28"/>
        </w:rPr>
      </w:pPr>
    </w:p>
    <w:p w14:paraId="42462C16">
      <w:pPr>
        <w:rPr>
          <w:rFonts w:ascii="宋体" w:hAnsi="宋体" w:cs="宋体"/>
          <w:b/>
          <w:sz w:val="28"/>
          <w:szCs w:val="28"/>
        </w:rPr>
      </w:pPr>
    </w:p>
    <w:p w14:paraId="26C05C18">
      <w:pPr>
        <w:rPr>
          <w:rFonts w:ascii="宋体" w:hAnsi="宋体" w:cs="宋体"/>
          <w:b/>
          <w:sz w:val="28"/>
          <w:szCs w:val="28"/>
        </w:rPr>
      </w:pPr>
    </w:p>
    <w:p w14:paraId="71BC05F6">
      <w:pPr>
        <w:rPr>
          <w:rFonts w:ascii="宋体" w:hAnsi="宋体" w:cs="宋体"/>
          <w:b/>
          <w:sz w:val="28"/>
          <w:szCs w:val="28"/>
        </w:rPr>
      </w:pPr>
    </w:p>
    <w:p w14:paraId="3594A7F4">
      <w:pPr>
        <w:rPr>
          <w:rFonts w:ascii="宋体" w:hAnsi="宋体" w:cs="宋体"/>
          <w:b/>
          <w:sz w:val="28"/>
          <w:szCs w:val="28"/>
        </w:rPr>
      </w:pPr>
    </w:p>
    <w:p w14:paraId="64E1A150">
      <w:pPr>
        <w:rPr>
          <w:rFonts w:ascii="宋体" w:hAnsi="宋体" w:cs="宋体"/>
          <w:b/>
          <w:sz w:val="28"/>
          <w:szCs w:val="28"/>
        </w:rPr>
      </w:pPr>
    </w:p>
    <w:p w14:paraId="1C961EE5">
      <w:pPr>
        <w:rPr>
          <w:rFonts w:ascii="宋体" w:hAnsi="宋体" w:cs="宋体"/>
          <w:b/>
          <w:sz w:val="28"/>
          <w:szCs w:val="28"/>
        </w:rPr>
      </w:pPr>
    </w:p>
    <w:p w14:paraId="24C00A81">
      <w:pPr>
        <w:rPr>
          <w:rFonts w:ascii="宋体" w:hAnsi="宋体" w:cs="宋体"/>
          <w:b/>
          <w:sz w:val="28"/>
          <w:szCs w:val="28"/>
        </w:rPr>
      </w:pPr>
    </w:p>
    <w:p w14:paraId="66EE6C96">
      <w:pPr>
        <w:rPr>
          <w:rFonts w:ascii="宋体" w:hAnsi="宋体" w:cs="宋体"/>
          <w:b/>
          <w:sz w:val="28"/>
          <w:szCs w:val="28"/>
        </w:rPr>
      </w:pPr>
    </w:p>
    <w:p w14:paraId="359314D2">
      <w:pPr>
        <w:rPr>
          <w:rFonts w:ascii="宋体" w:hAnsi="宋体" w:cs="宋体"/>
          <w:b/>
          <w:sz w:val="28"/>
          <w:szCs w:val="28"/>
        </w:rPr>
      </w:pPr>
    </w:p>
    <w:p w14:paraId="3635C709">
      <w:pPr>
        <w:rPr>
          <w:rFonts w:ascii="宋体" w:hAnsi="宋体" w:cs="宋体"/>
          <w:b/>
          <w:sz w:val="28"/>
          <w:szCs w:val="28"/>
        </w:rPr>
      </w:pPr>
    </w:p>
    <w:p w14:paraId="73F72A60">
      <w:pPr>
        <w:rPr>
          <w:rFonts w:ascii="宋体" w:hAnsi="宋体" w:cs="宋体"/>
          <w:b/>
          <w:sz w:val="28"/>
          <w:szCs w:val="28"/>
        </w:rPr>
      </w:pPr>
    </w:p>
    <w:p w14:paraId="3C38A495">
      <w:pPr>
        <w:rPr>
          <w:rFonts w:ascii="宋体" w:hAnsi="宋体" w:cs="宋体"/>
          <w:b/>
          <w:sz w:val="28"/>
          <w:szCs w:val="28"/>
        </w:rPr>
      </w:pPr>
    </w:p>
    <w:p w14:paraId="5F70EFF1">
      <w:pPr>
        <w:rPr>
          <w:rFonts w:ascii="宋体" w:hAnsi="宋体" w:cs="宋体"/>
          <w:b/>
          <w:sz w:val="28"/>
          <w:szCs w:val="28"/>
        </w:rPr>
      </w:pPr>
    </w:p>
    <w:p w14:paraId="42DB8AE4">
      <w:pPr>
        <w:rPr>
          <w:rFonts w:ascii="宋体" w:hAnsi="宋体" w:cs="宋体"/>
          <w:b/>
          <w:sz w:val="28"/>
          <w:szCs w:val="28"/>
        </w:rPr>
      </w:pPr>
    </w:p>
    <w:p w14:paraId="425699DD">
      <w:pPr>
        <w:rPr>
          <w:rFonts w:ascii="宋体" w:hAnsi="宋体" w:cs="宋体"/>
          <w:b/>
          <w:sz w:val="28"/>
          <w:szCs w:val="28"/>
        </w:rPr>
      </w:pPr>
    </w:p>
    <w:p w14:paraId="0652DB92">
      <w:pPr>
        <w:rPr>
          <w:rFonts w:ascii="宋体" w:hAnsi="宋体" w:cs="宋体"/>
          <w:b/>
          <w:sz w:val="28"/>
          <w:szCs w:val="28"/>
        </w:rPr>
      </w:pPr>
    </w:p>
    <w:p w14:paraId="463F057D">
      <w:pPr>
        <w:rPr>
          <w:rFonts w:ascii="宋体" w:hAnsi="宋体" w:cs="宋体"/>
          <w:b/>
          <w:sz w:val="28"/>
          <w:szCs w:val="28"/>
        </w:rPr>
      </w:pPr>
    </w:p>
    <w:p w14:paraId="4CACDAB9">
      <w:pPr>
        <w:rPr>
          <w:rFonts w:ascii="宋体" w:hAnsi="宋体" w:cs="宋体"/>
          <w:b/>
          <w:sz w:val="28"/>
          <w:szCs w:val="28"/>
        </w:rPr>
      </w:pPr>
    </w:p>
    <w:p w14:paraId="5883590E">
      <w:pPr>
        <w:rPr>
          <w:rFonts w:ascii="宋体" w:hAnsi="宋体" w:cs="宋体"/>
          <w:b/>
          <w:sz w:val="28"/>
          <w:szCs w:val="28"/>
        </w:rPr>
      </w:pPr>
    </w:p>
    <w:p w14:paraId="5224C9A3">
      <w:pPr>
        <w:rPr>
          <w:rFonts w:ascii="宋体" w:hAnsi="宋体" w:cs="宋体"/>
          <w:b/>
          <w:sz w:val="28"/>
          <w:szCs w:val="28"/>
        </w:rPr>
      </w:pPr>
    </w:p>
    <w:p w14:paraId="560AC316">
      <w:pPr>
        <w:rPr>
          <w:rFonts w:ascii="宋体" w:hAnsi="宋体" w:cs="宋体"/>
          <w:b/>
          <w:sz w:val="28"/>
          <w:szCs w:val="28"/>
        </w:rPr>
      </w:pPr>
    </w:p>
    <w:p w14:paraId="0A2C6028">
      <w:pPr>
        <w:rPr>
          <w:rFonts w:ascii="宋体" w:hAnsi="宋体" w:cs="宋体"/>
          <w:b/>
          <w:sz w:val="28"/>
          <w:szCs w:val="28"/>
        </w:rPr>
      </w:pPr>
    </w:p>
    <w:p w14:paraId="3B30BE98">
      <w:pPr>
        <w:rPr>
          <w:rFonts w:ascii="宋体" w:hAnsi="宋体" w:cs="宋体"/>
          <w:b/>
          <w:sz w:val="28"/>
          <w:szCs w:val="28"/>
        </w:rPr>
      </w:pPr>
    </w:p>
    <w:p w14:paraId="0BA56942">
      <w:pPr>
        <w:rPr>
          <w:rFonts w:ascii="宋体" w:hAnsi="宋体" w:cs="宋体"/>
          <w:b/>
          <w:sz w:val="28"/>
          <w:szCs w:val="28"/>
        </w:rPr>
      </w:pPr>
    </w:p>
    <w:p w14:paraId="1DFFE6DC">
      <w:pPr>
        <w:rPr>
          <w:rFonts w:ascii="宋体" w:hAnsi="宋体" w:cs="宋体"/>
          <w:b/>
          <w:sz w:val="28"/>
          <w:szCs w:val="28"/>
        </w:rPr>
      </w:pPr>
    </w:p>
    <w:p w14:paraId="33BD3894">
      <w:pPr>
        <w:rPr>
          <w:rFonts w:ascii="宋体" w:hAnsi="宋体" w:cs="宋体"/>
          <w:b/>
          <w:sz w:val="28"/>
          <w:szCs w:val="28"/>
        </w:rPr>
      </w:pPr>
    </w:p>
    <w:p w14:paraId="7874EB87">
      <w:pPr>
        <w:rPr>
          <w:rFonts w:ascii="宋体" w:hAnsi="宋体" w:cs="宋体"/>
          <w:b/>
          <w:sz w:val="28"/>
          <w:szCs w:val="28"/>
        </w:rPr>
      </w:pPr>
    </w:p>
    <w:p w14:paraId="30E7E1DE">
      <w:pPr>
        <w:rPr>
          <w:rFonts w:ascii="宋体" w:hAnsi="宋体" w:cs="宋体"/>
          <w:b/>
          <w:sz w:val="28"/>
          <w:szCs w:val="28"/>
        </w:rPr>
      </w:pPr>
    </w:p>
    <w:p w14:paraId="16216A0F">
      <w:pPr>
        <w:rPr>
          <w:rFonts w:ascii="宋体" w:hAnsi="宋体" w:cs="宋体"/>
          <w:b/>
          <w:sz w:val="28"/>
          <w:szCs w:val="28"/>
        </w:rPr>
      </w:pPr>
    </w:p>
    <w:p w14:paraId="1D5D564F">
      <w:pPr>
        <w:rPr>
          <w:rFonts w:ascii="宋体" w:hAnsi="宋体" w:cs="宋体"/>
          <w:b/>
          <w:sz w:val="28"/>
          <w:szCs w:val="28"/>
        </w:rPr>
      </w:pPr>
    </w:p>
    <w:p w14:paraId="409BC81D">
      <w:pPr>
        <w:rPr>
          <w:rFonts w:ascii="宋体" w:hAnsi="宋体" w:cs="宋体"/>
          <w:b/>
          <w:sz w:val="28"/>
          <w:szCs w:val="28"/>
        </w:rPr>
      </w:pPr>
    </w:p>
    <w:p w14:paraId="670B04AD">
      <w:pPr>
        <w:rPr>
          <w:rFonts w:ascii="宋体" w:hAnsi="宋体" w:cs="宋体"/>
          <w:b/>
          <w:sz w:val="28"/>
          <w:szCs w:val="28"/>
        </w:rPr>
      </w:pPr>
    </w:p>
    <w:p w14:paraId="4FDFA32E">
      <w:pPr>
        <w:rPr>
          <w:rFonts w:ascii="宋体" w:hAnsi="宋体" w:cs="宋体"/>
          <w:b/>
          <w:sz w:val="28"/>
          <w:szCs w:val="28"/>
        </w:rPr>
      </w:pPr>
      <w:r>
        <w:rPr>
          <w:rFonts w:hint="eastAsia" w:ascii="宋体" w:hAnsi="宋体" w:cs="宋体"/>
          <w:b/>
          <w:sz w:val="28"/>
          <w:szCs w:val="28"/>
        </w:rPr>
        <w:t>五、其他文书、文件格式</w:t>
      </w:r>
    </w:p>
    <w:p w14:paraId="46BBECDF">
      <w:pPr>
        <w:pStyle w:val="8"/>
        <w:overflowPunct w:val="0"/>
        <w:spacing w:line="360" w:lineRule="auto"/>
        <w:ind w:left="0" w:leftChars="0" w:firstLine="0" w:firstLineChars="0"/>
        <w:contextualSpacing/>
        <w:jc w:val="left"/>
        <w:rPr>
          <w:rFonts w:ascii="宋体" w:hAnsi="宋体" w:cs="宋体"/>
        </w:rPr>
      </w:pPr>
      <w:r>
        <w:rPr>
          <w:rFonts w:hint="eastAsia" w:ascii="宋体" w:hAnsi="宋体" w:cs="宋体"/>
          <w:b/>
          <w:spacing w:val="20"/>
          <w:sz w:val="24"/>
        </w:rPr>
        <w:t>1.</w:t>
      </w:r>
      <w:r>
        <w:rPr>
          <w:rFonts w:hint="eastAsia" w:ascii="宋体" w:hAnsi="宋体" w:cs="宋体"/>
          <w:b/>
          <w:sz w:val="24"/>
        </w:rPr>
        <w:t>中小（小微）企业声明函格式</w:t>
      </w:r>
    </w:p>
    <w:p w14:paraId="7465844D">
      <w:pPr>
        <w:rPr>
          <w:rFonts w:ascii="宋体" w:hAnsi="宋体" w:cs="宋体"/>
        </w:rPr>
      </w:pPr>
    </w:p>
    <w:p w14:paraId="25EA8BB4">
      <w:pPr>
        <w:jc w:val="center"/>
        <w:rPr>
          <w:rFonts w:ascii="宋体" w:hAnsi="宋体" w:cs="宋体"/>
          <w:sz w:val="44"/>
          <w:szCs w:val="44"/>
        </w:rPr>
      </w:pPr>
      <w:r>
        <w:rPr>
          <w:rFonts w:hint="eastAsia" w:ascii="宋体" w:hAnsi="宋体" w:cs="宋体"/>
          <w:sz w:val="44"/>
          <w:szCs w:val="44"/>
        </w:rPr>
        <w:t>中小（小微）企业声明函（服务）</w:t>
      </w:r>
    </w:p>
    <w:p w14:paraId="2881091E">
      <w:pPr>
        <w:spacing w:before="2" w:line="500" w:lineRule="exact"/>
        <w:rPr>
          <w:rFonts w:ascii="宋体" w:hAnsi="宋体" w:cs="宋体"/>
          <w:b/>
          <w:bCs/>
          <w:sz w:val="27"/>
          <w:szCs w:val="27"/>
        </w:rPr>
      </w:pPr>
    </w:p>
    <w:p w14:paraId="22CEB1F3">
      <w:pPr>
        <w:pStyle w:val="18"/>
        <w:spacing w:line="360" w:lineRule="auto"/>
        <w:ind w:left="-426" w:leftChars="-203" w:right="142" w:firstLine="480" w:firstLineChars="200"/>
        <w:contextualSpacing/>
        <w:rPr>
          <w:rFonts w:ascii="宋体" w:hAnsi="宋体" w:cs="宋体"/>
          <w:kern w:val="24"/>
        </w:rPr>
      </w:pPr>
      <w:r>
        <w:rPr>
          <w:rFonts w:hint="eastAsia" w:ascii="宋体" w:hAnsi="宋体" w:cs="宋体"/>
          <w:kern w:val="24"/>
        </w:rPr>
        <w:t>本公司（联合体）郑重声明，根据《政府采购促进中小企业发展管理办法》（财库﹝2020﹞46号）的规定，本公司（联合体）参加</w:t>
      </w:r>
      <w:r>
        <w:rPr>
          <w:rFonts w:hint="eastAsia" w:ascii="宋体" w:hAnsi="宋体" w:cs="宋体"/>
          <w:kern w:val="24"/>
          <w:u w:val="single"/>
        </w:rPr>
        <w:t>（单位名称）</w:t>
      </w:r>
      <w:r>
        <w:rPr>
          <w:rFonts w:hint="eastAsia" w:ascii="宋体" w:hAnsi="宋体" w:cs="宋体"/>
          <w:kern w:val="24"/>
        </w:rPr>
        <w:t>的</w:t>
      </w:r>
      <w:r>
        <w:rPr>
          <w:rFonts w:hint="eastAsia" w:ascii="宋体" w:hAnsi="宋体" w:cs="宋体"/>
          <w:kern w:val="24"/>
          <w:u w:val="single"/>
        </w:rPr>
        <w:t>（项目名称）</w:t>
      </w:r>
      <w:r>
        <w:rPr>
          <w:rFonts w:hint="eastAsia" w:ascii="宋体" w:hAnsi="宋体" w:cs="宋体"/>
          <w:kern w:val="24"/>
        </w:rPr>
        <w:t>采购活动，服务全部由符合政策要求的中小企业承接。相关企业（含联合体中的中小（小微）企业、签订分包意向协议的中小（小微）企业）的具体情况如下：</w:t>
      </w:r>
    </w:p>
    <w:p w14:paraId="0683557C">
      <w:pPr>
        <w:pStyle w:val="24"/>
        <w:spacing w:line="360" w:lineRule="auto"/>
        <w:ind w:firstLine="480" w:firstLineChars="200"/>
        <w:jc w:val="left"/>
        <w:rPr>
          <w:sz w:val="24"/>
          <w:szCs w:val="24"/>
        </w:rPr>
      </w:pPr>
      <w:r>
        <w:rPr>
          <w:rFonts w:hint="eastAsia"/>
          <w:sz w:val="24"/>
          <w:szCs w:val="24"/>
        </w:rPr>
        <w:t>1.</w:t>
      </w:r>
      <w:r>
        <w:rPr>
          <w:rFonts w:hint="eastAsia"/>
          <w:sz w:val="24"/>
          <w:szCs w:val="24"/>
          <w:u w:val="single"/>
        </w:rPr>
        <w:t xml:space="preserve">（标的名称） </w:t>
      </w:r>
      <w:r>
        <w:rPr>
          <w:rFonts w:hint="eastAsia"/>
          <w:sz w:val="24"/>
          <w:szCs w:val="24"/>
        </w:rPr>
        <w:t>，属于</w:t>
      </w:r>
      <w:r>
        <w:rPr>
          <w:rFonts w:hint="eastAsia"/>
          <w:sz w:val="24"/>
          <w:szCs w:val="24"/>
          <w:u w:val="single"/>
        </w:rPr>
        <w:t>（采购文件中明确的所属行业）</w:t>
      </w:r>
      <w:r>
        <w:rPr>
          <w:rFonts w:hint="eastAsia"/>
          <w:sz w:val="24"/>
          <w:szCs w:val="24"/>
        </w:rPr>
        <w:t>；承接企业为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14:paraId="25BFB186">
      <w:pPr>
        <w:pStyle w:val="24"/>
        <w:spacing w:line="360" w:lineRule="auto"/>
        <w:ind w:firstLine="480" w:firstLineChars="200"/>
        <w:jc w:val="left"/>
        <w:rPr>
          <w:sz w:val="24"/>
          <w:szCs w:val="24"/>
        </w:rPr>
      </w:pPr>
      <w:r>
        <w:rPr>
          <w:rFonts w:hint="eastAsia"/>
          <w:sz w:val="24"/>
          <w:szCs w:val="24"/>
        </w:rPr>
        <w:t>2.</w:t>
      </w:r>
      <w:r>
        <w:rPr>
          <w:rFonts w:hint="eastAsia"/>
          <w:sz w:val="24"/>
          <w:szCs w:val="24"/>
          <w:u w:val="single"/>
        </w:rPr>
        <w:t xml:space="preserve">（标的名称） </w:t>
      </w:r>
      <w:r>
        <w:rPr>
          <w:rFonts w:hint="eastAsia"/>
          <w:sz w:val="24"/>
          <w:szCs w:val="24"/>
        </w:rPr>
        <w:t>，属于</w:t>
      </w:r>
      <w:r>
        <w:rPr>
          <w:rFonts w:hint="eastAsia"/>
          <w:sz w:val="24"/>
          <w:szCs w:val="24"/>
          <w:u w:val="single"/>
        </w:rPr>
        <w:t>（采购文件中明确的所属行业）</w:t>
      </w:r>
      <w:r>
        <w:rPr>
          <w:rFonts w:hint="eastAsia"/>
          <w:sz w:val="24"/>
          <w:szCs w:val="24"/>
        </w:rPr>
        <w:t>；承接企业为（企业名称），从业人员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14:paraId="78D8B16B">
      <w:pPr>
        <w:pStyle w:val="24"/>
        <w:spacing w:line="360" w:lineRule="auto"/>
        <w:ind w:firstLine="480" w:firstLineChars="200"/>
        <w:jc w:val="left"/>
        <w:rPr>
          <w:sz w:val="24"/>
          <w:szCs w:val="24"/>
        </w:rPr>
      </w:pPr>
      <w:r>
        <w:rPr>
          <w:rFonts w:hint="eastAsia"/>
          <w:sz w:val="24"/>
          <w:szCs w:val="24"/>
        </w:rPr>
        <w:t>……</w:t>
      </w:r>
    </w:p>
    <w:p w14:paraId="3A08035B">
      <w:pPr>
        <w:pStyle w:val="24"/>
        <w:spacing w:line="360" w:lineRule="auto"/>
        <w:ind w:firstLine="480" w:firstLineChars="200"/>
        <w:jc w:val="left"/>
        <w:rPr>
          <w:sz w:val="24"/>
          <w:szCs w:val="24"/>
        </w:rPr>
      </w:pPr>
      <w:r>
        <w:rPr>
          <w:rFonts w:hint="eastAsia"/>
          <w:sz w:val="24"/>
          <w:szCs w:val="24"/>
        </w:rPr>
        <w:t>以上企业，不属于大</w:t>
      </w:r>
      <w:r>
        <w:rPr>
          <w:rFonts w:hint="eastAsia" w:hAnsi="宋体" w:cs="宋体"/>
          <w:kern w:val="24"/>
          <w:sz w:val="24"/>
          <w:szCs w:val="24"/>
        </w:rPr>
        <w:t>（中）</w:t>
      </w:r>
      <w:r>
        <w:rPr>
          <w:rFonts w:hint="eastAsia"/>
          <w:sz w:val="24"/>
          <w:szCs w:val="24"/>
        </w:rPr>
        <w:t>企业的分支机构，不存在控股股东为大</w:t>
      </w:r>
      <w:r>
        <w:rPr>
          <w:rFonts w:hint="eastAsia" w:hAnsi="宋体" w:cs="宋体"/>
          <w:kern w:val="24"/>
          <w:sz w:val="24"/>
          <w:szCs w:val="24"/>
        </w:rPr>
        <w:t>（中）</w:t>
      </w:r>
      <w:r>
        <w:rPr>
          <w:rFonts w:hint="eastAsia"/>
          <w:sz w:val="24"/>
          <w:szCs w:val="24"/>
        </w:rPr>
        <w:t>企业的情形，也不存在与大</w:t>
      </w:r>
      <w:r>
        <w:rPr>
          <w:rFonts w:hint="eastAsia" w:hAnsi="宋体" w:cs="宋体"/>
          <w:kern w:val="24"/>
          <w:sz w:val="24"/>
          <w:szCs w:val="24"/>
        </w:rPr>
        <w:t>（中）</w:t>
      </w:r>
      <w:r>
        <w:rPr>
          <w:rFonts w:hint="eastAsia"/>
          <w:sz w:val="24"/>
          <w:szCs w:val="24"/>
        </w:rPr>
        <w:t>企业的负责人为同一人的情形。</w:t>
      </w:r>
    </w:p>
    <w:p w14:paraId="3CA08F1D">
      <w:pPr>
        <w:pStyle w:val="24"/>
        <w:spacing w:line="360" w:lineRule="auto"/>
        <w:ind w:firstLine="480" w:firstLineChars="200"/>
        <w:jc w:val="left"/>
        <w:rPr>
          <w:sz w:val="24"/>
          <w:szCs w:val="24"/>
        </w:rPr>
      </w:pPr>
      <w:r>
        <w:rPr>
          <w:rFonts w:hint="eastAsia"/>
          <w:sz w:val="24"/>
          <w:szCs w:val="24"/>
        </w:rPr>
        <w:t>本企业对上述声明内容的真实性负责。如有虚假，将依法承担相应责任。</w:t>
      </w:r>
    </w:p>
    <w:p w14:paraId="2816D5B3">
      <w:pPr>
        <w:pStyle w:val="18"/>
        <w:spacing w:line="360" w:lineRule="auto"/>
        <w:ind w:left="3960" w:right="1808"/>
        <w:contextualSpacing/>
        <w:rPr>
          <w:rFonts w:ascii="宋体" w:hAnsi="宋体" w:cs="宋体"/>
          <w:kern w:val="24"/>
        </w:rPr>
      </w:pPr>
    </w:p>
    <w:p w14:paraId="2E332A8F">
      <w:pPr>
        <w:pStyle w:val="18"/>
        <w:spacing w:line="360" w:lineRule="auto"/>
        <w:ind w:left="3960" w:right="1808"/>
        <w:contextualSpacing/>
        <w:rPr>
          <w:rFonts w:ascii="宋体" w:hAnsi="宋体" w:cs="宋体"/>
          <w:kern w:val="24"/>
        </w:rPr>
      </w:pPr>
      <w:r>
        <w:rPr>
          <w:rFonts w:hint="eastAsia" w:ascii="宋体" w:hAnsi="宋体" w:cs="宋体"/>
          <w:kern w:val="24"/>
        </w:rPr>
        <w:t>企业名称（电子签章）：</w:t>
      </w:r>
    </w:p>
    <w:p w14:paraId="18B22B6D">
      <w:pPr>
        <w:pStyle w:val="18"/>
        <w:spacing w:line="360" w:lineRule="auto"/>
        <w:ind w:left="3960" w:right="1808"/>
        <w:contextualSpacing/>
        <w:rPr>
          <w:rFonts w:ascii="宋体" w:hAnsi="宋体" w:cs="宋体"/>
          <w:kern w:val="24"/>
        </w:rPr>
      </w:pPr>
      <w:r>
        <w:rPr>
          <w:rFonts w:hint="eastAsia" w:ascii="宋体" w:hAnsi="宋体" w:cs="宋体"/>
          <w:kern w:val="24"/>
        </w:rPr>
        <w:t>日 期：</w:t>
      </w:r>
    </w:p>
    <w:p w14:paraId="433DFF33">
      <w:pPr>
        <w:pStyle w:val="18"/>
        <w:spacing w:line="360" w:lineRule="auto"/>
        <w:ind w:left="3960" w:right="1808"/>
        <w:contextualSpacing/>
        <w:rPr>
          <w:rFonts w:ascii="宋体" w:hAnsi="宋体" w:cs="宋体"/>
          <w:kern w:val="24"/>
        </w:rPr>
      </w:pPr>
    </w:p>
    <w:p w14:paraId="54C4E92E">
      <w:pPr>
        <w:pStyle w:val="18"/>
        <w:spacing w:line="360" w:lineRule="auto"/>
        <w:ind w:left="3960" w:right="1808"/>
        <w:contextualSpacing/>
        <w:rPr>
          <w:rFonts w:ascii="宋体" w:hAnsi="宋体" w:cs="宋体"/>
          <w:kern w:val="24"/>
        </w:rPr>
      </w:pPr>
    </w:p>
    <w:p w14:paraId="579EA41D">
      <w:pPr>
        <w:pStyle w:val="18"/>
        <w:spacing w:line="360" w:lineRule="auto"/>
        <w:ind w:left="-426" w:right="142" w:firstLine="567"/>
        <w:contextualSpacing/>
        <w:rPr>
          <w:rFonts w:ascii="宋体" w:hAnsi="宋体" w:cs="宋体"/>
          <w:kern w:val="24"/>
        </w:rPr>
      </w:pPr>
      <w:r>
        <w:rPr>
          <w:rFonts w:hint="eastAsia" w:ascii="宋体" w:hAnsi="宋体" w:cs="宋体"/>
          <w:kern w:val="24"/>
        </w:rPr>
        <w:t>注：享受《政府采购促进中小企业发展管理办法》（财库〔2020〕46号）规定的中小企业扶持政策的，采购人、采购代理机构应当随中标结果公开中标供应商的《中小（小微）企业声明函》。从业人员、营业收入、资产总额填报上一年度数据，无上一年度数据的新成立企业可不填报。</w:t>
      </w:r>
    </w:p>
    <w:p w14:paraId="01C19630">
      <w:pPr>
        <w:jc w:val="left"/>
        <w:rPr>
          <w:rFonts w:ascii="宋体" w:hAnsi="宋体" w:cs="宋体"/>
          <w:b/>
          <w:sz w:val="28"/>
          <w:szCs w:val="28"/>
        </w:rPr>
      </w:pPr>
      <w:r>
        <w:rPr>
          <w:rFonts w:hint="eastAsia" w:ascii="宋体" w:hAnsi="宋体" w:cs="宋体"/>
          <w:b/>
          <w:sz w:val="24"/>
        </w:rPr>
        <w:br w:type="page"/>
      </w:r>
    </w:p>
    <w:p w14:paraId="1297A7C6">
      <w:pPr>
        <w:jc w:val="center"/>
        <w:rPr>
          <w:rFonts w:ascii="宋体" w:hAnsi="宋体" w:cs="宋体"/>
          <w:b/>
          <w:sz w:val="28"/>
          <w:szCs w:val="28"/>
        </w:rPr>
      </w:pPr>
      <w:r>
        <w:rPr>
          <w:rFonts w:hint="eastAsia" w:ascii="宋体" w:hAnsi="宋体" w:cs="宋体"/>
          <w:b/>
          <w:sz w:val="28"/>
          <w:szCs w:val="28"/>
        </w:rPr>
        <w:t>中小微企业划型标准</w:t>
      </w:r>
    </w:p>
    <w:p w14:paraId="0120B580">
      <w:pPr>
        <w:ind w:left="1871"/>
        <w:rPr>
          <w:rFonts w:ascii="宋体" w:hAnsi="宋体" w:cs="宋体"/>
          <w:szCs w:val="21"/>
        </w:rPr>
      </w:pPr>
    </w:p>
    <w:tbl>
      <w:tblPr>
        <w:tblStyle w:val="48"/>
        <w:tblW w:w="8752" w:type="dxa"/>
        <w:jc w:val="center"/>
        <w:tblLayout w:type="fixed"/>
        <w:tblCellMar>
          <w:top w:w="0" w:type="dxa"/>
          <w:left w:w="108" w:type="dxa"/>
          <w:bottom w:w="0" w:type="dxa"/>
          <w:right w:w="108" w:type="dxa"/>
        </w:tblCellMar>
      </w:tblPr>
      <w:tblGrid>
        <w:gridCol w:w="1807"/>
        <w:gridCol w:w="1559"/>
        <w:gridCol w:w="709"/>
        <w:gridCol w:w="1842"/>
        <w:gridCol w:w="1836"/>
        <w:gridCol w:w="999"/>
      </w:tblGrid>
      <w:tr w14:paraId="336A4685">
        <w:tblPrEx>
          <w:tblCellMar>
            <w:top w:w="0" w:type="dxa"/>
            <w:left w:w="108" w:type="dxa"/>
            <w:bottom w:w="0" w:type="dxa"/>
            <w:right w:w="108" w:type="dxa"/>
          </w:tblCellMar>
        </w:tblPrEx>
        <w:trPr>
          <w:trHeight w:val="285"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7051461">
            <w:pPr>
              <w:widowControl/>
              <w:jc w:val="left"/>
              <w:rPr>
                <w:rFonts w:ascii="宋体" w:hAnsi="宋体" w:cs="宋体"/>
                <w:b/>
                <w:kern w:val="0"/>
                <w:szCs w:val="21"/>
              </w:rPr>
            </w:pPr>
            <w:r>
              <w:rPr>
                <w:rFonts w:hint="eastAsia" w:ascii="宋体" w:hAnsi="宋体" w:cs="宋体"/>
                <w:b/>
                <w:kern w:val="0"/>
                <w:szCs w:val="21"/>
              </w:rPr>
              <w:t>行业名称</w:t>
            </w:r>
          </w:p>
        </w:tc>
        <w:tc>
          <w:tcPr>
            <w:tcW w:w="1559" w:type="dxa"/>
            <w:tcBorders>
              <w:top w:val="single" w:color="auto" w:sz="4" w:space="0"/>
              <w:left w:val="nil"/>
              <w:bottom w:val="single" w:color="auto" w:sz="4" w:space="0"/>
              <w:right w:val="single" w:color="auto" w:sz="4" w:space="0"/>
            </w:tcBorders>
            <w:vAlign w:val="center"/>
          </w:tcPr>
          <w:p w14:paraId="672A2AEE">
            <w:pPr>
              <w:widowControl/>
              <w:jc w:val="left"/>
              <w:rPr>
                <w:rFonts w:ascii="宋体" w:hAnsi="宋体" w:cs="宋体"/>
                <w:b/>
                <w:kern w:val="0"/>
                <w:szCs w:val="21"/>
              </w:rPr>
            </w:pPr>
            <w:r>
              <w:rPr>
                <w:rFonts w:hint="eastAsia" w:ascii="宋体" w:hAnsi="宋体" w:cs="宋体"/>
                <w:b/>
                <w:kern w:val="0"/>
                <w:szCs w:val="21"/>
              </w:rPr>
              <w:t>指标名称</w:t>
            </w:r>
          </w:p>
        </w:tc>
        <w:tc>
          <w:tcPr>
            <w:tcW w:w="709" w:type="dxa"/>
            <w:tcBorders>
              <w:top w:val="single" w:color="auto" w:sz="4" w:space="0"/>
              <w:left w:val="nil"/>
              <w:bottom w:val="single" w:color="auto" w:sz="4" w:space="0"/>
              <w:right w:val="single" w:color="auto" w:sz="4" w:space="0"/>
            </w:tcBorders>
            <w:vAlign w:val="center"/>
          </w:tcPr>
          <w:p w14:paraId="5AA65443">
            <w:pPr>
              <w:widowControl/>
              <w:jc w:val="left"/>
              <w:rPr>
                <w:rFonts w:ascii="宋体" w:hAnsi="宋体" w:cs="宋体"/>
                <w:b/>
                <w:kern w:val="0"/>
                <w:szCs w:val="21"/>
              </w:rPr>
            </w:pPr>
            <w:r>
              <w:rPr>
                <w:rFonts w:hint="eastAsia" w:ascii="宋体" w:hAnsi="宋体" w:cs="宋体"/>
                <w:b/>
                <w:kern w:val="0"/>
                <w:szCs w:val="21"/>
              </w:rPr>
              <w:t>计量单位</w:t>
            </w:r>
          </w:p>
        </w:tc>
        <w:tc>
          <w:tcPr>
            <w:tcW w:w="1842" w:type="dxa"/>
            <w:tcBorders>
              <w:top w:val="single" w:color="auto" w:sz="4" w:space="0"/>
              <w:left w:val="nil"/>
              <w:bottom w:val="single" w:color="auto" w:sz="4" w:space="0"/>
              <w:right w:val="single" w:color="auto" w:sz="4" w:space="0"/>
            </w:tcBorders>
            <w:vAlign w:val="center"/>
          </w:tcPr>
          <w:p w14:paraId="35E7286F">
            <w:pPr>
              <w:widowControl/>
              <w:jc w:val="left"/>
              <w:rPr>
                <w:rFonts w:ascii="宋体" w:hAnsi="宋体" w:cs="宋体"/>
                <w:b/>
                <w:kern w:val="0"/>
                <w:szCs w:val="21"/>
              </w:rPr>
            </w:pPr>
            <w:r>
              <w:rPr>
                <w:rFonts w:hint="eastAsia" w:ascii="宋体" w:hAnsi="宋体" w:cs="宋体"/>
                <w:b/>
                <w:kern w:val="0"/>
                <w:szCs w:val="21"/>
              </w:rPr>
              <w:t>中型</w:t>
            </w:r>
          </w:p>
        </w:tc>
        <w:tc>
          <w:tcPr>
            <w:tcW w:w="1836" w:type="dxa"/>
            <w:tcBorders>
              <w:top w:val="single" w:color="auto" w:sz="4" w:space="0"/>
              <w:left w:val="nil"/>
              <w:bottom w:val="single" w:color="auto" w:sz="4" w:space="0"/>
              <w:right w:val="single" w:color="auto" w:sz="4" w:space="0"/>
            </w:tcBorders>
            <w:vAlign w:val="center"/>
          </w:tcPr>
          <w:p w14:paraId="54465C7B">
            <w:pPr>
              <w:widowControl/>
              <w:jc w:val="left"/>
              <w:rPr>
                <w:rFonts w:ascii="宋体" w:hAnsi="宋体" w:cs="宋体"/>
                <w:b/>
                <w:kern w:val="0"/>
                <w:szCs w:val="21"/>
              </w:rPr>
            </w:pPr>
            <w:r>
              <w:rPr>
                <w:rFonts w:hint="eastAsia" w:ascii="宋体" w:hAnsi="宋体" w:cs="宋体"/>
                <w:b/>
                <w:kern w:val="0"/>
                <w:szCs w:val="21"/>
              </w:rPr>
              <w:t>小型</w:t>
            </w:r>
          </w:p>
        </w:tc>
        <w:tc>
          <w:tcPr>
            <w:tcW w:w="999" w:type="dxa"/>
            <w:tcBorders>
              <w:top w:val="single" w:color="auto" w:sz="4" w:space="0"/>
              <w:left w:val="nil"/>
              <w:bottom w:val="single" w:color="auto" w:sz="4" w:space="0"/>
              <w:right w:val="single" w:color="auto" w:sz="4" w:space="0"/>
            </w:tcBorders>
            <w:vAlign w:val="center"/>
          </w:tcPr>
          <w:p w14:paraId="1568CFB5">
            <w:pPr>
              <w:widowControl/>
              <w:jc w:val="left"/>
              <w:rPr>
                <w:rFonts w:ascii="宋体" w:hAnsi="宋体" w:cs="宋体"/>
                <w:b/>
                <w:kern w:val="0"/>
                <w:szCs w:val="21"/>
              </w:rPr>
            </w:pPr>
            <w:r>
              <w:rPr>
                <w:rFonts w:hint="eastAsia" w:ascii="宋体" w:hAnsi="宋体" w:cs="宋体"/>
                <w:b/>
                <w:kern w:val="0"/>
                <w:szCs w:val="21"/>
              </w:rPr>
              <w:t>微型</w:t>
            </w:r>
          </w:p>
        </w:tc>
      </w:tr>
      <w:tr w14:paraId="46207D00">
        <w:tblPrEx>
          <w:tblCellMar>
            <w:top w:w="0" w:type="dxa"/>
            <w:left w:w="108" w:type="dxa"/>
            <w:bottom w:w="0" w:type="dxa"/>
            <w:right w:w="108" w:type="dxa"/>
          </w:tblCellMar>
        </w:tblPrEx>
        <w:trPr>
          <w:trHeight w:val="225" w:hRule="atLeast"/>
          <w:jc w:val="center"/>
        </w:trPr>
        <w:tc>
          <w:tcPr>
            <w:tcW w:w="1807" w:type="dxa"/>
            <w:tcBorders>
              <w:top w:val="nil"/>
              <w:left w:val="single" w:color="auto" w:sz="4" w:space="0"/>
              <w:bottom w:val="single" w:color="auto" w:sz="4" w:space="0"/>
              <w:right w:val="single" w:color="auto" w:sz="4" w:space="0"/>
            </w:tcBorders>
            <w:vAlign w:val="bottom"/>
          </w:tcPr>
          <w:p w14:paraId="4EFE78B4">
            <w:pPr>
              <w:widowControl/>
              <w:jc w:val="center"/>
              <w:rPr>
                <w:rFonts w:ascii="宋体" w:hAnsi="宋体" w:cs="宋体"/>
                <w:b/>
                <w:bCs/>
                <w:kern w:val="0"/>
                <w:szCs w:val="21"/>
              </w:rPr>
            </w:pPr>
            <w:r>
              <w:rPr>
                <w:rFonts w:hint="eastAsia" w:ascii="宋体" w:hAnsi="宋体" w:cs="宋体"/>
                <w:b/>
                <w:bCs/>
                <w:kern w:val="0"/>
                <w:szCs w:val="21"/>
              </w:rPr>
              <w:t>农、林、牧、渔</w:t>
            </w:r>
          </w:p>
        </w:tc>
        <w:tc>
          <w:tcPr>
            <w:tcW w:w="1559" w:type="dxa"/>
            <w:tcBorders>
              <w:top w:val="nil"/>
              <w:left w:val="nil"/>
              <w:bottom w:val="single" w:color="auto" w:sz="4" w:space="0"/>
              <w:right w:val="single" w:color="auto" w:sz="4" w:space="0"/>
            </w:tcBorders>
            <w:vAlign w:val="center"/>
          </w:tcPr>
          <w:p w14:paraId="0C6EF258">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2F8F977F">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18951588">
            <w:pPr>
              <w:widowControl/>
              <w:jc w:val="left"/>
              <w:rPr>
                <w:rFonts w:ascii="宋体" w:hAnsi="宋体" w:cs="宋体"/>
                <w:kern w:val="0"/>
                <w:szCs w:val="21"/>
              </w:rPr>
            </w:pPr>
            <w:r>
              <w:rPr>
                <w:rFonts w:hint="eastAsia" w:ascii="宋体" w:hAnsi="宋体" w:cs="宋体"/>
                <w:kern w:val="0"/>
                <w:szCs w:val="21"/>
              </w:rPr>
              <w:t>500≤Y＜20000</w:t>
            </w:r>
          </w:p>
        </w:tc>
        <w:tc>
          <w:tcPr>
            <w:tcW w:w="1836" w:type="dxa"/>
            <w:tcBorders>
              <w:top w:val="nil"/>
              <w:left w:val="nil"/>
              <w:bottom w:val="single" w:color="auto" w:sz="4" w:space="0"/>
              <w:right w:val="single" w:color="auto" w:sz="4" w:space="0"/>
            </w:tcBorders>
            <w:vAlign w:val="center"/>
          </w:tcPr>
          <w:p w14:paraId="43868781">
            <w:pPr>
              <w:widowControl/>
              <w:jc w:val="left"/>
              <w:rPr>
                <w:rFonts w:ascii="宋体" w:hAnsi="宋体" w:cs="宋体"/>
                <w:kern w:val="0"/>
                <w:szCs w:val="21"/>
              </w:rPr>
            </w:pPr>
            <w:r>
              <w:rPr>
                <w:rFonts w:hint="eastAsia" w:ascii="宋体" w:hAnsi="宋体" w:cs="宋体"/>
                <w:kern w:val="0"/>
                <w:szCs w:val="21"/>
              </w:rPr>
              <w:t>50≤Y＜500</w:t>
            </w:r>
          </w:p>
        </w:tc>
        <w:tc>
          <w:tcPr>
            <w:tcW w:w="999" w:type="dxa"/>
            <w:tcBorders>
              <w:top w:val="nil"/>
              <w:left w:val="nil"/>
              <w:bottom w:val="single" w:color="auto" w:sz="4" w:space="0"/>
              <w:right w:val="single" w:color="auto" w:sz="4" w:space="0"/>
            </w:tcBorders>
            <w:vAlign w:val="center"/>
          </w:tcPr>
          <w:p w14:paraId="19D96713">
            <w:pPr>
              <w:widowControl/>
              <w:jc w:val="left"/>
              <w:rPr>
                <w:rFonts w:ascii="宋体" w:hAnsi="宋体" w:cs="宋体"/>
                <w:kern w:val="0"/>
                <w:szCs w:val="21"/>
              </w:rPr>
            </w:pPr>
            <w:r>
              <w:rPr>
                <w:rFonts w:hint="eastAsia" w:ascii="宋体" w:hAnsi="宋体" w:cs="宋体"/>
                <w:kern w:val="0"/>
                <w:szCs w:val="21"/>
              </w:rPr>
              <w:t>Y＜50</w:t>
            </w:r>
          </w:p>
        </w:tc>
      </w:tr>
      <w:tr w14:paraId="7AC67BD1">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09FCABBE">
            <w:pPr>
              <w:widowControl/>
              <w:jc w:val="center"/>
              <w:rPr>
                <w:rFonts w:ascii="宋体" w:hAnsi="宋体" w:cs="宋体"/>
                <w:b/>
                <w:bCs/>
                <w:kern w:val="0"/>
                <w:szCs w:val="21"/>
              </w:rPr>
            </w:pPr>
            <w:r>
              <w:rPr>
                <w:rFonts w:hint="eastAsia" w:ascii="宋体" w:hAnsi="宋体" w:cs="宋体"/>
                <w:b/>
                <w:bCs/>
                <w:kern w:val="0"/>
                <w:szCs w:val="21"/>
              </w:rPr>
              <w:t>工业</w:t>
            </w:r>
          </w:p>
        </w:tc>
        <w:tc>
          <w:tcPr>
            <w:tcW w:w="1559" w:type="dxa"/>
            <w:tcBorders>
              <w:top w:val="nil"/>
              <w:left w:val="nil"/>
              <w:bottom w:val="single" w:color="auto" w:sz="4" w:space="0"/>
              <w:right w:val="single" w:color="auto" w:sz="4" w:space="0"/>
            </w:tcBorders>
            <w:vAlign w:val="center"/>
          </w:tcPr>
          <w:p w14:paraId="25F8836C">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6636458C">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6BAFE70A">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6CA5B618">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67AA13FF">
            <w:pPr>
              <w:widowControl/>
              <w:jc w:val="left"/>
              <w:rPr>
                <w:rFonts w:ascii="宋体" w:hAnsi="宋体" w:cs="宋体"/>
                <w:kern w:val="0"/>
                <w:szCs w:val="21"/>
              </w:rPr>
            </w:pPr>
            <w:r>
              <w:rPr>
                <w:rFonts w:hint="eastAsia" w:ascii="宋体" w:hAnsi="宋体" w:cs="宋体"/>
                <w:kern w:val="0"/>
                <w:szCs w:val="21"/>
              </w:rPr>
              <w:t>X＜20</w:t>
            </w:r>
          </w:p>
        </w:tc>
      </w:tr>
      <w:tr w14:paraId="2F1EE775">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2698A892">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3616B083">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7746566D">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C15F5D6">
            <w:pPr>
              <w:widowControl/>
              <w:jc w:val="left"/>
              <w:rPr>
                <w:rFonts w:ascii="宋体" w:hAnsi="宋体" w:cs="宋体"/>
                <w:kern w:val="0"/>
                <w:szCs w:val="21"/>
              </w:rPr>
            </w:pPr>
            <w:r>
              <w:rPr>
                <w:rFonts w:hint="eastAsia" w:ascii="宋体" w:hAnsi="宋体" w:cs="宋体"/>
                <w:kern w:val="0"/>
                <w:szCs w:val="21"/>
              </w:rPr>
              <w:t>2000≤Y＜40000</w:t>
            </w:r>
          </w:p>
        </w:tc>
        <w:tc>
          <w:tcPr>
            <w:tcW w:w="1836" w:type="dxa"/>
            <w:tcBorders>
              <w:top w:val="nil"/>
              <w:left w:val="nil"/>
              <w:bottom w:val="single" w:color="auto" w:sz="4" w:space="0"/>
              <w:right w:val="single" w:color="auto" w:sz="4" w:space="0"/>
            </w:tcBorders>
            <w:vAlign w:val="center"/>
          </w:tcPr>
          <w:p w14:paraId="761CFF8E">
            <w:pPr>
              <w:widowControl/>
              <w:jc w:val="left"/>
              <w:rPr>
                <w:rFonts w:ascii="宋体" w:hAnsi="宋体" w:cs="宋体"/>
                <w:kern w:val="0"/>
                <w:szCs w:val="21"/>
              </w:rPr>
            </w:pPr>
            <w:r>
              <w:rPr>
                <w:rFonts w:hint="eastAsia" w:ascii="宋体" w:hAnsi="宋体" w:cs="宋体"/>
                <w:kern w:val="0"/>
                <w:szCs w:val="21"/>
              </w:rPr>
              <w:t>300≤Y＜2000</w:t>
            </w:r>
          </w:p>
        </w:tc>
        <w:tc>
          <w:tcPr>
            <w:tcW w:w="999" w:type="dxa"/>
            <w:tcBorders>
              <w:top w:val="nil"/>
              <w:left w:val="nil"/>
              <w:bottom w:val="single" w:color="auto" w:sz="4" w:space="0"/>
              <w:right w:val="single" w:color="auto" w:sz="4" w:space="0"/>
            </w:tcBorders>
            <w:vAlign w:val="center"/>
          </w:tcPr>
          <w:p w14:paraId="51FD6310">
            <w:pPr>
              <w:widowControl/>
              <w:jc w:val="left"/>
              <w:rPr>
                <w:rFonts w:ascii="宋体" w:hAnsi="宋体" w:cs="宋体"/>
                <w:kern w:val="0"/>
                <w:szCs w:val="21"/>
              </w:rPr>
            </w:pPr>
            <w:r>
              <w:rPr>
                <w:rFonts w:hint="eastAsia" w:ascii="宋体" w:hAnsi="宋体" w:cs="宋体"/>
                <w:kern w:val="0"/>
                <w:szCs w:val="21"/>
              </w:rPr>
              <w:t>Y＜300</w:t>
            </w:r>
          </w:p>
        </w:tc>
      </w:tr>
      <w:tr w14:paraId="3B1ADE17">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3C96987E">
            <w:pPr>
              <w:widowControl/>
              <w:jc w:val="center"/>
              <w:rPr>
                <w:rFonts w:ascii="宋体" w:hAnsi="宋体" w:cs="宋体"/>
                <w:b/>
                <w:bCs/>
                <w:kern w:val="0"/>
                <w:szCs w:val="21"/>
              </w:rPr>
            </w:pPr>
            <w:r>
              <w:rPr>
                <w:rFonts w:hint="eastAsia" w:ascii="宋体" w:hAnsi="宋体" w:cs="宋体"/>
                <w:b/>
                <w:bCs/>
                <w:kern w:val="0"/>
                <w:szCs w:val="21"/>
              </w:rPr>
              <w:t>建筑业</w:t>
            </w:r>
          </w:p>
        </w:tc>
        <w:tc>
          <w:tcPr>
            <w:tcW w:w="1559" w:type="dxa"/>
            <w:tcBorders>
              <w:top w:val="nil"/>
              <w:left w:val="nil"/>
              <w:bottom w:val="single" w:color="auto" w:sz="4" w:space="0"/>
              <w:right w:val="single" w:color="auto" w:sz="4" w:space="0"/>
            </w:tcBorders>
            <w:vAlign w:val="center"/>
          </w:tcPr>
          <w:p w14:paraId="1ADB306B">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6EA17852">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335FAFB3">
            <w:pPr>
              <w:widowControl/>
              <w:jc w:val="left"/>
              <w:rPr>
                <w:rFonts w:ascii="宋体" w:hAnsi="宋体" w:cs="宋体"/>
                <w:kern w:val="0"/>
                <w:szCs w:val="21"/>
              </w:rPr>
            </w:pPr>
            <w:r>
              <w:rPr>
                <w:rFonts w:hint="eastAsia" w:ascii="宋体" w:hAnsi="宋体" w:cs="宋体"/>
                <w:kern w:val="0"/>
                <w:szCs w:val="21"/>
              </w:rPr>
              <w:t>6000≤Y＜80000</w:t>
            </w:r>
          </w:p>
        </w:tc>
        <w:tc>
          <w:tcPr>
            <w:tcW w:w="1836" w:type="dxa"/>
            <w:tcBorders>
              <w:top w:val="nil"/>
              <w:left w:val="nil"/>
              <w:bottom w:val="single" w:color="auto" w:sz="4" w:space="0"/>
              <w:right w:val="single" w:color="auto" w:sz="4" w:space="0"/>
            </w:tcBorders>
            <w:vAlign w:val="center"/>
          </w:tcPr>
          <w:p w14:paraId="3BEC4E50">
            <w:pPr>
              <w:widowControl/>
              <w:jc w:val="left"/>
              <w:rPr>
                <w:rFonts w:ascii="宋体" w:hAnsi="宋体" w:cs="宋体"/>
                <w:kern w:val="0"/>
                <w:szCs w:val="21"/>
              </w:rPr>
            </w:pPr>
            <w:r>
              <w:rPr>
                <w:rFonts w:hint="eastAsia" w:ascii="宋体" w:hAnsi="宋体" w:cs="宋体"/>
                <w:kern w:val="0"/>
                <w:szCs w:val="21"/>
              </w:rPr>
              <w:t>300≤Y＜6000</w:t>
            </w:r>
          </w:p>
        </w:tc>
        <w:tc>
          <w:tcPr>
            <w:tcW w:w="999" w:type="dxa"/>
            <w:tcBorders>
              <w:top w:val="nil"/>
              <w:left w:val="nil"/>
              <w:bottom w:val="single" w:color="auto" w:sz="4" w:space="0"/>
              <w:right w:val="single" w:color="auto" w:sz="4" w:space="0"/>
            </w:tcBorders>
            <w:vAlign w:val="center"/>
          </w:tcPr>
          <w:p w14:paraId="0CE3F5E0">
            <w:pPr>
              <w:widowControl/>
              <w:jc w:val="left"/>
              <w:rPr>
                <w:rFonts w:ascii="宋体" w:hAnsi="宋体" w:cs="宋体"/>
                <w:kern w:val="0"/>
                <w:szCs w:val="21"/>
              </w:rPr>
            </w:pPr>
            <w:r>
              <w:rPr>
                <w:rFonts w:hint="eastAsia" w:ascii="宋体" w:hAnsi="宋体" w:cs="宋体"/>
                <w:kern w:val="0"/>
                <w:szCs w:val="21"/>
              </w:rPr>
              <w:t>Y＜300</w:t>
            </w:r>
          </w:p>
        </w:tc>
      </w:tr>
      <w:tr w14:paraId="17FFB5ED">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61B2DFDF">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7CF295E9">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79595CBC">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40DE900F">
            <w:pPr>
              <w:widowControl/>
              <w:jc w:val="left"/>
              <w:rPr>
                <w:rFonts w:ascii="宋体" w:hAnsi="宋体" w:cs="宋体"/>
                <w:kern w:val="0"/>
                <w:szCs w:val="21"/>
              </w:rPr>
            </w:pPr>
            <w:r>
              <w:rPr>
                <w:rFonts w:hint="eastAsia" w:ascii="宋体" w:hAnsi="宋体" w:cs="宋体"/>
                <w:kern w:val="0"/>
                <w:szCs w:val="21"/>
              </w:rPr>
              <w:t>5000≤Z＜80000</w:t>
            </w:r>
          </w:p>
        </w:tc>
        <w:tc>
          <w:tcPr>
            <w:tcW w:w="1836" w:type="dxa"/>
            <w:tcBorders>
              <w:top w:val="nil"/>
              <w:left w:val="nil"/>
              <w:bottom w:val="single" w:color="auto" w:sz="4" w:space="0"/>
              <w:right w:val="single" w:color="auto" w:sz="4" w:space="0"/>
            </w:tcBorders>
            <w:vAlign w:val="center"/>
          </w:tcPr>
          <w:p w14:paraId="6D1477B0">
            <w:pPr>
              <w:widowControl/>
              <w:jc w:val="left"/>
              <w:rPr>
                <w:rFonts w:ascii="宋体" w:hAnsi="宋体" w:cs="宋体"/>
                <w:kern w:val="0"/>
                <w:szCs w:val="21"/>
              </w:rPr>
            </w:pPr>
            <w:r>
              <w:rPr>
                <w:rFonts w:hint="eastAsia" w:ascii="宋体" w:hAnsi="宋体" w:cs="宋体"/>
                <w:kern w:val="0"/>
                <w:szCs w:val="21"/>
              </w:rPr>
              <w:t>300≤Z＜5000</w:t>
            </w:r>
          </w:p>
        </w:tc>
        <w:tc>
          <w:tcPr>
            <w:tcW w:w="999" w:type="dxa"/>
            <w:tcBorders>
              <w:top w:val="nil"/>
              <w:left w:val="nil"/>
              <w:bottom w:val="single" w:color="auto" w:sz="4" w:space="0"/>
              <w:right w:val="single" w:color="auto" w:sz="4" w:space="0"/>
            </w:tcBorders>
            <w:vAlign w:val="center"/>
          </w:tcPr>
          <w:p w14:paraId="7B08BA70">
            <w:pPr>
              <w:widowControl/>
              <w:jc w:val="left"/>
              <w:rPr>
                <w:rFonts w:ascii="宋体" w:hAnsi="宋体" w:cs="宋体"/>
                <w:kern w:val="0"/>
                <w:szCs w:val="21"/>
              </w:rPr>
            </w:pPr>
            <w:r>
              <w:rPr>
                <w:rFonts w:hint="eastAsia" w:ascii="宋体" w:hAnsi="宋体" w:cs="宋体"/>
                <w:kern w:val="0"/>
                <w:szCs w:val="21"/>
              </w:rPr>
              <w:t>Z＜300</w:t>
            </w:r>
          </w:p>
        </w:tc>
      </w:tr>
      <w:tr w14:paraId="3F992FBF">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4FA393B2">
            <w:pPr>
              <w:widowControl/>
              <w:jc w:val="center"/>
              <w:rPr>
                <w:rFonts w:ascii="宋体" w:hAnsi="宋体" w:cs="宋体"/>
                <w:b/>
                <w:bCs/>
                <w:kern w:val="0"/>
                <w:szCs w:val="21"/>
              </w:rPr>
            </w:pPr>
            <w:r>
              <w:rPr>
                <w:rFonts w:hint="eastAsia" w:ascii="宋体" w:hAnsi="宋体" w:cs="宋体"/>
                <w:b/>
                <w:bCs/>
                <w:kern w:val="0"/>
                <w:szCs w:val="21"/>
              </w:rPr>
              <w:t>批发业</w:t>
            </w:r>
          </w:p>
        </w:tc>
        <w:tc>
          <w:tcPr>
            <w:tcW w:w="1559" w:type="dxa"/>
            <w:tcBorders>
              <w:top w:val="nil"/>
              <w:left w:val="nil"/>
              <w:bottom w:val="single" w:color="auto" w:sz="4" w:space="0"/>
              <w:right w:val="single" w:color="auto" w:sz="4" w:space="0"/>
            </w:tcBorders>
            <w:vAlign w:val="center"/>
          </w:tcPr>
          <w:p w14:paraId="5F0BD35C">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4863A841">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1E98BA16">
            <w:pPr>
              <w:widowControl/>
              <w:jc w:val="left"/>
              <w:rPr>
                <w:rFonts w:ascii="宋体" w:hAnsi="宋体" w:cs="宋体"/>
                <w:kern w:val="0"/>
                <w:szCs w:val="21"/>
              </w:rPr>
            </w:pPr>
            <w:r>
              <w:rPr>
                <w:rFonts w:hint="eastAsia" w:ascii="宋体" w:hAnsi="宋体" w:cs="宋体"/>
                <w:kern w:val="0"/>
                <w:szCs w:val="21"/>
              </w:rPr>
              <w:t>20≤X＜200</w:t>
            </w:r>
          </w:p>
        </w:tc>
        <w:tc>
          <w:tcPr>
            <w:tcW w:w="1836" w:type="dxa"/>
            <w:tcBorders>
              <w:top w:val="nil"/>
              <w:left w:val="nil"/>
              <w:bottom w:val="single" w:color="auto" w:sz="4" w:space="0"/>
              <w:right w:val="single" w:color="auto" w:sz="4" w:space="0"/>
            </w:tcBorders>
            <w:vAlign w:val="center"/>
          </w:tcPr>
          <w:p w14:paraId="7F48F471">
            <w:pPr>
              <w:widowControl/>
              <w:jc w:val="left"/>
              <w:rPr>
                <w:rFonts w:ascii="宋体" w:hAnsi="宋体" w:cs="宋体"/>
                <w:kern w:val="0"/>
                <w:szCs w:val="21"/>
              </w:rPr>
            </w:pPr>
            <w:r>
              <w:rPr>
                <w:rFonts w:hint="eastAsia" w:ascii="宋体" w:hAnsi="宋体" w:cs="宋体"/>
                <w:kern w:val="0"/>
                <w:szCs w:val="21"/>
              </w:rPr>
              <w:t>5≤X＜20</w:t>
            </w:r>
          </w:p>
        </w:tc>
        <w:tc>
          <w:tcPr>
            <w:tcW w:w="999" w:type="dxa"/>
            <w:tcBorders>
              <w:top w:val="nil"/>
              <w:left w:val="nil"/>
              <w:bottom w:val="single" w:color="auto" w:sz="4" w:space="0"/>
              <w:right w:val="single" w:color="auto" w:sz="4" w:space="0"/>
            </w:tcBorders>
            <w:vAlign w:val="center"/>
          </w:tcPr>
          <w:p w14:paraId="6694A6A7">
            <w:pPr>
              <w:widowControl/>
              <w:jc w:val="left"/>
              <w:rPr>
                <w:rFonts w:ascii="宋体" w:hAnsi="宋体" w:cs="宋体"/>
                <w:kern w:val="0"/>
                <w:szCs w:val="21"/>
              </w:rPr>
            </w:pPr>
            <w:r>
              <w:rPr>
                <w:rFonts w:hint="eastAsia" w:ascii="宋体" w:hAnsi="宋体" w:cs="宋体"/>
                <w:kern w:val="0"/>
                <w:szCs w:val="21"/>
              </w:rPr>
              <w:t>X＜5</w:t>
            </w:r>
          </w:p>
        </w:tc>
      </w:tr>
      <w:tr w14:paraId="377CB8D4">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323B5E6">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0BDC8166">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39F5D447">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6EBC4EC">
            <w:pPr>
              <w:widowControl/>
              <w:jc w:val="left"/>
              <w:rPr>
                <w:rFonts w:ascii="宋体" w:hAnsi="宋体" w:cs="宋体"/>
                <w:kern w:val="0"/>
                <w:szCs w:val="21"/>
              </w:rPr>
            </w:pPr>
            <w:r>
              <w:rPr>
                <w:rFonts w:hint="eastAsia" w:ascii="宋体" w:hAnsi="宋体" w:cs="宋体"/>
                <w:kern w:val="0"/>
                <w:szCs w:val="21"/>
              </w:rPr>
              <w:t>5000≤Y＜40000</w:t>
            </w:r>
          </w:p>
        </w:tc>
        <w:tc>
          <w:tcPr>
            <w:tcW w:w="1836" w:type="dxa"/>
            <w:tcBorders>
              <w:top w:val="nil"/>
              <w:left w:val="nil"/>
              <w:bottom w:val="single" w:color="auto" w:sz="4" w:space="0"/>
              <w:right w:val="single" w:color="auto" w:sz="4" w:space="0"/>
            </w:tcBorders>
            <w:vAlign w:val="center"/>
          </w:tcPr>
          <w:p w14:paraId="3A8FF386">
            <w:pPr>
              <w:widowControl/>
              <w:jc w:val="left"/>
              <w:rPr>
                <w:rFonts w:ascii="宋体" w:hAnsi="宋体" w:cs="宋体"/>
                <w:kern w:val="0"/>
                <w:szCs w:val="21"/>
              </w:rPr>
            </w:pPr>
            <w:r>
              <w:rPr>
                <w:rFonts w:hint="eastAsia" w:ascii="宋体" w:hAnsi="宋体" w:cs="宋体"/>
                <w:kern w:val="0"/>
                <w:szCs w:val="21"/>
              </w:rPr>
              <w:t>1000≤Y＜5000</w:t>
            </w:r>
          </w:p>
        </w:tc>
        <w:tc>
          <w:tcPr>
            <w:tcW w:w="999" w:type="dxa"/>
            <w:tcBorders>
              <w:top w:val="nil"/>
              <w:left w:val="nil"/>
              <w:bottom w:val="single" w:color="auto" w:sz="4" w:space="0"/>
              <w:right w:val="single" w:color="auto" w:sz="4" w:space="0"/>
            </w:tcBorders>
            <w:vAlign w:val="center"/>
          </w:tcPr>
          <w:p w14:paraId="3868B05C">
            <w:pPr>
              <w:widowControl/>
              <w:jc w:val="left"/>
              <w:rPr>
                <w:rFonts w:ascii="宋体" w:hAnsi="宋体" w:cs="宋体"/>
                <w:kern w:val="0"/>
                <w:szCs w:val="21"/>
              </w:rPr>
            </w:pPr>
            <w:r>
              <w:rPr>
                <w:rFonts w:hint="eastAsia" w:ascii="宋体" w:hAnsi="宋体" w:cs="宋体"/>
                <w:kern w:val="0"/>
                <w:szCs w:val="21"/>
              </w:rPr>
              <w:t>Y＜1000</w:t>
            </w:r>
          </w:p>
        </w:tc>
      </w:tr>
      <w:tr w14:paraId="34CB87C2">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754C9AEB">
            <w:pPr>
              <w:widowControl/>
              <w:jc w:val="center"/>
              <w:rPr>
                <w:rFonts w:ascii="宋体" w:hAnsi="宋体" w:cs="宋体"/>
                <w:b/>
                <w:bCs/>
                <w:kern w:val="0"/>
                <w:szCs w:val="21"/>
              </w:rPr>
            </w:pPr>
            <w:r>
              <w:rPr>
                <w:rFonts w:hint="eastAsia" w:ascii="宋体" w:hAnsi="宋体" w:cs="宋体"/>
                <w:b/>
                <w:bCs/>
                <w:kern w:val="0"/>
                <w:szCs w:val="21"/>
              </w:rPr>
              <w:t>零售业</w:t>
            </w:r>
          </w:p>
        </w:tc>
        <w:tc>
          <w:tcPr>
            <w:tcW w:w="1559" w:type="dxa"/>
            <w:tcBorders>
              <w:top w:val="nil"/>
              <w:left w:val="nil"/>
              <w:bottom w:val="single" w:color="auto" w:sz="4" w:space="0"/>
              <w:right w:val="single" w:color="auto" w:sz="4" w:space="0"/>
            </w:tcBorders>
            <w:vAlign w:val="center"/>
          </w:tcPr>
          <w:p w14:paraId="138D9718">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2AD4EEA8">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8D2FAA3">
            <w:pPr>
              <w:widowControl/>
              <w:jc w:val="left"/>
              <w:rPr>
                <w:rFonts w:ascii="宋体" w:hAnsi="宋体" w:cs="宋体"/>
                <w:kern w:val="0"/>
                <w:szCs w:val="21"/>
              </w:rPr>
            </w:pPr>
            <w:r>
              <w:rPr>
                <w:rFonts w:hint="eastAsia" w:ascii="宋体" w:hAnsi="宋体" w:cs="宋体"/>
                <w:kern w:val="0"/>
                <w:szCs w:val="21"/>
              </w:rPr>
              <w:t>50≤X＜300</w:t>
            </w:r>
          </w:p>
        </w:tc>
        <w:tc>
          <w:tcPr>
            <w:tcW w:w="1836" w:type="dxa"/>
            <w:tcBorders>
              <w:top w:val="nil"/>
              <w:left w:val="nil"/>
              <w:bottom w:val="single" w:color="auto" w:sz="4" w:space="0"/>
              <w:right w:val="single" w:color="auto" w:sz="4" w:space="0"/>
            </w:tcBorders>
            <w:vAlign w:val="center"/>
          </w:tcPr>
          <w:p w14:paraId="4C9352C6">
            <w:pPr>
              <w:widowControl/>
              <w:jc w:val="left"/>
              <w:rPr>
                <w:rFonts w:ascii="宋体" w:hAnsi="宋体" w:cs="宋体"/>
                <w:kern w:val="0"/>
                <w:szCs w:val="21"/>
              </w:rPr>
            </w:pPr>
            <w:r>
              <w:rPr>
                <w:rFonts w:hint="eastAsia" w:ascii="宋体" w:hAnsi="宋体" w:cs="宋体"/>
                <w:kern w:val="0"/>
                <w:szCs w:val="21"/>
              </w:rPr>
              <w:t>10≤X＜50</w:t>
            </w:r>
          </w:p>
        </w:tc>
        <w:tc>
          <w:tcPr>
            <w:tcW w:w="999" w:type="dxa"/>
            <w:tcBorders>
              <w:top w:val="nil"/>
              <w:left w:val="nil"/>
              <w:bottom w:val="single" w:color="auto" w:sz="4" w:space="0"/>
              <w:right w:val="single" w:color="auto" w:sz="4" w:space="0"/>
            </w:tcBorders>
            <w:vAlign w:val="center"/>
          </w:tcPr>
          <w:p w14:paraId="6B46F553">
            <w:pPr>
              <w:widowControl/>
              <w:jc w:val="left"/>
              <w:rPr>
                <w:rFonts w:ascii="宋体" w:hAnsi="宋体" w:cs="宋体"/>
                <w:kern w:val="0"/>
                <w:szCs w:val="21"/>
              </w:rPr>
            </w:pPr>
            <w:r>
              <w:rPr>
                <w:rFonts w:hint="eastAsia" w:ascii="宋体" w:hAnsi="宋体" w:cs="宋体"/>
                <w:kern w:val="0"/>
                <w:szCs w:val="21"/>
              </w:rPr>
              <w:t>X＜10</w:t>
            </w:r>
          </w:p>
        </w:tc>
      </w:tr>
      <w:tr w14:paraId="2B5F04B6">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09FE9389">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4D3404E">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662590B6">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5E4CC5D0">
            <w:pPr>
              <w:widowControl/>
              <w:jc w:val="left"/>
              <w:rPr>
                <w:rFonts w:ascii="宋体" w:hAnsi="宋体" w:cs="宋体"/>
                <w:kern w:val="0"/>
                <w:szCs w:val="21"/>
              </w:rPr>
            </w:pPr>
            <w:r>
              <w:rPr>
                <w:rFonts w:hint="eastAsia" w:ascii="宋体" w:hAnsi="宋体" w:cs="宋体"/>
                <w:kern w:val="0"/>
                <w:szCs w:val="21"/>
              </w:rPr>
              <w:t>500≤Y＜20000</w:t>
            </w:r>
          </w:p>
        </w:tc>
        <w:tc>
          <w:tcPr>
            <w:tcW w:w="1836" w:type="dxa"/>
            <w:tcBorders>
              <w:top w:val="nil"/>
              <w:left w:val="nil"/>
              <w:bottom w:val="single" w:color="auto" w:sz="4" w:space="0"/>
              <w:right w:val="single" w:color="auto" w:sz="4" w:space="0"/>
            </w:tcBorders>
            <w:vAlign w:val="center"/>
          </w:tcPr>
          <w:p w14:paraId="341117AE">
            <w:pPr>
              <w:widowControl/>
              <w:jc w:val="left"/>
              <w:rPr>
                <w:rFonts w:ascii="宋体" w:hAnsi="宋体" w:cs="宋体"/>
                <w:kern w:val="0"/>
                <w:szCs w:val="21"/>
              </w:rPr>
            </w:pPr>
            <w:r>
              <w:rPr>
                <w:rFonts w:hint="eastAsia" w:ascii="宋体" w:hAnsi="宋体" w:cs="宋体"/>
                <w:kern w:val="0"/>
                <w:szCs w:val="21"/>
              </w:rPr>
              <w:t>100≤Y＜500</w:t>
            </w:r>
          </w:p>
        </w:tc>
        <w:tc>
          <w:tcPr>
            <w:tcW w:w="999" w:type="dxa"/>
            <w:tcBorders>
              <w:top w:val="nil"/>
              <w:left w:val="nil"/>
              <w:bottom w:val="single" w:color="auto" w:sz="4" w:space="0"/>
              <w:right w:val="single" w:color="auto" w:sz="4" w:space="0"/>
            </w:tcBorders>
            <w:vAlign w:val="center"/>
          </w:tcPr>
          <w:p w14:paraId="108E58CC">
            <w:pPr>
              <w:widowControl/>
              <w:jc w:val="left"/>
              <w:rPr>
                <w:rFonts w:ascii="宋体" w:hAnsi="宋体" w:cs="宋体"/>
                <w:kern w:val="0"/>
                <w:szCs w:val="21"/>
              </w:rPr>
            </w:pPr>
            <w:r>
              <w:rPr>
                <w:rFonts w:hint="eastAsia" w:ascii="宋体" w:hAnsi="宋体" w:cs="宋体"/>
                <w:kern w:val="0"/>
                <w:szCs w:val="21"/>
              </w:rPr>
              <w:t>Y＜100</w:t>
            </w:r>
          </w:p>
        </w:tc>
      </w:tr>
      <w:tr w14:paraId="7115A47B">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1B43C880">
            <w:pPr>
              <w:widowControl/>
              <w:jc w:val="center"/>
              <w:rPr>
                <w:rFonts w:ascii="宋体" w:hAnsi="宋体" w:cs="宋体"/>
                <w:b/>
                <w:bCs/>
                <w:kern w:val="0"/>
                <w:szCs w:val="21"/>
              </w:rPr>
            </w:pPr>
            <w:r>
              <w:rPr>
                <w:rFonts w:hint="eastAsia" w:ascii="宋体" w:hAnsi="宋体" w:cs="宋体"/>
                <w:b/>
                <w:bCs/>
                <w:kern w:val="0"/>
                <w:szCs w:val="21"/>
              </w:rPr>
              <w:t>交通运输业</w:t>
            </w:r>
          </w:p>
        </w:tc>
        <w:tc>
          <w:tcPr>
            <w:tcW w:w="1559" w:type="dxa"/>
            <w:tcBorders>
              <w:top w:val="nil"/>
              <w:left w:val="nil"/>
              <w:bottom w:val="single" w:color="auto" w:sz="4" w:space="0"/>
              <w:right w:val="single" w:color="auto" w:sz="4" w:space="0"/>
            </w:tcBorders>
            <w:vAlign w:val="center"/>
          </w:tcPr>
          <w:p w14:paraId="5AD9D7EA">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1266B440">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7C046358">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0FF61843">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7C8BEB4C">
            <w:pPr>
              <w:widowControl/>
              <w:jc w:val="left"/>
              <w:rPr>
                <w:rFonts w:ascii="宋体" w:hAnsi="宋体" w:cs="宋体"/>
                <w:kern w:val="0"/>
                <w:szCs w:val="21"/>
              </w:rPr>
            </w:pPr>
            <w:r>
              <w:rPr>
                <w:rFonts w:hint="eastAsia" w:ascii="宋体" w:hAnsi="宋体" w:cs="宋体"/>
                <w:kern w:val="0"/>
                <w:szCs w:val="21"/>
              </w:rPr>
              <w:t>X＜20</w:t>
            </w:r>
          </w:p>
        </w:tc>
      </w:tr>
      <w:tr w14:paraId="30DD4266">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6C24AF23">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6E946C55">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78181468">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51C3E1B2">
            <w:pPr>
              <w:widowControl/>
              <w:jc w:val="left"/>
              <w:rPr>
                <w:rFonts w:ascii="宋体" w:hAnsi="宋体" w:cs="宋体"/>
                <w:kern w:val="0"/>
                <w:szCs w:val="21"/>
              </w:rPr>
            </w:pPr>
            <w:r>
              <w:rPr>
                <w:rFonts w:hint="eastAsia" w:ascii="宋体" w:hAnsi="宋体" w:cs="宋体"/>
                <w:kern w:val="0"/>
                <w:szCs w:val="21"/>
              </w:rPr>
              <w:t>3000≤Y＜30000</w:t>
            </w:r>
          </w:p>
        </w:tc>
        <w:tc>
          <w:tcPr>
            <w:tcW w:w="1836" w:type="dxa"/>
            <w:tcBorders>
              <w:top w:val="nil"/>
              <w:left w:val="nil"/>
              <w:bottom w:val="single" w:color="auto" w:sz="4" w:space="0"/>
              <w:right w:val="single" w:color="auto" w:sz="4" w:space="0"/>
            </w:tcBorders>
            <w:vAlign w:val="center"/>
          </w:tcPr>
          <w:p w14:paraId="3B2EFC59">
            <w:pPr>
              <w:widowControl/>
              <w:jc w:val="left"/>
              <w:rPr>
                <w:rFonts w:ascii="宋体" w:hAnsi="宋体" w:cs="宋体"/>
                <w:kern w:val="0"/>
                <w:szCs w:val="21"/>
              </w:rPr>
            </w:pPr>
            <w:r>
              <w:rPr>
                <w:rFonts w:hint="eastAsia" w:ascii="宋体" w:hAnsi="宋体" w:cs="宋体"/>
                <w:kern w:val="0"/>
                <w:szCs w:val="21"/>
              </w:rPr>
              <w:t>200≤Y＜3000</w:t>
            </w:r>
          </w:p>
        </w:tc>
        <w:tc>
          <w:tcPr>
            <w:tcW w:w="999" w:type="dxa"/>
            <w:tcBorders>
              <w:top w:val="nil"/>
              <w:left w:val="nil"/>
              <w:bottom w:val="single" w:color="auto" w:sz="4" w:space="0"/>
              <w:right w:val="single" w:color="auto" w:sz="4" w:space="0"/>
            </w:tcBorders>
            <w:vAlign w:val="center"/>
          </w:tcPr>
          <w:p w14:paraId="2940631C">
            <w:pPr>
              <w:widowControl/>
              <w:jc w:val="left"/>
              <w:rPr>
                <w:rFonts w:ascii="宋体" w:hAnsi="宋体" w:cs="宋体"/>
                <w:kern w:val="0"/>
                <w:szCs w:val="21"/>
              </w:rPr>
            </w:pPr>
            <w:r>
              <w:rPr>
                <w:rFonts w:hint="eastAsia" w:ascii="宋体" w:hAnsi="宋体" w:cs="宋体"/>
                <w:kern w:val="0"/>
                <w:szCs w:val="21"/>
              </w:rPr>
              <w:t>Y＜200</w:t>
            </w:r>
          </w:p>
        </w:tc>
      </w:tr>
      <w:tr w14:paraId="11B2C6B8">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7126A1EF">
            <w:pPr>
              <w:widowControl/>
              <w:jc w:val="center"/>
              <w:rPr>
                <w:rFonts w:ascii="宋体" w:hAnsi="宋体" w:cs="宋体"/>
                <w:b/>
                <w:bCs/>
                <w:kern w:val="0"/>
                <w:szCs w:val="21"/>
              </w:rPr>
            </w:pPr>
            <w:r>
              <w:rPr>
                <w:rFonts w:hint="eastAsia" w:ascii="宋体" w:hAnsi="宋体" w:cs="宋体"/>
                <w:b/>
                <w:bCs/>
                <w:kern w:val="0"/>
                <w:szCs w:val="21"/>
              </w:rPr>
              <w:t>仓储业</w:t>
            </w:r>
          </w:p>
        </w:tc>
        <w:tc>
          <w:tcPr>
            <w:tcW w:w="1559" w:type="dxa"/>
            <w:tcBorders>
              <w:top w:val="nil"/>
              <w:left w:val="nil"/>
              <w:bottom w:val="single" w:color="auto" w:sz="4" w:space="0"/>
              <w:right w:val="single" w:color="auto" w:sz="4" w:space="0"/>
            </w:tcBorders>
            <w:vAlign w:val="center"/>
          </w:tcPr>
          <w:p w14:paraId="72F91EA2">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7BC29B2F">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610EE5DD">
            <w:pPr>
              <w:widowControl/>
              <w:jc w:val="left"/>
              <w:rPr>
                <w:rFonts w:ascii="宋体" w:hAnsi="宋体" w:cs="宋体"/>
                <w:kern w:val="0"/>
                <w:szCs w:val="21"/>
              </w:rPr>
            </w:pPr>
            <w:r>
              <w:rPr>
                <w:rFonts w:hint="eastAsia" w:ascii="宋体" w:hAnsi="宋体" w:cs="宋体"/>
                <w:kern w:val="0"/>
                <w:szCs w:val="21"/>
              </w:rPr>
              <w:t>100≤X＜200</w:t>
            </w:r>
          </w:p>
        </w:tc>
        <w:tc>
          <w:tcPr>
            <w:tcW w:w="1836" w:type="dxa"/>
            <w:tcBorders>
              <w:top w:val="nil"/>
              <w:left w:val="nil"/>
              <w:bottom w:val="single" w:color="auto" w:sz="4" w:space="0"/>
              <w:right w:val="single" w:color="auto" w:sz="4" w:space="0"/>
            </w:tcBorders>
            <w:vAlign w:val="center"/>
          </w:tcPr>
          <w:p w14:paraId="6C776436">
            <w:pPr>
              <w:widowControl/>
              <w:jc w:val="left"/>
              <w:rPr>
                <w:rFonts w:ascii="宋体" w:hAnsi="宋体" w:cs="宋体"/>
                <w:kern w:val="0"/>
                <w:szCs w:val="21"/>
              </w:rPr>
            </w:pPr>
            <w:r>
              <w:rPr>
                <w:rFonts w:hint="eastAsia" w:ascii="宋体" w:hAnsi="宋体" w:cs="宋体"/>
                <w:kern w:val="0"/>
                <w:szCs w:val="21"/>
              </w:rPr>
              <w:t>20≤X＜100</w:t>
            </w:r>
          </w:p>
        </w:tc>
        <w:tc>
          <w:tcPr>
            <w:tcW w:w="999" w:type="dxa"/>
            <w:tcBorders>
              <w:top w:val="nil"/>
              <w:left w:val="nil"/>
              <w:bottom w:val="single" w:color="auto" w:sz="4" w:space="0"/>
              <w:right w:val="single" w:color="auto" w:sz="4" w:space="0"/>
            </w:tcBorders>
            <w:vAlign w:val="center"/>
          </w:tcPr>
          <w:p w14:paraId="76D81CF6">
            <w:pPr>
              <w:widowControl/>
              <w:jc w:val="left"/>
              <w:rPr>
                <w:rFonts w:ascii="宋体" w:hAnsi="宋体" w:cs="宋体"/>
                <w:kern w:val="0"/>
                <w:szCs w:val="21"/>
              </w:rPr>
            </w:pPr>
            <w:r>
              <w:rPr>
                <w:rFonts w:hint="eastAsia" w:ascii="宋体" w:hAnsi="宋体" w:cs="宋体"/>
                <w:kern w:val="0"/>
                <w:szCs w:val="21"/>
              </w:rPr>
              <w:t>X＜20</w:t>
            </w:r>
          </w:p>
        </w:tc>
      </w:tr>
      <w:tr w14:paraId="5654C2C8">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588EA70">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339C3BB5">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000D16BB">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75EC6CA1">
            <w:pPr>
              <w:widowControl/>
              <w:jc w:val="left"/>
              <w:rPr>
                <w:rFonts w:ascii="宋体" w:hAnsi="宋体" w:cs="宋体"/>
                <w:kern w:val="0"/>
                <w:szCs w:val="21"/>
              </w:rPr>
            </w:pPr>
            <w:r>
              <w:rPr>
                <w:rFonts w:hint="eastAsia" w:ascii="宋体" w:hAnsi="宋体" w:cs="宋体"/>
                <w:kern w:val="0"/>
                <w:szCs w:val="21"/>
              </w:rPr>
              <w:t>1000≤Y＜30000</w:t>
            </w:r>
          </w:p>
        </w:tc>
        <w:tc>
          <w:tcPr>
            <w:tcW w:w="1836" w:type="dxa"/>
            <w:tcBorders>
              <w:top w:val="nil"/>
              <w:left w:val="nil"/>
              <w:bottom w:val="single" w:color="auto" w:sz="4" w:space="0"/>
              <w:right w:val="single" w:color="auto" w:sz="4" w:space="0"/>
            </w:tcBorders>
            <w:vAlign w:val="center"/>
          </w:tcPr>
          <w:p w14:paraId="48054DCF">
            <w:pPr>
              <w:widowControl/>
              <w:jc w:val="left"/>
              <w:rPr>
                <w:rFonts w:ascii="宋体" w:hAnsi="宋体" w:cs="宋体"/>
                <w:kern w:val="0"/>
                <w:szCs w:val="21"/>
              </w:rPr>
            </w:pPr>
            <w:r>
              <w:rPr>
                <w:rFonts w:hint="eastAsia" w:ascii="宋体" w:hAnsi="宋体" w:cs="宋体"/>
                <w:kern w:val="0"/>
                <w:szCs w:val="21"/>
              </w:rPr>
              <w:t>100≤Y＜1000</w:t>
            </w:r>
          </w:p>
        </w:tc>
        <w:tc>
          <w:tcPr>
            <w:tcW w:w="999" w:type="dxa"/>
            <w:tcBorders>
              <w:top w:val="nil"/>
              <w:left w:val="nil"/>
              <w:bottom w:val="single" w:color="auto" w:sz="4" w:space="0"/>
              <w:right w:val="single" w:color="auto" w:sz="4" w:space="0"/>
            </w:tcBorders>
            <w:vAlign w:val="center"/>
          </w:tcPr>
          <w:p w14:paraId="76698D66">
            <w:pPr>
              <w:widowControl/>
              <w:jc w:val="left"/>
              <w:rPr>
                <w:rFonts w:ascii="宋体" w:hAnsi="宋体" w:cs="宋体"/>
                <w:kern w:val="0"/>
                <w:szCs w:val="21"/>
              </w:rPr>
            </w:pPr>
            <w:r>
              <w:rPr>
                <w:rFonts w:hint="eastAsia" w:ascii="宋体" w:hAnsi="宋体" w:cs="宋体"/>
                <w:kern w:val="0"/>
                <w:szCs w:val="21"/>
              </w:rPr>
              <w:t>Y＜100</w:t>
            </w:r>
          </w:p>
        </w:tc>
      </w:tr>
      <w:tr w14:paraId="7319F766">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4F02E30F">
            <w:pPr>
              <w:widowControl/>
              <w:jc w:val="center"/>
              <w:rPr>
                <w:rFonts w:ascii="宋体" w:hAnsi="宋体" w:cs="宋体"/>
                <w:b/>
                <w:bCs/>
                <w:kern w:val="0"/>
                <w:szCs w:val="21"/>
              </w:rPr>
            </w:pPr>
            <w:r>
              <w:rPr>
                <w:rFonts w:hint="eastAsia" w:ascii="宋体" w:hAnsi="宋体" w:cs="宋体"/>
                <w:b/>
                <w:bCs/>
                <w:kern w:val="0"/>
                <w:szCs w:val="21"/>
              </w:rPr>
              <w:t>邮政业</w:t>
            </w:r>
          </w:p>
        </w:tc>
        <w:tc>
          <w:tcPr>
            <w:tcW w:w="1559" w:type="dxa"/>
            <w:tcBorders>
              <w:top w:val="nil"/>
              <w:left w:val="nil"/>
              <w:bottom w:val="single" w:color="auto" w:sz="4" w:space="0"/>
              <w:right w:val="single" w:color="auto" w:sz="4" w:space="0"/>
            </w:tcBorders>
            <w:vAlign w:val="center"/>
          </w:tcPr>
          <w:p w14:paraId="19FDF53E">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24EAB750">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627631AA">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2DCEEF3E">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19AF8194">
            <w:pPr>
              <w:widowControl/>
              <w:jc w:val="left"/>
              <w:rPr>
                <w:rFonts w:ascii="宋体" w:hAnsi="宋体" w:cs="宋体"/>
                <w:kern w:val="0"/>
                <w:szCs w:val="21"/>
              </w:rPr>
            </w:pPr>
            <w:r>
              <w:rPr>
                <w:rFonts w:hint="eastAsia" w:ascii="宋体" w:hAnsi="宋体" w:cs="宋体"/>
                <w:kern w:val="0"/>
                <w:szCs w:val="21"/>
              </w:rPr>
              <w:t>X＜20</w:t>
            </w:r>
          </w:p>
        </w:tc>
      </w:tr>
      <w:tr w14:paraId="2E872EA4">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7017A9CE">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687AEF13">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140C36C1">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41B14C35">
            <w:pPr>
              <w:widowControl/>
              <w:jc w:val="left"/>
              <w:rPr>
                <w:rFonts w:ascii="宋体" w:hAnsi="宋体" w:cs="宋体"/>
                <w:kern w:val="0"/>
                <w:szCs w:val="21"/>
              </w:rPr>
            </w:pPr>
            <w:r>
              <w:rPr>
                <w:rFonts w:hint="eastAsia" w:ascii="宋体" w:hAnsi="宋体" w:cs="宋体"/>
                <w:kern w:val="0"/>
                <w:szCs w:val="21"/>
              </w:rPr>
              <w:t>2000≤Y＜30000</w:t>
            </w:r>
          </w:p>
        </w:tc>
        <w:tc>
          <w:tcPr>
            <w:tcW w:w="1836" w:type="dxa"/>
            <w:tcBorders>
              <w:top w:val="nil"/>
              <w:left w:val="nil"/>
              <w:bottom w:val="single" w:color="auto" w:sz="4" w:space="0"/>
              <w:right w:val="single" w:color="auto" w:sz="4" w:space="0"/>
            </w:tcBorders>
            <w:vAlign w:val="center"/>
          </w:tcPr>
          <w:p w14:paraId="01E286AB">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72CB575B">
            <w:pPr>
              <w:widowControl/>
              <w:jc w:val="left"/>
              <w:rPr>
                <w:rFonts w:ascii="宋体" w:hAnsi="宋体" w:cs="宋体"/>
                <w:kern w:val="0"/>
                <w:szCs w:val="21"/>
              </w:rPr>
            </w:pPr>
            <w:r>
              <w:rPr>
                <w:rFonts w:hint="eastAsia" w:ascii="宋体" w:hAnsi="宋体" w:cs="宋体"/>
                <w:kern w:val="0"/>
                <w:szCs w:val="21"/>
              </w:rPr>
              <w:t>Y＜100</w:t>
            </w:r>
          </w:p>
        </w:tc>
      </w:tr>
      <w:tr w14:paraId="282C39C2">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15455318">
            <w:pPr>
              <w:widowControl/>
              <w:jc w:val="center"/>
              <w:rPr>
                <w:rFonts w:ascii="宋体" w:hAnsi="宋体" w:cs="宋体"/>
                <w:b/>
                <w:bCs/>
                <w:kern w:val="0"/>
                <w:szCs w:val="21"/>
              </w:rPr>
            </w:pPr>
            <w:r>
              <w:rPr>
                <w:rFonts w:hint="eastAsia" w:ascii="宋体" w:hAnsi="宋体" w:cs="宋体"/>
                <w:b/>
                <w:bCs/>
                <w:kern w:val="0"/>
                <w:szCs w:val="21"/>
              </w:rPr>
              <w:t>住宿业</w:t>
            </w:r>
          </w:p>
        </w:tc>
        <w:tc>
          <w:tcPr>
            <w:tcW w:w="1559" w:type="dxa"/>
            <w:tcBorders>
              <w:top w:val="nil"/>
              <w:left w:val="nil"/>
              <w:bottom w:val="single" w:color="auto" w:sz="4" w:space="0"/>
              <w:right w:val="single" w:color="auto" w:sz="4" w:space="0"/>
            </w:tcBorders>
            <w:vAlign w:val="center"/>
          </w:tcPr>
          <w:p w14:paraId="621DBBEC">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5D4D430D">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1746E16B">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7858CC6D">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48C7A290">
            <w:pPr>
              <w:widowControl/>
              <w:jc w:val="left"/>
              <w:rPr>
                <w:rFonts w:ascii="宋体" w:hAnsi="宋体" w:cs="宋体"/>
                <w:kern w:val="0"/>
                <w:szCs w:val="21"/>
              </w:rPr>
            </w:pPr>
            <w:r>
              <w:rPr>
                <w:rFonts w:hint="eastAsia" w:ascii="宋体" w:hAnsi="宋体" w:cs="宋体"/>
                <w:kern w:val="0"/>
                <w:szCs w:val="21"/>
              </w:rPr>
              <w:t>X＜10</w:t>
            </w:r>
          </w:p>
        </w:tc>
      </w:tr>
      <w:tr w14:paraId="4DB1307B">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4E33395D">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ED4DBFE">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7EEF0A4A">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673E16EC">
            <w:pPr>
              <w:widowControl/>
              <w:jc w:val="left"/>
              <w:rPr>
                <w:rFonts w:ascii="宋体" w:hAnsi="宋体" w:cs="宋体"/>
                <w:kern w:val="0"/>
                <w:szCs w:val="21"/>
              </w:rPr>
            </w:pPr>
            <w:r>
              <w:rPr>
                <w:rFonts w:hint="eastAsia" w:ascii="宋体" w:hAnsi="宋体" w:cs="宋体"/>
                <w:kern w:val="0"/>
                <w:szCs w:val="21"/>
              </w:rPr>
              <w:t>2000≤Y＜10000</w:t>
            </w:r>
          </w:p>
        </w:tc>
        <w:tc>
          <w:tcPr>
            <w:tcW w:w="1836" w:type="dxa"/>
            <w:tcBorders>
              <w:top w:val="nil"/>
              <w:left w:val="nil"/>
              <w:bottom w:val="single" w:color="auto" w:sz="4" w:space="0"/>
              <w:right w:val="single" w:color="auto" w:sz="4" w:space="0"/>
            </w:tcBorders>
            <w:vAlign w:val="center"/>
          </w:tcPr>
          <w:p w14:paraId="22C05F9B">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10507157">
            <w:pPr>
              <w:widowControl/>
              <w:jc w:val="left"/>
              <w:rPr>
                <w:rFonts w:ascii="宋体" w:hAnsi="宋体" w:cs="宋体"/>
                <w:kern w:val="0"/>
                <w:szCs w:val="21"/>
              </w:rPr>
            </w:pPr>
            <w:r>
              <w:rPr>
                <w:rFonts w:hint="eastAsia" w:ascii="宋体" w:hAnsi="宋体" w:cs="宋体"/>
                <w:kern w:val="0"/>
                <w:szCs w:val="21"/>
              </w:rPr>
              <w:t>Y＜100</w:t>
            </w:r>
          </w:p>
        </w:tc>
      </w:tr>
      <w:tr w14:paraId="0E99443E">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4F4B4307">
            <w:pPr>
              <w:widowControl/>
              <w:jc w:val="center"/>
              <w:rPr>
                <w:rFonts w:ascii="宋体" w:hAnsi="宋体" w:cs="宋体"/>
                <w:b/>
                <w:bCs/>
                <w:kern w:val="0"/>
                <w:szCs w:val="21"/>
              </w:rPr>
            </w:pPr>
            <w:r>
              <w:rPr>
                <w:rFonts w:hint="eastAsia" w:ascii="宋体" w:hAnsi="宋体" w:cs="宋体"/>
                <w:b/>
                <w:bCs/>
                <w:kern w:val="0"/>
                <w:szCs w:val="21"/>
              </w:rPr>
              <w:t>餐饮业</w:t>
            </w:r>
          </w:p>
        </w:tc>
        <w:tc>
          <w:tcPr>
            <w:tcW w:w="1559" w:type="dxa"/>
            <w:tcBorders>
              <w:top w:val="nil"/>
              <w:left w:val="nil"/>
              <w:bottom w:val="single" w:color="auto" w:sz="4" w:space="0"/>
              <w:right w:val="single" w:color="auto" w:sz="4" w:space="0"/>
            </w:tcBorders>
            <w:vAlign w:val="center"/>
          </w:tcPr>
          <w:p w14:paraId="72D459EC">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0CA3C57A">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70BBE720">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5D3450FC">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01061A3C">
            <w:pPr>
              <w:widowControl/>
              <w:jc w:val="left"/>
              <w:rPr>
                <w:rFonts w:ascii="宋体" w:hAnsi="宋体" w:cs="宋体"/>
                <w:kern w:val="0"/>
                <w:szCs w:val="21"/>
              </w:rPr>
            </w:pPr>
            <w:r>
              <w:rPr>
                <w:rFonts w:hint="eastAsia" w:ascii="宋体" w:hAnsi="宋体" w:cs="宋体"/>
                <w:kern w:val="0"/>
                <w:szCs w:val="21"/>
              </w:rPr>
              <w:t>X＜10</w:t>
            </w:r>
          </w:p>
        </w:tc>
      </w:tr>
      <w:tr w14:paraId="546F50E4">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60443DB6">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F7387FE">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3A1DDDC4">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BDF4047">
            <w:pPr>
              <w:widowControl/>
              <w:jc w:val="left"/>
              <w:rPr>
                <w:rFonts w:ascii="宋体" w:hAnsi="宋体" w:cs="宋体"/>
                <w:kern w:val="0"/>
                <w:szCs w:val="21"/>
              </w:rPr>
            </w:pPr>
            <w:r>
              <w:rPr>
                <w:rFonts w:hint="eastAsia" w:ascii="宋体" w:hAnsi="宋体" w:cs="宋体"/>
                <w:kern w:val="0"/>
                <w:szCs w:val="21"/>
              </w:rPr>
              <w:t>2000≤Y＜10000</w:t>
            </w:r>
          </w:p>
        </w:tc>
        <w:tc>
          <w:tcPr>
            <w:tcW w:w="1836" w:type="dxa"/>
            <w:tcBorders>
              <w:top w:val="nil"/>
              <w:left w:val="nil"/>
              <w:bottom w:val="single" w:color="auto" w:sz="4" w:space="0"/>
              <w:right w:val="single" w:color="auto" w:sz="4" w:space="0"/>
            </w:tcBorders>
            <w:vAlign w:val="center"/>
          </w:tcPr>
          <w:p w14:paraId="1F8B2E2A">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62F3974E">
            <w:pPr>
              <w:widowControl/>
              <w:jc w:val="left"/>
              <w:rPr>
                <w:rFonts w:ascii="宋体" w:hAnsi="宋体" w:cs="宋体"/>
                <w:kern w:val="0"/>
                <w:szCs w:val="21"/>
              </w:rPr>
            </w:pPr>
            <w:r>
              <w:rPr>
                <w:rFonts w:hint="eastAsia" w:ascii="宋体" w:hAnsi="宋体" w:cs="宋体"/>
                <w:kern w:val="0"/>
                <w:szCs w:val="21"/>
              </w:rPr>
              <w:t>Y＜100</w:t>
            </w:r>
          </w:p>
        </w:tc>
      </w:tr>
      <w:tr w14:paraId="4DAD0BC9">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52FDBC52">
            <w:pPr>
              <w:widowControl/>
              <w:jc w:val="center"/>
              <w:rPr>
                <w:rFonts w:ascii="宋体" w:hAnsi="宋体" w:cs="宋体"/>
                <w:b/>
                <w:bCs/>
                <w:kern w:val="0"/>
                <w:szCs w:val="21"/>
              </w:rPr>
            </w:pPr>
            <w:r>
              <w:rPr>
                <w:rFonts w:hint="eastAsia" w:ascii="宋体" w:hAnsi="宋体" w:cs="宋体"/>
                <w:b/>
                <w:bCs/>
                <w:kern w:val="0"/>
                <w:szCs w:val="21"/>
              </w:rPr>
              <w:t>信息传输业</w:t>
            </w:r>
          </w:p>
        </w:tc>
        <w:tc>
          <w:tcPr>
            <w:tcW w:w="1559" w:type="dxa"/>
            <w:tcBorders>
              <w:top w:val="nil"/>
              <w:left w:val="nil"/>
              <w:bottom w:val="single" w:color="auto" w:sz="4" w:space="0"/>
              <w:right w:val="single" w:color="auto" w:sz="4" w:space="0"/>
            </w:tcBorders>
            <w:vAlign w:val="center"/>
          </w:tcPr>
          <w:p w14:paraId="59BF237E">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3FC75379">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8D6C2FE">
            <w:pPr>
              <w:widowControl/>
              <w:jc w:val="left"/>
              <w:rPr>
                <w:rFonts w:ascii="宋体" w:hAnsi="宋体" w:cs="宋体"/>
                <w:kern w:val="0"/>
                <w:szCs w:val="21"/>
              </w:rPr>
            </w:pPr>
            <w:r>
              <w:rPr>
                <w:rFonts w:hint="eastAsia" w:ascii="宋体" w:hAnsi="宋体" w:cs="宋体"/>
                <w:kern w:val="0"/>
                <w:szCs w:val="21"/>
              </w:rPr>
              <w:t>100≤X＜2000</w:t>
            </w:r>
          </w:p>
        </w:tc>
        <w:tc>
          <w:tcPr>
            <w:tcW w:w="1836" w:type="dxa"/>
            <w:tcBorders>
              <w:top w:val="nil"/>
              <w:left w:val="nil"/>
              <w:bottom w:val="single" w:color="auto" w:sz="4" w:space="0"/>
              <w:right w:val="single" w:color="auto" w:sz="4" w:space="0"/>
            </w:tcBorders>
            <w:vAlign w:val="center"/>
          </w:tcPr>
          <w:p w14:paraId="545982DE">
            <w:pPr>
              <w:widowControl/>
              <w:jc w:val="left"/>
              <w:rPr>
                <w:rFonts w:ascii="宋体" w:hAnsi="宋体" w:cs="宋体"/>
                <w:kern w:val="0"/>
                <w:szCs w:val="21"/>
              </w:rPr>
            </w:pPr>
            <w:r>
              <w:rPr>
                <w:rFonts w:hint="eastAsia" w:ascii="宋体" w:hAnsi="宋体" w:cs="宋体"/>
                <w:kern w:val="0"/>
                <w:szCs w:val="21"/>
              </w:rPr>
              <w:t>10≤×＜100</w:t>
            </w:r>
          </w:p>
        </w:tc>
        <w:tc>
          <w:tcPr>
            <w:tcW w:w="999" w:type="dxa"/>
            <w:tcBorders>
              <w:top w:val="nil"/>
              <w:left w:val="nil"/>
              <w:bottom w:val="single" w:color="auto" w:sz="4" w:space="0"/>
              <w:right w:val="single" w:color="auto" w:sz="4" w:space="0"/>
            </w:tcBorders>
            <w:vAlign w:val="center"/>
          </w:tcPr>
          <w:p w14:paraId="316DDD86">
            <w:pPr>
              <w:widowControl/>
              <w:jc w:val="left"/>
              <w:rPr>
                <w:rFonts w:ascii="宋体" w:hAnsi="宋体" w:cs="宋体"/>
                <w:kern w:val="0"/>
                <w:szCs w:val="21"/>
              </w:rPr>
            </w:pPr>
            <w:r>
              <w:rPr>
                <w:rFonts w:hint="eastAsia" w:ascii="宋体" w:hAnsi="宋体" w:cs="宋体"/>
                <w:kern w:val="0"/>
                <w:szCs w:val="21"/>
              </w:rPr>
              <w:t>X＜10</w:t>
            </w:r>
          </w:p>
        </w:tc>
      </w:tr>
      <w:tr w14:paraId="08E9C81E">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4BA824FA">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36ECA772">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3F3E307E">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7EB8FB1B">
            <w:pPr>
              <w:widowControl/>
              <w:jc w:val="left"/>
              <w:rPr>
                <w:rFonts w:ascii="宋体" w:hAnsi="宋体" w:cs="宋体"/>
                <w:kern w:val="0"/>
                <w:szCs w:val="21"/>
              </w:rPr>
            </w:pPr>
            <w:r>
              <w:rPr>
                <w:rFonts w:hint="eastAsia" w:ascii="宋体" w:hAnsi="宋体" w:cs="宋体"/>
                <w:kern w:val="0"/>
                <w:szCs w:val="21"/>
              </w:rPr>
              <w:t>1000≤Y＜100000</w:t>
            </w:r>
          </w:p>
        </w:tc>
        <w:tc>
          <w:tcPr>
            <w:tcW w:w="1836" w:type="dxa"/>
            <w:tcBorders>
              <w:top w:val="nil"/>
              <w:left w:val="nil"/>
              <w:bottom w:val="single" w:color="auto" w:sz="4" w:space="0"/>
              <w:right w:val="single" w:color="auto" w:sz="4" w:space="0"/>
            </w:tcBorders>
            <w:vAlign w:val="center"/>
          </w:tcPr>
          <w:p w14:paraId="67D04F7F">
            <w:pPr>
              <w:widowControl/>
              <w:jc w:val="left"/>
              <w:rPr>
                <w:rFonts w:ascii="宋体" w:hAnsi="宋体" w:cs="宋体"/>
                <w:kern w:val="0"/>
                <w:szCs w:val="21"/>
              </w:rPr>
            </w:pPr>
            <w:r>
              <w:rPr>
                <w:rFonts w:hint="eastAsia" w:ascii="宋体" w:hAnsi="宋体" w:cs="宋体"/>
                <w:kern w:val="0"/>
                <w:szCs w:val="21"/>
              </w:rPr>
              <w:t>100≤Y＜1000</w:t>
            </w:r>
          </w:p>
        </w:tc>
        <w:tc>
          <w:tcPr>
            <w:tcW w:w="999" w:type="dxa"/>
            <w:tcBorders>
              <w:top w:val="nil"/>
              <w:left w:val="nil"/>
              <w:bottom w:val="single" w:color="auto" w:sz="4" w:space="0"/>
              <w:right w:val="single" w:color="auto" w:sz="4" w:space="0"/>
            </w:tcBorders>
            <w:vAlign w:val="center"/>
          </w:tcPr>
          <w:p w14:paraId="50429310">
            <w:pPr>
              <w:widowControl/>
              <w:jc w:val="left"/>
              <w:rPr>
                <w:rFonts w:ascii="宋体" w:hAnsi="宋体" w:cs="宋体"/>
                <w:kern w:val="0"/>
                <w:szCs w:val="21"/>
              </w:rPr>
            </w:pPr>
            <w:r>
              <w:rPr>
                <w:rFonts w:hint="eastAsia" w:ascii="宋体" w:hAnsi="宋体" w:cs="宋体"/>
                <w:kern w:val="0"/>
                <w:szCs w:val="21"/>
              </w:rPr>
              <w:t>Y＜100</w:t>
            </w:r>
          </w:p>
        </w:tc>
      </w:tr>
      <w:tr w14:paraId="7CF5B462">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3B612D79">
            <w:pPr>
              <w:widowControl/>
              <w:jc w:val="center"/>
              <w:rPr>
                <w:rFonts w:ascii="宋体" w:hAnsi="宋体" w:cs="宋体"/>
                <w:b/>
                <w:bCs/>
                <w:kern w:val="0"/>
                <w:szCs w:val="21"/>
              </w:rPr>
            </w:pPr>
            <w:r>
              <w:rPr>
                <w:rFonts w:hint="eastAsia" w:ascii="宋体" w:hAnsi="宋体" w:cs="宋体"/>
                <w:b/>
                <w:bCs/>
                <w:kern w:val="0"/>
                <w:szCs w:val="21"/>
              </w:rPr>
              <w:t>软件和信息技术服务业</w:t>
            </w:r>
          </w:p>
        </w:tc>
        <w:tc>
          <w:tcPr>
            <w:tcW w:w="1559" w:type="dxa"/>
            <w:tcBorders>
              <w:top w:val="nil"/>
              <w:left w:val="nil"/>
              <w:bottom w:val="single" w:color="auto" w:sz="4" w:space="0"/>
              <w:right w:val="single" w:color="auto" w:sz="4" w:space="0"/>
            </w:tcBorders>
            <w:vAlign w:val="center"/>
          </w:tcPr>
          <w:p w14:paraId="0B0CD025">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02F8D657">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1FCDA98F">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45683E31">
            <w:pPr>
              <w:widowControl/>
              <w:jc w:val="left"/>
              <w:rPr>
                <w:rFonts w:ascii="宋体" w:hAnsi="宋体" w:cs="宋体"/>
                <w:kern w:val="0"/>
                <w:szCs w:val="21"/>
              </w:rPr>
            </w:pPr>
            <w:r>
              <w:rPr>
                <w:rFonts w:hint="eastAsia" w:ascii="宋体" w:hAnsi="宋体" w:cs="宋体"/>
                <w:kern w:val="0"/>
                <w:szCs w:val="21"/>
              </w:rPr>
              <w:t>10≤×＜100</w:t>
            </w:r>
          </w:p>
        </w:tc>
        <w:tc>
          <w:tcPr>
            <w:tcW w:w="999" w:type="dxa"/>
            <w:tcBorders>
              <w:top w:val="nil"/>
              <w:left w:val="nil"/>
              <w:bottom w:val="single" w:color="auto" w:sz="4" w:space="0"/>
              <w:right w:val="single" w:color="auto" w:sz="4" w:space="0"/>
            </w:tcBorders>
            <w:vAlign w:val="center"/>
          </w:tcPr>
          <w:p w14:paraId="7C8613D1">
            <w:pPr>
              <w:widowControl/>
              <w:jc w:val="left"/>
              <w:rPr>
                <w:rFonts w:ascii="宋体" w:hAnsi="宋体" w:cs="宋体"/>
                <w:kern w:val="0"/>
                <w:szCs w:val="21"/>
              </w:rPr>
            </w:pPr>
            <w:r>
              <w:rPr>
                <w:rFonts w:hint="eastAsia" w:ascii="宋体" w:hAnsi="宋体" w:cs="宋体"/>
                <w:kern w:val="0"/>
                <w:szCs w:val="21"/>
              </w:rPr>
              <w:t>X＜10</w:t>
            </w:r>
          </w:p>
        </w:tc>
      </w:tr>
      <w:tr w14:paraId="7B7632AE">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2044B03">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7EEF0BAE">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5393EA9A">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1D3C217E">
            <w:pPr>
              <w:widowControl/>
              <w:jc w:val="left"/>
              <w:rPr>
                <w:rFonts w:ascii="宋体" w:hAnsi="宋体" w:cs="宋体"/>
                <w:kern w:val="0"/>
                <w:szCs w:val="21"/>
              </w:rPr>
            </w:pPr>
            <w:r>
              <w:rPr>
                <w:rFonts w:hint="eastAsia" w:ascii="宋体" w:hAnsi="宋体" w:cs="宋体"/>
                <w:kern w:val="0"/>
                <w:szCs w:val="21"/>
              </w:rPr>
              <w:t>1000≤Y＜10000</w:t>
            </w:r>
          </w:p>
        </w:tc>
        <w:tc>
          <w:tcPr>
            <w:tcW w:w="1836" w:type="dxa"/>
            <w:tcBorders>
              <w:top w:val="nil"/>
              <w:left w:val="nil"/>
              <w:bottom w:val="single" w:color="auto" w:sz="4" w:space="0"/>
              <w:right w:val="single" w:color="auto" w:sz="4" w:space="0"/>
            </w:tcBorders>
            <w:vAlign w:val="center"/>
          </w:tcPr>
          <w:p w14:paraId="388E8400">
            <w:pPr>
              <w:widowControl/>
              <w:jc w:val="left"/>
              <w:rPr>
                <w:rFonts w:ascii="宋体" w:hAnsi="宋体" w:cs="宋体"/>
                <w:kern w:val="0"/>
                <w:szCs w:val="21"/>
              </w:rPr>
            </w:pPr>
            <w:r>
              <w:rPr>
                <w:rFonts w:hint="eastAsia" w:ascii="宋体" w:hAnsi="宋体" w:cs="宋体"/>
                <w:kern w:val="0"/>
                <w:szCs w:val="21"/>
              </w:rPr>
              <w:t>50≤Y＜1000</w:t>
            </w:r>
          </w:p>
        </w:tc>
        <w:tc>
          <w:tcPr>
            <w:tcW w:w="999" w:type="dxa"/>
            <w:tcBorders>
              <w:top w:val="nil"/>
              <w:left w:val="nil"/>
              <w:bottom w:val="single" w:color="auto" w:sz="4" w:space="0"/>
              <w:right w:val="single" w:color="auto" w:sz="4" w:space="0"/>
            </w:tcBorders>
            <w:vAlign w:val="center"/>
          </w:tcPr>
          <w:p w14:paraId="30ADFDD6">
            <w:pPr>
              <w:widowControl/>
              <w:jc w:val="left"/>
              <w:rPr>
                <w:rFonts w:ascii="宋体" w:hAnsi="宋体" w:cs="宋体"/>
                <w:kern w:val="0"/>
                <w:szCs w:val="21"/>
              </w:rPr>
            </w:pPr>
            <w:r>
              <w:rPr>
                <w:rFonts w:hint="eastAsia" w:ascii="宋体" w:hAnsi="宋体" w:cs="宋体"/>
                <w:kern w:val="0"/>
                <w:szCs w:val="21"/>
              </w:rPr>
              <w:t>Y＜50</w:t>
            </w:r>
          </w:p>
        </w:tc>
      </w:tr>
      <w:tr w14:paraId="50244931">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28ACB6AC">
            <w:pPr>
              <w:widowControl/>
              <w:jc w:val="center"/>
              <w:rPr>
                <w:rFonts w:ascii="宋体" w:hAnsi="宋体" w:cs="宋体"/>
                <w:b/>
                <w:bCs/>
                <w:kern w:val="0"/>
                <w:szCs w:val="21"/>
              </w:rPr>
            </w:pPr>
            <w:r>
              <w:rPr>
                <w:rFonts w:hint="eastAsia" w:ascii="宋体" w:hAnsi="宋体" w:cs="宋体"/>
                <w:b/>
                <w:bCs/>
                <w:kern w:val="0"/>
                <w:szCs w:val="21"/>
              </w:rPr>
              <w:t>房地产开发经营</w:t>
            </w:r>
          </w:p>
        </w:tc>
        <w:tc>
          <w:tcPr>
            <w:tcW w:w="1559" w:type="dxa"/>
            <w:tcBorders>
              <w:top w:val="nil"/>
              <w:left w:val="nil"/>
              <w:bottom w:val="single" w:color="auto" w:sz="4" w:space="0"/>
              <w:right w:val="single" w:color="auto" w:sz="4" w:space="0"/>
            </w:tcBorders>
            <w:vAlign w:val="center"/>
          </w:tcPr>
          <w:p w14:paraId="21C56443">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69E41B87">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FED7A7C">
            <w:pPr>
              <w:widowControl/>
              <w:jc w:val="left"/>
              <w:rPr>
                <w:rFonts w:ascii="宋体" w:hAnsi="宋体" w:cs="宋体"/>
                <w:kern w:val="0"/>
                <w:szCs w:val="21"/>
              </w:rPr>
            </w:pPr>
            <w:r>
              <w:rPr>
                <w:rFonts w:hint="eastAsia" w:ascii="宋体" w:hAnsi="宋体" w:cs="宋体"/>
                <w:kern w:val="0"/>
                <w:szCs w:val="21"/>
              </w:rPr>
              <w:t>1000≤Y＜200000</w:t>
            </w:r>
          </w:p>
        </w:tc>
        <w:tc>
          <w:tcPr>
            <w:tcW w:w="1836" w:type="dxa"/>
            <w:tcBorders>
              <w:top w:val="nil"/>
              <w:left w:val="nil"/>
              <w:bottom w:val="single" w:color="auto" w:sz="4" w:space="0"/>
              <w:right w:val="single" w:color="auto" w:sz="4" w:space="0"/>
            </w:tcBorders>
            <w:vAlign w:val="center"/>
          </w:tcPr>
          <w:p w14:paraId="4684C3A4">
            <w:pPr>
              <w:widowControl/>
              <w:jc w:val="left"/>
              <w:rPr>
                <w:rFonts w:ascii="宋体" w:hAnsi="宋体" w:cs="宋体"/>
                <w:kern w:val="0"/>
                <w:szCs w:val="21"/>
              </w:rPr>
            </w:pPr>
            <w:r>
              <w:rPr>
                <w:rFonts w:hint="eastAsia" w:ascii="宋体" w:hAnsi="宋体" w:cs="宋体"/>
                <w:kern w:val="0"/>
                <w:szCs w:val="21"/>
              </w:rPr>
              <w:t>100≤X＜1000</w:t>
            </w:r>
          </w:p>
        </w:tc>
        <w:tc>
          <w:tcPr>
            <w:tcW w:w="999" w:type="dxa"/>
            <w:tcBorders>
              <w:top w:val="nil"/>
              <w:left w:val="nil"/>
              <w:bottom w:val="single" w:color="auto" w:sz="4" w:space="0"/>
              <w:right w:val="single" w:color="auto" w:sz="4" w:space="0"/>
            </w:tcBorders>
            <w:vAlign w:val="center"/>
          </w:tcPr>
          <w:p w14:paraId="1F5DEF96">
            <w:pPr>
              <w:widowControl/>
              <w:jc w:val="left"/>
              <w:rPr>
                <w:rFonts w:ascii="宋体" w:hAnsi="宋体" w:cs="宋体"/>
                <w:kern w:val="0"/>
                <w:szCs w:val="21"/>
              </w:rPr>
            </w:pPr>
            <w:r>
              <w:rPr>
                <w:rFonts w:hint="eastAsia" w:ascii="宋体" w:hAnsi="宋体" w:cs="宋体"/>
                <w:kern w:val="0"/>
                <w:szCs w:val="21"/>
              </w:rPr>
              <w:t>X＜100</w:t>
            </w:r>
          </w:p>
        </w:tc>
      </w:tr>
      <w:tr w14:paraId="442A1BA3">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20C91142">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D8E10E9">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660A7E32">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702ABFDE">
            <w:pPr>
              <w:widowControl/>
              <w:jc w:val="left"/>
              <w:rPr>
                <w:rFonts w:ascii="宋体" w:hAnsi="宋体" w:cs="宋体"/>
                <w:kern w:val="0"/>
                <w:szCs w:val="21"/>
              </w:rPr>
            </w:pPr>
            <w:r>
              <w:rPr>
                <w:rFonts w:hint="eastAsia" w:ascii="宋体" w:hAnsi="宋体" w:cs="宋体"/>
                <w:kern w:val="0"/>
                <w:szCs w:val="21"/>
              </w:rPr>
              <w:t>5000≤Z＜10000</w:t>
            </w:r>
          </w:p>
        </w:tc>
        <w:tc>
          <w:tcPr>
            <w:tcW w:w="1836" w:type="dxa"/>
            <w:tcBorders>
              <w:top w:val="nil"/>
              <w:left w:val="nil"/>
              <w:bottom w:val="single" w:color="auto" w:sz="4" w:space="0"/>
              <w:right w:val="single" w:color="auto" w:sz="4" w:space="0"/>
            </w:tcBorders>
            <w:vAlign w:val="center"/>
          </w:tcPr>
          <w:p w14:paraId="6EF4A1B7">
            <w:pPr>
              <w:widowControl/>
              <w:jc w:val="left"/>
              <w:rPr>
                <w:rFonts w:ascii="宋体" w:hAnsi="宋体" w:cs="宋体"/>
                <w:kern w:val="0"/>
                <w:szCs w:val="21"/>
              </w:rPr>
            </w:pPr>
            <w:r>
              <w:rPr>
                <w:rFonts w:hint="eastAsia" w:ascii="宋体" w:hAnsi="宋体" w:cs="宋体"/>
                <w:kern w:val="0"/>
                <w:szCs w:val="21"/>
              </w:rPr>
              <w:t>2000≤Y＜5000</w:t>
            </w:r>
          </w:p>
        </w:tc>
        <w:tc>
          <w:tcPr>
            <w:tcW w:w="999" w:type="dxa"/>
            <w:tcBorders>
              <w:top w:val="nil"/>
              <w:left w:val="nil"/>
              <w:bottom w:val="single" w:color="auto" w:sz="4" w:space="0"/>
              <w:right w:val="single" w:color="auto" w:sz="4" w:space="0"/>
            </w:tcBorders>
            <w:vAlign w:val="center"/>
          </w:tcPr>
          <w:p w14:paraId="0ADDC95D">
            <w:pPr>
              <w:widowControl/>
              <w:jc w:val="left"/>
              <w:rPr>
                <w:rFonts w:ascii="宋体" w:hAnsi="宋体" w:cs="宋体"/>
                <w:kern w:val="0"/>
                <w:szCs w:val="21"/>
              </w:rPr>
            </w:pPr>
            <w:r>
              <w:rPr>
                <w:rFonts w:hint="eastAsia" w:ascii="宋体" w:hAnsi="宋体" w:cs="宋体"/>
                <w:kern w:val="0"/>
                <w:szCs w:val="21"/>
              </w:rPr>
              <w:t>Y＜2000</w:t>
            </w:r>
          </w:p>
        </w:tc>
      </w:tr>
      <w:tr w14:paraId="6B721441">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6B4F23F8">
            <w:pPr>
              <w:widowControl/>
              <w:jc w:val="center"/>
              <w:rPr>
                <w:rFonts w:ascii="宋体" w:hAnsi="宋体" w:cs="宋体"/>
                <w:b/>
                <w:bCs/>
                <w:kern w:val="0"/>
                <w:szCs w:val="21"/>
              </w:rPr>
            </w:pPr>
            <w:r>
              <w:rPr>
                <w:rFonts w:hint="eastAsia" w:ascii="宋体" w:hAnsi="宋体" w:cs="宋体"/>
                <w:b/>
                <w:bCs/>
                <w:kern w:val="0"/>
                <w:szCs w:val="21"/>
              </w:rPr>
              <w:t>物业管理</w:t>
            </w:r>
          </w:p>
        </w:tc>
        <w:tc>
          <w:tcPr>
            <w:tcW w:w="1559" w:type="dxa"/>
            <w:tcBorders>
              <w:top w:val="nil"/>
              <w:left w:val="nil"/>
              <w:bottom w:val="single" w:color="auto" w:sz="4" w:space="0"/>
              <w:right w:val="single" w:color="auto" w:sz="4" w:space="0"/>
            </w:tcBorders>
            <w:vAlign w:val="center"/>
          </w:tcPr>
          <w:p w14:paraId="5DF0C79A">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1A28AC15">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1905476">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0BC35382">
            <w:pPr>
              <w:widowControl/>
              <w:jc w:val="left"/>
              <w:rPr>
                <w:rFonts w:ascii="宋体" w:hAnsi="宋体" w:cs="宋体"/>
                <w:kern w:val="0"/>
                <w:szCs w:val="21"/>
              </w:rPr>
            </w:pPr>
            <w:r>
              <w:rPr>
                <w:rFonts w:hint="eastAsia" w:ascii="宋体" w:hAnsi="宋体" w:cs="宋体"/>
                <w:kern w:val="0"/>
                <w:szCs w:val="21"/>
              </w:rPr>
              <w:t>100≤×＜300</w:t>
            </w:r>
          </w:p>
        </w:tc>
        <w:tc>
          <w:tcPr>
            <w:tcW w:w="999" w:type="dxa"/>
            <w:tcBorders>
              <w:top w:val="nil"/>
              <w:left w:val="nil"/>
              <w:bottom w:val="single" w:color="auto" w:sz="4" w:space="0"/>
              <w:right w:val="single" w:color="auto" w:sz="4" w:space="0"/>
            </w:tcBorders>
            <w:vAlign w:val="center"/>
          </w:tcPr>
          <w:p w14:paraId="20AAE364">
            <w:pPr>
              <w:widowControl/>
              <w:jc w:val="left"/>
              <w:rPr>
                <w:rFonts w:ascii="宋体" w:hAnsi="宋体" w:cs="宋体"/>
                <w:kern w:val="0"/>
                <w:szCs w:val="21"/>
              </w:rPr>
            </w:pPr>
            <w:r>
              <w:rPr>
                <w:rFonts w:hint="eastAsia" w:ascii="宋体" w:hAnsi="宋体" w:cs="宋体"/>
                <w:kern w:val="0"/>
                <w:szCs w:val="21"/>
              </w:rPr>
              <w:t>X＜100</w:t>
            </w:r>
          </w:p>
        </w:tc>
      </w:tr>
      <w:tr w14:paraId="723BB0B1">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2F2FB887">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5946EE3F">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6B6FD15D">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714183A">
            <w:pPr>
              <w:widowControl/>
              <w:jc w:val="left"/>
              <w:rPr>
                <w:rFonts w:ascii="宋体" w:hAnsi="宋体" w:cs="宋体"/>
                <w:kern w:val="0"/>
                <w:szCs w:val="21"/>
              </w:rPr>
            </w:pPr>
            <w:r>
              <w:rPr>
                <w:rFonts w:hint="eastAsia" w:ascii="宋体" w:hAnsi="宋体" w:cs="宋体"/>
                <w:kern w:val="0"/>
                <w:szCs w:val="21"/>
              </w:rPr>
              <w:t>1000≤Y＜5000</w:t>
            </w:r>
          </w:p>
        </w:tc>
        <w:tc>
          <w:tcPr>
            <w:tcW w:w="1836" w:type="dxa"/>
            <w:tcBorders>
              <w:top w:val="nil"/>
              <w:left w:val="nil"/>
              <w:bottom w:val="single" w:color="auto" w:sz="4" w:space="0"/>
              <w:right w:val="single" w:color="auto" w:sz="4" w:space="0"/>
            </w:tcBorders>
            <w:vAlign w:val="center"/>
          </w:tcPr>
          <w:p w14:paraId="3425278D">
            <w:pPr>
              <w:widowControl/>
              <w:jc w:val="left"/>
              <w:rPr>
                <w:rFonts w:ascii="宋体" w:hAnsi="宋体" w:cs="宋体"/>
                <w:kern w:val="0"/>
                <w:szCs w:val="21"/>
              </w:rPr>
            </w:pPr>
            <w:r>
              <w:rPr>
                <w:rFonts w:hint="eastAsia" w:ascii="宋体" w:hAnsi="宋体" w:cs="宋体"/>
                <w:kern w:val="0"/>
                <w:szCs w:val="21"/>
              </w:rPr>
              <w:t>500≤Y＜1000</w:t>
            </w:r>
          </w:p>
        </w:tc>
        <w:tc>
          <w:tcPr>
            <w:tcW w:w="999" w:type="dxa"/>
            <w:tcBorders>
              <w:top w:val="nil"/>
              <w:left w:val="nil"/>
              <w:bottom w:val="single" w:color="auto" w:sz="4" w:space="0"/>
              <w:right w:val="single" w:color="auto" w:sz="4" w:space="0"/>
            </w:tcBorders>
            <w:vAlign w:val="center"/>
          </w:tcPr>
          <w:p w14:paraId="22A192D8">
            <w:pPr>
              <w:widowControl/>
              <w:jc w:val="left"/>
              <w:rPr>
                <w:rFonts w:ascii="宋体" w:hAnsi="宋体" w:cs="宋体"/>
                <w:kern w:val="0"/>
                <w:szCs w:val="21"/>
              </w:rPr>
            </w:pPr>
            <w:r>
              <w:rPr>
                <w:rFonts w:hint="eastAsia" w:ascii="宋体" w:hAnsi="宋体" w:cs="宋体"/>
                <w:kern w:val="0"/>
                <w:szCs w:val="21"/>
              </w:rPr>
              <w:t>Y＜500</w:t>
            </w:r>
          </w:p>
        </w:tc>
      </w:tr>
      <w:tr w14:paraId="1F8E7E47">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2A1CD15E">
            <w:pPr>
              <w:widowControl/>
              <w:jc w:val="center"/>
              <w:rPr>
                <w:rFonts w:ascii="宋体" w:hAnsi="宋体" w:cs="宋体"/>
                <w:b/>
                <w:bCs/>
                <w:kern w:val="0"/>
                <w:szCs w:val="21"/>
              </w:rPr>
            </w:pPr>
            <w:r>
              <w:rPr>
                <w:rFonts w:hint="eastAsia" w:ascii="宋体" w:hAnsi="宋体" w:cs="宋体"/>
                <w:b/>
                <w:bCs/>
                <w:kern w:val="0"/>
                <w:szCs w:val="21"/>
              </w:rPr>
              <w:t>租赁和商务服务业</w:t>
            </w:r>
          </w:p>
        </w:tc>
        <w:tc>
          <w:tcPr>
            <w:tcW w:w="1559" w:type="dxa"/>
            <w:tcBorders>
              <w:top w:val="nil"/>
              <w:left w:val="nil"/>
              <w:bottom w:val="single" w:color="auto" w:sz="4" w:space="0"/>
              <w:right w:val="single" w:color="auto" w:sz="4" w:space="0"/>
            </w:tcBorders>
            <w:vAlign w:val="center"/>
          </w:tcPr>
          <w:p w14:paraId="5B2142A9">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31532D6D">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35ECE0D9">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24854210">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502245A0">
            <w:pPr>
              <w:widowControl/>
              <w:jc w:val="left"/>
              <w:rPr>
                <w:rFonts w:ascii="宋体" w:hAnsi="宋体" w:cs="宋体"/>
                <w:kern w:val="0"/>
                <w:szCs w:val="21"/>
              </w:rPr>
            </w:pPr>
            <w:r>
              <w:rPr>
                <w:rFonts w:hint="eastAsia" w:ascii="宋体" w:hAnsi="宋体" w:cs="宋体"/>
                <w:kern w:val="0"/>
                <w:szCs w:val="21"/>
              </w:rPr>
              <w:t>X＜10</w:t>
            </w:r>
          </w:p>
        </w:tc>
      </w:tr>
      <w:tr w14:paraId="3710FB0D">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3D506AD1">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6E4160ED">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408FE30F">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68EE708D">
            <w:pPr>
              <w:widowControl/>
              <w:jc w:val="left"/>
              <w:rPr>
                <w:rFonts w:ascii="宋体" w:hAnsi="宋体" w:cs="宋体"/>
                <w:kern w:val="0"/>
                <w:szCs w:val="21"/>
              </w:rPr>
            </w:pPr>
            <w:r>
              <w:rPr>
                <w:rFonts w:hint="eastAsia" w:ascii="宋体" w:hAnsi="宋体" w:cs="宋体"/>
                <w:kern w:val="0"/>
                <w:szCs w:val="21"/>
              </w:rPr>
              <w:t>8000≤Z＜120000</w:t>
            </w:r>
          </w:p>
        </w:tc>
        <w:tc>
          <w:tcPr>
            <w:tcW w:w="1836" w:type="dxa"/>
            <w:tcBorders>
              <w:top w:val="nil"/>
              <w:left w:val="nil"/>
              <w:bottom w:val="single" w:color="auto" w:sz="4" w:space="0"/>
              <w:right w:val="single" w:color="auto" w:sz="4" w:space="0"/>
            </w:tcBorders>
            <w:vAlign w:val="center"/>
          </w:tcPr>
          <w:p w14:paraId="3A0A9644">
            <w:pPr>
              <w:widowControl/>
              <w:jc w:val="left"/>
              <w:rPr>
                <w:rFonts w:ascii="宋体" w:hAnsi="宋体" w:cs="宋体"/>
                <w:kern w:val="0"/>
                <w:szCs w:val="21"/>
              </w:rPr>
            </w:pPr>
            <w:r>
              <w:rPr>
                <w:rFonts w:hint="eastAsia" w:ascii="宋体" w:hAnsi="宋体" w:cs="宋体"/>
                <w:kern w:val="0"/>
                <w:szCs w:val="21"/>
              </w:rPr>
              <w:t>100≤Z＜8000</w:t>
            </w:r>
          </w:p>
        </w:tc>
        <w:tc>
          <w:tcPr>
            <w:tcW w:w="999" w:type="dxa"/>
            <w:tcBorders>
              <w:top w:val="nil"/>
              <w:left w:val="nil"/>
              <w:bottom w:val="single" w:color="auto" w:sz="4" w:space="0"/>
              <w:right w:val="single" w:color="auto" w:sz="4" w:space="0"/>
            </w:tcBorders>
            <w:vAlign w:val="center"/>
          </w:tcPr>
          <w:p w14:paraId="78A5D14B">
            <w:pPr>
              <w:widowControl/>
              <w:jc w:val="left"/>
              <w:rPr>
                <w:rFonts w:ascii="宋体" w:hAnsi="宋体" w:cs="宋体"/>
                <w:kern w:val="0"/>
                <w:szCs w:val="21"/>
              </w:rPr>
            </w:pPr>
            <w:r>
              <w:rPr>
                <w:rFonts w:hint="eastAsia" w:ascii="宋体" w:hAnsi="宋体" w:cs="宋体"/>
                <w:kern w:val="0"/>
                <w:szCs w:val="21"/>
              </w:rPr>
              <w:t>Y＜100</w:t>
            </w:r>
          </w:p>
        </w:tc>
      </w:tr>
      <w:tr w14:paraId="322E736D">
        <w:tblPrEx>
          <w:tblCellMar>
            <w:top w:w="0" w:type="dxa"/>
            <w:left w:w="108" w:type="dxa"/>
            <w:bottom w:w="0" w:type="dxa"/>
            <w:right w:w="108" w:type="dxa"/>
          </w:tblCellMar>
        </w:tblPrEx>
        <w:trPr>
          <w:trHeight w:val="225" w:hRule="atLeast"/>
          <w:jc w:val="center"/>
        </w:trPr>
        <w:tc>
          <w:tcPr>
            <w:tcW w:w="1807" w:type="dxa"/>
            <w:tcBorders>
              <w:top w:val="nil"/>
              <w:left w:val="single" w:color="auto" w:sz="4" w:space="0"/>
              <w:bottom w:val="single" w:color="auto" w:sz="4" w:space="0"/>
              <w:right w:val="single" w:color="auto" w:sz="4" w:space="0"/>
            </w:tcBorders>
            <w:vAlign w:val="bottom"/>
          </w:tcPr>
          <w:p w14:paraId="77A42D5B">
            <w:pPr>
              <w:widowControl/>
              <w:jc w:val="center"/>
              <w:rPr>
                <w:rFonts w:ascii="宋体" w:hAnsi="宋体" w:cs="宋体"/>
                <w:b/>
                <w:bCs/>
                <w:kern w:val="0"/>
                <w:szCs w:val="21"/>
              </w:rPr>
            </w:pPr>
            <w:r>
              <w:rPr>
                <w:rFonts w:hint="eastAsia" w:ascii="宋体" w:hAnsi="宋体" w:cs="宋体"/>
                <w:b/>
                <w:bCs/>
                <w:kern w:val="0"/>
                <w:szCs w:val="21"/>
              </w:rPr>
              <w:t>其他未列明行业</w:t>
            </w:r>
          </w:p>
        </w:tc>
        <w:tc>
          <w:tcPr>
            <w:tcW w:w="1559" w:type="dxa"/>
            <w:tcBorders>
              <w:top w:val="nil"/>
              <w:left w:val="nil"/>
              <w:bottom w:val="single" w:color="auto" w:sz="4" w:space="0"/>
              <w:right w:val="single" w:color="auto" w:sz="4" w:space="0"/>
            </w:tcBorders>
            <w:vAlign w:val="center"/>
          </w:tcPr>
          <w:p w14:paraId="486EC7F9">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04039EE3">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61FFE9DE">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585C68F8">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72C1329B">
            <w:pPr>
              <w:widowControl/>
              <w:jc w:val="left"/>
              <w:rPr>
                <w:rFonts w:ascii="宋体" w:hAnsi="宋体" w:cs="宋体"/>
                <w:kern w:val="0"/>
                <w:szCs w:val="21"/>
              </w:rPr>
            </w:pPr>
            <w:r>
              <w:rPr>
                <w:rFonts w:hint="eastAsia" w:ascii="宋体" w:hAnsi="宋体" w:cs="宋体"/>
                <w:kern w:val="0"/>
                <w:szCs w:val="21"/>
              </w:rPr>
              <w:t>X＜10</w:t>
            </w:r>
          </w:p>
        </w:tc>
      </w:tr>
    </w:tbl>
    <w:p w14:paraId="261ECC08">
      <w:pPr>
        <w:spacing w:line="360" w:lineRule="auto"/>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33350D0">
      <w:pPr>
        <w:snapToGrid w:val="0"/>
        <w:spacing w:before="120" w:beforeLines="50" w:after="50"/>
        <w:ind w:left="142"/>
        <w:jc w:val="left"/>
        <w:rPr>
          <w:rFonts w:ascii="宋体" w:hAnsi="宋体" w:cs="宋体"/>
          <w:b/>
          <w:sz w:val="24"/>
        </w:rPr>
      </w:pPr>
    </w:p>
    <w:p w14:paraId="63572F4F">
      <w:pPr>
        <w:snapToGrid w:val="0"/>
        <w:spacing w:before="120" w:beforeLines="50" w:after="50"/>
        <w:ind w:left="142"/>
        <w:jc w:val="left"/>
        <w:rPr>
          <w:rFonts w:ascii="宋体" w:hAnsi="宋体" w:cs="宋体"/>
          <w:b/>
          <w:sz w:val="24"/>
        </w:rPr>
      </w:pPr>
      <w:r>
        <w:rPr>
          <w:rFonts w:hint="eastAsia" w:ascii="宋体" w:hAnsi="宋体" w:cs="宋体"/>
          <w:sz w:val="24"/>
        </w:rPr>
        <w:br w:type="page"/>
      </w:r>
      <w:r>
        <w:rPr>
          <w:rFonts w:hint="eastAsia" w:ascii="宋体" w:hAnsi="宋体" w:cs="宋体"/>
          <w:sz w:val="24"/>
          <w:lang w:val="en-US" w:eastAsia="zh-CN"/>
        </w:rPr>
        <w:t>2</w:t>
      </w:r>
      <w:r>
        <w:rPr>
          <w:rFonts w:hint="eastAsia" w:ascii="宋体" w:hAnsi="宋体" w:cs="宋体"/>
          <w:b/>
          <w:sz w:val="24"/>
        </w:rPr>
        <w:t>.残疾人福利性单位声明函格式</w:t>
      </w:r>
    </w:p>
    <w:p w14:paraId="1D332F5C">
      <w:pPr>
        <w:spacing w:line="588" w:lineRule="exact"/>
        <w:jc w:val="center"/>
        <w:rPr>
          <w:rFonts w:ascii="宋体" w:hAnsi="宋体" w:cs="宋体"/>
          <w:b/>
          <w:spacing w:val="6"/>
          <w:sz w:val="32"/>
          <w:szCs w:val="32"/>
        </w:rPr>
      </w:pPr>
    </w:p>
    <w:p w14:paraId="22CD3B4B">
      <w:pPr>
        <w:spacing w:line="588" w:lineRule="exact"/>
        <w:jc w:val="center"/>
        <w:rPr>
          <w:rFonts w:ascii="宋体" w:hAnsi="宋体" w:cs="宋体"/>
          <w:bCs/>
          <w:spacing w:val="6"/>
          <w:sz w:val="44"/>
          <w:szCs w:val="44"/>
        </w:rPr>
      </w:pPr>
      <w:r>
        <w:rPr>
          <w:rFonts w:hint="eastAsia" w:ascii="宋体" w:hAnsi="宋体" w:cs="宋体"/>
          <w:bCs/>
          <w:spacing w:val="6"/>
          <w:sz w:val="44"/>
          <w:szCs w:val="44"/>
        </w:rPr>
        <w:t>残疾人福利性单位声明函</w:t>
      </w:r>
    </w:p>
    <w:p w14:paraId="62D6981E">
      <w:pPr>
        <w:spacing w:line="360" w:lineRule="auto"/>
        <w:contextualSpacing/>
        <w:rPr>
          <w:rFonts w:ascii="宋体" w:hAnsi="宋体" w:cs="宋体"/>
          <w:bCs/>
          <w:spacing w:val="6"/>
          <w:sz w:val="30"/>
          <w:szCs w:val="30"/>
        </w:rPr>
      </w:pPr>
    </w:p>
    <w:p w14:paraId="7660BEF5">
      <w:pPr>
        <w:spacing w:line="360" w:lineRule="auto"/>
        <w:ind w:firstLine="504" w:firstLineChars="200"/>
        <w:contextualSpacing/>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号）的规定，本单位为符合条件的残疾人福利性单位，且本单位参加____单位的____项目采购活动提供本单位制造的货物（由本单位承担工程/提供服务），或者提供其他残</w:t>
      </w:r>
      <w:r>
        <w:rPr>
          <w:rFonts w:hint="eastAsia" w:ascii="宋体" w:hAnsi="宋体" w:cs="宋体"/>
          <w:spacing w:val="-6"/>
          <w:sz w:val="24"/>
        </w:rPr>
        <w:t>疾人福利性单位制造的货物（不包括使用非残疾人福利性单位注册商标的货物）。</w:t>
      </w:r>
    </w:p>
    <w:p w14:paraId="4EE95635">
      <w:pPr>
        <w:spacing w:line="360" w:lineRule="auto"/>
        <w:ind w:firstLine="504" w:firstLineChars="200"/>
        <w:contextualSpacing/>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18011FFE">
      <w:pPr>
        <w:spacing w:line="360" w:lineRule="auto"/>
        <w:ind w:firstLine="504" w:firstLineChars="200"/>
        <w:contextualSpacing/>
        <w:rPr>
          <w:rFonts w:ascii="宋体" w:hAnsi="宋体" w:cs="宋体"/>
          <w:spacing w:val="6"/>
          <w:sz w:val="24"/>
        </w:rPr>
      </w:pPr>
    </w:p>
    <w:p w14:paraId="6A0E0EFF">
      <w:pPr>
        <w:spacing w:line="360" w:lineRule="auto"/>
        <w:ind w:firstLine="504" w:firstLineChars="200"/>
        <w:contextualSpacing/>
        <w:rPr>
          <w:rFonts w:ascii="宋体" w:hAnsi="宋体" w:cs="宋体"/>
          <w:spacing w:val="6"/>
          <w:sz w:val="24"/>
        </w:rPr>
      </w:pPr>
    </w:p>
    <w:p w14:paraId="151D4ED9">
      <w:pPr>
        <w:tabs>
          <w:tab w:val="left" w:pos="4860"/>
        </w:tabs>
        <w:spacing w:line="360" w:lineRule="auto"/>
        <w:ind w:right="1560" w:firstLine="504" w:firstLineChars="200"/>
        <w:contextualSpacing/>
        <w:jc w:val="center"/>
        <w:rPr>
          <w:rFonts w:ascii="宋体" w:hAnsi="宋体" w:cs="宋体"/>
          <w:spacing w:val="6"/>
          <w:sz w:val="24"/>
        </w:rPr>
      </w:pPr>
      <w:r>
        <w:rPr>
          <w:rFonts w:hint="eastAsia" w:ascii="宋体" w:hAnsi="宋体" w:cs="宋体"/>
          <w:spacing w:val="6"/>
          <w:sz w:val="24"/>
        </w:rPr>
        <w:t>单位名称（电子签章）：</w:t>
      </w:r>
    </w:p>
    <w:p w14:paraId="35A3B591">
      <w:pPr>
        <w:tabs>
          <w:tab w:val="left" w:pos="4860"/>
        </w:tabs>
        <w:spacing w:line="360" w:lineRule="auto"/>
        <w:ind w:right="1560" w:firstLine="504" w:firstLineChars="200"/>
        <w:contextualSpacing/>
        <w:jc w:val="center"/>
        <w:rPr>
          <w:rFonts w:ascii="宋体" w:hAnsi="宋体" w:cs="宋体"/>
          <w:spacing w:val="6"/>
          <w:sz w:val="24"/>
        </w:rPr>
      </w:pPr>
      <w:r>
        <w:rPr>
          <w:rFonts w:hint="eastAsia" w:ascii="宋体" w:hAnsi="宋体" w:cs="宋体"/>
          <w:spacing w:val="6"/>
          <w:sz w:val="24"/>
        </w:rPr>
        <w:t>日  期：</w:t>
      </w:r>
    </w:p>
    <w:p w14:paraId="43A214AD">
      <w:pPr>
        <w:spacing w:line="360" w:lineRule="auto"/>
        <w:contextualSpacing/>
        <w:rPr>
          <w:rFonts w:ascii="宋体" w:hAnsi="宋体" w:cs="宋体"/>
          <w:sz w:val="24"/>
        </w:rPr>
      </w:pPr>
    </w:p>
    <w:p w14:paraId="0D22ECC8">
      <w:pPr>
        <w:spacing w:line="360" w:lineRule="auto"/>
        <w:contextualSpacing/>
        <w:rPr>
          <w:rFonts w:ascii="宋体" w:hAnsi="宋体" w:cs="宋体"/>
          <w:sz w:val="24"/>
        </w:rPr>
      </w:pPr>
    </w:p>
    <w:p w14:paraId="43BF542C">
      <w:pPr>
        <w:spacing w:line="360" w:lineRule="auto"/>
        <w:contextualSpacing/>
        <w:rPr>
          <w:rFonts w:ascii="宋体" w:hAnsi="宋体" w:cs="宋体"/>
          <w:sz w:val="24"/>
        </w:rPr>
      </w:pPr>
    </w:p>
    <w:p w14:paraId="43575574">
      <w:pPr>
        <w:spacing w:line="360" w:lineRule="auto"/>
        <w:contextualSpacing/>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0DF2DD98">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lang w:val="en-US" w:eastAsia="zh-CN"/>
        </w:rPr>
        <w:t>3</w:t>
      </w:r>
      <w:r>
        <w:rPr>
          <w:rFonts w:hint="eastAsia" w:ascii="宋体" w:hAnsi="宋体" w:cs="宋体"/>
          <w:b/>
          <w:sz w:val="24"/>
        </w:rPr>
        <w:t>.质疑函（格式）</w:t>
      </w:r>
    </w:p>
    <w:p w14:paraId="7AE053B7">
      <w:pPr>
        <w:spacing w:line="360" w:lineRule="auto"/>
        <w:jc w:val="center"/>
        <w:rPr>
          <w:rFonts w:ascii="宋体" w:hAnsi="宋体" w:cs="宋体"/>
          <w:sz w:val="44"/>
          <w:szCs w:val="44"/>
        </w:rPr>
      </w:pPr>
      <w:r>
        <w:rPr>
          <w:rFonts w:hint="eastAsia" w:ascii="宋体" w:hAnsi="宋体" w:cs="宋体"/>
          <w:sz w:val="44"/>
          <w:szCs w:val="44"/>
        </w:rPr>
        <w:t>质疑函（格式）</w:t>
      </w:r>
    </w:p>
    <w:p w14:paraId="78655537">
      <w:pPr>
        <w:pStyle w:val="24"/>
        <w:snapToGrid w:val="0"/>
        <w:spacing w:line="360" w:lineRule="auto"/>
        <w:ind w:firstLine="482" w:firstLineChars="200"/>
        <w:rPr>
          <w:rFonts w:hAnsi="宋体" w:cs="宋体"/>
          <w:b/>
          <w:bCs/>
          <w:sz w:val="24"/>
          <w:szCs w:val="24"/>
        </w:rPr>
      </w:pPr>
      <w:r>
        <w:rPr>
          <w:rFonts w:hint="eastAsia" w:hAnsi="宋体" w:cs="宋体"/>
          <w:b/>
          <w:bCs/>
          <w:sz w:val="24"/>
          <w:szCs w:val="24"/>
        </w:rPr>
        <w:t>一、质疑供应商基本信息：</w:t>
      </w:r>
    </w:p>
    <w:p w14:paraId="2E6012B2">
      <w:pPr>
        <w:pStyle w:val="24"/>
        <w:snapToGrid w:val="0"/>
        <w:spacing w:line="360" w:lineRule="auto"/>
        <w:ind w:firstLine="480" w:firstLineChars="200"/>
        <w:rPr>
          <w:rFonts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20F48F28">
      <w:pPr>
        <w:pStyle w:val="24"/>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A0F26D1">
      <w:pPr>
        <w:pStyle w:val="24"/>
        <w:snapToGrid w:val="0"/>
        <w:spacing w:line="360" w:lineRule="auto"/>
        <w:ind w:firstLine="480" w:firstLineChars="200"/>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528922F6">
      <w:pPr>
        <w:pStyle w:val="24"/>
        <w:snapToGrid w:val="0"/>
        <w:spacing w:line="360" w:lineRule="auto"/>
        <w:ind w:firstLine="480" w:firstLineChars="200"/>
        <w:rPr>
          <w:rFonts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457DBB1C">
      <w:pPr>
        <w:pStyle w:val="24"/>
        <w:snapToGrid w:val="0"/>
        <w:spacing w:line="360" w:lineRule="auto"/>
        <w:ind w:firstLine="480" w:firstLineChars="200"/>
        <w:rPr>
          <w:rFonts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51F0799D">
      <w:pPr>
        <w:pStyle w:val="24"/>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4647106">
      <w:pPr>
        <w:pStyle w:val="24"/>
        <w:snapToGrid w:val="0"/>
        <w:spacing w:line="360" w:lineRule="auto"/>
        <w:ind w:firstLine="482" w:firstLineChars="200"/>
        <w:rPr>
          <w:rFonts w:hAnsi="宋体" w:cs="宋体"/>
          <w:b/>
          <w:bCs/>
          <w:sz w:val="24"/>
          <w:szCs w:val="24"/>
        </w:rPr>
      </w:pPr>
      <w:r>
        <w:rPr>
          <w:rFonts w:hint="eastAsia" w:hAnsi="宋体" w:cs="宋体"/>
          <w:b/>
          <w:bCs/>
          <w:sz w:val="24"/>
          <w:szCs w:val="24"/>
        </w:rPr>
        <w:t>二、质疑项目基本情况：</w:t>
      </w:r>
    </w:p>
    <w:p w14:paraId="699C5F32">
      <w:pPr>
        <w:pStyle w:val="24"/>
        <w:spacing w:line="360" w:lineRule="auto"/>
        <w:ind w:left="25" w:leftChars="12" w:firstLine="472" w:firstLineChars="197"/>
        <w:rPr>
          <w:rFonts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42891B4A">
      <w:pPr>
        <w:pStyle w:val="24"/>
        <w:spacing w:line="360" w:lineRule="auto"/>
        <w:ind w:left="25" w:leftChars="12" w:firstLine="472" w:firstLineChars="197"/>
        <w:rPr>
          <w:rFonts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6827AC9D">
      <w:pPr>
        <w:pStyle w:val="24"/>
        <w:spacing w:line="360" w:lineRule="auto"/>
        <w:ind w:left="25" w:leftChars="12" w:firstLine="472" w:firstLineChars="197"/>
        <w:rPr>
          <w:rFonts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2E74A7C2">
      <w:pPr>
        <w:pStyle w:val="24"/>
        <w:spacing w:line="360" w:lineRule="auto"/>
        <w:ind w:left="25" w:leftChars="12" w:firstLine="472" w:firstLineChars="197"/>
        <w:rPr>
          <w:rFonts w:hAnsi="宋体" w:cs="宋体"/>
          <w:sz w:val="24"/>
          <w:szCs w:val="24"/>
        </w:rPr>
      </w:pPr>
      <w:r>
        <w:rPr>
          <w:rFonts w:hint="eastAsia" w:hAnsi="宋体" w:cs="宋体"/>
          <w:sz w:val="24"/>
          <w:szCs w:val="24"/>
        </w:rPr>
        <w:t>质疑事项：</w:t>
      </w:r>
    </w:p>
    <w:p w14:paraId="71D76DE5">
      <w:pPr>
        <w:pStyle w:val="24"/>
        <w:spacing w:line="360" w:lineRule="auto"/>
        <w:ind w:left="25" w:leftChars="12" w:firstLine="352" w:firstLineChars="147"/>
        <w:rPr>
          <w:rFonts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1DFD3F7B">
      <w:pPr>
        <w:pStyle w:val="24"/>
        <w:spacing w:line="360" w:lineRule="auto"/>
        <w:ind w:left="25" w:leftChars="12" w:firstLine="352" w:firstLineChars="147"/>
        <w:rPr>
          <w:rFonts w:hAnsi="宋体" w:cs="宋体"/>
          <w:sz w:val="24"/>
          <w:szCs w:val="24"/>
        </w:rPr>
      </w:pPr>
      <w:r>
        <w:rPr>
          <w:rFonts w:hint="eastAsia" w:hAnsi="宋体" w:cs="宋体"/>
          <w:sz w:val="24"/>
          <w:szCs w:val="24"/>
        </w:rPr>
        <w:t xml:space="preserve">□采购过程   </w:t>
      </w:r>
    </w:p>
    <w:p w14:paraId="5700F34F">
      <w:pPr>
        <w:pStyle w:val="24"/>
        <w:spacing w:line="360" w:lineRule="auto"/>
        <w:ind w:left="25" w:leftChars="12" w:firstLine="352" w:firstLineChars="147"/>
        <w:rPr>
          <w:rFonts w:hAnsi="宋体" w:cs="宋体"/>
          <w:bCs/>
          <w:sz w:val="24"/>
          <w:szCs w:val="24"/>
          <w:u w:val="single"/>
        </w:rPr>
      </w:pPr>
      <w:r>
        <w:rPr>
          <w:rFonts w:hint="eastAsia" w:hAnsi="宋体" w:cs="宋体"/>
          <w:sz w:val="24"/>
          <w:szCs w:val="24"/>
        </w:rPr>
        <w:t xml:space="preserve">□采购结果   </w:t>
      </w:r>
    </w:p>
    <w:p w14:paraId="75039025">
      <w:pPr>
        <w:pStyle w:val="24"/>
        <w:spacing w:line="360" w:lineRule="auto"/>
        <w:ind w:left="25" w:leftChars="12" w:firstLine="472" w:firstLineChars="196"/>
        <w:rPr>
          <w:rFonts w:hAnsi="宋体" w:cs="宋体"/>
          <w:b/>
          <w:sz w:val="24"/>
          <w:szCs w:val="24"/>
        </w:rPr>
      </w:pPr>
      <w:r>
        <w:rPr>
          <w:rFonts w:hint="eastAsia" w:hAnsi="宋体" w:cs="宋体"/>
          <w:b/>
          <w:sz w:val="24"/>
          <w:szCs w:val="24"/>
        </w:rPr>
        <w:t>三、质疑事项具体内容</w:t>
      </w:r>
    </w:p>
    <w:p w14:paraId="545C7514">
      <w:pPr>
        <w:pStyle w:val="24"/>
        <w:spacing w:line="360" w:lineRule="auto"/>
        <w:ind w:left="25" w:leftChars="12" w:firstLine="472" w:firstLineChars="197"/>
        <w:rPr>
          <w:rFonts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68AC7951">
      <w:pPr>
        <w:pStyle w:val="24"/>
        <w:spacing w:line="360" w:lineRule="auto"/>
        <w:ind w:left="25" w:leftChars="12" w:firstLine="472" w:firstLineChars="197"/>
        <w:rPr>
          <w:rFonts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3600CB3B">
      <w:pPr>
        <w:pStyle w:val="24"/>
        <w:spacing w:line="360" w:lineRule="auto"/>
        <w:ind w:left="25" w:leftChars="12" w:firstLine="472" w:firstLineChars="197"/>
        <w:rPr>
          <w:rFonts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44A69AEE">
      <w:pPr>
        <w:pStyle w:val="24"/>
        <w:spacing w:line="360" w:lineRule="auto"/>
        <w:ind w:left="25" w:leftChars="12" w:firstLine="472" w:firstLineChars="197"/>
        <w:rPr>
          <w:rFonts w:hAnsi="宋体" w:cs="宋体"/>
          <w:sz w:val="24"/>
          <w:szCs w:val="24"/>
        </w:rPr>
      </w:pPr>
      <w:r>
        <w:rPr>
          <w:rFonts w:hint="eastAsia" w:hAnsi="宋体" w:cs="宋体"/>
          <w:sz w:val="24"/>
          <w:szCs w:val="24"/>
        </w:rPr>
        <w:t>质疑事项2</w:t>
      </w:r>
    </w:p>
    <w:p w14:paraId="2712DBAF">
      <w:pPr>
        <w:pStyle w:val="24"/>
        <w:spacing w:line="360" w:lineRule="auto"/>
        <w:ind w:left="25" w:leftChars="12" w:firstLine="472" w:firstLineChars="197"/>
        <w:rPr>
          <w:rFonts w:hAnsi="宋体" w:cs="宋体"/>
          <w:sz w:val="24"/>
          <w:szCs w:val="24"/>
        </w:rPr>
      </w:pPr>
      <w:r>
        <w:rPr>
          <w:rFonts w:hint="eastAsia" w:hAnsi="宋体" w:cs="宋体"/>
          <w:sz w:val="24"/>
          <w:szCs w:val="24"/>
        </w:rPr>
        <w:t>……</w:t>
      </w:r>
    </w:p>
    <w:p w14:paraId="5FBF28F7">
      <w:pPr>
        <w:pStyle w:val="24"/>
        <w:spacing w:line="360" w:lineRule="auto"/>
        <w:ind w:left="25" w:leftChars="12" w:firstLine="472" w:firstLineChars="197"/>
        <w:rPr>
          <w:rFonts w:hAnsi="宋体" w:cs="宋体"/>
          <w:sz w:val="24"/>
          <w:szCs w:val="24"/>
        </w:rPr>
      </w:pPr>
      <w:r>
        <w:rPr>
          <w:rFonts w:hint="eastAsia" w:hAnsi="宋体" w:cs="宋体"/>
          <w:sz w:val="24"/>
          <w:szCs w:val="24"/>
        </w:rPr>
        <w:t>四、与质疑事项相关的质疑请求：</w:t>
      </w:r>
    </w:p>
    <w:p w14:paraId="29B7D312">
      <w:pPr>
        <w:pStyle w:val="24"/>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58F1E163">
      <w:pPr>
        <w:pStyle w:val="24"/>
        <w:spacing w:line="360" w:lineRule="auto"/>
        <w:ind w:left="25" w:leftChars="12" w:firstLine="352" w:firstLineChars="147"/>
        <w:rPr>
          <w:rFonts w:hAnsi="宋体" w:cs="宋体"/>
          <w:sz w:val="24"/>
          <w:szCs w:val="24"/>
        </w:rPr>
      </w:pPr>
    </w:p>
    <w:p w14:paraId="14C15609">
      <w:pPr>
        <w:pStyle w:val="24"/>
        <w:spacing w:line="360" w:lineRule="auto"/>
        <w:ind w:left="25" w:leftChars="12" w:firstLine="472" w:firstLineChars="197"/>
        <w:rPr>
          <w:rFonts w:hAnsi="宋体" w:cs="宋体"/>
          <w:sz w:val="24"/>
          <w:szCs w:val="24"/>
        </w:rPr>
      </w:pPr>
      <w:r>
        <w:rPr>
          <w:rFonts w:hint="eastAsia" w:hAnsi="宋体" w:cs="宋体"/>
          <w:sz w:val="24"/>
          <w:szCs w:val="24"/>
        </w:rPr>
        <w:t>签字（签章）：                                      公章：</w:t>
      </w:r>
    </w:p>
    <w:p w14:paraId="01990032">
      <w:pPr>
        <w:pStyle w:val="24"/>
        <w:spacing w:line="360" w:lineRule="auto"/>
        <w:ind w:left="25" w:leftChars="12" w:firstLine="352" w:firstLineChars="147"/>
        <w:rPr>
          <w:rFonts w:hAnsi="宋体" w:cs="宋体"/>
          <w:sz w:val="24"/>
          <w:szCs w:val="24"/>
        </w:rPr>
      </w:pPr>
    </w:p>
    <w:p w14:paraId="3F22CA2F">
      <w:pPr>
        <w:pStyle w:val="24"/>
        <w:spacing w:line="360" w:lineRule="auto"/>
        <w:ind w:left="25" w:leftChars="12" w:firstLine="472" w:firstLineChars="197"/>
        <w:rPr>
          <w:rFonts w:hAnsi="宋体" w:cs="宋体"/>
          <w:sz w:val="24"/>
          <w:szCs w:val="24"/>
        </w:rPr>
      </w:pPr>
      <w:r>
        <w:rPr>
          <w:rFonts w:hint="eastAsia" w:hAnsi="宋体" w:cs="宋体"/>
          <w:sz w:val="24"/>
          <w:szCs w:val="24"/>
        </w:rPr>
        <w:t>日期：</w:t>
      </w:r>
    </w:p>
    <w:p w14:paraId="7601B93D">
      <w:pPr>
        <w:pStyle w:val="24"/>
        <w:snapToGrid w:val="0"/>
        <w:spacing w:line="360" w:lineRule="auto"/>
        <w:rPr>
          <w:rFonts w:hAnsi="宋体" w:cs="宋体"/>
          <w:b/>
          <w:sz w:val="24"/>
          <w:szCs w:val="24"/>
        </w:rPr>
      </w:pPr>
    </w:p>
    <w:p w14:paraId="78C52861">
      <w:pPr>
        <w:pStyle w:val="24"/>
        <w:snapToGrid w:val="0"/>
        <w:spacing w:line="360" w:lineRule="auto"/>
        <w:rPr>
          <w:rFonts w:hAnsi="宋体" w:cs="宋体"/>
          <w:b/>
          <w:sz w:val="24"/>
          <w:szCs w:val="24"/>
        </w:rPr>
      </w:pPr>
      <w:r>
        <w:rPr>
          <w:rFonts w:hint="eastAsia" w:hAnsi="宋体" w:cs="宋体"/>
          <w:b/>
          <w:sz w:val="24"/>
          <w:szCs w:val="24"/>
        </w:rPr>
        <w:t>说明：</w:t>
      </w:r>
    </w:p>
    <w:p w14:paraId="7C1170DA">
      <w:pPr>
        <w:pStyle w:val="24"/>
        <w:spacing w:line="360" w:lineRule="auto"/>
        <w:ind w:left="25" w:leftChars="12" w:firstLine="354" w:firstLineChars="147"/>
        <w:rPr>
          <w:rFonts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6451B946">
      <w:pPr>
        <w:pStyle w:val="24"/>
        <w:spacing w:line="360" w:lineRule="auto"/>
        <w:ind w:left="25" w:leftChars="12" w:firstLine="354" w:firstLineChars="147"/>
        <w:rPr>
          <w:rFonts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289580">
      <w:pPr>
        <w:pStyle w:val="24"/>
        <w:spacing w:line="360" w:lineRule="auto"/>
        <w:ind w:left="25" w:leftChars="12" w:firstLine="354" w:firstLineChars="147"/>
        <w:rPr>
          <w:rFonts w:hAnsi="宋体" w:cs="宋体"/>
          <w:b/>
          <w:sz w:val="24"/>
          <w:szCs w:val="24"/>
        </w:rPr>
      </w:pPr>
      <w:r>
        <w:rPr>
          <w:rFonts w:hint="eastAsia" w:hAnsi="宋体" w:cs="宋体"/>
          <w:b/>
          <w:sz w:val="24"/>
          <w:szCs w:val="24"/>
        </w:rPr>
        <w:t>3.质疑函的质疑事项应具体、明确，并有必要的事实依据和法律依据。</w:t>
      </w:r>
    </w:p>
    <w:p w14:paraId="7CFE8E6A">
      <w:pPr>
        <w:pStyle w:val="24"/>
        <w:spacing w:line="360" w:lineRule="auto"/>
        <w:ind w:left="25" w:leftChars="12" w:firstLine="354" w:firstLineChars="147"/>
        <w:rPr>
          <w:rFonts w:hAnsi="宋体" w:cs="宋体"/>
          <w:b/>
          <w:sz w:val="24"/>
          <w:szCs w:val="24"/>
        </w:rPr>
      </w:pPr>
      <w:r>
        <w:rPr>
          <w:rFonts w:hint="eastAsia" w:hAnsi="宋体" w:cs="宋体"/>
          <w:b/>
          <w:sz w:val="24"/>
          <w:szCs w:val="24"/>
        </w:rPr>
        <w:t>4.质疑函的质疑请求应与质疑事项相关。</w:t>
      </w:r>
    </w:p>
    <w:p w14:paraId="0AFD3112">
      <w:pPr>
        <w:pStyle w:val="24"/>
        <w:spacing w:line="360" w:lineRule="auto"/>
        <w:ind w:left="25" w:leftChars="12" w:firstLine="354" w:firstLineChars="147"/>
        <w:rPr>
          <w:rFonts w:hAnsi="宋体" w:cs="宋体"/>
          <w:b/>
        </w:rPr>
      </w:pPr>
      <w:r>
        <w:rPr>
          <w:rFonts w:hint="eastAsia" w:hAnsi="宋体" w:cs="宋体"/>
          <w:b/>
          <w:sz w:val="24"/>
          <w:szCs w:val="24"/>
        </w:rPr>
        <w:t>5.质疑供应商为法人或者其他组织的，质疑函应由法定代表人、主要负责人，或者其授权代表签字或者盖章，并加盖公章。</w:t>
      </w:r>
    </w:p>
    <w:p w14:paraId="39BBB481">
      <w:pPr>
        <w:pStyle w:val="24"/>
        <w:snapToGrid w:val="0"/>
        <w:rPr>
          <w:rFonts w:hAnsi="宋体" w:cs="宋体"/>
          <w:b/>
          <w:sz w:val="24"/>
          <w:szCs w:val="24"/>
        </w:rPr>
      </w:pPr>
    </w:p>
    <w:p w14:paraId="4231BC94">
      <w:pPr>
        <w:spacing w:line="360" w:lineRule="auto"/>
        <w:jc w:val="left"/>
        <w:rPr>
          <w:rFonts w:ascii="宋体" w:hAnsi="宋体" w:cs="宋体"/>
          <w:b/>
          <w:bCs/>
          <w:sz w:val="32"/>
          <w:szCs w:val="32"/>
        </w:rPr>
      </w:pPr>
      <w:r>
        <w:rPr>
          <w:rFonts w:hint="eastAsia" w:ascii="宋体" w:hAnsi="宋体" w:cs="宋体"/>
          <w:sz w:val="44"/>
        </w:rPr>
        <w:br w:type="page"/>
      </w:r>
      <w:r>
        <w:rPr>
          <w:rFonts w:hint="eastAsia" w:ascii="宋体" w:hAnsi="宋体" w:cs="宋体"/>
          <w:b/>
          <w:sz w:val="24"/>
          <w:lang w:val="en-US" w:eastAsia="zh-CN"/>
        </w:rPr>
        <w:t>4</w:t>
      </w:r>
      <w:r>
        <w:rPr>
          <w:rFonts w:hint="eastAsia" w:ascii="宋体" w:hAnsi="宋体" w:cs="宋体"/>
          <w:b/>
          <w:sz w:val="24"/>
        </w:rPr>
        <w:t>.投诉书（格式）</w:t>
      </w:r>
    </w:p>
    <w:p w14:paraId="473EC065">
      <w:pPr>
        <w:spacing w:line="360" w:lineRule="auto"/>
        <w:jc w:val="center"/>
        <w:rPr>
          <w:rFonts w:ascii="宋体" w:hAnsi="宋体" w:cs="宋体"/>
          <w:sz w:val="44"/>
          <w:szCs w:val="44"/>
        </w:rPr>
      </w:pPr>
      <w:r>
        <w:rPr>
          <w:rFonts w:hint="eastAsia" w:ascii="宋体" w:hAnsi="宋体" w:cs="宋体"/>
          <w:sz w:val="44"/>
          <w:szCs w:val="44"/>
        </w:rPr>
        <w:t>投诉书（格式）</w:t>
      </w:r>
    </w:p>
    <w:p w14:paraId="4234D7AC">
      <w:pPr>
        <w:pStyle w:val="24"/>
        <w:snapToGrid w:val="0"/>
        <w:spacing w:line="360" w:lineRule="auto"/>
        <w:ind w:firstLine="482" w:firstLineChars="200"/>
        <w:rPr>
          <w:rFonts w:hAnsi="宋体" w:cs="宋体"/>
          <w:b/>
          <w:bCs/>
          <w:sz w:val="24"/>
          <w:szCs w:val="24"/>
        </w:rPr>
      </w:pPr>
      <w:r>
        <w:rPr>
          <w:rFonts w:hint="eastAsia" w:hAnsi="宋体" w:cs="宋体"/>
          <w:b/>
          <w:bCs/>
          <w:sz w:val="24"/>
          <w:szCs w:val="24"/>
        </w:rPr>
        <w:t>一、投诉相关主体基本情况：</w:t>
      </w:r>
    </w:p>
    <w:p w14:paraId="57D0A82A">
      <w:pPr>
        <w:pStyle w:val="24"/>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投标人：</w:t>
      </w:r>
      <w:r>
        <w:rPr>
          <w:rFonts w:hint="eastAsia" w:hAnsi="宋体" w:cs="宋体"/>
          <w:bCs/>
          <w:sz w:val="24"/>
          <w:szCs w:val="24"/>
          <w:u w:val="single"/>
        </w:rPr>
        <w:t xml:space="preserve">                                                                       </w:t>
      </w:r>
      <w:r>
        <w:rPr>
          <w:rFonts w:hint="eastAsia" w:hAnsi="宋体" w:cs="宋体"/>
          <w:bCs/>
          <w:sz w:val="24"/>
          <w:szCs w:val="24"/>
        </w:rPr>
        <w:t xml:space="preserve">                 </w:t>
      </w:r>
    </w:p>
    <w:p w14:paraId="10315FCF">
      <w:pPr>
        <w:pStyle w:val="24"/>
        <w:snapToGrid w:val="0"/>
        <w:spacing w:line="360" w:lineRule="auto"/>
        <w:ind w:firstLine="480" w:firstLineChars="200"/>
        <w:jc w:val="left"/>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69C87AFB">
      <w:pPr>
        <w:pStyle w:val="24"/>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5BBBB532">
      <w:pPr>
        <w:pStyle w:val="24"/>
        <w:snapToGrid w:val="0"/>
        <w:spacing w:line="360" w:lineRule="auto"/>
        <w:ind w:firstLine="480" w:firstLineChars="200"/>
        <w:jc w:val="left"/>
        <w:rPr>
          <w:rFonts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6C1D74A4">
      <w:pPr>
        <w:pStyle w:val="24"/>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6C31470C">
      <w:pPr>
        <w:pStyle w:val="24"/>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727EC4C7">
      <w:pPr>
        <w:pStyle w:val="24"/>
        <w:snapToGrid w:val="0"/>
        <w:spacing w:line="360" w:lineRule="auto"/>
        <w:ind w:firstLine="480" w:firstLineChars="200"/>
        <w:jc w:val="left"/>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3E74019D">
      <w:pPr>
        <w:pStyle w:val="24"/>
        <w:snapToGrid w:val="0"/>
        <w:spacing w:line="360" w:lineRule="auto"/>
        <w:ind w:firstLine="480" w:firstLineChars="200"/>
        <w:jc w:val="left"/>
        <w:rPr>
          <w:rFonts w:hAnsi="宋体" w:cs="宋体"/>
          <w:bCs/>
          <w:sz w:val="24"/>
          <w:szCs w:val="24"/>
        </w:rPr>
      </w:pPr>
      <w:r>
        <w:rPr>
          <w:rFonts w:hint="eastAsia" w:hAnsi="宋体" w:cs="宋体"/>
          <w:bCs/>
          <w:sz w:val="24"/>
          <w:szCs w:val="24"/>
        </w:rPr>
        <w:t>被投诉人1：</w:t>
      </w:r>
    </w:p>
    <w:p w14:paraId="56563B5E">
      <w:pPr>
        <w:pStyle w:val="24"/>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34FD984A">
      <w:pPr>
        <w:pStyle w:val="24"/>
        <w:snapToGrid w:val="0"/>
        <w:spacing w:line="360" w:lineRule="auto"/>
        <w:ind w:firstLine="480" w:firstLineChars="200"/>
        <w:jc w:val="left"/>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5D85F686">
      <w:pPr>
        <w:pStyle w:val="24"/>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77D06712">
      <w:pPr>
        <w:pStyle w:val="24"/>
        <w:snapToGrid w:val="0"/>
        <w:spacing w:line="360" w:lineRule="auto"/>
        <w:ind w:firstLine="480" w:firstLineChars="200"/>
        <w:jc w:val="left"/>
        <w:rPr>
          <w:rFonts w:hAnsi="宋体" w:cs="宋体"/>
          <w:bCs/>
          <w:sz w:val="24"/>
          <w:szCs w:val="24"/>
        </w:rPr>
      </w:pPr>
      <w:r>
        <w:rPr>
          <w:rFonts w:hint="eastAsia" w:hAnsi="宋体" w:cs="宋体"/>
          <w:bCs/>
          <w:sz w:val="24"/>
          <w:szCs w:val="24"/>
        </w:rPr>
        <w:t>被投诉人2：</w:t>
      </w:r>
    </w:p>
    <w:p w14:paraId="774BAC5B">
      <w:pPr>
        <w:pStyle w:val="24"/>
        <w:snapToGrid w:val="0"/>
        <w:spacing w:line="360" w:lineRule="auto"/>
        <w:ind w:firstLine="480" w:firstLineChars="200"/>
        <w:jc w:val="left"/>
        <w:rPr>
          <w:rFonts w:hAnsi="宋体" w:cs="宋体"/>
          <w:bCs/>
          <w:sz w:val="24"/>
          <w:szCs w:val="24"/>
        </w:rPr>
      </w:pPr>
      <w:r>
        <w:rPr>
          <w:rFonts w:hint="eastAsia" w:hAnsi="宋体" w:cs="宋体"/>
          <w:bCs/>
          <w:sz w:val="24"/>
          <w:szCs w:val="24"/>
        </w:rPr>
        <w:t>……</w:t>
      </w:r>
    </w:p>
    <w:p w14:paraId="3F625E71">
      <w:pPr>
        <w:pStyle w:val="24"/>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6BAC2BCF">
      <w:pPr>
        <w:pStyle w:val="24"/>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623C27E7">
      <w:pPr>
        <w:pStyle w:val="24"/>
        <w:snapToGrid w:val="0"/>
        <w:spacing w:line="360" w:lineRule="auto"/>
        <w:ind w:firstLine="480" w:firstLineChars="200"/>
        <w:jc w:val="left"/>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4F4E71F7">
      <w:pPr>
        <w:pStyle w:val="24"/>
        <w:snapToGrid w:val="0"/>
        <w:spacing w:line="360" w:lineRule="auto"/>
        <w:ind w:firstLine="482" w:firstLineChars="200"/>
        <w:rPr>
          <w:rFonts w:hAnsi="宋体" w:cs="宋体"/>
          <w:b/>
          <w:bCs/>
          <w:sz w:val="24"/>
          <w:szCs w:val="24"/>
        </w:rPr>
      </w:pPr>
      <w:r>
        <w:rPr>
          <w:rFonts w:hint="eastAsia" w:hAnsi="宋体" w:cs="宋体"/>
          <w:b/>
          <w:bCs/>
          <w:sz w:val="24"/>
          <w:szCs w:val="24"/>
        </w:rPr>
        <w:t>二、投诉项目基本情况：</w:t>
      </w:r>
    </w:p>
    <w:p w14:paraId="591E7A36">
      <w:pPr>
        <w:pStyle w:val="24"/>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779A7BFB">
      <w:pPr>
        <w:pStyle w:val="24"/>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46C05128">
      <w:pPr>
        <w:pStyle w:val="24"/>
        <w:spacing w:line="360" w:lineRule="auto"/>
        <w:ind w:left="25" w:leftChars="12" w:firstLine="472" w:firstLineChars="197"/>
        <w:rPr>
          <w:rFonts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45161CE5">
      <w:pPr>
        <w:pStyle w:val="24"/>
        <w:spacing w:line="360" w:lineRule="auto"/>
        <w:ind w:left="25" w:leftChars="12" w:firstLine="472" w:firstLineChars="197"/>
        <w:rPr>
          <w:rFonts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1A946ECD">
      <w:pPr>
        <w:pStyle w:val="24"/>
        <w:spacing w:line="360" w:lineRule="auto"/>
        <w:ind w:left="25" w:leftChars="12" w:firstLine="472" w:firstLineChars="197"/>
        <w:rPr>
          <w:rFonts w:hAnsi="宋体" w:cs="宋体"/>
          <w:bCs/>
          <w:sz w:val="24"/>
          <w:szCs w:val="24"/>
          <w:u w:val="single"/>
        </w:rPr>
      </w:pPr>
      <w:r>
        <w:rPr>
          <w:rFonts w:hint="eastAsia" w:hAnsi="宋体" w:cs="宋体"/>
          <w:bCs/>
          <w:sz w:val="24"/>
          <w:szCs w:val="24"/>
        </w:rPr>
        <w:t>采购文件公告：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41B96E3E">
      <w:pPr>
        <w:pStyle w:val="24"/>
        <w:spacing w:line="360" w:lineRule="auto"/>
        <w:ind w:left="25" w:leftChars="12" w:firstLine="472" w:firstLineChars="197"/>
        <w:rPr>
          <w:rFonts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2A55924F">
      <w:pPr>
        <w:pStyle w:val="24"/>
        <w:spacing w:line="360" w:lineRule="auto"/>
        <w:ind w:left="25" w:leftChars="12" w:firstLine="472" w:firstLineChars="196"/>
        <w:rPr>
          <w:rFonts w:hAnsi="宋体" w:cs="宋体"/>
          <w:b/>
          <w:sz w:val="24"/>
          <w:szCs w:val="24"/>
        </w:rPr>
      </w:pPr>
      <w:r>
        <w:rPr>
          <w:rFonts w:hint="eastAsia" w:hAnsi="宋体" w:cs="宋体"/>
          <w:b/>
          <w:sz w:val="24"/>
          <w:szCs w:val="24"/>
        </w:rPr>
        <w:t>三、质疑基本情况</w:t>
      </w:r>
    </w:p>
    <w:p w14:paraId="539BBF41">
      <w:pPr>
        <w:pStyle w:val="24"/>
        <w:spacing w:line="360" w:lineRule="auto"/>
        <w:ind w:left="25" w:leftChars="12" w:firstLine="480" w:firstLineChars="200"/>
        <w:rPr>
          <w:rFonts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65C89F54">
      <w:pPr>
        <w:pStyle w:val="24"/>
        <w:spacing w:line="360" w:lineRule="auto"/>
        <w:ind w:firstLine="241"/>
        <w:rPr>
          <w:rFonts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127435E6">
      <w:pPr>
        <w:pStyle w:val="24"/>
        <w:spacing w:line="360" w:lineRule="auto"/>
        <w:ind w:firstLine="241"/>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508825B8">
      <w:pPr>
        <w:pStyle w:val="24"/>
        <w:spacing w:line="360" w:lineRule="auto"/>
        <w:ind w:firstLine="480" w:firstLineChars="200"/>
        <w:rPr>
          <w:rFonts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2B8C2382">
      <w:pPr>
        <w:pStyle w:val="24"/>
        <w:spacing w:line="360" w:lineRule="auto"/>
        <w:ind w:left="25" w:leftChars="12" w:firstLine="472" w:firstLineChars="196"/>
        <w:rPr>
          <w:rFonts w:hAnsi="宋体" w:cs="宋体"/>
          <w:b/>
          <w:sz w:val="24"/>
          <w:szCs w:val="24"/>
        </w:rPr>
      </w:pPr>
      <w:r>
        <w:rPr>
          <w:rFonts w:hint="eastAsia" w:hAnsi="宋体" w:cs="宋体"/>
          <w:b/>
          <w:sz w:val="24"/>
          <w:szCs w:val="24"/>
        </w:rPr>
        <w:t>四、投诉事项具体内容</w:t>
      </w:r>
    </w:p>
    <w:p w14:paraId="55BD46DC">
      <w:pPr>
        <w:pStyle w:val="24"/>
        <w:spacing w:line="360" w:lineRule="auto"/>
        <w:ind w:left="25" w:leftChars="12" w:firstLine="472" w:firstLineChars="197"/>
        <w:rPr>
          <w:rFonts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52A93F42">
      <w:pPr>
        <w:pStyle w:val="24"/>
        <w:spacing w:line="360" w:lineRule="auto"/>
        <w:ind w:firstLine="480" w:firstLineChars="200"/>
        <w:rPr>
          <w:rFonts w:hAnsi="宋体" w:cs="宋体"/>
          <w:bCs/>
          <w:sz w:val="24"/>
          <w:szCs w:val="24"/>
          <w:u w:val="single"/>
        </w:rPr>
      </w:pPr>
      <w:r>
        <w:rPr>
          <w:rFonts w:hint="eastAsia" w:hAnsi="宋体" w:cs="宋体"/>
          <w:bCs/>
          <w:sz w:val="24"/>
          <w:szCs w:val="24"/>
        </w:rPr>
        <w:t>事实依据：</w:t>
      </w:r>
      <w:r>
        <w:rPr>
          <w:rFonts w:hint="eastAsia" w:hAnsi="宋体" w:cs="宋体"/>
          <w:bCs/>
          <w:sz w:val="24"/>
          <w:szCs w:val="24"/>
          <w:u w:val="single"/>
        </w:rPr>
        <w:t xml:space="preserve">                                                                                      </w:t>
      </w:r>
    </w:p>
    <w:p w14:paraId="23F2F703">
      <w:pPr>
        <w:pStyle w:val="24"/>
        <w:spacing w:line="360" w:lineRule="auto"/>
        <w:ind w:left="25" w:leftChars="12" w:firstLine="472" w:firstLineChars="197"/>
        <w:rPr>
          <w:rFonts w:hAnsi="宋体" w:cs="宋体"/>
          <w:sz w:val="24"/>
          <w:szCs w:val="24"/>
        </w:rPr>
      </w:pPr>
      <w:r>
        <w:rPr>
          <w:rFonts w:hint="eastAsia" w:hAnsi="宋体" w:cs="宋体"/>
          <w:bCs/>
          <w:sz w:val="24"/>
          <w:szCs w:val="24"/>
          <w:u w:val="single"/>
        </w:rPr>
        <w:t xml:space="preserve">                                                                                        </w:t>
      </w:r>
    </w:p>
    <w:p w14:paraId="49410F92">
      <w:pPr>
        <w:pStyle w:val="24"/>
        <w:spacing w:line="360" w:lineRule="auto"/>
        <w:ind w:firstLine="480" w:firstLineChars="200"/>
        <w:rPr>
          <w:rFonts w:hAnsi="宋体" w:cs="宋体"/>
          <w:bCs/>
          <w:sz w:val="24"/>
          <w:szCs w:val="24"/>
          <w:u w:val="single"/>
        </w:rPr>
      </w:pPr>
      <w:r>
        <w:rPr>
          <w:rFonts w:hint="eastAsia" w:hAnsi="宋体" w:cs="宋体"/>
          <w:bCs/>
          <w:sz w:val="24"/>
          <w:szCs w:val="24"/>
        </w:rPr>
        <w:t>法律依据：</w:t>
      </w:r>
      <w:r>
        <w:rPr>
          <w:rFonts w:hint="eastAsia" w:hAnsi="宋体" w:cs="宋体"/>
          <w:bCs/>
          <w:sz w:val="24"/>
          <w:szCs w:val="24"/>
          <w:u w:val="single"/>
        </w:rPr>
        <w:t xml:space="preserve">                                                                                      </w:t>
      </w:r>
    </w:p>
    <w:p w14:paraId="7B99D4CB">
      <w:pPr>
        <w:pStyle w:val="24"/>
        <w:spacing w:line="360" w:lineRule="auto"/>
        <w:ind w:left="25" w:leftChars="12" w:firstLine="352" w:firstLineChars="147"/>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00CD093F">
      <w:pPr>
        <w:pStyle w:val="24"/>
        <w:spacing w:line="360" w:lineRule="auto"/>
        <w:ind w:left="25" w:leftChars="12" w:firstLine="472" w:firstLineChars="197"/>
        <w:rPr>
          <w:rFonts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28A0A749">
      <w:pPr>
        <w:pStyle w:val="24"/>
        <w:spacing w:line="360" w:lineRule="auto"/>
        <w:ind w:left="25" w:leftChars="12" w:firstLine="472" w:firstLineChars="197"/>
        <w:rPr>
          <w:rFonts w:hAnsi="宋体" w:cs="宋体"/>
          <w:bCs/>
          <w:sz w:val="24"/>
          <w:szCs w:val="24"/>
        </w:rPr>
      </w:pPr>
      <w:r>
        <w:rPr>
          <w:rFonts w:hint="eastAsia" w:hAnsi="宋体" w:cs="宋体"/>
          <w:bCs/>
          <w:sz w:val="24"/>
          <w:szCs w:val="24"/>
        </w:rPr>
        <w:t>……</w:t>
      </w:r>
    </w:p>
    <w:p w14:paraId="7AB91EAA">
      <w:pPr>
        <w:pStyle w:val="24"/>
        <w:spacing w:line="360" w:lineRule="auto"/>
        <w:ind w:left="25" w:leftChars="12" w:firstLine="472" w:firstLineChars="196"/>
        <w:rPr>
          <w:rFonts w:hAnsi="宋体" w:cs="宋体"/>
          <w:b/>
          <w:sz w:val="24"/>
          <w:szCs w:val="24"/>
        </w:rPr>
      </w:pPr>
      <w:r>
        <w:rPr>
          <w:rFonts w:hint="eastAsia" w:hAnsi="宋体" w:cs="宋体"/>
          <w:b/>
          <w:sz w:val="24"/>
          <w:szCs w:val="24"/>
        </w:rPr>
        <w:t>五、与投诉事项相关的投诉请求：</w:t>
      </w:r>
    </w:p>
    <w:p w14:paraId="62912EF1">
      <w:pPr>
        <w:pStyle w:val="24"/>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172211D2">
      <w:pPr>
        <w:pStyle w:val="24"/>
        <w:spacing w:line="360" w:lineRule="auto"/>
        <w:ind w:left="25" w:leftChars="12" w:firstLine="352" w:firstLineChars="147"/>
        <w:rPr>
          <w:rFonts w:hAnsi="宋体" w:cs="宋体"/>
          <w:sz w:val="24"/>
          <w:szCs w:val="24"/>
        </w:rPr>
      </w:pPr>
    </w:p>
    <w:p w14:paraId="255AD5CF">
      <w:pPr>
        <w:pStyle w:val="24"/>
        <w:spacing w:line="360" w:lineRule="auto"/>
        <w:ind w:left="25" w:leftChars="12" w:firstLine="472" w:firstLineChars="197"/>
        <w:rPr>
          <w:rFonts w:hAnsi="宋体" w:cs="宋体"/>
          <w:sz w:val="24"/>
          <w:szCs w:val="24"/>
        </w:rPr>
      </w:pPr>
      <w:r>
        <w:rPr>
          <w:rFonts w:hint="eastAsia" w:hAnsi="宋体" w:cs="宋体"/>
          <w:sz w:val="24"/>
          <w:szCs w:val="24"/>
        </w:rPr>
        <w:t>签字（签章）：                                      公章：</w:t>
      </w:r>
    </w:p>
    <w:p w14:paraId="09113D8C">
      <w:pPr>
        <w:pStyle w:val="24"/>
        <w:spacing w:line="360" w:lineRule="auto"/>
        <w:ind w:left="25" w:leftChars="12" w:firstLine="352" w:firstLineChars="147"/>
        <w:rPr>
          <w:rFonts w:hAnsi="宋体" w:cs="宋体"/>
          <w:sz w:val="24"/>
          <w:szCs w:val="24"/>
        </w:rPr>
      </w:pPr>
    </w:p>
    <w:p w14:paraId="0159ACC4">
      <w:pPr>
        <w:pStyle w:val="24"/>
        <w:spacing w:line="360" w:lineRule="auto"/>
        <w:ind w:left="25" w:leftChars="12" w:firstLine="472" w:firstLineChars="197"/>
        <w:rPr>
          <w:rFonts w:hAnsi="宋体" w:cs="宋体"/>
          <w:sz w:val="24"/>
          <w:szCs w:val="24"/>
        </w:rPr>
      </w:pPr>
      <w:r>
        <w:rPr>
          <w:rFonts w:hint="eastAsia" w:hAnsi="宋体" w:cs="宋体"/>
          <w:sz w:val="24"/>
          <w:szCs w:val="24"/>
        </w:rPr>
        <w:t>日期：</w:t>
      </w:r>
    </w:p>
    <w:p w14:paraId="0EF2E0B6">
      <w:pPr>
        <w:pStyle w:val="24"/>
        <w:snapToGrid w:val="0"/>
        <w:spacing w:line="360" w:lineRule="auto"/>
        <w:rPr>
          <w:rFonts w:hAnsi="宋体" w:cs="宋体"/>
          <w:b/>
          <w:sz w:val="24"/>
          <w:szCs w:val="24"/>
        </w:rPr>
      </w:pPr>
      <w:r>
        <w:rPr>
          <w:rFonts w:hint="eastAsia" w:hAnsi="宋体" w:cs="宋体"/>
          <w:b/>
          <w:sz w:val="24"/>
          <w:szCs w:val="24"/>
        </w:rPr>
        <w:t>说明：</w:t>
      </w:r>
    </w:p>
    <w:p w14:paraId="4CF14DF8">
      <w:pPr>
        <w:pStyle w:val="24"/>
        <w:spacing w:line="360" w:lineRule="auto"/>
        <w:ind w:left="25" w:leftChars="12" w:firstLine="354" w:firstLineChars="147"/>
        <w:rPr>
          <w:rFonts w:hAnsi="宋体" w:cs="宋体"/>
          <w:b/>
          <w:bCs/>
          <w:sz w:val="24"/>
          <w:szCs w:val="24"/>
        </w:rPr>
      </w:pPr>
      <w:r>
        <w:rPr>
          <w:rFonts w:hint="eastAsia" w:hAnsi="宋体" w:cs="宋体"/>
          <w:b/>
          <w:sz w:val="24"/>
          <w:szCs w:val="24"/>
        </w:rPr>
        <w:t>1.投诉人提起投诉时，应当提交投诉书和必要的证明材料，并按照被投诉人和与投诉事项有关的供应商数量提供投诉书副本</w:t>
      </w:r>
      <w:r>
        <w:rPr>
          <w:rFonts w:hint="eastAsia" w:hAnsi="宋体" w:cs="宋体"/>
          <w:b/>
          <w:bCs/>
          <w:sz w:val="24"/>
          <w:szCs w:val="24"/>
        </w:rPr>
        <w:t>。</w:t>
      </w:r>
    </w:p>
    <w:p w14:paraId="14AE3A7D">
      <w:pPr>
        <w:pStyle w:val="24"/>
        <w:spacing w:line="360" w:lineRule="auto"/>
        <w:ind w:left="25" w:leftChars="12" w:firstLine="354" w:firstLineChars="147"/>
        <w:rPr>
          <w:rFonts w:hAnsi="宋体" w:cs="宋体"/>
          <w:b/>
          <w:sz w:val="24"/>
          <w:szCs w:val="24"/>
        </w:rPr>
      </w:pPr>
      <w:r>
        <w:rPr>
          <w:rFonts w:hint="eastAsia" w:hAnsi="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D9CFF8D">
      <w:pPr>
        <w:pStyle w:val="24"/>
        <w:spacing w:line="360" w:lineRule="auto"/>
        <w:ind w:left="25" w:leftChars="12" w:firstLine="354" w:firstLineChars="147"/>
        <w:rPr>
          <w:rFonts w:hAnsi="宋体" w:cs="宋体"/>
          <w:b/>
          <w:sz w:val="24"/>
          <w:szCs w:val="24"/>
        </w:rPr>
      </w:pPr>
      <w:r>
        <w:rPr>
          <w:rFonts w:hint="eastAsia" w:hAnsi="宋体" w:cs="宋体"/>
          <w:b/>
          <w:sz w:val="24"/>
          <w:szCs w:val="24"/>
        </w:rPr>
        <w:t>3.投诉书应简要列明质疑事项，质疑函、质疑答复等作为附件材料提供。</w:t>
      </w:r>
    </w:p>
    <w:p w14:paraId="1EBE9EFC">
      <w:pPr>
        <w:pStyle w:val="24"/>
        <w:spacing w:line="360" w:lineRule="auto"/>
        <w:ind w:left="25" w:leftChars="12" w:firstLine="354" w:firstLineChars="147"/>
        <w:rPr>
          <w:rFonts w:hAnsi="宋体" w:cs="宋体"/>
          <w:b/>
          <w:sz w:val="24"/>
          <w:szCs w:val="24"/>
        </w:rPr>
      </w:pPr>
      <w:r>
        <w:rPr>
          <w:rFonts w:hint="eastAsia" w:hAnsi="宋体" w:cs="宋体"/>
          <w:b/>
          <w:sz w:val="24"/>
          <w:szCs w:val="24"/>
        </w:rPr>
        <w:t>4.投诉书的投诉事项应具体、明确，并有必要的事实依据和法律依据。</w:t>
      </w:r>
    </w:p>
    <w:p w14:paraId="142A9462">
      <w:pPr>
        <w:pStyle w:val="24"/>
        <w:spacing w:line="360" w:lineRule="auto"/>
        <w:ind w:left="25" w:leftChars="12" w:firstLine="354" w:firstLineChars="147"/>
        <w:rPr>
          <w:rFonts w:hAnsi="宋体" w:cs="宋体"/>
          <w:b/>
          <w:sz w:val="24"/>
          <w:szCs w:val="24"/>
        </w:rPr>
      </w:pPr>
      <w:r>
        <w:rPr>
          <w:rFonts w:hint="eastAsia" w:hAnsi="宋体" w:cs="宋体"/>
          <w:b/>
          <w:sz w:val="24"/>
          <w:szCs w:val="24"/>
        </w:rPr>
        <w:t>5.投诉书的投诉请求应与投诉事项相关。</w:t>
      </w:r>
    </w:p>
    <w:p w14:paraId="251DCD4D">
      <w:pPr>
        <w:pStyle w:val="24"/>
        <w:spacing w:line="440" w:lineRule="exact"/>
        <w:ind w:left="25" w:leftChars="12" w:firstLine="354" w:firstLineChars="147"/>
        <w:rPr>
          <w:rFonts w:hAnsi="宋体" w:cs="宋体"/>
          <w:b/>
          <w:sz w:val="24"/>
          <w:szCs w:val="24"/>
        </w:rPr>
      </w:pPr>
      <w:r>
        <w:rPr>
          <w:rFonts w:hint="eastAsia" w:hAnsi="宋体" w:cs="宋体"/>
          <w:b/>
          <w:sz w:val="24"/>
          <w:szCs w:val="24"/>
        </w:rPr>
        <w:t>6.投诉人为法人或者其他组织的，投诉书应由法定代表人、主要负责人，或者其授权代表签字或者盖章，并加盖公章。</w:t>
      </w:r>
    </w:p>
    <w:p w14:paraId="701A3409">
      <w:pPr>
        <w:pStyle w:val="24"/>
        <w:spacing w:line="440" w:lineRule="exact"/>
        <w:ind w:left="25" w:leftChars="12" w:firstLine="354" w:firstLineChars="147"/>
        <w:rPr>
          <w:rFonts w:hAnsi="宋体" w:cs="宋体"/>
          <w:b/>
          <w:sz w:val="24"/>
          <w:szCs w:val="24"/>
        </w:rPr>
      </w:pPr>
    </w:p>
    <w:p w14:paraId="7CCA55F7">
      <w:pPr>
        <w:pStyle w:val="24"/>
        <w:spacing w:line="440" w:lineRule="exact"/>
        <w:jc w:val="left"/>
        <w:rPr>
          <w:rFonts w:hAnsi="宋体" w:cs="宋体"/>
          <w:b/>
          <w:kern w:val="2"/>
          <w:sz w:val="24"/>
          <w:szCs w:val="24"/>
        </w:rPr>
      </w:pPr>
      <w:r>
        <w:rPr>
          <w:rFonts w:hint="eastAsia" w:hAnsi="宋体" w:cs="宋体"/>
          <w:b/>
          <w:sz w:val="24"/>
          <w:szCs w:val="24"/>
        </w:rPr>
        <w:br w:type="page"/>
      </w:r>
      <w:r>
        <w:rPr>
          <w:rFonts w:hint="eastAsia" w:hAnsi="宋体" w:cs="宋体"/>
          <w:b/>
          <w:sz w:val="24"/>
          <w:szCs w:val="24"/>
          <w:lang w:val="en-US" w:eastAsia="zh-CN"/>
        </w:rPr>
        <w:t>5</w:t>
      </w:r>
      <w:r>
        <w:rPr>
          <w:rFonts w:hint="eastAsia" w:hAnsi="宋体" w:cs="宋体"/>
          <w:b/>
          <w:kern w:val="2"/>
          <w:sz w:val="24"/>
          <w:szCs w:val="24"/>
        </w:rPr>
        <w:t>.</w:t>
      </w:r>
      <w:r>
        <w:rPr>
          <w:rFonts w:hint="eastAsia" w:hAnsi="宋体" w:cs="宋体"/>
        </w:rPr>
        <w:t xml:space="preserve"> </w:t>
      </w:r>
      <w:r>
        <w:rPr>
          <w:rFonts w:hint="eastAsia" w:hAnsi="宋体" w:cs="宋体"/>
          <w:b/>
          <w:kern w:val="2"/>
          <w:sz w:val="24"/>
          <w:szCs w:val="24"/>
        </w:rPr>
        <w:t>“政采贷”</w:t>
      </w:r>
    </w:p>
    <w:p w14:paraId="2F85D97E">
      <w:pPr>
        <w:pStyle w:val="24"/>
        <w:spacing w:line="440" w:lineRule="exact"/>
        <w:jc w:val="left"/>
        <w:rPr>
          <w:rFonts w:hAnsi="宋体" w:cs="宋体"/>
          <w:b/>
          <w:kern w:val="2"/>
          <w:sz w:val="24"/>
          <w:szCs w:val="24"/>
        </w:rPr>
      </w:pPr>
      <w:r>
        <w:rPr>
          <w:rFonts w:hint="eastAsia" w:hAnsi="宋体" w:cs="宋体"/>
          <w:b/>
          <w:kern w:val="2"/>
          <w:sz w:val="24"/>
          <w:szCs w:val="24"/>
        </w:rPr>
        <w:t>附件2</w:t>
      </w:r>
    </w:p>
    <w:p w14:paraId="2D047B2E">
      <w:pPr>
        <w:suppressAutoHyphens/>
        <w:rPr>
          <w:rFonts w:ascii="宋体" w:hAnsi="宋体" w:cs="宋体"/>
        </w:rPr>
      </w:pPr>
    </w:p>
    <w:p w14:paraId="546CC035">
      <w:pPr>
        <w:spacing w:line="580" w:lineRule="exact"/>
        <w:jc w:val="center"/>
        <w:rPr>
          <w:rFonts w:ascii="宋体" w:hAnsi="宋体" w:cs="宋体"/>
          <w:sz w:val="28"/>
          <w:szCs w:val="28"/>
        </w:rPr>
      </w:pPr>
      <w:r>
        <w:rPr>
          <w:rFonts w:hint="eastAsia" w:ascii="宋体" w:hAnsi="宋体" w:cs="宋体"/>
          <w:sz w:val="28"/>
          <w:szCs w:val="28"/>
        </w:rPr>
        <w:t>崇左市线上“政采贷”政策告知函</w:t>
      </w:r>
    </w:p>
    <w:p w14:paraId="12DC83F0">
      <w:pPr>
        <w:spacing w:line="580" w:lineRule="exact"/>
        <w:ind w:firstLine="560" w:firstLineChars="200"/>
        <w:rPr>
          <w:rFonts w:ascii="宋体" w:hAnsi="宋体" w:cs="宋体"/>
          <w:sz w:val="28"/>
          <w:szCs w:val="28"/>
        </w:rPr>
      </w:pPr>
    </w:p>
    <w:p w14:paraId="16788959">
      <w:pPr>
        <w:spacing w:line="580" w:lineRule="exact"/>
        <w:rPr>
          <w:rFonts w:ascii="宋体" w:hAnsi="宋体" w:cs="宋体"/>
          <w:sz w:val="28"/>
          <w:szCs w:val="28"/>
        </w:rPr>
      </w:pPr>
      <w:r>
        <w:rPr>
          <w:rFonts w:hint="eastAsia" w:ascii="宋体" w:hAnsi="宋体" w:cs="宋体"/>
          <w:sz w:val="28"/>
          <w:szCs w:val="28"/>
        </w:rPr>
        <w:t>各供应商：</w:t>
      </w:r>
    </w:p>
    <w:p w14:paraId="25FEBF2D">
      <w:pPr>
        <w:spacing w:line="580" w:lineRule="exact"/>
        <w:ind w:firstLine="560" w:firstLineChars="200"/>
        <w:rPr>
          <w:rFonts w:ascii="宋体" w:hAnsi="宋体" w:cs="宋体"/>
          <w:sz w:val="28"/>
          <w:szCs w:val="28"/>
        </w:rPr>
      </w:pPr>
      <w:r>
        <w:rPr>
          <w:rFonts w:hint="eastAsia" w:ascii="宋体" w:hAnsi="宋体" w:cs="宋体"/>
          <w:sz w:val="28"/>
          <w:szCs w:val="28"/>
        </w:rPr>
        <w:t>欢迎贵公司参与崇左市政府采购活动！</w:t>
      </w:r>
    </w:p>
    <w:p w14:paraId="16424D6F">
      <w:pPr>
        <w:spacing w:line="580" w:lineRule="exact"/>
        <w:ind w:firstLine="560" w:firstLineChars="200"/>
        <w:rPr>
          <w:rFonts w:ascii="宋体" w:hAnsi="宋体" w:cs="宋体"/>
          <w:sz w:val="28"/>
          <w:szCs w:val="28"/>
        </w:rPr>
      </w:pPr>
      <w:r>
        <w:rPr>
          <w:rFonts w:hint="eastAsia" w:ascii="宋体" w:hAnsi="宋体" w:cs="宋体"/>
          <w:sz w:val="28"/>
          <w:szCs w:val="28"/>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1FFF478">
      <w:pPr>
        <w:spacing w:line="580" w:lineRule="exact"/>
        <w:ind w:firstLine="560" w:firstLineChars="200"/>
        <w:rPr>
          <w:rFonts w:ascii="宋体" w:hAnsi="宋体" w:cs="宋体"/>
          <w:sz w:val="28"/>
          <w:szCs w:val="28"/>
        </w:rPr>
      </w:pPr>
      <w:r>
        <w:rPr>
          <w:rFonts w:hint="eastAsia" w:ascii="宋体" w:hAnsi="宋体" w:cs="宋体"/>
          <w:sz w:val="28"/>
          <w:szCs w:val="28"/>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宋体" w:hAnsi="宋体" w:cs="宋体"/>
          <w:sz w:val="28"/>
          <w:szCs w:val="28"/>
          <w:u w:val="single"/>
        </w:rPr>
        <w:t>https：//www.crcrfsp.com/</w:t>
      </w:r>
      <w:r>
        <w:rPr>
          <w:rFonts w:hint="eastAsia" w:ascii="宋体" w:hAnsi="宋体" w:cs="宋体"/>
          <w:sz w:val="28"/>
          <w:szCs w:val="28"/>
          <w:u w:val="single"/>
        </w:rPr>
        <w:fldChar w:fldCharType="end"/>
      </w:r>
      <w:r>
        <w:rPr>
          <w:rFonts w:hint="eastAsia" w:ascii="宋体" w:hAnsi="宋体" w:cs="宋体"/>
          <w:sz w:val="28"/>
          <w:szCs w:val="28"/>
        </w:rPr>
        <w:t>，客服电话：400-009-0001）。</w:t>
      </w:r>
    </w:p>
    <w:p w14:paraId="3CF040E2">
      <w:pPr>
        <w:suppressAutoHyphens/>
        <w:rPr>
          <w:rFonts w:ascii="宋体" w:hAnsi="宋体" w:cs="宋体"/>
          <w:sz w:val="28"/>
          <w:szCs w:val="28"/>
        </w:rPr>
      </w:pPr>
    </w:p>
    <w:p w14:paraId="30007648">
      <w:pPr>
        <w:rPr>
          <w:rFonts w:ascii="宋体" w:hAnsi="宋体" w:cs="宋体"/>
          <w:sz w:val="28"/>
          <w:szCs w:val="28"/>
        </w:rPr>
      </w:pPr>
    </w:p>
    <w:p w14:paraId="3BFDD0AF">
      <w:pPr>
        <w:suppressAutoHyphens/>
        <w:rPr>
          <w:rFonts w:ascii="宋体" w:hAnsi="宋体" w:cs="宋体"/>
          <w:sz w:val="28"/>
          <w:szCs w:val="28"/>
        </w:rPr>
      </w:pPr>
    </w:p>
    <w:p w14:paraId="669CB2DF">
      <w:pPr>
        <w:rPr>
          <w:rFonts w:ascii="宋体" w:hAnsi="宋体" w:cs="宋体"/>
          <w:sz w:val="28"/>
          <w:szCs w:val="28"/>
        </w:rPr>
      </w:pPr>
    </w:p>
    <w:p w14:paraId="62868096">
      <w:pPr>
        <w:rPr>
          <w:rFonts w:ascii="宋体" w:hAnsi="宋体" w:cs="宋体"/>
          <w:sz w:val="28"/>
          <w:szCs w:val="28"/>
        </w:rPr>
      </w:pPr>
    </w:p>
    <w:p w14:paraId="40432073">
      <w:pPr>
        <w:suppressAutoHyphens/>
        <w:rPr>
          <w:rFonts w:ascii="宋体" w:hAnsi="宋体" w:cs="宋体"/>
          <w:sz w:val="28"/>
          <w:szCs w:val="28"/>
        </w:rPr>
      </w:pPr>
    </w:p>
    <w:p w14:paraId="771163F7">
      <w:pPr>
        <w:spacing w:line="540" w:lineRule="exact"/>
        <w:rPr>
          <w:rFonts w:ascii="宋体" w:hAnsi="宋体" w:cs="宋体"/>
          <w:sz w:val="28"/>
          <w:szCs w:val="28"/>
        </w:rPr>
      </w:pPr>
    </w:p>
    <w:p w14:paraId="029110DB">
      <w:pPr>
        <w:spacing w:line="540" w:lineRule="exact"/>
        <w:rPr>
          <w:rFonts w:ascii="宋体" w:hAnsi="宋体" w:cs="宋体"/>
          <w:sz w:val="32"/>
          <w:szCs w:val="32"/>
        </w:rPr>
      </w:pPr>
    </w:p>
    <w:p w14:paraId="096CB0AC">
      <w:pPr>
        <w:spacing w:line="540" w:lineRule="exact"/>
        <w:rPr>
          <w:rFonts w:ascii="宋体" w:hAnsi="宋体" w:cs="宋体"/>
          <w:b/>
          <w:sz w:val="24"/>
        </w:rPr>
      </w:pPr>
    </w:p>
    <w:p w14:paraId="21D3588E">
      <w:pPr>
        <w:spacing w:line="540" w:lineRule="exact"/>
        <w:rPr>
          <w:rFonts w:ascii="宋体" w:hAnsi="宋体" w:cs="宋体"/>
          <w:sz w:val="32"/>
          <w:szCs w:val="32"/>
        </w:rPr>
      </w:pPr>
      <w:r>
        <w:rPr>
          <w:rFonts w:hint="eastAsia" w:ascii="宋体" w:hAnsi="宋体" w:cs="宋体"/>
          <w:b/>
          <w:sz w:val="24"/>
        </w:rPr>
        <w:br w:type="page"/>
      </w:r>
      <w:r>
        <w:rPr>
          <w:rFonts w:hint="eastAsia" w:ascii="宋体" w:hAnsi="宋体" w:cs="宋体"/>
          <w:b/>
          <w:sz w:val="24"/>
        </w:rPr>
        <w:t>附件3</w:t>
      </w:r>
    </w:p>
    <w:p w14:paraId="4CA36767">
      <w:pPr>
        <w:suppressAutoHyphens/>
        <w:rPr>
          <w:rFonts w:ascii="宋体" w:hAnsi="宋体" w:cs="宋体"/>
        </w:rPr>
      </w:pPr>
    </w:p>
    <w:p w14:paraId="2AFAC20A">
      <w:pPr>
        <w:spacing w:line="600" w:lineRule="exact"/>
        <w:jc w:val="center"/>
        <w:rPr>
          <w:rFonts w:ascii="宋体" w:hAnsi="宋体" w:cs="宋体"/>
          <w:sz w:val="28"/>
          <w:szCs w:val="28"/>
        </w:rPr>
      </w:pPr>
      <w:r>
        <w:rPr>
          <w:rFonts w:hint="eastAsia" w:ascii="宋体" w:hAnsi="宋体" w:cs="宋体"/>
          <w:sz w:val="28"/>
          <w:szCs w:val="28"/>
        </w:rPr>
        <w:t>崇左市线上“政采贷”业务流程图</w:t>
      </w:r>
    </w:p>
    <w:p w14:paraId="379C061B">
      <w:pPr>
        <w:jc w:val="center"/>
        <w:rPr>
          <w:rFonts w:ascii="宋体" w:hAnsi="宋体" w:cs="宋体"/>
          <w:sz w:val="32"/>
          <w:szCs w:val="32"/>
        </w:rPr>
      </w:pPr>
      <w:r>
        <w:rPr>
          <w:rFonts w:hint="eastAsia" w:ascii="宋体" w:hAnsi="宋体" w:cs="宋体"/>
          <w:sz w:val="32"/>
          <w:szCs w:val="32"/>
        </w:rPr>
        <w:drawing>
          <wp:inline distT="0" distB="0" distL="114300" distR="114300">
            <wp:extent cx="4926965" cy="7002780"/>
            <wp:effectExtent l="0" t="0" r="6985"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17"/>
                    <a:stretch>
                      <a:fillRect/>
                    </a:stretch>
                  </pic:blipFill>
                  <pic:spPr>
                    <a:xfrm>
                      <a:off x="0" y="0"/>
                      <a:ext cx="4926965" cy="7002780"/>
                    </a:xfrm>
                    <a:prstGeom prst="rect">
                      <a:avLst/>
                    </a:prstGeom>
                    <a:noFill/>
                    <a:ln>
                      <a:noFill/>
                    </a:ln>
                  </pic:spPr>
                </pic:pic>
              </a:graphicData>
            </a:graphic>
          </wp:inline>
        </w:drawing>
      </w:r>
    </w:p>
    <w:p w14:paraId="40128609">
      <w:pPr>
        <w:widowControl/>
        <w:ind w:firstLine="640" w:firstLineChars="200"/>
        <w:rPr>
          <w:rFonts w:ascii="宋体" w:hAnsi="宋体" w:cs="宋体"/>
          <w:sz w:val="32"/>
          <w:szCs w:val="32"/>
        </w:rPr>
      </w:pPr>
    </w:p>
    <w:p w14:paraId="4697C291">
      <w:pPr>
        <w:widowControl/>
        <w:spacing w:line="720" w:lineRule="exact"/>
        <w:jc w:val="left"/>
        <w:rPr>
          <w:rFonts w:ascii="宋体" w:hAnsi="宋体" w:cs="宋体"/>
          <w:b/>
          <w:sz w:val="24"/>
        </w:rPr>
      </w:pPr>
    </w:p>
    <w:p w14:paraId="3EF0044F">
      <w:pPr>
        <w:widowControl/>
        <w:spacing w:line="720" w:lineRule="exact"/>
        <w:jc w:val="left"/>
        <w:rPr>
          <w:rFonts w:ascii="宋体" w:hAnsi="宋体" w:cs="宋体"/>
          <w:sz w:val="32"/>
          <w:szCs w:val="32"/>
        </w:rPr>
      </w:pPr>
      <w:r>
        <w:rPr>
          <w:rFonts w:hint="eastAsia" w:ascii="宋体" w:hAnsi="宋体" w:cs="宋体"/>
          <w:b/>
          <w:sz w:val="24"/>
        </w:rPr>
        <w:br w:type="page"/>
      </w:r>
      <w:r>
        <w:rPr>
          <w:rFonts w:hint="eastAsia" w:ascii="宋体" w:hAnsi="宋体" w:cs="宋体"/>
          <w:b/>
          <w:sz w:val="24"/>
        </w:rPr>
        <w:t>附件4</w:t>
      </w:r>
    </w:p>
    <w:p w14:paraId="67B2D83A">
      <w:pPr>
        <w:suppressAutoHyphens/>
        <w:rPr>
          <w:rFonts w:ascii="宋体" w:hAnsi="宋体" w:cs="宋体"/>
        </w:rPr>
      </w:pPr>
    </w:p>
    <w:p w14:paraId="72151393">
      <w:pPr>
        <w:suppressAutoHyphens/>
        <w:jc w:val="center"/>
        <w:rPr>
          <w:rFonts w:ascii="宋体" w:hAnsi="宋体" w:cs="宋体"/>
          <w:sz w:val="28"/>
          <w:szCs w:val="28"/>
        </w:rPr>
      </w:pPr>
      <w:r>
        <w:rPr>
          <w:rFonts w:hint="eastAsia" w:ascii="宋体" w:hAnsi="宋体" w:cs="宋体"/>
          <w:sz w:val="28"/>
          <w:szCs w:val="28"/>
        </w:rPr>
        <w:t>崇左市金融机构线上“政采贷”业务办理联络表</w:t>
      </w:r>
    </w:p>
    <w:tbl>
      <w:tblPr>
        <w:tblStyle w:val="48"/>
        <w:tblW w:w="8314" w:type="dxa"/>
        <w:jc w:val="center"/>
        <w:tblLayout w:type="fixed"/>
        <w:tblCellMar>
          <w:top w:w="0" w:type="dxa"/>
          <w:left w:w="108" w:type="dxa"/>
          <w:bottom w:w="0" w:type="dxa"/>
          <w:right w:w="108" w:type="dxa"/>
        </w:tblCellMar>
      </w:tblPr>
      <w:tblGrid>
        <w:gridCol w:w="2674"/>
        <w:gridCol w:w="3515"/>
        <w:gridCol w:w="2125"/>
      </w:tblGrid>
      <w:tr w14:paraId="1FD597A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14:paraId="4B02FD65">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6F208ACF">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6A14413">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业务咨询电话</w:t>
            </w:r>
          </w:p>
        </w:tc>
      </w:tr>
      <w:tr w14:paraId="6D2F48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A7535A6">
            <w:pPr>
              <w:widowControl/>
              <w:jc w:val="left"/>
              <w:textAlignment w:val="center"/>
              <w:rPr>
                <w:rFonts w:ascii="宋体" w:hAnsi="宋体" w:cs="宋体"/>
                <w:szCs w:val="21"/>
              </w:rPr>
            </w:pPr>
            <w:r>
              <w:rPr>
                <w:rFonts w:hint="eastAsia" w:ascii="宋体" w:hAnsi="宋体" w:cs="宋体"/>
                <w:b/>
                <w:bCs/>
                <w:szCs w:val="21"/>
              </w:rPr>
              <w:t>崇左市本级及江州区</w:t>
            </w:r>
          </w:p>
        </w:tc>
      </w:tr>
      <w:tr w14:paraId="0F4577EF">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3A025A">
            <w:pPr>
              <w:widowControl/>
              <w:jc w:val="left"/>
              <w:textAlignment w:val="center"/>
              <w:rPr>
                <w:rFonts w:ascii="宋体" w:hAnsi="宋体" w:cs="宋体"/>
                <w:szCs w:val="21"/>
              </w:rPr>
            </w:pPr>
            <w:r>
              <w:rPr>
                <w:rFonts w:hint="eastAsia" w:ascii="宋体" w:hAnsi="宋体" w:cs="宋体"/>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ED1B92">
            <w:pPr>
              <w:widowControl/>
              <w:jc w:val="left"/>
              <w:textAlignment w:val="center"/>
              <w:rPr>
                <w:rFonts w:ascii="宋体" w:hAnsi="宋体" w:cs="宋体"/>
                <w:szCs w:val="21"/>
              </w:rPr>
            </w:pPr>
            <w:r>
              <w:rPr>
                <w:rFonts w:hint="eastAsia" w:ascii="宋体" w:hAnsi="宋体" w:cs="宋体"/>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AFAD398">
            <w:pPr>
              <w:widowControl/>
              <w:jc w:val="center"/>
              <w:textAlignment w:val="center"/>
              <w:rPr>
                <w:rFonts w:ascii="宋体" w:hAnsi="宋体" w:cs="宋体"/>
                <w:szCs w:val="21"/>
              </w:rPr>
            </w:pPr>
            <w:r>
              <w:rPr>
                <w:rFonts w:hint="eastAsia" w:ascii="宋体" w:hAnsi="宋体" w:cs="宋体"/>
                <w:szCs w:val="21"/>
              </w:rPr>
              <w:t>0771-7820436 0771-7820439</w:t>
            </w:r>
          </w:p>
        </w:tc>
      </w:tr>
      <w:tr w14:paraId="3AF5174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326DD8">
            <w:pPr>
              <w:widowControl/>
              <w:jc w:val="left"/>
              <w:textAlignment w:val="center"/>
              <w:rPr>
                <w:rFonts w:ascii="宋体" w:hAnsi="宋体" w:cs="宋体"/>
                <w:szCs w:val="21"/>
              </w:rPr>
            </w:pPr>
            <w:r>
              <w:rPr>
                <w:rFonts w:hint="eastAsia" w:ascii="宋体" w:hAnsi="宋体" w:cs="宋体"/>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04633A">
            <w:pPr>
              <w:widowControl/>
              <w:jc w:val="left"/>
              <w:textAlignment w:val="center"/>
              <w:rPr>
                <w:rFonts w:ascii="宋体" w:hAnsi="宋体" w:cs="宋体"/>
                <w:szCs w:val="21"/>
              </w:rPr>
            </w:pPr>
            <w:r>
              <w:rPr>
                <w:rFonts w:hint="eastAsia" w:ascii="宋体" w:hAnsi="宋体" w:cs="宋体"/>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76256A3">
            <w:pPr>
              <w:widowControl/>
              <w:jc w:val="center"/>
              <w:textAlignment w:val="center"/>
              <w:rPr>
                <w:rFonts w:ascii="宋体" w:hAnsi="宋体" w:cs="宋体"/>
                <w:szCs w:val="21"/>
              </w:rPr>
            </w:pPr>
            <w:r>
              <w:rPr>
                <w:rFonts w:hint="eastAsia" w:ascii="宋体" w:hAnsi="宋体" w:cs="宋体"/>
                <w:szCs w:val="21"/>
              </w:rPr>
              <w:t>0771-7917212</w:t>
            </w:r>
          </w:p>
        </w:tc>
      </w:tr>
      <w:tr w14:paraId="631B8B1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0E59B6">
            <w:pPr>
              <w:widowControl/>
              <w:jc w:val="left"/>
              <w:textAlignment w:val="center"/>
              <w:rPr>
                <w:rFonts w:ascii="宋体" w:hAnsi="宋体" w:cs="宋体"/>
                <w:szCs w:val="21"/>
              </w:rPr>
            </w:pPr>
            <w:r>
              <w:rPr>
                <w:rFonts w:hint="eastAsia" w:ascii="宋体" w:hAnsi="宋体" w:cs="宋体"/>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0BB718">
            <w:pPr>
              <w:widowControl/>
              <w:jc w:val="left"/>
              <w:textAlignment w:val="center"/>
              <w:rPr>
                <w:rFonts w:ascii="宋体" w:hAnsi="宋体" w:cs="宋体"/>
                <w:szCs w:val="21"/>
              </w:rPr>
            </w:pPr>
            <w:r>
              <w:rPr>
                <w:rFonts w:hint="eastAsia" w:ascii="宋体" w:hAnsi="宋体" w:cs="宋体"/>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6DB6F2C">
            <w:pPr>
              <w:widowControl/>
              <w:jc w:val="center"/>
              <w:textAlignment w:val="center"/>
              <w:rPr>
                <w:rFonts w:ascii="宋体" w:hAnsi="宋体" w:cs="宋体"/>
                <w:szCs w:val="21"/>
              </w:rPr>
            </w:pPr>
            <w:r>
              <w:rPr>
                <w:rFonts w:hint="eastAsia" w:ascii="宋体" w:hAnsi="宋体" w:cs="宋体"/>
                <w:szCs w:val="21"/>
              </w:rPr>
              <w:t>0771-7917054</w:t>
            </w:r>
          </w:p>
        </w:tc>
      </w:tr>
      <w:tr w14:paraId="00B1FAA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374310">
            <w:pPr>
              <w:widowControl/>
              <w:jc w:val="left"/>
              <w:textAlignment w:val="center"/>
              <w:rPr>
                <w:rFonts w:ascii="宋体" w:hAnsi="宋体" w:cs="宋体"/>
                <w:szCs w:val="21"/>
              </w:rPr>
            </w:pPr>
            <w:r>
              <w:rPr>
                <w:rFonts w:hint="eastAsia" w:ascii="宋体" w:hAnsi="宋体" w:cs="宋体"/>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5CBE984">
            <w:pPr>
              <w:widowControl/>
              <w:jc w:val="left"/>
              <w:textAlignment w:val="center"/>
              <w:rPr>
                <w:rFonts w:ascii="宋体" w:hAnsi="宋体" w:cs="宋体"/>
                <w:szCs w:val="21"/>
              </w:rPr>
            </w:pPr>
            <w:r>
              <w:rPr>
                <w:rFonts w:hint="eastAsia" w:ascii="宋体" w:hAnsi="宋体" w:cs="宋体"/>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517D450D">
            <w:pPr>
              <w:widowControl/>
              <w:jc w:val="center"/>
              <w:textAlignment w:val="center"/>
              <w:rPr>
                <w:rFonts w:ascii="宋体" w:hAnsi="宋体" w:cs="宋体"/>
                <w:szCs w:val="21"/>
              </w:rPr>
            </w:pPr>
            <w:r>
              <w:rPr>
                <w:rFonts w:hint="eastAsia" w:ascii="宋体" w:hAnsi="宋体" w:cs="宋体"/>
                <w:szCs w:val="21"/>
              </w:rPr>
              <w:t>0771-7831103</w:t>
            </w:r>
          </w:p>
        </w:tc>
      </w:tr>
      <w:tr w14:paraId="0055594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99D7DF">
            <w:pPr>
              <w:widowControl/>
              <w:jc w:val="left"/>
              <w:textAlignment w:val="center"/>
              <w:rPr>
                <w:rFonts w:ascii="宋体" w:hAnsi="宋体" w:cs="宋体"/>
                <w:szCs w:val="21"/>
              </w:rPr>
            </w:pPr>
            <w:r>
              <w:rPr>
                <w:rFonts w:hint="eastAsia" w:ascii="宋体" w:hAnsi="宋体" w:cs="宋体"/>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077EEA">
            <w:pPr>
              <w:widowControl/>
              <w:jc w:val="left"/>
              <w:textAlignment w:val="center"/>
              <w:rPr>
                <w:rFonts w:ascii="宋体" w:hAnsi="宋体" w:cs="宋体"/>
                <w:szCs w:val="21"/>
              </w:rPr>
            </w:pPr>
            <w:r>
              <w:rPr>
                <w:rFonts w:hint="eastAsia" w:ascii="宋体" w:hAnsi="宋体" w:cs="宋体"/>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6781746C">
            <w:pPr>
              <w:widowControl/>
              <w:jc w:val="center"/>
              <w:textAlignment w:val="center"/>
              <w:rPr>
                <w:rFonts w:ascii="宋体" w:hAnsi="宋体" w:cs="宋体"/>
                <w:szCs w:val="21"/>
              </w:rPr>
            </w:pPr>
            <w:r>
              <w:rPr>
                <w:rFonts w:hint="eastAsia" w:ascii="宋体" w:hAnsi="宋体" w:cs="宋体"/>
                <w:szCs w:val="21"/>
              </w:rPr>
              <w:t>0771-7928650 0771-7920613</w:t>
            </w:r>
          </w:p>
        </w:tc>
      </w:tr>
      <w:tr w14:paraId="26ADAD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9AF6C4">
            <w:pPr>
              <w:widowControl/>
              <w:jc w:val="left"/>
              <w:textAlignment w:val="center"/>
              <w:rPr>
                <w:rFonts w:ascii="宋体" w:hAnsi="宋体" w:cs="宋体"/>
                <w:szCs w:val="21"/>
              </w:rPr>
            </w:pPr>
            <w:r>
              <w:rPr>
                <w:rFonts w:hint="eastAsia" w:ascii="宋体" w:hAnsi="宋体" w:cs="宋体"/>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893E592">
            <w:pPr>
              <w:widowControl/>
              <w:jc w:val="left"/>
              <w:textAlignment w:val="center"/>
              <w:rPr>
                <w:rFonts w:ascii="宋体" w:hAnsi="宋体" w:cs="宋体"/>
                <w:szCs w:val="21"/>
              </w:rPr>
            </w:pPr>
            <w:r>
              <w:rPr>
                <w:rFonts w:hint="eastAsia" w:ascii="宋体" w:hAnsi="宋体" w:cs="宋体"/>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1B3E3ED">
            <w:pPr>
              <w:widowControl/>
              <w:jc w:val="center"/>
              <w:textAlignment w:val="center"/>
              <w:rPr>
                <w:rFonts w:ascii="宋体" w:hAnsi="宋体" w:cs="宋体"/>
                <w:szCs w:val="21"/>
              </w:rPr>
            </w:pPr>
            <w:r>
              <w:rPr>
                <w:rFonts w:hint="eastAsia" w:ascii="宋体" w:hAnsi="宋体" w:cs="宋体"/>
                <w:szCs w:val="21"/>
              </w:rPr>
              <w:t>0771-7925660</w:t>
            </w:r>
          </w:p>
        </w:tc>
      </w:tr>
      <w:tr w14:paraId="4064DBC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3ED055">
            <w:pPr>
              <w:widowControl/>
              <w:jc w:val="left"/>
              <w:textAlignment w:val="center"/>
              <w:rPr>
                <w:rFonts w:ascii="宋体" w:hAnsi="宋体" w:cs="宋体"/>
                <w:szCs w:val="21"/>
              </w:rPr>
            </w:pPr>
            <w:r>
              <w:rPr>
                <w:rFonts w:hint="eastAsia" w:ascii="宋体" w:hAnsi="宋体" w:cs="宋体"/>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5E79DF">
            <w:pPr>
              <w:widowControl/>
              <w:jc w:val="left"/>
              <w:textAlignment w:val="center"/>
              <w:rPr>
                <w:rFonts w:ascii="宋体" w:hAnsi="宋体" w:cs="宋体"/>
                <w:szCs w:val="21"/>
              </w:rPr>
            </w:pPr>
            <w:r>
              <w:rPr>
                <w:rFonts w:hint="eastAsia" w:ascii="宋体" w:hAnsi="宋体" w:cs="宋体"/>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EA54788">
            <w:pPr>
              <w:widowControl/>
              <w:jc w:val="center"/>
              <w:textAlignment w:val="center"/>
              <w:rPr>
                <w:rFonts w:ascii="宋体" w:hAnsi="宋体" w:cs="宋体"/>
                <w:szCs w:val="21"/>
              </w:rPr>
            </w:pPr>
            <w:r>
              <w:rPr>
                <w:rFonts w:hint="eastAsia" w:ascii="宋体" w:hAnsi="宋体" w:cs="宋体"/>
                <w:szCs w:val="21"/>
              </w:rPr>
              <w:t>0771-7968699</w:t>
            </w:r>
          </w:p>
        </w:tc>
      </w:tr>
      <w:tr w14:paraId="4C04A12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1C6CF0">
            <w:pPr>
              <w:widowControl/>
              <w:jc w:val="left"/>
              <w:textAlignment w:val="center"/>
              <w:rPr>
                <w:rFonts w:ascii="宋体" w:hAnsi="宋体" w:cs="宋体"/>
                <w:szCs w:val="21"/>
              </w:rPr>
            </w:pPr>
            <w:r>
              <w:rPr>
                <w:rFonts w:hint="eastAsia" w:ascii="宋体" w:hAnsi="宋体" w:cs="宋体"/>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7BEC791">
            <w:pPr>
              <w:widowControl/>
              <w:jc w:val="left"/>
              <w:textAlignment w:val="center"/>
              <w:rPr>
                <w:rFonts w:ascii="宋体" w:hAnsi="宋体" w:cs="宋体"/>
                <w:szCs w:val="21"/>
              </w:rPr>
            </w:pPr>
            <w:r>
              <w:rPr>
                <w:rFonts w:hint="eastAsia" w:ascii="宋体" w:hAnsi="宋体" w:cs="宋体"/>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05E42D8">
            <w:pPr>
              <w:widowControl/>
              <w:jc w:val="center"/>
              <w:textAlignment w:val="center"/>
              <w:rPr>
                <w:rFonts w:ascii="宋体" w:hAnsi="宋体" w:cs="宋体"/>
                <w:szCs w:val="21"/>
              </w:rPr>
            </w:pPr>
            <w:r>
              <w:rPr>
                <w:rFonts w:hint="eastAsia" w:ascii="宋体" w:hAnsi="宋体" w:cs="宋体"/>
                <w:szCs w:val="21"/>
              </w:rPr>
              <w:t>0771-7916636</w:t>
            </w:r>
          </w:p>
        </w:tc>
      </w:tr>
      <w:tr w14:paraId="1CE93C1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BC682">
            <w:pPr>
              <w:widowControl/>
              <w:jc w:val="left"/>
              <w:textAlignment w:val="center"/>
              <w:rPr>
                <w:rFonts w:ascii="宋体" w:hAnsi="宋体" w:cs="宋体"/>
                <w:szCs w:val="21"/>
              </w:rPr>
            </w:pPr>
            <w:r>
              <w:rPr>
                <w:rFonts w:hint="eastAsia" w:ascii="宋体" w:hAnsi="宋体" w:cs="宋体"/>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F8B904">
            <w:pPr>
              <w:widowControl/>
              <w:jc w:val="left"/>
              <w:textAlignment w:val="center"/>
              <w:rPr>
                <w:rFonts w:ascii="宋体" w:hAnsi="宋体" w:cs="宋体"/>
                <w:szCs w:val="21"/>
              </w:rPr>
            </w:pPr>
            <w:r>
              <w:rPr>
                <w:rFonts w:hint="eastAsia" w:ascii="宋体" w:hAnsi="宋体" w:cs="宋体"/>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D7711D5">
            <w:pPr>
              <w:widowControl/>
              <w:jc w:val="center"/>
              <w:textAlignment w:val="center"/>
              <w:rPr>
                <w:rFonts w:ascii="宋体" w:hAnsi="宋体" w:cs="宋体"/>
                <w:szCs w:val="21"/>
              </w:rPr>
            </w:pPr>
            <w:r>
              <w:rPr>
                <w:rFonts w:hint="eastAsia" w:ascii="宋体" w:hAnsi="宋体" w:cs="宋体"/>
                <w:szCs w:val="21"/>
              </w:rPr>
              <w:t>0771-7988895</w:t>
            </w:r>
          </w:p>
        </w:tc>
      </w:tr>
      <w:tr w14:paraId="5C865AD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962C59">
            <w:pPr>
              <w:widowControl/>
              <w:jc w:val="left"/>
              <w:textAlignment w:val="center"/>
              <w:rPr>
                <w:rFonts w:ascii="宋体" w:hAnsi="宋体" w:cs="宋体"/>
                <w:szCs w:val="21"/>
              </w:rPr>
            </w:pPr>
            <w:r>
              <w:rPr>
                <w:rFonts w:hint="eastAsia" w:ascii="宋体" w:hAnsi="宋体" w:cs="宋体"/>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51BA52">
            <w:pPr>
              <w:widowControl/>
              <w:jc w:val="left"/>
              <w:textAlignment w:val="center"/>
              <w:rPr>
                <w:rFonts w:ascii="宋体" w:hAnsi="宋体" w:cs="宋体"/>
                <w:szCs w:val="21"/>
              </w:rPr>
            </w:pPr>
            <w:r>
              <w:rPr>
                <w:rFonts w:hint="eastAsia" w:ascii="宋体" w:hAnsi="宋体" w:cs="宋体"/>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0473052">
            <w:pPr>
              <w:widowControl/>
              <w:jc w:val="center"/>
              <w:textAlignment w:val="center"/>
              <w:rPr>
                <w:rFonts w:ascii="宋体" w:hAnsi="宋体" w:cs="宋体"/>
                <w:szCs w:val="21"/>
              </w:rPr>
            </w:pPr>
            <w:r>
              <w:rPr>
                <w:rFonts w:hint="eastAsia" w:ascii="宋体" w:hAnsi="宋体" w:cs="宋体"/>
                <w:szCs w:val="21"/>
              </w:rPr>
              <w:t>0771-7960855</w:t>
            </w:r>
          </w:p>
        </w:tc>
      </w:tr>
      <w:tr w14:paraId="7943DF8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23D9B4">
            <w:pPr>
              <w:widowControl/>
              <w:jc w:val="left"/>
              <w:textAlignment w:val="center"/>
              <w:rPr>
                <w:rFonts w:ascii="宋体" w:hAnsi="宋体" w:cs="宋体"/>
                <w:szCs w:val="21"/>
              </w:rPr>
            </w:pPr>
            <w:r>
              <w:rPr>
                <w:rFonts w:hint="eastAsia" w:ascii="宋体" w:hAnsi="宋体" w:cs="宋体"/>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F501B">
            <w:pPr>
              <w:widowControl/>
              <w:jc w:val="left"/>
              <w:textAlignment w:val="center"/>
              <w:rPr>
                <w:rFonts w:ascii="宋体" w:hAnsi="宋体" w:cs="宋体"/>
                <w:szCs w:val="21"/>
              </w:rPr>
            </w:pPr>
            <w:r>
              <w:rPr>
                <w:rFonts w:hint="eastAsia" w:ascii="宋体" w:hAnsi="宋体" w:cs="宋体"/>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0956BFD0">
            <w:pPr>
              <w:widowControl/>
              <w:jc w:val="center"/>
              <w:textAlignment w:val="center"/>
              <w:rPr>
                <w:rFonts w:ascii="宋体" w:hAnsi="宋体" w:cs="宋体"/>
                <w:szCs w:val="21"/>
              </w:rPr>
            </w:pPr>
            <w:r>
              <w:rPr>
                <w:rFonts w:hint="eastAsia" w:ascii="宋体" w:hAnsi="宋体" w:cs="宋体"/>
                <w:szCs w:val="21"/>
              </w:rPr>
              <w:t>0771-7821126</w:t>
            </w:r>
          </w:p>
        </w:tc>
      </w:tr>
      <w:tr w14:paraId="4D2B7A4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EFD606">
            <w:pPr>
              <w:widowControl/>
              <w:jc w:val="left"/>
              <w:textAlignment w:val="center"/>
              <w:rPr>
                <w:rFonts w:ascii="宋体" w:hAnsi="宋体" w:cs="宋体"/>
                <w:szCs w:val="21"/>
              </w:rPr>
            </w:pPr>
            <w:r>
              <w:rPr>
                <w:rFonts w:hint="eastAsia" w:ascii="宋体" w:hAnsi="宋体" w:cs="宋体"/>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C8F91A">
            <w:pPr>
              <w:widowControl/>
              <w:jc w:val="left"/>
              <w:textAlignment w:val="center"/>
              <w:rPr>
                <w:rFonts w:ascii="宋体" w:hAnsi="宋体" w:cs="宋体"/>
                <w:szCs w:val="21"/>
              </w:rPr>
            </w:pPr>
            <w:r>
              <w:rPr>
                <w:rFonts w:hint="eastAsia" w:ascii="宋体" w:hAnsi="宋体" w:cs="宋体"/>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5A2C7ED">
            <w:pPr>
              <w:widowControl/>
              <w:jc w:val="center"/>
              <w:textAlignment w:val="center"/>
              <w:rPr>
                <w:rFonts w:ascii="宋体" w:hAnsi="宋体" w:cs="宋体"/>
                <w:szCs w:val="21"/>
              </w:rPr>
            </w:pPr>
            <w:r>
              <w:rPr>
                <w:rFonts w:hint="eastAsia" w:ascii="宋体" w:hAnsi="宋体" w:cs="宋体"/>
                <w:szCs w:val="21"/>
              </w:rPr>
              <w:t>0771-7831866</w:t>
            </w:r>
          </w:p>
        </w:tc>
      </w:tr>
      <w:tr w14:paraId="41129014">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CA3AA3A">
            <w:pPr>
              <w:widowControl/>
              <w:jc w:val="left"/>
              <w:textAlignment w:val="center"/>
              <w:rPr>
                <w:rFonts w:ascii="宋体" w:hAnsi="宋体" w:cs="宋体"/>
                <w:szCs w:val="21"/>
              </w:rPr>
            </w:pPr>
            <w:r>
              <w:rPr>
                <w:rFonts w:hint="eastAsia" w:ascii="宋体" w:hAnsi="宋体" w:cs="宋体"/>
                <w:b/>
                <w:bCs/>
                <w:szCs w:val="21"/>
              </w:rPr>
              <w:t>扶绥县</w:t>
            </w:r>
          </w:p>
        </w:tc>
      </w:tr>
      <w:tr w14:paraId="728265A4">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D62DD9">
            <w:pPr>
              <w:widowControl/>
              <w:jc w:val="left"/>
              <w:textAlignment w:val="center"/>
              <w:rPr>
                <w:rFonts w:ascii="宋体" w:hAnsi="宋体" w:cs="宋体"/>
                <w:szCs w:val="21"/>
              </w:rPr>
            </w:pPr>
            <w:r>
              <w:rPr>
                <w:rFonts w:hint="eastAsia" w:ascii="宋体" w:hAnsi="宋体" w:cs="宋体"/>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08559E">
            <w:pPr>
              <w:widowControl/>
              <w:jc w:val="left"/>
              <w:textAlignment w:val="center"/>
              <w:rPr>
                <w:rFonts w:ascii="宋体" w:hAnsi="宋体" w:cs="宋体"/>
                <w:szCs w:val="21"/>
              </w:rPr>
            </w:pPr>
            <w:r>
              <w:rPr>
                <w:rFonts w:hint="eastAsia" w:ascii="宋体" w:hAnsi="宋体" w:cs="宋体"/>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D7A4A1">
            <w:pPr>
              <w:widowControl/>
              <w:jc w:val="center"/>
              <w:textAlignment w:val="center"/>
              <w:rPr>
                <w:rFonts w:ascii="宋体" w:hAnsi="宋体" w:cs="宋体"/>
                <w:szCs w:val="21"/>
              </w:rPr>
            </w:pPr>
            <w:r>
              <w:rPr>
                <w:rFonts w:hint="eastAsia" w:ascii="宋体" w:hAnsi="宋体" w:cs="宋体"/>
                <w:szCs w:val="21"/>
              </w:rPr>
              <w:t>0771-7535612</w:t>
            </w:r>
          </w:p>
        </w:tc>
      </w:tr>
      <w:tr w14:paraId="1C4C9E9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E03DA0">
            <w:pPr>
              <w:widowControl/>
              <w:jc w:val="left"/>
              <w:textAlignment w:val="center"/>
              <w:rPr>
                <w:rFonts w:ascii="宋体" w:hAnsi="宋体" w:cs="宋体"/>
                <w:szCs w:val="21"/>
              </w:rPr>
            </w:pPr>
            <w:r>
              <w:rPr>
                <w:rFonts w:hint="eastAsia" w:ascii="宋体" w:hAnsi="宋体" w:cs="宋体"/>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BA866C">
            <w:pPr>
              <w:widowControl/>
              <w:jc w:val="left"/>
              <w:textAlignment w:val="center"/>
              <w:rPr>
                <w:rFonts w:ascii="宋体" w:hAnsi="宋体" w:cs="宋体"/>
                <w:szCs w:val="21"/>
              </w:rPr>
            </w:pPr>
            <w:r>
              <w:rPr>
                <w:rFonts w:hint="eastAsia" w:ascii="宋体" w:hAnsi="宋体" w:cs="宋体"/>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8329C2">
            <w:pPr>
              <w:widowControl/>
              <w:jc w:val="center"/>
              <w:textAlignment w:val="center"/>
              <w:rPr>
                <w:rFonts w:ascii="宋体" w:hAnsi="宋体" w:cs="宋体"/>
                <w:szCs w:val="21"/>
              </w:rPr>
            </w:pPr>
            <w:r>
              <w:rPr>
                <w:rFonts w:hint="eastAsia" w:ascii="宋体" w:hAnsi="宋体" w:cs="宋体"/>
                <w:szCs w:val="21"/>
              </w:rPr>
              <w:t>0771-7917330</w:t>
            </w:r>
          </w:p>
        </w:tc>
      </w:tr>
      <w:tr w14:paraId="75D32FD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9A39C1">
            <w:pPr>
              <w:widowControl/>
              <w:jc w:val="left"/>
              <w:textAlignment w:val="center"/>
              <w:rPr>
                <w:rFonts w:ascii="宋体" w:hAnsi="宋体" w:cs="宋体"/>
                <w:szCs w:val="21"/>
              </w:rPr>
            </w:pPr>
            <w:r>
              <w:rPr>
                <w:rFonts w:hint="eastAsia" w:ascii="宋体" w:hAnsi="宋体" w:cs="宋体"/>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1BC5AA">
            <w:pPr>
              <w:widowControl/>
              <w:jc w:val="left"/>
              <w:textAlignment w:val="center"/>
              <w:rPr>
                <w:rFonts w:ascii="宋体" w:hAnsi="宋体" w:cs="宋体"/>
                <w:szCs w:val="21"/>
              </w:rPr>
            </w:pPr>
            <w:r>
              <w:rPr>
                <w:rFonts w:hint="eastAsia" w:ascii="宋体" w:hAnsi="宋体" w:cs="宋体"/>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A70D7E">
            <w:pPr>
              <w:widowControl/>
              <w:jc w:val="center"/>
              <w:textAlignment w:val="center"/>
              <w:rPr>
                <w:rFonts w:ascii="宋体" w:hAnsi="宋体" w:cs="宋体"/>
                <w:szCs w:val="21"/>
              </w:rPr>
            </w:pPr>
            <w:r>
              <w:rPr>
                <w:rFonts w:hint="eastAsia" w:ascii="宋体" w:hAnsi="宋体" w:cs="宋体"/>
                <w:szCs w:val="21"/>
              </w:rPr>
              <w:t>0771-7516511 0771-7531157</w:t>
            </w:r>
          </w:p>
        </w:tc>
      </w:tr>
      <w:tr w14:paraId="62DBF84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C903FF">
            <w:pPr>
              <w:widowControl/>
              <w:jc w:val="left"/>
              <w:textAlignment w:val="center"/>
              <w:rPr>
                <w:rFonts w:ascii="宋体" w:hAnsi="宋体" w:cs="宋体"/>
                <w:szCs w:val="21"/>
              </w:rPr>
            </w:pPr>
            <w:r>
              <w:rPr>
                <w:rFonts w:hint="eastAsia" w:ascii="宋体" w:hAnsi="宋体" w:cs="宋体"/>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E7FB00">
            <w:pPr>
              <w:widowControl/>
              <w:jc w:val="left"/>
              <w:textAlignment w:val="center"/>
              <w:rPr>
                <w:rFonts w:ascii="宋体" w:hAnsi="宋体" w:cs="宋体"/>
                <w:szCs w:val="21"/>
              </w:rPr>
            </w:pPr>
            <w:r>
              <w:rPr>
                <w:rFonts w:hint="eastAsia" w:ascii="宋体" w:hAnsi="宋体" w:cs="宋体"/>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21DE62F8">
            <w:pPr>
              <w:widowControl/>
              <w:jc w:val="center"/>
              <w:textAlignment w:val="center"/>
              <w:rPr>
                <w:rFonts w:ascii="宋体" w:hAnsi="宋体" w:cs="宋体"/>
                <w:szCs w:val="21"/>
              </w:rPr>
            </w:pPr>
            <w:r>
              <w:rPr>
                <w:rFonts w:hint="eastAsia" w:ascii="宋体" w:hAnsi="宋体" w:cs="宋体"/>
                <w:szCs w:val="21"/>
              </w:rPr>
              <w:t>0771-7525822</w:t>
            </w:r>
          </w:p>
        </w:tc>
      </w:tr>
      <w:tr w14:paraId="49819BD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41DDA6">
            <w:pPr>
              <w:widowControl/>
              <w:jc w:val="left"/>
              <w:textAlignment w:val="center"/>
              <w:rPr>
                <w:rFonts w:ascii="宋体" w:hAnsi="宋体" w:cs="宋体"/>
                <w:szCs w:val="21"/>
              </w:rPr>
            </w:pPr>
            <w:r>
              <w:rPr>
                <w:rFonts w:hint="eastAsia" w:ascii="宋体" w:hAnsi="宋体" w:cs="宋体"/>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10C9E0">
            <w:pPr>
              <w:widowControl/>
              <w:jc w:val="left"/>
              <w:textAlignment w:val="center"/>
              <w:rPr>
                <w:rFonts w:ascii="宋体" w:hAnsi="宋体" w:cs="宋体"/>
                <w:szCs w:val="21"/>
              </w:rPr>
            </w:pPr>
            <w:r>
              <w:rPr>
                <w:rFonts w:hint="eastAsia" w:ascii="宋体" w:hAnsi="宋体" w:cs="宋体"/>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374B55A">
            <w:pPr>
              <w:widowControl/>
              <w:jc w:val="center"/>
              <w:textAlignment w:val="center"/>
              <w:rPr>
                <w:rFonts w:ascii="宋体" w:hAnsi="宋体" w:cs="宋体"/>
                <w:szCs w:val="21"/>
              </w:rPr>
            </w:pPr>
            <w:r>
              <w:rPr>
                <w:rFonts w:hint="eastAsia" w:ascii="宋体" w:hAnsi="宋体" w:cs="宋体"/>
                <w:szCs w:val="21"/>
              </w:rPr>
              <w:t>0771-5025887</w:t>
            </w:r>
          </w:p>
        </w:tc>
      </w:tr>
      <w:tr w14:paraId="2ACDF61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28FE97">
            <w:pPr>
              <w:widowControl/>
              <w:jc w:val="left"/>
              <w:textAlignment w:val="center"/>
              <w:rPr>
                <w:rFonts w:ascii="宋体" w:hAnsi="宋体" w:cs="宋体"/>
                <w:szCs w:val="21"/>
              </w:rPr>
            </w:pPr>
            <w:r>
              <w:rPr>
                <w:rFonts w:hint="eastAsia" w:ascii="宋体" w:hAnsi="宋体" w:cs="宋体"/>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BBB125E">
            <w:pPr>
              <w:widowControl/>
              <w:jc w:val="left"/>
              <w:textAlignment w:val="center"/>
              <w:rPr>
                <w:rFonts w:ascii="宋体" w:hAnsi="宋体" w:cs="宋体"/>
                <w:szCs w:val="21"/>
              </w:rPr>
            </w:pPr>
            <w:r>
              <w:rPr>
                <w:rFonts w:hint="eastAsia" w:ascii="宋体" w:hAnsi="宋体" w:cs="宋体"/>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26E5B99">
            <w:pPr>
              <w:widowControl/>
              <w:jc w:val="center"/>
              <w:textAlignment w:val="center"/>
              <w:rPr>
                <w:rFonts w:ascii="宋体" w:hAnsi="宋体" w:cs="宋体"/>
                <w:szCs w:val="21"/>
              </w:rPr>
            </w:pPr>
            <w:r>
              <w:rPr>
                <w:rFonts w:hint="eastAsia" w:ascii="宋体" w:hAnsi="宋体" w:cs="宋体"/>
                <w:szCs w:val="21"/>
              </w:rPr>
              <w:t>0771-7533041</w:t>
            </w:r>
          </w:p>
        </w:tc>
      </w:tr>
      <w:tr w14:paraId="56199E1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F9F41E">
            <w:pPr>
              <w:widowControl/>
              <w:jc w:val="left"/>
              <w:textAlignment w:val="center"/>
              <w:rPr>
                <w:rFonts w:ascii="宋体" w:hAnsi="宋体" w:cs="宋体"/>
                <w:szCs w:val="21"/>
              </w:rPr>
            </w:pPr>
            <w:r>
              <w:rPr>
                <w:rFonts w:hint="eastAsia" w:ascii="宋体" w:hAnsi="宋体" w:cs="宋体"/>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ACF459">
            <w:pPr>
              <w:widowControl/>
              <w:jc w:val="left"/>
              <w:textAlignment w:val="center"/>
              <w:rPr>
                <w:rFonts w:ascii="宋体" w:hAnsi="宋体" w:cs="宋体"/>
                <w:szCs w:val="21"/>
              </w:rPr>
            </w:pPr>
            <w:r>
              <w:rPr>
                <w:rFonts w:hint="eastAsia" w:ascii="宋体" w:hAnsi="宋体" w:cs="宋体"/>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957DFDC">
            <w:pPr>
              <w:widowControl/>
              <w:jc w:val="center"/>
              <w:textAlignment w:val="center"/>
              <w:rPr>
                <w:rFonts w:ascii="宋体" w:hAnsi="宋体" w:cs="宋体"/>
                <w:szCs w:val="21"/>
              </w:rPr>
            </w:pPr>
            <w:r>
              <w:rPr>
                <w:rFonts w:hint="eastAsia" w:ascii="宋体" w:hAnsi="宋体" w:cs="宋体"/>
                <w:szCs w:val="21"/>
              </w:rPr>
              <w:t>0771-7536178 0771-7536177</w:t>
            </w:r>
          </w:p>
        </w:tc>
      </w:tr>
      <w:tr w14:paraId="792D04A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57570">
            <w:pPr>
              <w:widowControl/>
              <w:jc w:val="left"/>
              <w:textAlignment w:val="center"/>
              <w:rPr>
                <w:rFonts w:ascii="宋体" w:hAnsi="宋体" w:cs="宋体"/>
                <w:szCs w:val="21"/>
              </w:rPr>
            </w:pPr>
            <w:r>
              <w:rPr>
                <w:rFonts w:hint="eastAsia" w:ascii="宋体" w:hAnsi="宋体" w:cs="宋体"/>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89A120">
            <w:pPr>
              <w:widowControl/>
              <w:jc w:val="left"/>
              <w:textAlignment w:val="center"/>
              <w:rPr>
                <w:rFonts w:ascii="宋体" w:hAnsi="宋体" w:cs="宋体"/>
                <w:szCs w:val="21"/>
              </w:rPr>
            </w:pPr>
            <w:r>
              <w:rPr>
                <w:rFonts w:hint="eastAsia" w:ascii="宋体" w:hAnsi="宋体" w:cs="宋体"/>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4CF483E">
            <w:pPr>
              <w:widowControl/>
              <w:jc w:val="center"/>
              <w:textAlignment w:val="center"/>
              <w:rPr>
                <w:rFonts w:ascii="宋体" w:hAnsi="宋体" w:cs="宋体"/>
                <w:szCs w:val="21"/>
              </w:rPr>
            </w:pPr>
            <w:r>
              <w:rPr>
                <w:rFonts w:hint="eastAsia" w:ascii="宋体" w:hAnsi="宋体" w:cs="宋体"/>
                <w:szCs w:val="21"/>
              </w:rPr>
              <w:t>0771-7661101</w:t>
            </w:r>
          </w:p>
        </w:tc>
      </w:tr>
      <w:tr w14:paraId="6E5468F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FBD5FF">
            <w:pPr>
              <w:widowControl/>
              <w:jc w:val="left"/>
              <w:textAlignment w:val="center"/>
              <w:rPr>
                <w:rFonts w:ascii="宋体" w:hAnsi="宋体" w:cs="宋体"/>
                <w:szCs w:val="21"/>
              </w:rPr>
            </w:pPr>
            <w:r>
              <w:rPr>
                <w:rFonts w:hint="eastAsia" w:ascii="宋体" w:hAnsi="宋体" w:cs="宋体"/>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A3D18A">
            <w:pPr>
              <w:widowControl/>
              <w:jc w:val="left"/>
              <w:textAlignment w:val="center"/>
              <w:rPr>
                <w:rFonts w:ascii="宋体" w:hAnsi="宋体" w:cs="宋体"/>
                <w:szCs w:val="21"/>
              </w:rPr>
            </w:pPr>
            <w:r>
              <w:rPr>
                <w:rFonts w:hint="eastAsia" w:ascii="宋体" w:hAnsi="宋体" w:cs="宋体"/>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E41A7E7">
            <w:pPr>
              <w:widowControl/>
              <w:jc w:val="center"/>
              <w:textAlignment w:val="center"/>
              <w:rPr>
                <w:rFonts w:ascii="宋体" w:hAnsi="宋体" w:cs="宋体"/>
                <w:szCs w:val="21"/>
              </w:rPr>
            </w:pPr>
            <w:r>
              <w:rPr>
                <w:rFonts w:hint="eastAsia" w:ascii="宋体" w:hAnsi="宋体" w:cs="宋体"/>
                <w:szCs w:val="21"/>
              </w:rPr>
              <w:t>0771-7500768</w:t>
            </w:r>
          </w:p>
        </w:tc>
      </w:tr>
      <w:tr w14:paraId="35C7E04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3B4121">
            <w:pPr>
              <w:widowControl/>
              <w:jc w:val="left"/>
              <w:textAlignment w:val="center"/>
              <w:rPr>
                <w:rFonts w:ascii="宋体" w:hAnsi="宋体" w:cs="宋体"/>
                <w:szCs w:val="21"/>
              </w:rPr>
            </w:pPr>
            <w:r>
              <w:rPr>
                <w:rFonts w:hint="eastAsia" w:ascii="宋体" w:hAnsi="宋体" w:cs="宋体"/>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0ED4475">
            <w:pPr>
              <w:widowControl/>
              <w:jc w:val="left"/>
              <w:textAlignment w:val="center"/>
              <w:rPr>
                <w:rFonts w:ascii="宋体" w:hAnsi="宋体" w:cs="宋体"/>
                <w:szCs w:val="21"/>
              </w:rPr>
            </w:pPr>
            <w:r>
              <w:rPr>
                <w:rFonts w:hint="eastAsia" w:ascii="宋体" w:hAnsi="宋体" w:cs="宋体"/>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78044175">
            <w:pPr>
              <w:widowControl/>
              <w:jc w:val="center"/>
              <w:textAlignment w:val="center"/>
              <w:rPr>
                <w:rFonts w:ascii="宋体" w:hAnsi="宋体" w:cs="宋体"/>
                <w:szCs w:val="21"/>
              </w:rPr>
            </w:pPr>
            <w:r>
              <w:rPr>
                <w:rFonts w:hint="eastAsia" w:ascii="宋体" w:hAnsi="宋体" w:cs="宋体"/>
                <w:szCs w:val="21"/>
              </w:rPr>
              <w:t>0771-7525678</w:t>
            </w:r>
          </w:p>
        </w:tc>
      </w:tr>
      <w:tr w14:paraId="63C4030A">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B4B1B">
            <w:pPr>
              <w:widowControl/>
              <w:jc w:val="left"/>
              <w:textAlignment w:val="center"/>
              <w:rPr>
                <w:rFonts w:ascii="宋体" w:hAnsi="宋体" w:cs="宋体"/>
                <w:szCs w:val="21"/>
              </w:rPr>
            </w:pPr>
            <w:r>
              <w:rPr>
                <w:rFonts w:hint="eastAsia" w:ascii="宋体" w:hAnsi="宋体" w:cs="宋体"/>
                <w:b/>
                <w:bCs/>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64F6AB1">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6830CEB9">
            <w:pPr>
              <w:widowControl/>
              <w:jc w:val="center"/>
              <w:textAlignment w:val="center"/>
              <w:rPr>
                <w:rFonts w:ascii="宋体" w:hAnsi="宋体" w:cs="宋体"/>
                <w:szCs w:val="21"/>
              </w:rPr>
            </w:pPr>
          </w:p>
        </w:tc>
      </w:tr>
      <w:tr w14:paraId="39321E1D">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A499E0">
            <w:pPr>
              <w:widowControl/>
              <w:jc w:val="left"/>
              <w:textAlignment w:val="center"/>
              <w:rPr>
                <w:rFonts w:ascii="宋体" w:hAnsi="宋体" w:cs="宋体"/>
                <w:szCs w:val="21"/>
              </w:rPr>
            </w:pPr>
            <w:r>
              <w:rPr>
                <w:rFonts w:hint="eastAsia" w:ascii="宋体" w:hAnsi="宋体" w:cs="宋体"/>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E5CF2A">
            <w:pPr>
              <w:widowControl/>
              <w:jc w:val="left"/>
              <w:textAlignment w:val="center"/>
              <w:rPr>
                <w:rFonts w:ascii="宋体" w:hAnsi="宋体" w:cs="宋体"/>
                <w:szCs w:val="21"/>
              </w:rPr>
            </w:pPr>
            <w:r>
              <w:rPr>
                <w:rFonts w:hint="eastAsia" w:ascii="宋体" w:hAnsi="宋体" w:cs="宋体"/>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FD36EA2">
            <w:pPr>
              <w:widowControl/>
              <w:jc w:val="center"/>
              <w:textAlignment w:val="center"/>
              <w:rPr>
                <w:rFonts w:ascii="宋体" w:hAnsi="宋体" w:cs="宋体"/>
                <w:szCs w:val="21"/>
              </w:rPr>
            </w:pPr>
            <w:r>
              <w:rPr>
                <w:rFonts w:hint="eastAsia" w:ascii="宋体" w:hAnsi="宋体" w:cs="宋体"/>
                <w:szCs w:val="21"/>
              </w:rPr>
              <w:t>0771-8620729</w:t>
            </w:r>
          </w:p>
        </w:tc>
      </w:tr>
      <w:tr w14:paraId="680ADFF3">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7D019">
            <w:pPr>
              <w:widowControl/>
              <w:jc w:val="left"/>
              <w:textAlignment w:val="center"/>
              <w:rPr>
                <w:rFonts w:ascii="宋体" w:hAnsi="宋体" w:cs="宋体"/>
                <w:szCs w:val="21"/>
              </w:rPr>
            </w:pPr>
            <w:r>
              <w:rPr>
                <w:rFonts w:hint="eastAsia" w:ascii="宋体" w:hAnsi="宋体" w:cs="宋体"/>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EAF4961">
            <w:pPr>
              <w:widowControl/>
              <w:jc w:val="left"/>
              <w:textAlignment w:val="center"/>
              <w:rPr>
                <w:rFonts w:ascii="宋体" w:hAnsi="宋体" w:cs="宋体"/>
                <w:szCs w:val="21"/>
              </w:rPr>
            </w:pPr>
            <w:r>
              <w:rPr>
                <w:rFonts w:hint="eastAsia" w:ascii="宋体" w:hAnsi="宋体" w:cs="宋体"/>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C30DE07">
            <w:pPr>
              <w:widowControl/>
              <w:jc w:val="center"/>
              <w:textAlignment w:val="center"/>
              <w:rPr>
                <w:rFonts w:ascii="宋体" w:hAnsi="宋体" w:cs="宋体"/>
                <w:szCs w:val="21"/>
              </w:rPr>
            </w:pPr>
            <w:r>
              <w:rPr>
                <w:rFonts w:hint="eastAsia" w:ascii="宋体" w:hAnsi="宋体" w:cs="宋体"/>
                <w:szCs w:val="21"/>
              </w:rPr>
              <w:t>0771-7917093</w:t>
            </w:r>
          </w:p>
        </w:tc>
      </w:tr>
      <w:tr w14:paraId="28E9371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71B34B">
            <w:pPr>
              <w:widowControl/>
              <w:jc w:val="left"/>
              <w:textAlignment w:val="center"/>
              <w:rPr>
                <w:rFonts w:ascii="宋体" w:hAnsi="宋体" w:cs="宋体"/>
                <w:szCs w:val="21"/>
              </w:rPr>
            </w:pPr>
            <w:r>
              <w:rPr>
                <w:rFonts w:hint="eastAsia" w:ascii="宋体" w:hAnsi="宋体" w:cs="宋体"/>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9CD9F6">
            <w:pPr>
              <w:widowControl/>
              <w:spacing w:after="90" w:line="23" w:lineRule="atLeast"/>
              <w:jc w:val="left"/>
              <w:rPr>
                <w:rFonts w:ascii="宋体" w:hAnsi="宋体" w:cs="宋体"/>
                <w:szCs w:val="21"/>
              </w:rPr>
            </w:pPr>
            <w:r>
              <w:rPr>
                <w:rFonts w:hint="eastAsia" w:ascii="宋体" w:hAnsi="宋体" w:cs="宋体"/>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3C83AE">
            <w:pPr>
              <w:widowControl/>
              <w:jc w:val="center"/>
              <w:textAlignment w:val="center"/>
              <w:rPr>
                <w:rFonts w:ascii="宋体" w:hAnsi="宋体" w:cs="宋体"/>
                <w:szCs w:val="21"/>
              </w:rPr>
            </w:pPr>
            <w:r>
              <w:rPr>
                <w:rFonts w:hint="eastAsia" w:ascii="宋体" w:hAnsi="宋体" w:cs="宋体"/>
                <w:szCs w:val="21"/>
              </w:rPr>
              <w:t>0771-8629006</w:t>
            </w:r>
          </w:p>
        </w:tc>
      </w:tr>
      <w:tr w14:paraId="14ADBE2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3D4791">
            <w:pPr>
              <w:widowControl/>
              <w:jc w:val="left"/>
              <w:textAlignment w:val="center"/>
              <w:rPr>
                <w:rFonts w:ascii="宋体" w:hAnsi="宋体" w:cs="宋体"/>
                <w:szCs w:val="21"/>
              </w:rPr>
            </w:pPr>
            <w:r>
              <w:rPr>
                <w:rFonts w:hint="eastAsia" w:ascii="宋体" w:hAnsi="宋体" w:cs="宋体"/>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25A7B26">
            <w:pPr>
              <w:widowControl/>
              <w:jc w:val="left"/>
              <w:textAlignment w:val="center"/>
              <w:rPr>
                <w:rFonts w:ascii="宋体" w:hAnsi="宋体" w:cs="宋体"/>
                <w:szCs w:val="21"/>
              </w:rPr>
            </w:pPr>
            <w:r>
              <w:rPr>
                <w:rFonts w:hint="eastAsia" w:ascii="宋体" w:hAnsi="宋体" w:cs="宋体"/>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DA21F2">
            <w:pPr>
              <w:widowControl/>
              <w:jc w:val="center"/>
              <w:textAlignment w:val="center"/>
              <w:rPr>
                <w:rFonts w:ascii="宋体" w:hAnsi="宋体" w:cs="宋体"/>
                <w:szCs w:val="21"/>
              </w:rPr>
            </w:pPr>
            <w:r>
              <w:rPr>
                <w:rFonts w:hint="eastAsia" w:ascii="宋体" w:hAnsi="宋体" w:cs="宋体"/>
                <w:szCs w:val="21"/>
              </w:rPr>
              <w:t>0771-8628166</w:t>
            </w:r>
          </w:p>
        </w:tc>
      </w:tr>
      <w:tr w14:paraId="13DFD39B">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D9918F">
            <w:pPr>
              <w:widowControl/>
              <w:jc w:val="left"/>
              <w:textAlignment w:val="center"/>
              <w:rPr>
                <w:rFonts w:ascii="宋体" w:hAnsi="宋体" w:cs="宋体"/>
                <w:szCs w:val="21"/>
              </w:rPr>
            </w:pPr>
            <w:r>
              <w:rPr>
                <w:rFonts w:hint="eastAsia" w:ascii="宋体" w:hAnsi="宋体" w:cs="宋体"/>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DA720D">
            <w:pPr>
              <w:widowControl/>
              <w:jc w:val="left"/>
              <w:textAlignment w:val="center"/>
              <w:rPr>
                <w:rFonts w:ascii="宋体" w:hAnsi="宋体" w:cs="宋体"/>
                <w:szCs w:val="21"/>
              </w:rPr>
            </w:pPr>
            <w:r>
              <w:rPr>
                <w:rFonts w:hint="eastAsia" w:ascii="宋体" w:hAnsi="宋体" w:cs="宋体"/>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D7656C8">
            <w:pPr>
              <w:widowControl/>
              <w:jc w:val="center"/>
              <w:textAlignment w:val="center"/>
              <w:rPr>
                <w:rFonts w:ascii="宋体" w:hAnsi="宋体" w:cs="宋体"/>
                <w:szCs w:val="21"/>
              </w:rPr>
            </w:pPr>
            <w:r>
              <w:rPr>
                <w:rFonts w:hint="eastAsia" w:ascii="宋体" w:hAnsi="宋体" w:cs="宋体"/>
                <w:szCs w:val="21"/>
              </w:rPr>
              <w:t>0771-8630787</w:t>
            </w:r>
          </w:p>
        </w:tc>
      </w:tr>
      <w:tr w14:paraId="71B2BD7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FE460A">
            <w:pPr>
              <w:widowControl/>
              <w:jc w:val="left"/>
              <w:textAlignment w:val="center"/>
              <w:rPr>
                <w:rFonts w:ascii="宋体" w:hAnsi="宋体" w:cs="宋体"/>
                <w:szCs w:val="21"/>
              </w:rPr>
            </w:pPr>
            <w:r>
              <w:rPr>
                <w:rFonts w:hint="eastAsia" w:ascii="宋体" w:hAnsi="宋体" w:cs="宋体"/>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6D9B1C">
            <w:pPr>
              <w:widowControl/>
              <w:jc w:val="left"/>
              <w:textAlignment w:val="center"/>
              <w:rPr>
                <w:rFonts w:ascii="宋体" w:hAnsi="宋体" w:cs="宋体"/>
                <w:szCs w:val="21"/>
              </w:rPr>
            </w:pPr>
            <w:r>
              <w:rPr>
                <w:rFonts w:hint="eastAsia" w:ascii="宋体" w:hAnsi="宋体" w:cs="宋体"/>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6F2A77F8">
            <w:pPr>
              <w:widowControl/>
              <w:jc w:val="center"/>
              <w:textAlignment w:val="center"/>
              <w:rPr>
                <w:rFonts w:ascii="宋体" w:hAnsi="宋体" w:cs="宋体"/>
                <w:szCs w:val="21"/>
              </w:rPr>
            </w:pPr>
            <w:r>
              <w:rPr>
                <w:rFonts w:hint="eastAsia" w:ascii="宋体" w:hAnsi="宋体" w:cs="宋体"/>
                <w:szCs w:val="21"/>
              </w:rPr>
              <w:t>0771-8622237</w:t>
            </w:r>
          </w:p>
        </w:tc>
      </w:tr>
      <w:tr w14:paraId="6DD4E8C6">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94895AF">
            <w:pPr>
              <w:widowControl/>
              <w:jc w:val="left"/>
              <w:textAlignment w:val="center"/>
              <w:rPr>
                <w:rFonts w:ascii="宋体" w:hAnsi="宋体" w:cs="宋体"/>
                <w:szCs w:val="21"/>
              </w:rPr>
            </w:pPr>
            <w:r>
              <w:rPr>
                <w:rFonts w:hint="eastAsia" w:ascii="宋体" w:hAnsi="宋体" w:cs="宋体"/>
                <w:b/>
                <w:bCs/>
                <w:szCs w:val="21"/>
              </w:rPr>
              <w:t>大新县</w:t>
            </w:r>
          </w:p>
        </w:tc>
      </w:tr>
      <w:tr w14:paraId="1EE37413">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706A5">
            <w:pPr>
              <w:widowControl/>
              <w:jc w:val="left"/>
              <w:textAlignment w:val="center"/>
              <w:rPr>
                <w:rFonts w:ascii="宋体" w:hAnsi="宋体" w:cs="宋体"/>
                <w:kern w:val="0"/>
                <w:szCs w:val="21"/>
                <w:lang w:bidi="ar"/>
              </w:rPr>
            </w:pPr>
            <w:r>
              <w:rPr>
                <w:rFonts w:hint="eastAsia" w:ascii="宋体" w:hAnsi="宋体" w:cs="宋体"/>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AA62D2">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40FC1D9">
            <w:pPr>
              <w:widowControl/>
              <w:jc w:val="center"/>
              <w:textAlignment w:val="center"/>
              <w:rPr>
                <w:rFonts w:ascii="宋体" w:hAnsi="宋体" w:cs="宋体"/>
                <w:kern w:val="0"/>
                <w:szCs w:val="21"/>
                <w:lang w:bidi="ar"/>
              </w:rPr>
            </w:pPr>
            <w:r>
              <w:rPr>
                <w:rFonts w:hint="eastAsia" w:ascii="宋体" w:hAnsi="宋体" w:cs="宋体"/>
                <w:kern w:val="0"/>
                <w:szCs w:val="21"/>
                <w:lang w:bidi="ar"/>
              </w:rPr>
              <w:t>0771-3628078</w:t>
            </w:r>
          </w:p>
        </w:tc>
      </w:tr>
      <w:tr w14:paraId="6307C30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BC2822">
            <w:pPr>
              <w:widowControl/>
              <w:jc w:val="left"/>
              <w:textAlignment w:val="center"/>
              <w:rPr>
                <w:rFonts w:ascii="宋体" w:hAnsi="宋体" w:cs="宋体"/>
                <w:kern w:val="0"/>
                <w:szCs w:val="21"/>
                <w:lang w:bidi="ar"/>
              </w:rPr>
            </w:pPr>
            <w:r>
              <w:rPr>
                <w:rFonts w:hint="eastAsia" w:ascii="宋体" w:hAnsi="宋体" w:cs="宋体"/>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08D719">
            <w:pPr>
              <w:widowControl/>
              <w:jc w:val="left"/>
              <w:textAlignment w:val="center"/>
              <w:rPr>
                <w:rFonts w:ascii="宋体" w:hAnsi="宋体" w:cs="宋体"/>
                <w:kern w:val="0"/>
                <w:szCs w:val="21"/>
                <w:lang w:bidi="ar"/>
              </w:rPr>
            </w:pPr>
            <w:r>
              <w:rPr>
                <w:rFonts w:hint="eastAsia" w:ascii="宋体" w:hAnsi="宋体" w:cs="宋体"/>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64D813">
            <w:pPr>
              <w:widowControl/>
              <w:jc w:val="center"/>
              <w:textAlignment w:val="center"/>
              <w:rPr>
                <w:rFonts w:ascii="宋体" w:hAnsi="宋体" w:cs="宋体"/>
                <w:kern w:val="0"/>
                <w:szCs w:val="21"/>
                <w:lang w:bidi="ar"/>
              </w:rPr>
            </w:pPr>
            <w:r>
              <w:rPr>
                <w:rFonts w:hint="eastAsia" w:ascii="宋体" w:hAnsi="宋体" w:cs="宋体"/>
                <w:kern w:val="0"/>
                <w:szCs w:val="21"/>
                <w:lang w:bidi="ar"/>
              </w:rPr>
              <w:t>0771-</w:t>
            </w:r>
            <w:r>
              <w:rPr>
                <w:rFonts w:hint="eastAsia" w:ascii="宋体" w:hAnsi="宋体" w:cs="宋体"/>
                <w:szCs w:val="21"/>
              </w:rPr>
              <w:t>7917015</w:t>
            </w:r>
          </w:p>
        </w:tc>
      </w:tr>
      <w:tr w14:paraId="2E3DDE2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4D2329">
            <w:pPr>
              <w:widowControl/>
              <w:jc w:val="left"/>
              <w:textAlignment w:val="center"/>
              <w:rPr>
                <w:rFonts w:ascii="宋体" w:hAnsi="宋体" w:cs="宋体"/>
                <w:kern w:val="0"/>
                <w:szCs w:val="21"/>
                <w:lang w:bidi="ar"/>
              </w:rPr>
            </w:pPr>
            <w:r>
              <w:rPr>
                <w:rFonts w:hint="eastAsia" w:ascii="宋体" w:hAnsi="宋体" w:cs="宋体"/>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0F71DB">
            <w:pPr>
              <w:widowControl/>
              <w:jc w:val="left"/>
              <w:textAlignment w:val="center"/>
              <w:rPr>
                <w:rFonts w:ascii="宋体" w:hAnsi="宋体" w:cs="宋体"/>
                <w:kern w:val="0"/>
                <w:szCs w:val="21"/>
                <w:lang w:bidi="ar"/>
              </w:rPr>
            </w:pPr>
            <w:r>
              <w:rPr>
                <w:rFonts w:hint="eastAsia" w:ascii="宋体" w:hAnsi="宋体" w:cs="宋体"/>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1A4D84">
            <w:pPr>
              <w:widowControl/>
              <w:jc w:val="center"/>
              <w:textAlignment w:val="center"/>
              <w:rPr>
                <w:rFonts w:ascii="宋体" w:hAnsi="宋体" w:cs="宋体"/>
                <w:kern w:val="0"/>
                <w:szCs w:val="21"/>
                <w:lang w:bidi="ar"/>
              </w:rPr>
            </w:pPr>
            <w:r>
              <w:rPr>
                <w:rFonts w:hint="eastAsia" w:ascii="宋体" w:hAnsi="宋体" w:cs="宋体"/>
                <w:kern w:val="0"/>
                <w:szCs w:val="21"/>
                <w:lang w:bidi="ar"/>
              </w:rPr>
              <w:t>0771-3689766</w:t>
            </w:r>
          </w:p>
        </w:tc>
      </w:tr>
      <w:tr w14:paraId="4963BDD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F8AF0">
            <w:pPr>
              <w:widowControl/>
              <w:jc w:val="left"/>
              <w:textAlignment w:val="center"/>
              <w:rPr>
                <w:rFonts w:ascii="宋体" w:hAnsi="宋体" w:cs="宋体"/>
                <w:kern w:val="0"/>
                <w:szCs w:val="21"/>
                <w:lang w:bidi="ar"/>
              </w:rPr>
            </w:pPr>
            <w:r>
              <w:rPr>
                <w:rFonts w:hint="eastAsia" w:ascii="宋体" w:hAnsi="宋体" w:cs="宋体"/>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136BF11">
            <w:pPr>
              <w:widowControl/>
              <w:jc w:val="left"/>
              <w:textAlignment w:val="center"/>
              <w:rPr>
                <w:rFonts w:ascii="宋体" w:hAnsi="宋体" w:cs="宋体"/>
                <w:kern w:val="0"/>
                <w:szCs w:val="21"/>
                <w:lang w:bidi="ar"/>
              </w:rPr>
            </w:pPr>
            <w:r>
              <w:rPr>
                <w:rFonts w:hint="eastAsia" w:ascii="宋体" w:hAnsi="宋体" w:cs="宋体"/>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74D09A3">
            <w:pPr>
              <w:widowControl/>
              <w:jc w:val="center"/>
              <w:textAlignment w:val="center"/>
              <w:rPr>
                <w:rFonts w:ascii="宋体" w:hAnsi="宋体" w:cs="宋体"/>
                <w:kern w:val="0"/>
                <w:szCs w:val="21"/>
                <w:lang w:bidi="ar"/>
              </w:rPr>
            </w:pPr>
            <w:r>
              <w:rPr>
                <w:rFonts w:hint="eastAsia" w:ascii="宋体" w:hAnsi="宋体" w:cs="宋体"/>
                <w:kern w:val="0"/>
                <w:szCs w:val="21"/>
                <w:lang w:bidi="ar"/>
              </w:rPr>
              <w:t>0771-3623887</w:t>
            </w:r>
          </w:p>
        </w:tc>
      </w:tr>
      <w:tr w14:paraId="31984AE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7B689">
            <w:pPr>
              <w:widowControl/>
              <w:jc w:val="left"/>
              <w:textAlignment w:val="center"/>
              <w:rPr>
                <w:rFonts w:ascii="宋体" w:hAnsi="宋体" w:cs="宋体"/>
                <w:kern w:val="0"/>
                <w:szCs w:val="21"/>
                <w:lang w:bidi="ar"/>
              </w:rPr>
            </w:pPr>
            <w:r>
              <w:rPr>
                <w:rFonts w:hint="eastAsia" w:ascii="宋体" w:hAnsi="宋体" w:cs="宋体"/>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8CD638">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31B201B">
            <w:pPr>
              <w:widowControl/>
              <w:jc w:val="center"/>
              <w:textAlignment w:val="center"/>
              <w:rPr>
                <w:rFonts w:ascii="宋体" w:hAnsi="宋体" w:cs="宋体"/>
                <w:kern w:val="0"/>
                <w:szCs w:val="21"/>
                <w:lang w:bidi="ar"/>
              </w:rPr>
            </w:pPr>
            <w:r>
              <w:rPr>
                <w:rFonts w:hint="eastAsia" w:ascii="宋体" w:hAnsi="宋体" w:cs="宋体"/>
                <w:kern w:val="0"/>
                <w:szCs w:val="21"/>
                <w:lang w:bidi="ar"/>
              </w:rPr>
              <w:t>0771-3621996</w:t>
            </w:r>
          </w:p>
        </w:tc>
      </w:tr>
      <w:tr w14:paraId="1264038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2696D5">
            <w:pPr>
              <w:widowControl/>
              <w:jc w:val="left"/>
              <w:textAlignment w:val="center"/>
              <w:rPr>
                <w:rFonts w:ascii="宋体" w:hAnsi="宋体" w:cs="宋体"/>
                <w:kern w:val="0"/>
                <w:szCs w:val="21"/>
                <w:lang w:bidi="ar"/>
              </w:rPr>
            </w:pPr>
            <w:r>
              <w:rPr>
                <w:rFonts w:hint="eastAsia" w:ascii="宋体" w:hAnsi="宋体" w:cs="宋体"/>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A864C6">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E08FE5E">
            <w:pPr>
              <w:widowControl/>
              <w:jc w:val="center"/>
              <w:textAlignment w:val="center"/>
              <w:rPr>
                <w:rFonts w:ascii="宋体" w:hAnsi="宋体" w:cs="宋体"/>
                <w:kern w:val="0"/>
                <w:szCs w:val="21"/>
                <w:lang w:bidi="ar"/>
              </w:rPr>
            </w:pPr>
            <w:r>
              <w:rPr>
                <w:rFonts w:hint="eastAsia" w:ascii="宋体" w:hAnsi="宋体" w:cs="宋体"/>
                <w:szCs w:val="21"/>
              </w:rPr>
              <w:t>0771-3628366</w:t>
            </w:r>
          </w:p>
        </w:tc>
      </w:tr>
      <w:tr w14:paraId="1DCA4EB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8B137C">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BDD90EE">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836EF">
            <w:pPr>
              <w:widowControl/>
              <w:jc w:val="center"/>
              <w:textAlignment w:val="center"/>
              <w:rPr>
                <w:rFonts w:ascii="宋体" w:hAnsi="宋体" w:cs="宋体"/>
                <w:kern w:val="0"/>
                <w:szCs w:val="21"/>
                <w:lang w:bidi="ar"/>
              </w:rPr>
            </w:pPr>
            <w:r>
              <w:rPr>
                <w:rFonts w:hint="eastAsia" w:ascii="宋体" w:hAnsi="宋体" w:cs="宋体"/>
                <w:kern w:val="0"/>
                <w:szCs w:val="21"/>
                <w:lang w:bidi="ar"/>
              </w:rPr>
              <w:t>0771-3698002</w:t>
            </w:r>
          </w:p>
        </w:tc>
      </w:tr>
      <w:tr w14:paraId="192871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78821">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21DA37">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CFA2397">
            <w:pPr>
              <w:widowControl/>
              <w:jc w:val="center"/>
              <w:textAlignment w:val="center"/>
              <w:rPr>
                <w:rFonts w:ascii="宋体" w:hAnsi="宋体" w:cs="宋体"/>
                <w:szCs w:val="21"/>
              </w:rPr>
            </w:pPr>
            <w:r>
              <w:rPr>
                <w:rFonts w:hint="eastAsia" w:ascii="宋体" w:hAnsi="宋体" w:cs="宋体"/>
                <w:kern w:val="0"/>
                <w:szCs w:val="21"/>
                <w:lang w:bidi="ar"/>
              </w:rPr>
              <w:t>0771-3626199</w:t>
            </w:r>
          </w:p>
        </w:tc>
      </w:tr>
      <w:tr w14:paraId="7C013433">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0D0A55">
            <w:pPr>
              <w:widowControl/>
              <w:jc w:val="left"/>
              <w:textAlignment w:val="center"/>
              <w:rPr>
                <w:rFonts w:ascii="宋体" w:hAnsi="宋体" w:cs="宋体"/>
                <w:szCs w:val="21"/>
              </w:rPr>
            </w:pPr>
            <w:r>
              <w:rPr>
                <w:rFonts w:hint="eastAsia" w:ascii="宋体" w:hAnsi="宋体" w:cs="宋体"/>
                <w:b/>
                <w:bCs/>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630963A">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6A2F9BF">
            <w:pPr>
              <w:widowControl/>
              <w:jc w:val="center"/>
              <w:textAlignment w:val="center"/>
              <w:rPr>
                <w:rFonts w:ascii="宋体" w:hAnsi="宋体" w:cs="宋体"/>
                <w:szCs w:val="21"/>
              </w:rPr>
            </w:pPr>
          </w:p>
        </w:tc>
      </w:tr>
      <w:tr w14:paraId="06B1C3E1">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029D28">
            <w:pPr>
              <w:widowControl/>
              <w:jc w:val="left"/>
              <w:textAlignment w:val="center"/>
              <w:rPr>
                <w:rFonts w:ascii="宋体" w:hAnsi="宋体" w:cs="宋体"/>
                <w:szCs w:val="21"/>
              </w:rPr>
            </w:pPr>
            <w:r>
              <w:rPr>
                <w:rFonts w:hint="eastAsia" w:ascii="宋体" w:hAnsi="宋体" w:cs="宋体"/>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8056ADF">
            <w:pPr>
              <w:widowControl/>
              <w:jc w:val="left"/>
              <w:textAlignment w:val="center"/>
              <w:rPr>
                <w:rFonts w:ascii="宋体" w:hAnsi="宋体" w:cs="宋体"/>
                <w:szCs w:val="21"/>
              </w:rPr>
            </w:pPr>
            <w:r>
              <w:rPr>
                <w:rFonts w:hint="eastAsia" w:ascii="宋体" w:hAnsi="宋体" w:cs="宋体"/>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91BC94">
            <w:pPr>
              <w:widowControl/>
              <w:jc w:val="center"/>
              <w:textAlignment w:val="center"/>
              <w:rPr>
                <w:rFonts w:ascii="宋体" w:hAnsi="宋体" w:cs="宋体"/>
                <w:szCs w:val="21"/>
              </w:rPr>
            </w:pPr>
            <w:r>
              <w:rPr>
                <w:rFonts w:hint="eastAsia" w:ascii="宋体" w:hAnsi="宋体" w:cs="宋体"/>
                <w:szCs w:val="21"/>
              </w:rPr>
              <w:t>0771-8868619</w:t>
            </w:r>
          </w:p>
        </w:tc>
      </w:tr>
      <w:tr w14:paraId="43FBD6B2">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94AB99">
            <w:pPr>
              <w:widowControl/>
              <w:jc w:val="left"/>
              <w:textAlignment w:val="center"/>
              <w:rPr>
                <w:rFonts w:ascii="宋体" w:hAnsi="宋体" w:cs="宋体"/>
                <w:szCs w:val="21"/>
              </w:rPr>
            </w:pPr>
            <w:r>
              <w:rPr>
                <w:rFonts w:hint="eastAsia" w:ascii="宋体" w:hAnsi="宋体" w:cs="宋体"/>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0075D9A">
            <w:pPr>
              <w:widowControl/>
              <w:jc w:val="left"/>
              <w:textAlignment w:val="center"/>
              <w:rPr>
                <w:rFonts w:ascii="宋体" w:hAnsi="宋体" w:cs="宋体"/>
                <w:szCs w:val="21"/>
              </w:rPr>
            </w:pPr>
            <w:r>
              <w:rPr>
                <w:rFonts w:hint="eastAsia" w:ascii="宋体" w:hAnsi="宋体" w:cs="宋体"/>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BEB9851">
            <w:pPr>
              <w:widowControl/>
              <w:jc w:val="center"/>
              <w:textAlignment w:val="center"/>
              <w:rPr>
                <w:rFonts w:ascii="宋体" w:hAnsi="宋体" w:cs="宋体"/>
                <w:szCs w:val="21"/>
              </w:rPr>
            </w:pPr>
            <w:r>
              <w:rPr>
                <w:rFonts w:hint="eastAsia" w:ascii="宋体" w:hAnsi="宋体" w:cs="宋体"/>
                <w:szCs w:val="21"/>
              </w:rPr>
              <w:t>0771-8812504</w:t>
            </w:r>
          </w:p>
        </w:tc>
      </w:tr>
      <w:tr w14:paraId="2260D63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6A004C">
            <w:pPr>
              <w:widowControl/>
              <w:jc w:val="left"/>
              <w:textAlignment w:val="center"/>
              <w:rPr>
                <w:rFonts w:ascii="宋体" w:hAnsi="宋体" w:cs="宋体"/>
                <w:szCs w:val="21"/>
              </w:rPr>
            </w:pPr>
            <w:r>
              <w:rPr>
                <w:rFonts w:hint="eastAsia" w:ascii="宋体" w:hAnsi="宋体" w:cs="宋体"/>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3700E4">
            <w:pPr>
              <w:widowControl/>
              <w:jc w:val="left"/>
              <w:textAlignment w:val="center"/>
              <w:rPr>
                <w:rFonts w:ascii="宋体" w:hAnsi="宋体" w:cs="宋体"/>
                <w:szCs w:val="21"/>
              </w:rPr>
            </w:pPr>
            <w:r>
              <w:rPr>
                <w:rFonts w:hint="eastAsia" w:ascii="宋体" w:hAnsi="宋体" w:cs="宋体"/>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733C991">
            <w:pPr>
              <w:widowControl/>
              <w:jc w:val="center"/>
              <w:textAlignment w:val="center"/>
              <w:rPr>
                <w:rFonts w:ascii="宋体" w:hAnsi="宋体" w:cs="宋体"/>
                <w:szCs w:val="21"/>
              </w:rPr>
            </w:pPr>
            <w:r>
              <w:rPr>
                <w:rFonts w:hint="eastAsia" w:ascii="宋体" w:hAnsi="宋体" w:cs="宋体"/>
                <w:szCs w:val="21"/>
              </w:rPr>
              <w:t>0771-8820525</w:t>
            </w:r>
          </w:p>
        </w:tc>
      </w:tr>
      <w:tr w14:paraId="1CB0EEBF">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899368">
            <w:pPr>
              <w:widowControl/>
              <w:jc w:val="left"/>
              <w:textAlignment w:val="center"/>
              <w:rPr>
                <w:rFonts w:ascii="宋体" w:hAnsi="宋体" w:cs="宋体"/>
                <w:szCs w:val="21"/>
              </w:rPr>
            </w:pPr>
            <w:r>
              <w:rPr>
                <w:rFonts w:hint="eastAsia" w:ascii="宋体" w:hAnsi="宋体" w:cs="宋体"/>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C821174">
            <w:pPr>
              <w:widowControl/>
              <w:jc w:val="left"/>
              <w:textAlignment w:val="center"/>
              <w:rPr>
                <w:rFonts w:ascii="宋体" w:hAnsi="宋体" w:cs="宋体"/>
                <w:szCs w:val="21"/>
              </w:rPr>
            </w:pPr>
            <w:r>
              <w:rPr>
                <w:rFonts w:hint="eastAsia" w:ascii="宋体" w:hAnsi="宋体" w:cs="宋体"/>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5DF1CF">
            <w:pPr>
              <w:widowControl/>
              <w:jc w:val="center"/>
              <w:textAlignment w:val="center"/>
              <w:rPr>
                <w:rFonts w:ascii="宋体" w:hAnsi="宋体" w:cs="宋体"/>
                <w:szCs w:val="21"/>
              </w:rPr>
            </w:pPr>
            <w:r>
              <w:rPr>
                <w:rFonts w:hint="eastAsia" w:ascii="宋体" w:hAnsi="宋体" w:cs="宋体"/>
                <w:szCs w:val="21"/>
              </w:rPr>
              <w:t>0771-8813013</w:t>
            </w:r>
          </w:p>
        </w:tc>
      </w:tr>
      <w:tr w14:paraId="0788647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BB03B9">
            <w:pPr>
              <w:widowControl/>
              <w:jc w:val="left"/>
              <w:textAlignment w:val="center"/>
              <w:rPr>
                <w:rFonts w:ascii="宋体" w:hAnsi="宋体" w:cs="宋体"/>
                <w:szCs w:val="21"/>
              </w:rPr>
            </w:pPr>
            <w:r>
              <w:rPr>
                <w:rFonts w:hint="eastAsia" w:ascii="宋体" w:hAnsi="宋体" w:cs="宋体"/>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EC3804">
            <w:pPr>
              <w:widowControl/>
              <w:jc w:val="left"/>
              <w:textAlignment w:val="center"/>
              <w:rPr>
                <w:rFonts w:ascii="宋体" w:hAnsi="宋体" w:cs="宋体"/>
                <w:szCs w:val="21"/>
              </w:rPr>
            </w:pPr>
            <w:r>
              <w:rPr>
                <w:rFonts w:hint="eastAsia" w:ascii="宋体" w:hAnsi="宋体" w:cs="宋体"/>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C23B0">
            <w:pPr>
              <w:widowControl/>
              <w:jc w:val="center"/>
              <w:textAlignment w:val="center"/>
              <w:rPr>
                <w:rFonts w:ascii="宋体" w:hAnsi="宋体" w:cs="宋体"/>
                <w:szCs w:val="21"/>
              </w:rPr>
            </w:pPr>
            <w:r>
              <w:rPr>
                <w:rFonts w:hint="eastAsia" w:ascii="宋体" w:hAnsi="宋体" w:cs="宋体"/>
                <w:szCs w:val="21"/>
              </w:rPr>
              <w:t>0771-8871021</w:t>
            </w:r>
          </w:p>
        </w:tc>
      </w:tr>
      <w:tr w14:paraId="3085B88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2BE68E">
            <w:pPr>
              <w:widowControl/>
              <w:jc w:val="left"/>
              <w:textAlignment w:val="center"/>
              <w:rPr>
                <w:rFonts w:ascii="宋体" w:hAnsi="宋体" w:cs="宋体"/>
                <w:szCs w:val="21"/>
              </w:rPr>
            </w:pPr>
            <w:r>
              <w:rPr>
                <w:rFonts w:hint="eastAsia" w:ascii="宋体" w:hAnsi="宋体" w:cs="宋体"/>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0195E9">
            <w:pPr>
              <w:widowControl/>
              <w:jc w:val="left"/>
              <w:textAlignment w:val="center"/>
              <w:rPr>
                <w:rFonts w:ascii="宋体" w:hAnsi="宋体" w:cs="宋体"/>
                <w:szCs w:val="21"/>
              </w:rPr>
            </w:pPr>
            <w:r>
              <w:rPr>
                <w:rFonts w:hint="eastAsia" w:ascii="宋体" w:hAnsi="宋体" w:cs="宋体"/>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B567545">
            <w:pPr>
              <w:widowControl/>
              <w:jc w:val="center"/>
              <w:textAlignment w:val="center"/>
              <w:rPr>
                <w:rFonts w:ascii="宋体" w:hAnsi="宋体" w:cs="宋体"/>
                <w:szCs w:val="21"/>
              </w:rPr>
            </w:pPr>
            <w:r>
              <w:rPr>
                <w:rFonts w:hint="eastAsia" w:ascii="宋体" w:hAnsi="宋体" w:cs="宋体"/>
                <w:szCs w:val="21"/>
              </w:rPr>
              <w:t>0771-8811533</w:t>
            </w:r>
          </w:p>
        </w:tc>
      </w:tr>
      <w:tr w14:paraId="7E186711">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6E918F">
            <w:pPr>
              <w:widowControl/>
              <w:textAlignment w:val="center"/>
              <w:rPr>
                <w:rFonts w:ascii="宋体" w:hAnsi="宋体" w:cs="宋体"/>
                <w:szCs w:val="21"/>
              </w:rPr>
            </w:pPr>
            <w:r>
              <w:rPr>
                <w:rFonts w:hint="eastAsia" w:ascii="宋体" w:hAnsi="宋体" w:cs="宋体"/>
                <w:b/>
                <w:bCs/>
                <w:szCs w:val="21"/>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A7CA4B8">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31E2C2C5">
            <w:pPr>
              <w:widowControl/>
              <w:jc w:val="center"/>
              <w:textAlignment w:val="center"/>
              <w:rPr>
                <w:rFonts w:ascii="宋体" w:hAnsi="宋体" w:cs="宋体"/>
                <w:szCs w:val="21"/>
              </w:rPr>
            </w:pPr>
          </w:p>
        </w:tc>
      </w:tr>
      <w:tr w14:paraId="13C978C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884AE2">
            <w:pPr>
              <w:widowControl/>
              <w:jc w:val="left"/>
              <w:textAlignment w:val="center"/>
              <w:rPr>
                <w:rFonts w:ascii="宋体" w:hAnsi="宋体" w:cs="宋体"/>
                <w:szCs w:val="21"/>
              </w:rPr>
            </w:pPr>
            <w:r>
              <w:rPr>
                <w:rFonts w:hint="eastAsia" w:ascii="宋体" w:hAnsi="宋体" w:cs="宋体"/>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BBB119">
            <w:pPr>
              <w:widowControl/>
              <w:jc w:val="left"/>
              <w:textAlignment w:val="center"/>
              <w:rPr>
                <w:rFonts w:ascii="宋体" w:hAnsi="宋体" w:cs="宋体"/>
                <w:szCs w:val="21"/>
              </w:rPr>
            </w:pPr>
            <w:r>
              <w:rPr>
                <w:rFonts w:hint="eastAsia" w:ascii="宋体" w:hAnsi="宋体" w:cs="宋体"/>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A024B8">
            <w:pPr>
              <w:widowControl/>
              <w:jc w:val="center"/>
              <w:textAlignment w:val="center"/>
              <w:rPr>
                <w:rFonts w:ascii="宋体" w:hAnsi="宋体" w:cs="宋体"/>
                <w:szCs w:val="21"/>
              </w:rPr>
            </w:pPr>
            <w:r>
              <w:rPr>
                <w:rFonts w:hint="eastAsia" w:ascii="宋体" w:hAnsi="宋体" w:cs="宋体"/>
                <w:szCs w:val="21"/>
              </w:rPr>
              <w:t>0771-3532211</w:t>
            </w:r>
          </w:p>
        </w:tc>
      </w:tr>
      <w:tr w14:paraId="263B87AE">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6BDA0E">
            <w:pPr>
              <w:widowControl/>
              <w:jc w:val="left"/>
              <w:textAlignment w:val="center"/>
              <w:rPr>
                <w:rFonts w:ascii="宋体" w:hAnsi="宋体" w:cs="宋体"/>
                <w:szCs w:val="21"/>
              </w:rPr>
            </w:pPr>
            <w:r>
              <w:rPr>
                <w:rFonts w:hint="eastAsia" w:ascii="宋体" w:hAnsi="宋体" w:cs="宋体"/>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0C272B">
            <w:pPr>
              <w:widowControl/>
              <w:jc w:val="left"/>
              <w:textAlignment w:val="center"/>
              <w:rPr>
                <w:rFonts w:ascii="宋体" w:hAnsi="宋体" w:cs="宋体"/>
                <w:szCs w:val="21"/>
              </w:rPr>
            </w:pPr>
            <w:r>
              <w:rPr>
                <w:rFonts w:hint="eastAsia" w:ascii="宋体" w:hAnsi="宋体" w:cs="宋体"/>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93EB869">
            <w:pPr>
              <w:widowControl/>
              <w:jc w:val="center"/>
              <w:textAlignment w:val="center"/>
              <w:rPr>
                <w:rFonts w:ascii="宋体" w:hAnsi="宋体" w:cs="宋体"/>
                <w:szCs w:val="21"/>
              </w:rPr>
            </w:pPr>
            <w:r>
              <w:rPr>
                <w:rFonts w:hint="eastAsia" w:ascii="宋体" w:hAnsi="宋体" w:cs="宋体"/>
                <w:szCs w:val="21"/>
              </w:rPr>
              <w:t>0771-7917046</w:t>
            </w:r>
          </w:p>
        </w:tc>
      </w:tr>
      <w:tr w14:paraId="1317C18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B5A888">
            <w:pPr>
              <w:widowControl/>
              <w:jc w:val="left"/>
              <w:textAlignment w:val="center"/>
              <w:rPr>
                <w:rFonts w:ascii="宋体" w:hAnsi="宋体" w:cs="宋体"/>
                <w:szCs w:val="21"/>
              </w:rPr>
            </w:pPr>
            <w:r>
              <w:rPr>
                <w:rFonts w:hint="eastAsia" w:ascii="宋体" w:hAnsi="宋体" w:cs="宋体"/>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4FFA852">
            <w:pPr>
              <w:widowControl/>
              <w:jc w:val="left"/>
              <w:textAlignment w:val="center"/>
              <w:rPr>
                <w:rFonts w:ascii="宋体" w:hAnsi="宋体" w:cs="宋体"/>
                <w:szCs w:val="21"/>
              </w:rPr>
            </w:pPr>
            <w:r>
              <w:rPr>
                <w:rFonts w:hint="eastAsia" w:ascii="宋体" w:hAnsi="宋体" w:cs="宋体"/>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6A355C6">
            <w:pPr>
              <w:widowControl/>
              <w:jc w:val="center"/>
              <w:textAlignment w:val="center"/>
              <w:rPr>
                <w:rFonts w:ascii="宋体" w:hAnsi="宋体" w:cs="宋体"/>
                <w:szCs w:val="21"/>
              </w:rPr>
            </w:pPr>
            <w:r>
              <w:rPr>
                <w:rFonts w:hint="eastAsia" w:ascii="宋体" w:hAnsi="宋体" w:cs="宋体"/>
                <w:szCs w:val="21"/>
              </w:rPr>
              <w:t>0771-3521361</w:t>
            </w:r>
          </w:p>
        </w:tc>
      </w:tr>
      <w:tr w14:paraId="0F4608D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B24406">
            <w:pPr>
              <w:widowControl/>
              <w:jc w:val="left"/>
              <w:textAlignment w:val="center"/>
              <w:rPr>
                <w:rFonts w:ascii="宋体" w:hAnsi="宋体" w:cs="宋体"/>
                <w:szCs w:val="21"/>
              </w:rPr>
            </w:pPr>
            <w:r>
              <w:rPr>
                <w:rFonts w:hint="eastAsia" w:ascii="宋体" w:hAnsi="宋体" w:cs="宋体"/>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8471C3">
            <w:pPr>
              <w:widowControl/>
              <w:jc w:val="left"/>
              <w:textAlignment w:val="center"/>
              <w:rPr>
                <w:rFonts w:ascii="宋体" w:hAnsi="宋体" w:cs="宋体"/>
                <w:szCs w:val="21"/>
              </w:rPr>
            </w:pPr>
            <w:r>
              <w:rPr>
                <w:rFonts w:hint="eastAsia" w:ascii="宋体" w:hAnsi="宋体" w:cs="宋体"/>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7943AD6">
            <w:pPr>
              <w:widowControl/>
              <w:jc w:val="center"/>
              <w:textAlignment w:val="center"/>
              <w:rPr>
                <w:rFonts w:ascii="宋体" w:hAnsi="宋体" w:cs="宋体"/>
                <w:szCs w:val="21"/>
              </w:rPr>
            </w:pPr>
            <w:r>
              <w:rPr>
                <w:rFonts w:hint="eastAsia" w:ascii="宋体" w:hAnsi="宋体" w:cs="宋体"/>
                <w:szCs w:val="21"/>
              </w:rPr>
              <w:t>0771-3522157</w:t>
            </w:r>
          </w:p>
        </w:tc>
      </w:tr>
      <w:tr w14:paraId="6685448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88BC75">
            <w:pPr>
              <w:widowControl/>
              <w:jc w:val="left"/>
              <w:textAlignment w:val="center"/>
              <w:rPr>
                <w:rFonts w:ascii="宋体" w:hAnsi="宋体" w:cs="宋体"/>
                <w:szCs w:val="21"/>
              </w:rPr>
            </w:pPr>
            <w:r>
              <w:rPr>
                <w:rFonts w:hint="eastAsia" w:ascii="宋体" w:hAnsi="宋体" w:cs="宋体"/>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AB65DE">
            <w:pPr>
              <w:widowControl/>
              <w:jc w:val="left"/>
              <w:textAlignment w:val="center"/>
              <w:rPr>
                <w:rFonts w:ascii="宋体" w:hAnsi="宋体" w:cs="宋体"/>
                <w:szCs w:val="21"/>
              </w:rPr>
            </w:pPr>
            <w:r>
              <w:rPr>
                <w:rFonts w:hint="eastAsia" w:ascii="宋体" w:hAnsi="宋体" w:cs="宋体"/>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D9D98C6">
            <w:pPr>
              <w:widowControl/>
              <w:jc w:val="center"/>
              <w:textAlignment w:val="center"/>
              <w:rPr>
                <w:rFonts w:ascii="宋体" w:hAnsi="宋体" w:cs="宋体"/>
                <w:szCs w:val="21"/>
              </w:rPr>
            </w:pPr>
            <w:r>
              <w:rPr>
                <w:rFonts w:hint="eastAsia" w:ascii="宋体" w:hAnsi="宋体" w:cs="宋体"/>
                <w:szCs w:val="21"/>
              </w:rPr>
              <w:t>0771-3528688</w:t>
            </w:r>
          </w:p>
        </w:tc>
      </w:tr>
      <w:tr w14:paraId="08D94C17">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547D63D">
            <w:pPr>
              <w:widowControl/>
              <w:jc w:val="left"/>
              <w:textAlignment w:val="center"/>
              <w:rPr>
                <w:rFonts w:ascii="宋体" w:hAnsi="宋体" w:cs="宋体"/>
                <w:szCs w:val="21"/>
              </w:rPr>
            </w:pPr>
            <w:r>
              <w:rPr>
                <w:rFonts w:hint="eastAsia" w:ascii="宋体" w:hAnsi="宋体" w:cs="宋体"/>
                <w:b/>
                <w:bCs/>
                <w:szCs w:val="21"/>
              </w:rPr>
              <w:t>凭祥市</w:t>
            </w:r>
          </w:p>
        </w:tc>
      </w:tr>
      <w:tr w14:paraId="72AC77BC">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D9B129">
            <w:pPr>
              <w:widowControl/>
              <w:jc w:val="left"/>
              <w:textAlignment w:val="center"/>
              <w:rPr>
                <w:rFonts w:ascii="宋体" w:hAnsi="宋体" w:cs="宋体"/>
                <w:szCs w:val="21"/>
              </w:rPr>
            </w:pPr>
            <w:r>
              <w:rPr>
                <w:rFonts w:hint="eastAsia" w:ascii="宋体" w:hAnsi="宋体" w:cs="宋体"/>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9E9A9A">
            <w:pPr>
              <w:widowControl/>
              <w:jc w:val="left"/>
              <w:textAlignment w:val="center"/>
              <w:rPr>
                <w:rFonts w:ascii="宋体" w:hAnsi="宋体" w:cs="宋体"/>
                <w:szCs w:val="21"/>
              </w:rPr>
            </w:pPr>
            <w:r>
              <w:rPr>
                <w:rFonts w:hint="eastAsia" w:ascii="宋体" w:hAnsi="宋体" w:cs="宋体"/>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194410">
            <w:pPr>
              <w:widowControl/>
              <w:jc w:val="center"/>
              <w:textAlignment w:val="center"/>
              <w:rPr>
                <w:rFonts w:ascii="宋体" w:hAnsi="宋体" w:cs="宋体"/>
                <w:szCs w:val="21"/>
              </w:rPr>
            </w:pPr>
            <w:r>
              <w:rPr>
                <w:rFonts w:hint="eastAsia" w:ascii="宋体" w:hAnsi="宋体" w:cs="宋体"/>
                <w:szCs w:val="21"/>
              </w:rPr>
              <w:t>0771-8529259</w:t>
            </w:r>
          </w:p>
        </w:tc>
      </w:tr>
      <w:tr w14:paraId="5BC1A9A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646F3C">
            <w:pPr>
              <w:widowControl/>
              <w:jc w:val="left"/>
              <w:textAlignment w:val="center"/>
              <w:rPr>
                <w:rFonts w:ascii="宋体" w:hAnsi="宋体" w:cs="宋体"/>
                <w:szCs w:val="21"/>
              </w:rPr>
            </w:pPr>
            <w:r>
              <w:rPr>
                <w:rFonts w:hint="eastAsia" w:ascii="宋体" w:hAnsi="宋体" w:cs="宋体"/>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A96022">
            <w:pPr>
              <w:widowControl/>
              <w:jc w:val="left"/>
              <w:textAlignment w:val="center"/>
              <w:rPr>
                <w:rFonts w:ascii="宋体" w:hAnsi="宋体" w:cs="宋体"/>
                <w:szCs w:val="21"/>
              </w:rPr>
            </w:pPr>
            <w:r>
              <w:rPr>
                <w:rFonts w:hint="eastAsia" w:ascii="宋体" w:hAnsi="宋体" w:cs="宋体"/>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429C4B">
            <w:pPr>
              <w:widowControl/>
              <w:jc w:val="center"/>
              <w:textAlignment w:val="center"/>
              <w:rPr>
                <w:rFonts w:ascii="宋体" w:hAnsi="宋体" w:cs="宋体"/>
                <w:szCs w:val="21"/>
              </w:rPr>
            </w:pPr>
            <w:r>
              <w:rPr>
                <w:rFonts w:hint="eastAsia" w:ascii="宋体" w:hAnsi="宋体" w:cs="宋体"/>
                <w:szCs w:val="21"/>
              </w:rPr>
              <w:t>0771-7917258</w:t>
            </w:r>
          </w:p>
        </w:tc>
      </w:tr>
      <w:tr w14:paraId="28569ED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F5F7F2">
            <w:pPr>
              <w:widowControl/>
              <w:jc w:val="left"/>
              <w:textAlignment w:val="center"/>
              <w:rPr>
                <w:rFonts w:ascii="宋体" w:hAnsi="宋体" w:cs="宋体"/>
                <w:szCs w:val="21"/>
              </w:rPr>
            </w:pPr>
            <w:r>
              <w:rPr>
                <w:rFonts w:hint="eastAsia" w:ascii="宋体" w:hAnsi="宋体" w:cs="宋体"/>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0275EB">
            <w:pPr>
              <w:widowControl/>
              <w:jc w:val="left"/>
              <w:textAlignment w:val="center"/>
              <w:rPr>
                <w:rFonts w:ascii="宋体" w:hAnsi="宋体" w:cs="宋体"/>
                <w:szCs w:val="21"/>
              </w:rPr>
            </w:pPr>
            <w:r>
              <w:rPr>
                <w:rFonts w:hint="eastAsia" w:ascii="宋体" w:hAnsi="宋体" w:cs="宋体"/>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F604258">
            <w:pPr>
              <w:widowControl/>
              <w:jc w:val="center"/>
              <w:textAlignment w:val="center"/>
              <w:rPr>
                <w:rFonts w:ascii="宋体" w:hAnsi="宋体" w:cs="宋体"/>
                <w:szCs w:val="21"/>
              </w:rPr>
            </w:pPr>
            <w:r>
              <w:rPr>
                <w:rFonts w:hint="eastAsia" w:ascii="宋体" w:hAnsi="宋体" w:cs="宋体"/>
                <w:szCs w:val="21"/>
              </w:rPr>
              <w:t>0771-8525068 0771-8536852</w:t>
            </w:r>
          </w:p>
        </w:tc>
      </w:tr>
      <w:tr w14:paraId="141A1BC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35503A">
            <w:pPr>
              <w:widowControl/>
              <w:jc w:val="left"/>
              <w:textAlignment w:val="center"/>
              <w:rPr>
                <w:rFonts w:ascii="宋体" w:hAnsi="宋体" w:cs="宋体"/>
                <w:szCs w:val="21"/>
              </w:rPr>
            </w:pPr>
            <w:r>
              <w:rPr>
                <w:rFonts w:hint="eastAsia" w:ascii="宋体" w:hAnsi="宋体" w:cs="宋体"/>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41AC89">
            <w:pPr>
              <w:widowControl/>
              <w:jc w:val="left"/>
              <w:textAlignment w:val="center"/>
              <w:rPr>
                <w:rFonts w:ascii="宋体" w:hAnsi="宋体" w:cs="宋体"/>
                <w:szCs w:val="21"/>
              </w:rPr>
            </w:pPr>
            <w:r>
              <w:rPr>
                <w:rFonts w:hint="eastAsia" w:ascii="宋体" w:hAnsi="宋体" w:cs="宋体"/>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90EE7A9">
            <w:pPr>
              <w:widowControl/>
              <w:jc w:val="center"/>
              <w:textAlignment w:val="center"/>
              <w:rPr>
                <w:rFonts w:ascii="宋体" w:hAnsi="宋体" w:cs="宋体"/>
                <w:szCs w:val="21"/>
              </w:rPr>
            </w:pPr>
            <w:r>
              <w:rPr>
                <w:rFonts w:hint="eastAsia" w:ascii="宋体" w:hAnsi="宋体" w:cs="宋体"/>
                <w:szCs w:val="21"/>
              </w:rPr>
              <w:t>0771-8551161</w:t>
            </w:r>
          </w:p>
        </w:tc>
      </w:tr>
      <w:tr w14:paraId="1791D55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BE89C9">
            <w:pPr>
              <w:widowControl/>
              <w:jc w:val="left"/>
              <w:textAlignment w:val="center"/>
              <w:rPr>
                <w:rFonts w:ascii="宋体" w:hAnsi="宋体" w:cs="宋体"/>
                <w:szCs w:val="21"/>
              </w:rPr>
            </w:pPr>
            <w:r>
              <w:rPr>
                <w:rFonts w:hint="eastAsia" w:ascii="宋体" w:hAnsi="宋体" w:cs="宋体"/>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E2746A">
            <w:pPr>
              <w:widowControl/>
              <w:jc w:val="left"/>
              <w:textAlignment w:val="center"/>
              <w:rPr>
                <w:rFonts w:ascii="宋体" w:hAnsi="宋体" w:cs="宋体"/>
                <w:szCs w:val="21"/>
              </w:rPr>
            </w:pPr>
            <w:r>
              <w:rPr>
                <w:rFonts w:hint="eastAsia" w:ascii="宋体" w:hAnsi="宋体" w:cs="宋体"/>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803C91">
            <w:pPr>
              <w:widowControl/>
              <w:jc w:val="center"/>
              <w:textAlignment w:val="center"/>
              <w:rPr>
                <w:rFonts w:ascii="宋体" w:hAnsi="宋体" w:cs="宋体"/>
                <w:szCs w:val="21"/>
              </w:rPr>
            </w:pPr>
            <w:r>
              <w:rPr>
                <w:rFonts w:hint="eastAsia" w:ascii="宋体" w:hAnsi="宋体" w:cs="宋体"/>
                <w:szCs w:val="21"/>
              </w:rPr>
              <w:t>0771-8561665</w:t>
            </w:r>
          </w:p>
        </w:tc>
      </w:tr>
      <w:tr w14:paraId="1EA0515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06E8C">
            <w:pPr>
              <w:widowControl/>
              <w:jc w:val="left"/>
              <w:textAlignment w:val="center"/>
              <w:rPr>
                <w:rFonts w:ascii="宋体" w:hAnsi="宋体" w:cs="宋体"/>
                <w:szCs w:val="21"/>
              </w:rPr>
            </w:pPr>
            <w:r>
              <w:rPr>
                <w:rFonts w:hint="eastAsia" w:ascii="宋体" w:hAnsi="宋体" w:cs="宋体"/>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C6F392">
            <w:pPr>
              <w:widowControl/>
              <w:jc w:val="left"/>
              <w:textAlignment w:val="center"/>
              <w:rPr>
                <w:rFonts w:ascii="宋体" w:hAnsi="宋体" w:cs="宋体"/>
                <w:szCs w:val="21"/>
              </w:rPr>
            </w:pPr>
            <w:r>
              <w:rPr>
                <w:rFonts w:hint="eastAsia" w:ascii="宋体" w:hAnsi="宋体" w:cs="宋体"/>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4FCE47">
            <w:pPr>
              <w:widowControl/>
              <w:jc w:val="center"/>
              <w:textAlignment w:val="center"/>
              <w:rPr>
                <w:rFonts w:ascii="宋体" w:hAnsi="宋体" w:cs="宋体"/>
                <w:szCs w:val="21"/>
              </w:rPr>
            </w:pPr>
            <w:r>
              <w:rPr>
                <w:rFonts w:hint="eastAsia" w:ascii="宋体" w:hAnsi="宋体" w:cs="宋体"/>
                <w:szCs w:val="21"/>
              </w:rPr>
              <w:t>0771-8520356</w:t>
            </w:r>
          </w:p>
        </w:tc>
      </w:tr>
      <w:tr w14:paraId="65D3B00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9F349">
            <w:pPr>
              <w:widowControl/>
              <w:jc w:val="left"/>
              <w:textAlignment w:val="center"/>
              <w:rPr>
                <w:rFonts w:ascii="宋体" w:hAnsi="宋体" w:cs="宋体"/>
                <w:szCs w:val="21"/>
              </w:rPr>
            </w:pPr>
            <w:r>
              <w:rPr>
                <w:rFonts w:hint="eastAsia" w:ascii="宋体" w:hAnsi="宋体" w:cs="宋体"/>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83A0444">
            <w:pPr>
              <w:widowControl/>
              <w:jc w:val="left"/>
              <w:textAlignment w:val="center"/>
              <w:rPr>
                <w:rFonts w:ascii="宋体" w:hAnsi="宋体" w:cs="宋体"/>
                <w:szCs w:val="21"/>
              </w:rPr>
            </w:pPr>
            <w:r>
              <w:rPr>
                <w:rFonts w:hint="eastAsia" w:ascii="宋体" w:hAnsi="宋体" w:cs="宋体"/>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5C762EF">
            <w:pPr>
              <w:widowControl/>
              <w:jc w:val="center"/>
              <w:textAlignment w:val="center"/>
              <w:rPr>
                <w:rFonts w:ascii="宋体" w:hAnsi="宋体" w:cs="宋体"/>
                <w:szCs w:val="21"/>
              </w:rPr>
            </w:pPr>
            <w:r>
              <w:rPr>
                <w:rFonts w:hint="eastAsia" w:ascii="宋体" w:hAnsi="宋体" w:cs="宋体"/>
                <w:szCs w:val="21"/>
              </w:rPr>
              <w:t>0771-8535667</w:t>
            </w:r>
          </w:p>
        </w:tc>
      </w:tr>
      <w:tr w14:paraId="7B0A194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C991B1">
            <w:pPr>
              <w:widowControl/>
              <w:jc w:val="left"/>
              <w:textAlignment w:val="center"/>
              <w:rPr>
                <w:rFonts w:ascii="宋体" w:hAnsi="宋体" w:cs="宋体"/>
                <w:szCs w:val="21"/>
              </w:rPr>
            </w:pPr>
            <w:r>
              <w:rPr>
                <w:rFonts w:hint="eastAsia" w:ascii="宋体" w:hAnsi="宋体" w:cs="宋体"/>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A0B6BF">
            <w:pPr>
              <w:widowControl/>
              <w:jc w:val="left"/>
              <w:textAlignment w:val="center"/>
              <w:rPr>
                <w:rFonts w:ascii="宋体" w:hAnsi="宋体" w:cs="宋体"/>
                <w:szCs w:val="21"/>
              </w:rPr>
            </w:pPr>
            <w:r>
              <w:rPr>
                <w:rFonts w:hint="eastAsia" w:ascii="宋体" w:hAnsi="宋体" w:cs="宋体"/>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9C8DCB">
            <w:pPr>
              <w:widowControl/>
              <w:jc w:val="center"/>
              <w:textAlignment w:val="center"/>
              <w:rPr>
                <w:rFonts w:ascii="宋体" w:hAnsi="宋体" w:cs="宋体"/>
                <w:szCs w:val="21"/>
              </w:rPr>
            </w:pPr>
            <w:r>
              <w:rPr>
                <w:rFonts w:hint="eastAsia" w:ascii="宋体" w:hAnsi="宋体" w:cs="宋体"/>
                <w:szCs w:val="21"/>
              </w:rPr>
              <w:t>0771-8520550</w:t>
            </w:r>
          </w:p>
        </w:tc>
      </w:tr>
      <w:tr w14:paraId="1F6156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C476DC">
            <w:pPr>
              <w:widowControl/>
              <w:jc w:val="left"/>
              <w:textAlignment w:val="center"/>
              <w:rPr>
                <w:rFonts w:ascii="宋体" w:hAnsi="宋体" w:cs="宋体"/>
                <w:szCs w:val="21"/>
              </w:rPr>
            </w:pPr>
            <w:r>
              <w:rPr>
                <w:rFonts w:hint="eastAsia" w:ascii="宋体" w:hAnsi="宋体" w:cs="宋体"/>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8CE3D5">
            <w:pPr>
              <w:widowControl/>
              <w:jc w:val="left"/>
              <w:textAlignment w:val="center"/>
              <w:rPr>
                <w:rFonts w:ascii="宋体" w:hAnsi="宋体" w:cs="宋体"/>
                <w:szCs w:val="21"/>
              </w:rPr>
            </w:pPr>
            <w:r>
              <w:rPr>
                <w:rFonts w:hint="eastAsia" w:ascii="宋体" w:hAnsi="宋体" w:cs="宋体"/>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B0C0AF">
            <w:pPr>
              <w:widowControl/>
              <w:jc w:val="center"/>
              <w:textAlignment w:val="center"/>
              <w:rPr>
                <w:rFonts w:ascii="宋体" w:hAnsi="宋体" w:cs="宋体"/>
                <w:szCs w:val="21"/>
              </w:rPr>
            </w:pPr>
            <w:r>
              <w:rPr>
                <w:rFonts w:hint="eastAsia" w:ascii="宋体" w:hAnsi="宋体" w:cs="宋体"/>
                <w:szCs w:val="21"/>
              </w:rPr>
              <w:t>0771-8556667</w:t>
            </w:r>
          </w:p>
        </w:tc>
      </w:tr>
    </w:tbl>
    <w:p w14:paraId="644E6643">
      <w:pPr>
        <w:jc w:val="left"/>
        <w:rPr>
          <w:rFonts w:ascii="宋体" w:hAnsi="宋体" w:cs="宋体"/>
          <w:szCs w:val="21"/>
        </w:rPr>
      </w:pPr>
    </w:p>
    <w:p w14:paraId="0EBB4256">
      <w:pPr>
        <w:jc w:val="left"/>
        <w:rPr>
          <w:rFonts w:ascii="宋体" w:hAnsi="宋体" w:cs="宋体"/>
          <w:szCs w:val="21"/>
        </w:rPr>
      </w:pPr>
    </w:p>
    <w:p w14:paraId="41D7336E">
      <w:pPr>
        <w:rPr>
          <w:rFonts w:ascii="宋体" w:hAnsi="宋体" w:cs="宋体"/>
          <w:sz w:val="32"/>
          <w:szCs w:val="32"/>
        </w:rPr>
      </w:pPr>
    </w:p>
    <w:p w14:paraId="520D57D5">
      <w:pPr>
        <w:pStyle w:val="24"/>
        <w:spacing w:line="440" w:lineRule="exact"/>
        <w:jc w:val="left"/>
        <w:rPr>
          <w:rFonts w:hAnsi="宋体" w:cs="宋体"/>
          <w:b/>
          <w:kern w:val="2"/>
          <w:sz w:val="24"/>
          <w:szCs w:val="24"/>
        </w:rPr>
      </w:pPr>
    </w:p>
    <w:p w14:paraId="464E5980">
      <w:pPr>
        <w:pStyle w:val="24"/>
        <w:spacing w:line="440" w:lineRule="exact"/>
        <w:ind w:left="25" w:leftChars="12" w:firstLine="295" w:firstLineChars="147"/>
        <w:rPr>
          <w:rFonts w:hAnsi="宋体" w:cs="宋体"/>
          <w:b/>
        </w:rPr>
      </w:pPr>
    </w:p>
    <w:p w14:paraId="7E10AB5D">
      <w:pPr>
        <w:pStyle w:val="24"/>
        <w:spacing w:line="440" w:lineRule="exact"/>
        <w:ind w:left="25" w:leftChars="12" w:firstLine="354" w:firstLineChars="147"/>
        <w:rPr>
          <w:rFonts w:hAnsi="宋体" w:cs="宋体"/>
          <w:b/>
          <w:sz w:val="24"/>
          <w:szCs w:val="24"/>
        </w:rPr>
      </w:pPr>
    </w:p>
    <w:sectPr>
      <w:footerReference r:id="rId14" w:type="first"/>
      <w:headerReference r:id="rId11" w:type="default"/>
      <w:footerReference r:id="rId12" w:type="default"/>
      <w:footerReference r:id="rId13"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5FACF2-84EF-4446-8179-FF77D5D0CC93}"/>
  </w:font>
  <w:font w:name="黑体">
    <w:panose1 w:val="02010609060101010101"/>
    <w:charset w:val="86"/>
    <w:family w:val="auto"/>
    <w:pitch w:val="default"/>
    <w:sig w:usb0="800002BF" w:usb1="38CF7CFA" w:usb2="00000016" w:usb3="00000000" w:csb0="00040001" w:csb1="00000000"/>
    <w:embedRegular r:id="rId2" w:fontKey="{FDD89F4A-E473-463D-A83E-6F87DB845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0D77450-9830-479B-A159-339CD1EFAFEC}"/>
  </w:font>
  <w:font w:name="Cambria">
    <w:panose1 w:val="02040503050406030204"/>
    <w:charset w:val="00"/>
    <w:family w:val="roman"/>
    <w:pitch w:val="default"/>
    <w:sig w:usb0="E00006FF" w:usb1="420024FF" w:usb2="0200000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embedRegular r:id="rId4" w:fontKey="{B5E83595-0C42-4B3F-8A36-FE4E6DE4F27D}"/>
  </w:font>
  <w:font w:name="楷体">
    <w:panose1 w:val="02010609060101010101"/>
    <w:charset w:val="86"/>
    <w:family w:val="modern"/>
    <w:pitch w:val="default"/>
    <w:sig w:usb0="800002BF" w:usb1="38CF7CFA" w:usb2="00000016" w:usb3="00000000" w:csb0="00040001" w:csb1="00000000"/>
    <w:embedRegular r:id="rId5" w:fontKey="{935F4BCF-ED68-4B11-B53F-B89ED3EB9C48}"/>
  </w:font>
  <w:font w:name="WPSEMBED2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22F7">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7B08D6">
                          <w:pPr>
                            <w:pStyle w:val="3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YzM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JYmMzCAQAAjQMAAA4AAAAAAAAAAQAgAAAAHgEAAGRycy9lMm9Eb2MueG1sUEsF&#10;BgAAAAAGAAYAWQEAAFIFAAAAAA==&#10;">
              <v:fill on="f" focussize="0,0"/>
              <v:stroke on="f"/>
              <v:imagedata o:title=""/>
              <o:lock v:ext="edit" aspectratio="f"/>
              <v:textbox inset="0mm,0mm,0mm,0mm" style="mso-fit-shape-to-text:t;">
                <w:txbxContent>
                  <w:p w14:paraId="617B08D6">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3755">
    <w:pPr>
      <w:pStyle w:val="30"/>
      <w:framePr w:wrap="around" w:vAnchor="text" w:hAnchor="margin" w:xAlign="center" w:y="1"/>
      <w:rPr>
        <w:rStyle w:val="53"/>
      </w:rPr>
    </w:pPr>
    <w:r>
      <w:fldChar w:fldCharType="begin"/>
    </w:r>
    <w:r>
      <w:rPr>
        <w:rStyle w:val="53"/>
        <w:sz w:val="21"/>
        <w:szCs w:val="24"/>
      </w:rPr>
      <w:instrText xml:space="preserve">PAGE  </w:instrText>
    </w:r>
    <w:r>
      <w:fldChar w:fldCharType="separate"/>
    </w:r>
    <w:r>
      <w:t xml:space="preserve"> </w:t>
    </w:r>
    <w:r>
      <w:fldChar w:fldCharType="end"/>
    </w:r>
  </w:p>
  <w:p w14:paraId="595D749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343F9">
    <w:pPr>
      <w:pStyle w:val="30"/>
      <w:ind w:right="360"/>
      <w:jc w:val="both"/>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5FC9">
    <w:pPr>
      <w:pStyle w:val="30"/>
      <w:spacing w:after="120"/>
      <w:ind w:firstLine="480"/>
      <w:jc w:val="center"/>
    </w:pPr>
    <w:bookmarkStart w:id="98" w:name="OLE_LINK36"/>
    <w:r>
      <w:fldChar w:fldCharType="begin"/>
    </w:r>
    <w:r>
      <w:instrText xml:space="preserve"> PAGE   \* MERGEFORMAT </w:instrText>
    </w:r>
    <w:r>
      <w:fldChar w:fldCharType="separate"/>
    </w:r>
    <w:r>
      <w:rPr>
        <w:lang w:val="zh-CN"/>
      </w:rPr>
      <w:t>20</w:t>
    </w:r>
    <w:r>
      <w:fldChar w:fldCharType="end"/>
    </w:r>
  </w:p>
  <w:bookmarkEnd w:id="98"/>
  <w:p w14:paraId="27648BB3">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5DA7">
    <w:pPr>
      <w:pStyle w:val="30"/>
      <w:jc w:val="center"/>
    </w:pPr>
    <w:r>
      <w:fldChar w:fldCharType="begin"/>
    </w:r>
    <w:r>
      <w:instrText xml:space="preserve"> PAGE   \* MERGEFORMAT </w:instrText>
    </w:r>
    <w:r>
      <w:fldChar w:fldCharType="separate"/>
    </w:r>
    <w:r>
      <w:rPr>
        <w:lang w:val="zh-CN"/>
      </w:rPr>
      <w:t>73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9079E">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42B5D">
                          <w:pPr>
                            <w:pStyle w:val="30"/>
                            <w:jc w:val="center"/>
                          </w:pPr>
                          <w:r>
                            <w:fldChar w:fldCharType="begin"/>
                          </w:r>
                          <w:r>
                            <w:instrText xml:space="preserve"> PAGE   \* MERGEFORMAT </w:instrText>
                          </w:r>
                          <w:r>
                            <w:fldChar w:fldCharType="separate"/>
                          </w:r>
                          <w:r>
                            <w:rPr>
                              <w:lang w:val="zh-CN"/>
                            </w:rPr>
                            <w:t>91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14:paraId="7AC42B5D">
                    <w:pPr>
                      <w:pStyle w:val="30"/>
                      <w:jc w:val="center"/>
                    </w:pPr>
                    <w:r>
                      <w:fldChar w:fldCharType="begin"/>
                    </w:r>
                    <w:r>
                      <w:instrText xml:space="preserve"> PAGE   \* MERGEFORMAT </w:instrText>
                    </w:r>
                    <w:r>
                      <w:fldChar w:fldCharType="separate"/>
                    </w:r>
                    <w:r>
                      <w:rPr>
                        <w:lang w:val="zh-CN"/>
                      </w:rPr>
                      <w:t>91</w:t>
                    </w:r>
                    <w:r>
                      <w:fldChar w:fldCharType="end"/>
                    </w:r>
                  </w:p>
                </w:txbxContent>
              </v:textbox>
            </v:shape>
          </w:pict>
        </mc:Fallback>
      </mc:AlternateContent>
    </w:r>
  </w:p>
  <w:p w14:paraId="165AC455">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6F96">
    <w:pPr>
      <w:pStyle w:val="30"/>
      <w:framePr w:wrap="around" w:vAnchor="text" w:hAnchor="margin" w:xAlign="center" w:y="1"/>
      <w:rPr>
        <w:rStyle w:val="53"/>
      </w:rPr>
    </w:pPr>
    <w:r>
      <w:fldChar w:fldCharType="begin"/>
    </w:r>
    <w:r>
      <w:rPr>
        <w:rStyle w:val="53"/>
      </w:rPr>
      <w:instrText xml:space="preserve">PAGE  </w:instrText>
    </w:r>
    <w:r>
      <w:fldChar w:fldCharType="end"/>
    </w:r>
  </w:p>
  <w:p w14:paraId="5F001231">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8E8C">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A77C">
    <w:pPr>
      <w:pStyle w:val="3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8D1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5EC5">
    <w:pPr>
      <w:pStyle w:val="32"/>
      <w:tabs>
        <w:tab w:val="center" w:pos="4153"/>
        <w:tab w:val="right" w:pos="8306"/>
        <w:tab w:val="clear" w:pos="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3F35">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D771E"/>
    <w:multiLevelType w:val="singleLevel"/>
    <w:tmpl w:val="8A3D771E"/>
    <w:lvl w:ilvl="0" w:tentative="0">
      <w:start w:val="1"/>
      <w:numFmt w:val="decimal"/>
      <w:lvlText w:val="%1."/>
      <w:lvlJc w:val="left"/>
      <w:pPr>
        <w:tabs>
          <w:tab w:val="left" w:pos="312"/>
        </w:tabs>
      </w:pPr>
    </w:lvl>
  </w:abstractNum>
  <w:abstractNum w:abstractNumId="1">
    <w:nsid w:val="D9383C42"/>
    <w:multiLevelType w:val="singleLevel"/>
    <w:tmpl w:val="D9383C42"/>
    <w:lvl w:ilvl="0" w:tentative="0">
      <w:start w:val="5"/>
      <w:numFmt w:val="chineseCounting"/>
      <w:suff w:val="space"/>
      <w:lvlText w:val="第%1条"/>
      <w:lvlJc w:val="left"/>
      <w:rPr>
        <w:rFonts w:hint="eastAsia"/>
      </w:rPr>
    </w:lvl>
  </w:abstractNum>
  <w:abstractNum w:abstractNumId="2">
    <w:nsid w:val="00000005"/>
    <w:multiLevelType w:val="singleLevel"/>
    <w:tmpl w:val="00000005"/>
    <w:lvl w:ilvl="0" w:tentative="0">
      <w:start w:val="1"/>
      <w:numFmt w:val="decimal"/>
      <w:pStyle w:val="20"/>
      <w:lvlText w:val="%1."/>
      <w:lvlJc w:val="left"/>
      <w:pPr>
        <w:tabs>
          <w:tab w:val="left" w:pos="1200"/>
        </w:tabs>
        <w:ind w:left="1200" w:hanging="360"/>
      </w:pPr>
    </w:lvl>
  </w:abstractNum>
  <w:abstractNum w:abstractNumId="3">
    <w:nsid w:val="00000007"/>
    <w:multiLevelType w:val="multilevel"/>
    <w:tmpl w:val="00000007"/>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0000000A"/>
    <w:multiLevelType w:val="multilevel"/>
    <w:tmpl w:val="0000000A"/>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b/>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363171A"/>
    <w:multiLevelType w:val="multilevel"/>
    <w:tmpl w:val="0363171A"/>
    <w:lvl w:ilvl="0" w:tentative="0">
      <w:start w:val="1"/>
      <w:numFmt w:val="decimal"/>
      <w:lvlText w:val="%1、"/>
      <w:lvlJc w:val="left"/>
      <w:pPr>
        <w:ind w:left="892" w:hanging="360"/>
      </w:pPr>
      <w:rPr>
        <w:rFonts w:hint="default"/>
      </w:rPr>
    </w:lvl>
    <w:lvl w:ilvl="1" w:tentative="0">
      <w:start w:val="1"/>
      <w:numFmt w:val="lowerLetter"/>
      <w:lvlText w:val="%2)"/>
      <w:lvlJc w:val="left"/>
      <w:pPr>
        <w:ind w:left="1372" w:hanging="420"/>
      </w:pPr>
    </w:lvl>
    <w:lvl w:ilvl="2" w:tentative="0">
      <w:start w:val="1"/>
      <w:numFmt w:val="lowerRoman"/>
      <w:lvlText w:val="%3."/>
      <w:lvlJc w:val="right"/>
      <w:pPr>
        <w:ind w:left="1792" w:hanging="420"/>
      </w:pPr>
    </w:lvl>
    <w:lvl w:ilvl="3" w:tentative="0">
      <w:start w:val="1"/>
      <w:numFmt w:val="decimal"/>
      <w:lvlText w:val="%4."/>
      <w:lvlJc w:val="left"/>
      <w:pPr>
        <w:ind w:left="2212" w:hanging="420"/>
      </w:pPr>
    </w:lvl>
    <w:lvl w:ilvl="4" w:tentative="0">
      <w:start w:val="1"/>
      <w:numFmt w:val="lowerLetter"/>
      <w:lvlText w:val="%5)"/>
      <w:lvlJc w:val="left"/>
      <w:pPr>
        <w:ind w:left="2632" w:hanging="420"/>
      </w:pPr>
    </w:lvl>
    <w:lvl w:ilvl="5" w:tentative="0">
      <w:start w:val="1"/>
      <w:numFmt w:val="lowerRoman"/>
      <w:lvlText w:val="%6."/>
      <w:lvlJc w:val="right"/>
      <w:pPr>
        <w:ind w:left="3052" w:hanging="420"/>
      </w:pPr>
    </w:lvl>
    <w:lvl w:ilvl="6" w:tentative="0">
      <w:start w:val="1"/>
      <w:numFmt w:val="decimal"/>
      <w:lvlText w:val="%7."/>
      <w:lvlJc w:val="left"/>
      <w:pPr>
        <w:ind w:left="3472" w:hanging="420"/>
      </w:pPr>
    </w:lvl>
    <w:lvl w:ilvl="7" w:tentative="0">
      <w:start w:val="1"/>
      <w:numFmt w:val="lowerLetter"/>
      <w:lvlText w:val="%8)"/>
      <w:lvlJc w:val="left"/>
      <w:pPr>
        <w:ind w:left="3892" w:hanging="420"/>
      </w:pPr>
    </w:lvl>
    <w:lvl w:ilvl="8" w:tentative="0">
      <w:start w:val="1"/>
      <w:numFmt w:val="lowerRoman"/>
      <w:lvlText w:val="%9."/>
      <w:lvlJc w:val="right"/>
      <w:pPr>
        <w:ind w:left="4312" w:hanging="420"/>
      </w:pPr>
    </w:lvl>
  </w:abstractNum>
  <w:abstractNum w:abstractNumId="6">
    <w:nsid w:val="2EB044B5"/>
    <w:multiLevelType w:val="multilevel"/>
    <w:tmpl w:val="2EB044B5"/>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7">
    <w:nsid w:val="3A260ADD"/>
    <w:multiLevelType w:val="multilevel"/>
    <w:tmpl w:val="3A260ADD"/>
    <w:lvl w:ilvl="0" w:tentative="0">
      <w:start w:val="1"/>
      <w:numFmt w:val="decimal"/>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8">
    <w:nsid w:val="457F64A2"/>
    <w:multiLevelType w:val="multilevel"/>
    <w:tmpl w:val="457F64A2"/>
    <w:lvl w:ilvl="0" w:tentative="0">
      <w:start w:val="1"/>
      <w:numFmt w:val="decimal"/>
      <w:lvlText w:val="%1、"/>
      <w:lvlJc w:val="left"/>
      <w:pPr>
        <w:ind w:left="892" w:hanging="360"/>
      </w:pPr>
      <w:rPr>
        <w:rFonts w:hint="default"/>
      </w:rPr>
    </w:lvl>
    <w:lvl w:ilvl="1" w:tentative="0">
      <w:start w:val="1"/>
      <w:numFmt w:val="lowerLetter"/>
      <w:lvlText w:val="%2)"/>
      <w:lvlJc w:val="left"/>
      <w:pPr>
        <w:ind w:left="1372" w:hanging="420"/>
      </w:pPr>
    </w:lvl>
    <w:lvl w:ilvl="2" w:tentative="0">
      <w:start w:val="1"/>
      <w:numFmt w:val="lowerRoman"/>
      <w:lvlText w:val="%3."/>
      <w:lvlJc w:val="right"/>
      <w:pPr>
        <w:ind w:left="1792" w:hanging="420"/>
      </w:pPr>
    </w:lvl>
    <w:lvl w:ilvl="3" w:tentative="0">
      <w:start w:val="1"/>
      <w:numFmt w:val="decimal"/>
      <w:lvlText w:val="%4."/>
      <w:lvlJc w:val="left"/>
      <w:pPr>
        <w:ind w:left="2212" w:hanging="420"/>
      </w:pPr>
    </w:lvl>
    <w:lvl w:ilvl="4" w:tentative="0">
      <w:start w:val="1"/>
      <w:numFmt w:val="lowerLetter"/>
      <w:lvlText w:val="%5)"/>
      <w:lvlJc w:val="left"/>
      <w:pPr>
        <w:ind w:left="2632" w:hanging="420"/>
      </w:pPr>
    </w:lvl>
    <w:lvl w:ilvl="5" w:tentative="0">
      <w:start w:val="1"/>
      <w:numFmt w:val="lowerRoman"/>
      <w:lvlText w:val="%6."/>
      <w:lvlJc w:val="right"/>
      <w:pPr>
        <w:ind w:left="3052" w:hanging="420"/>
      </w:pPr>
    </w:lvl>
    <w:lvl w:ilvl="6" w:tentative="0">
      <w:start w:val="1"/>
      <w:numFmt w:val="decimal"/>
      <w:lvlText w:val="%7."/>
      <w:lvlJc w:val="left"/>
      <w:pPr>
        <w:ind w:left="3472" w:hanging="420"/>
      </w:pPr>
    </w:lvl>
    <w:lvl w:ilvl="7" w:tentative="0">
      <w:start w:val="1"/>
      <w:numFmt w:val="lowerLetter"/>
      <w:lvlText w:val="%8)"/>
      <w:lvlJc w:val="left"/>
      <w:pPr>
        <w:ind w:left="3892" w:hanging="420"/>
      </w:pPr>
    </w:lvl>
    <w:lvl w:ilvl="8" w:tentative="0">
      <w:start w:val="1"/>
      <w:numFmt w:val="lowerRoman"/>
      <w:lvlText w:val="%9."/>
      <w:lvlJc w:val="right"/>
      <w:pPr>
        <w:ind w:left="4312" w:hanging="420"/>
      </w:pPr>
    </w:lvl>
  </w:abstractNum>
  <w:abstractNum w:abstractNumId="9">
    <w:nsid w:val="707F0F88"/>
    <w:multiLevelType w:val="multilevel"/>
    <w:tmpl w:val="707F0F88"/>
    <w:lvl w:ilvl="0" w:tentative="0">
      <w:start w:val="1"/>
      <w:numFmt w:val="decimal"/>
      <w:lvlText w:val="%1、"/>
      <w:lvlJc w:val="left"/>
      <w:pPr>
        <w:ind w:left="990" w:hanging="360"/>
      </w:pPr>
      <w:rPr>
        <w:rFonts w:hint="default"/>
        <w:color w:val="auto"/>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0">
    <w:nsid w:val="78FB7E57"/>
    <w:multiLevelType w:val="multilevel"/>
    <w:tmpl w:val="78FB7E57"/>
    <w:lvl w:ilvl="0" w:tentative="0">
      <w:start w:val="1"/>
      <w:numFmt w:val="decimal"/>
      <w:lvlText w:val="%1、"/>
      <w:lvlJc w:val="left"/>
      <w:pPr>
        <w:ind w:left="892" w:hanging="360"/>
      </w:pPr>
      <w:rPr>
        <w:rFonts w:hint="default"/>
      </w:rPr>
    </w:lvl>
    <w:lvl w:ilvl="1" w:tentative="0">
      <w:start w:val="1"/>
      <w:numFmt w:val="lowerLetter"/>
      <w:lvlText w:val="%2)"/>
      <w:lvlJc w:val="left"/>
      <w:pPr>
        <w:ind w:left="1372" w:hanging="420"/>
      </w:pPr>
    </w:lvl>
    <w:lvl w:ilvl="2" w:tentative="0">
      <w:start w:val="1"/>
      <w:numFmt w:val="lowerRoman"/>
      <w:lvlText w:val="%3."/>
      <w:lvlJc w:val="right"/>
      <w:pPr>
        <w:ind w:left="1792" w:hanging="420"/>
      </w:pPr>
    </w:lvl>
    <w:lvl w:ilvl="3" w:tentative="0">
      <w:start w:val="1"/>
      <w:numFmt w:val="decimal"/>
      <w:lvlText w:val="%4."/>
      <w:lvlJc w:val="left"/>
      <w:pPr>
        <w:ind w:left="2212" w:hanging="420"/>
      </w:pPr>
    </w:lvl>
    <w:lvl w:ilvl="4" w:tentative="0">
      <w:start w:val="1"/>
      <w:numFmt w:val="lowerLetter"/>
      <w:lvlText w:val="%5)"/>
      <w:lvlJc w:val="left"/>
      <w:pPr>
        <w:ind w:left="2632" w:hanging="420"/>
      </w:pPr>
    </w:lvl>
    <w:lvl w:ilvl="5" w:tentative="0">
      <w:start w:val="1"/>
      <w:numFmt w:val="lowerRoman"/>
      <w:lvlText w:val="%6."/>
      <w:lvlJc w:val="right"/>
      <w:pPr>
        <w:ind w:left="3052" w:hanging="420"/>
      </w:pPr>
    </w:lvl>
    <w:lvl w:ilvl="6" w:tentative="0">
      <w:start w:val="1"/>
      <w:numFmt w:val="decimal"/>
      <w:lvlText w:val="%7."/>
      <w:lvlJc w:val="left"/>
      <w:pPr>
        <w:ind w:left="3472" w:hanging="420"/>
      </w:pPr>
    </w:lvl>
    <w:lvl w:ilvl="7" w:tentative="0">
      <w:start w:val="1"/>
      <w:numFmt w:val="lowerLetter"/>
      <w:lvlText w:val="%8)"/>
      <w:lvlJc w:val="left"/>
      <w:pPr>
        <w:ind w:left="3892" w:hanging="420"/>
      </w:pPr>
    </w:lvl>
    <w:lvl w:ilvl="8" w:tentative="0">
      <w:start w:val="1"/>
      <w:numFmt w:val="lowerRoman"/>
      <w:lvlText w:val="%9."/>
      <w:lvlJc w:val="right"/>
      <w:pPr>
        <w:ind w:left="4312" w:hanging="420"/>
      </w:pPr>
    </w:lvl>
  </w:abstractNum>
  <w:num w:numId="1">
    <w:abstractNumId w:val="3"/>
  </w:num>
  <w:num w:numId="2">
    <w:abstractNumId w:val="2"/>
  </w:num>
  <w:num w:numId="3">
    <w:abstractNumId w:val="0"/>
  </w:num>
  <w:num w:numId="4">
    <w:abstractNumId w:val="6"/>
  </w:num>
  <w:num w:numId="5">
    <w:abstractNumId w:val="1"/>
  </w:num>
  <w:num w:numId="6">
    <w:abstractNumId w:val="10"/>
  </w:num>
  <w:num w:numId="7">
    <w:abstractNumId w:val="8"/>
  </w:num>
  <w:num w:numId="8">
    <w:abstractNumId w:val="5"/>
  </w:num>
  <w:num w:numId="9">
    <w:abstractNumId w:val="9"/>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MzM3MmZmZDU3YjkxOGFjMWFkOTU5ZDg4NGUwZmIifQ=="/>
  </w:docVars>
  <w:rsids>
    <w:rsidRoot w:val="00172A27"/>
    <w:rsid w:val="0000010C"/>
    <w:rsid w:val="000004FE"/>
    <w:rsid w:val="0000063A"/>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61D"/>
    <w:rsid w:val="00003BEF"/>
    <w:rsid w:val="00004047"/>
    <w:rsid w:val="00004130"/>
    <w:rsid w:val="0000431F"/>
    <w:rsid w:val="00004634"/>
    <w:rsid w:val="00004D8B"/>
    <w:rsid w:val="000053DC"/>
    <w:rsid w:val="000059E2"/>
    <w:rsid w:val="000061EA"/>
    <w:rsid w:val="00006AE7"/>
    <w:rsid w:val="00006B9B"/>
    <w:rsid w:val="00006BCA"/>
    <w:rsid w:val="00006C35"/>
    <w:rsid w:val="000072B1"/>
    <w:rsid w:val="00007329"/>
    <w:rsid w:val="00007758"/>
    <w:rsid w:val="00007E28"/>
    <w:rsid w:val="00007E84"/>
    <w:rsid w:val="00010401"/>
    <w:rsid w:val="000105A1"/>
    <w:rsid w:val="000107AD"/>
    <w:rsid w:val="00010835"/>
    <w:rsid w:val="00010999"/>
    <w:rsid w:val="000117D5"/>
    <w:rsid w:val="00011842"/>
    <w:rsid w:val="00012137"/>
    <w:rsid w:val="000121FF"/>
    <w:rsid w:val="00012456"/>
    <w:rsid w:val="000125B8"/>
    <w:rsid w:val="00012692"/>
    <w:rsid w:val="00012705"/>
    <w:rsid w:val="0001319B"/>
    <w:rsid w:val="00013446"/>
    <w:rsid w:val="00013509"/>
    <w:rsid w:val="000135BC"/>
    <w:rsid w:val="000135DC"/>
    <w:rsid w:val="000136D6"/>
    <w:rsid w:val="00014085"/>
    <w:rsid w:val="00014D89"/>
    <w:rsid w:val="00014DD9"/>
    <w:rsid w:val="00014EE0"/>
    <w:rsid w:val="000151E4"/>
    <w:rsid w:val="00015577"/>
    <w:rsid w:val="000156E4"/>
    <w:rsid w:val="000159A7"/>
    <w:rsid w:val="000159FA"/>
    <w:rsid w:val="00015FB8"/>
    <w:rsid w:val="0001609F"/>
    <w:rsid w:val="0001635B"/>
    <w:rsid w:val="00016549"/>
    <w:rsid w:val="00016814"/>
    <w:rsid w:val="00016BF7"/>
    <w:rsid w:val="0001706C"/>
    <w:rsid w:val="0001720C"/>
    <w:rsid w:val="0001767E"/>
    <w:rsid w:val="0001776D"/>
    <w:rsid w:val="00017E87"/>
    <w:rsid w:val="00017F31"/>
    <w:rsid w:val="00020607"/>
    <w:rsid w:val="0002103A"/>
    <w:rsid w:val="000217E4"/>
    <w:rsid w:val="00021852"/>
    <w:rsid w:val="00021A12"/>
    <w:rsid w:val="000223BF"/>
    <w:rsid w:val="00022622"/>
    <w:rsid w:val="00023363"/>
    <w:rsid w:val="000235F3"/>
    <w:rsid w:val="00023644"/>
    <w:rsid w:val="00023712"/>
    <w:rsid w:val="000244EE"/>
    <w:rsid w:val="00024E3C"/>
    <w:rsid w:val="00024EB0"/>
    <w:rsid w:val="00025604"/>
    <w:rsid w:val="00025DAF"/>
    <w:rsid w:val="0002646A"/>
    <w:rsid w:val="0002651D"/>
    <w:rsid w:val="00026AEF"/>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7F3"/>
    <w:rsid w:val="00033DDB"/>
    <w:rsid w:val="00034256"/>
    <w:rsid w:val="00034B24"/>
    <w:rsid w:val="00034C27"/>
    <w:rsid w:val="00034E2A"/>
    <w:rsid w:val="0003577F"/>
    <w:rsid w:val="00035B29"/>
    <w:rsid w:val="00036466"/>
    <w:rsid w:val="0003675E"/>
    <w:rsid w:val="00037794"/>
    <w:rsid w:val="00037F87"/>
    <w:rsid w:val="00037FA2"/>
    <w:rsid w:val="000400D0"/>
    <w:rsid w:val="00040343"/>
    <w:rsid w:val="000403E3"/>
    <w:rsid w:val="00041257"/>
    <w:rsid w:val="000425AC"/>
    <w:rsid w:val="000427B8"/>
    <w:rsid w:val="00042F4A"/>
    <w:rsid w:val="00043144"/>
    <w:rsid w:val="00043AC8"/>
    <w:rsid w:val="00043BE5"/>
    <w:rsid w:val="00044003"/>
    <w:rsid w:val="00044527"/>
    <w:rsid w:val="000447E8"/>
    <w:rsid w:val="00044897"/>
    <w:rsid w:val="00044ACF"/>
    <w:rsid w:val="000454F4"/>
    <w:rsid w:val="00045D1E"/>
    <w:rsid w:val="00045E69"/>
    <w:rsid w:val="00045E97"/>
    <w:rsid w:val="00045EF4"/>
    <w:rsid w:val="0004616C"/>
    <w:rsid w:val="00046547"/>
    <w:rsid w:val="000466D7"/>
    <w:rsid w:val="00046753"/>
    <w:rsid w:val="00047254"/>
    <w:rsid w:val="00047E41"/>
    <w:rsid w:val="00047E5A"/>
    <w:rsid w:val="0005022B"/>
    <w:rsid w:val="00050450"/>
    <w:rsid w:val="00050771"/>
    <w:rsid w:val="0005090F"/>
    <w:rsid w:val="000509BA"/>
    <w:rsid w:val="000513F3"/>
    <w:rsid w:val="00052287"/>
    <w:rsid w:val="000522E0"/>
    <w:rsid w:val="000532F4"/>
    <w:rsid w:val="000535A9"/>
    <w:rsid w:val="000536AE"/>
    <w:rsid w:val="0005442E"/>
    <w:rsid w:val="00054C2F"/>
    <w:rsid w:val="00054CD5"/>
    <w:rsid w:val="00054D03"/>
    <w:rsid w:val="000550AC"/>
    <w:rsid w:val="0005533E"/>
    <w:rsid w:val="0005584D"/>
    <w:rsid w:val="00055CC3"/>
    <w:rsid w:val="00055CEE"/>
    <w:rsid w:val="00055FB7"/>
    <w:rsid w:val="000566FA"/>
    <w:rsid w:val="000568D1"/>
    <w:rsid w:val="00056A2B"/>
    <w:rsid w:val="00056DA8"/>
    <w:rsid w:val="00056E37"/>
    <w:rsid w:val="00056EE2"/>
    <w:rsid w:val="00056FE2"/>
    <w:rsid w:val="000570FB"/>
    <w:rsid w:val="000575B8"/>
    <w:rsid w:val="00060131"/>
    <w:rsid w:val="0006026B"/>
    <w:rsid w:val="00060293"/>
    <w:rsid w:val="000607DD"/>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6585"/>
    <w:rsid w:val="00077706"/>
    <w:rsid w:val="00077878"/>
    <w:rsid w:val="000804EF"/>
    <w:rsid w:val="00080558"/>
    <w:rsid w:val="00080D75"/>
    <w:rsid w:val="00081230"/>
    <w:rsid w:val="000813E6"/>
    <w:rsid w:val="0008145A"/>
    <w:rsid w:val="000814E2"/>
    <w:rsid w:val="000818C9"/>
    <w:rsid w:val="00081CBB"/>
    <w:rsid w:val="00081D42"/>
    <w:rsid w:val="000822EF"/>
    <w:rsid w:val="0008241E"/>
    <w:rsid w:val="000826F5"/>
    <w:rsid w:val="0008295C"/>
    <w:rsid w:val="000829B1"/>
    <w:rsid w:val="00082AAB"/>
    <w:rsid w:val="0008307D"/>
    <w:rsid w:val="000831E9"/>
    <w:rsid w:val="000833BB"/>
    <w:rsid w:val="0008452D"/>
    <w:rsid w:val="0008467B"/>
    <w:rsid w:val="000850FA"/>
    <w:rsid w:val="000857A6"/>
    <w:rsid w:val="00085C12"/>
    <w:rsid w:val="00085CA4"/>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4883"/>
    <w:rsid w:val="000951E7"/>
    <w:rsid w:val="00095B82"/>
    <w:rsid w:val="00096098"/>
    <w:rsid w:val="000961B2"/>
    <w:rsid w:val="000969D9"/>
    <w:rsid w:val="00096F37"/>
    <w:rsid w:val="00097FE5"/>
    <w:rsid w:val="000A0354"/>
    <w:rsid w:val="000A0371"/>
    <w:rsid w:val="000A091F"/>
    <w:rsid w:val="000A0958"/>
    <w:rsid w:val="000A0FCC"/>
    <w:rsid w:val="000A1033"/>
    <w:rsid w:val="000A235C"/>
    <w:rsid w:val="000A2575"/>
    <w:rsid w:val="000A2712"/>
    <w:rsid w:val="000A2877"/>
    <w:rsid w:val="000A3458"/>
    <w:rsid w:val="000A355D"/>
    <w:rsid w:val="000A35DA"/>
    <w:rsid w:val="000A371E"/>
    <w:rsid w:val="000A3DE5"/>
    <w:rsid w:val="000A3FB4"/>
    <w:rsid w:val="000A4011"/>
    <w:rsid w:val="000A4594"/>
    <w:rsid w:val="000A45D5"/>
    <w:rsid w:val="000A46CD"/>
    <w:rsid w:val="000A490E"/>
    <w:rsid w:val="000A529E"/>
    <w:rsid w:val="000A5B49"/>
    <w:rsid w:val="000A5FE5"/>
    <w:rsid w:val="000A61CC"/>
    <w:rsid w:val="000A6684"/>
    <w:rsid w:val="000A7194"/>
    <w:rsid w:val="000A7218"/>
    <w:rsid w:val="000A740A"/>
    <w:rsid w:val="000A7446"/>
    <w:rsid w:val="000A7584"/>
    <w:rsid w:val="000A7E7F"/>
    <w:rsid w:val="000A7ECD"/>
    <w:rsid w:val="000B04DD"/>
    <w:rsid w:val="000B0F01"/>
    <w:rsid w:val="000B1346"/>
    <w:rsid w:val="000B1914"/>
    <w:rsid w:val="000B19DC"/>
    <w:rsid w:val="000B1B44"/>
    <w:rsid w:val="000B1CA2"/>
    <w:rsid w:val="000B202E"/>
    <w:rsid w:val="000B2293"/>
    <w:rsid w:val="000B24A4"/>
    <w:rsid w:val="000B255C"/>
    <w:rsid w:val="000B2CBE"/>
    <w:rsid w:val="000B2E86"/>
    <w:rsid w:val="000B395E"/>
    <w:rsid w:val="000B39C3"/>
    <w:rsid w:val="000B3A00"/>
    <w:rsid w:val="000B4126"/>
    <w:rsid w:val="000B4840"/>
    <w:rsid w:val="000B4D79"/>
    <w:rsid w:val="000B5627"/>
    <w:rsid w:val="000B5671"/>
    <w:rsid w:val="000B6BF0"/>
    <w:rsid w:val="000B6CE8"/>
    <w:rsid w:val="000B7DAF"/>
    <w:rsid w:val="000B7F26"/>
    <w:rsid w:val="000C006F"/>
    <w:rsid w:val="000C071C"/>
    <w:rsid w:val="000C0931"/>
    <w:rsid w:val="000C0BB4"/>
    <w:rsid w:val="000C0BEE"/>
    <w:rsid w:val="000C11BE"/>
    <w:rsid w:val="000C14C1"/>
    <w:rsid w:val="000C1CB9"/>
    <w:rsid w:val="000C1F60"/>
    <w:rsid w:val="000C2159"/>
    <w:rsid w:val="000C21BB"/>
    <w:rsid w:val="000C289B"/>
    <w:rsid w:val="000C2EB4"/>
    <w:rsid w:val="000C352F"/>
    <w:rsid w:val="000C3F01"/>
    <w:rsid w:val="000C410D"/>
    <w:rsid w:val="000C420D"/>
    <w:rsid w:val="000C4773"/>
    <w:rsid w:val="000C4944"/>
    <w:rsid w:val="000C4E24"/>
    <w:rsid w:val="000C5851"/>
    <w:rsid w:val="000C5C4A"/>
    <w:rsid w:val="000C5EA0"/>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8ED"/>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2A2"/>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321"/>
    <w:rsid w:val="000E4728"/>
    <w:rsid w:val="000E4D1F"/>
    <w:rsid w:val="000E5658"/>
    <w:rsid w:val="000E5698"/>
    <w:rsid w:val="000E5723"/>
    <w:rsid w:val="000E581B"/>
    <w:rsid w:val="000E64B2"/>
    <w:rsid w:val="000E65D2"/>
    <w:rsid w:val="000E6919"/>
    <w:rsid w:val="000E6B1B"/>
    <w:rsid w:val="000E6C49"/>
    <w:rsid w:val="000E6F0C"/>
    <w:rsid w:val="000E732D"/>
    <w:rsid w:val="000F07ED"/>
    <w:rsid w:val="000F0B5F"/>
    <w:rsid w:val="000F0CF2"/>
    <w:rsid w:val="000F0FAE"/>
    <w:rsid w:val="000F1401"/>
    <w:rsid w:val="000F1A32"/>
    <w:rsid w:val="000F1BD9"/>
    <w:rsid w:val="000F1CC2"/>
    <w:rsid w:val="000F1D15"/>
    <w:rsid w:val="000F2202"/>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51"/>
    <w:rsid w:val="001002F4"/>
    <w:rsid w:val="0010050C"/>
    <w:rsid w:val="001006CB"/>
    <w:rsid w:val="001011FC"/>
    <w:rsid w:val="0010165F"/>
    <w:rsid w:val="00101C5D"/>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878"/>
    <w:rsid w:val="0010691D"/>
    <w:rsid w:val="00106B33"/>
    <w:rsid w:val="00106E69"/>
    <w:rsid w:val="001074A1"/>
    <w:rsid w:val="001109F4"/>
    <w:rsid w:val="00110AC5"/>
    <w:rsid w:val="00110F0B"/>
    <w:rsid w:val="0011108B"/>
    <w:rsid w:val="00111136"/>
    <w:rsid w:val="00111164"/>
    <w:rsid w:val="001115A7"/>
    <w:rsid w:val="00111761"/>
    <w:rsid w:val="00112164"/>
    <w:rsid w:val="0011241F"/>
    <w:rsid w:val="001128BF"/>
    <w:rsid w:val="00112C4C"/>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474"/>
    <w:rsid w:val="00117B7D"/>
    <w:rsid w:val="00117EFC"/>
    <w:rsid w:val="001205A8"/>
    <w:rsid w:val="0012166A"/>
    <w:rsid w:val="00121766"/>
    <w:rsid w:val="0012291C"/>
    <w:rsid w:val="00122A64"/>
    <w:rsid w:val="001231FD"/>
    <w:rsid w:val="00123694"/>
    <w:rsid w:val="0012388A"/>
    <w:rsid w:val="0012388C"/>
    <w:rsid w:val="00123AFA"/>
    <w:rsid w:val="00123C8C"/>
    <w:rsid w:val="00123E8B"/>
    <w:rsid w:val="00124405"/>
    <w:rsid w:val="00124B43"/>
    <w:rsid w:val="00124DF8"/>
    <w:rsid w:val="001253EA"/>
    <w:rsid w:val="00125B99"/>
    <w:rsid w:val="00126103"/>
    <w:rsid w:val="00126160"/>
    <w:rsid w:val="00126AEC"/>
    <w:rsid w:val="00126DB5"/>
    <w:rsid w:val="0012711C"/>
    <w:rsid w:val="00127178"/>
    <w:rsid w:val="00127F09"/>
    <w:rsid w:val="0013002A"/>
    <w:rsid w:val="001306EB"/>
    <w:rsid w:val="0013085D"/>
    <w:rsid w:val="0013089C"/>
    <w:rsid w:val="00130A2D"/>
    <w:rsid w:val="00130F54"/>
    <w:rsid w:val="0013180E"/>
    <w:rsid w:val="00131888"/>
    <w:rsid w:val="00131D73"/>
    <w:rsid w:val="00131F17"/>
    <w:rsid w:val="0013212F"/>
    <w:rsid w:val="00132284"/>
    <w:rsid w:val="001323F9"/>
    <w:rsid w:val="0013251F"/>
    <w:rsid w:val="00133088"/>
    <w:rsid w:val="00133346"/>
    <w:rsid w:val="001335B1"/>
    <w:rsid w:val="00133B4E"/>
    <w:rsid w:val="0013410F"/>
    <w:rsid w:val="001346AF"/>
    <w:rsid w:val="00134990"/>
    <w:rsid w:val="00134D9A"/>
    <w:rsid w:val="001350B0"/>
    <w:rsid w:val="001354D1"/>
    <w:rsid w:val="00135840"/>
    <w:rsid w:val="00135A0A"/>
    <w:rsid w:val="00135BB9"/>
    <w:rsid w:val="0013621D"/>
    <w:rsid w:val="00136354"/>
    <w:rsid w:val="00136674"/>
    <w:rsid w:val="00136B0E"/>
    <w:rsid w:val="00136C3B"/>
    <w:rsid w:val="00136CD0"/>
    <w:rsid w:val="001376AB"/>
    <w:rsid w:val="0013777C"/>
    <w:rsid w:val="00137D5F"/>
    <w:rsid w:val="00140082"/>
    <w:rsid w:val="001400C5"/>
    <w:rsid w:val="00140175"/>
    <w:rsid w:val="00140757"/>
    <w:rsid w:val="00140D07"/>
    <w:rsid w:val="0014125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3F56"/>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6D2"/>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B58"/>
    <w:rsid w:val="00171CD1"/>
    <w:rsid w:val="00171E2C"/>
    <w:rsid w:val="00172029"/>
    <w:rsid w:val="00172A27"/>
    <w:rsid w:val="00172B22"/>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9AB"/>
    <w:rsid w:val="00176B82"/>
    <w:rsid w:val="00176E37"/>
    <w:rsid w:val="00176E3B"/>
    <w:rsid w:val="00176ECB"/>
    <w:rsid w:val="0017752D"/>
    <w:rsid w:val="0017759F"/>
    <w:rsid w:val="00177832"/>
    <w:rsid w:val="00181178"/>
    <w:rsid w:val="0018119E"/>
    <w:rsid w:val="0018152C"/>
    <w:rsid w:val="00181DBA"/>
    <w:rsid w:val="00181EEF"/>
    <w:rsid w:val="00181F3E"/>
    <w:rsid w:val="00182FE0"/>
    <w:rsid w:val="001832E4"/>
    <w:rsid w:val="00183911"/>
    <w:rsid w:val="00184401"/>
    <w:rsid w:val="00184418"/>
    <w:rsid w:val="001845FB"/>
    <w:rsid w:val="001857FB"/>
    <w:rsid w:val="00185DA6"/>
    <w:rsid w:val="00185F64"/>
    <w:rsid w:val="00186096"/>
    <w:rsid w:val="001862FE"/>
    <w:rsid w:val="00186480"/>
    <w:rsid w:val="001864AC"/>
    <w:rsid w:val="00187317"/>
    <w:rsid w:val="0018772E"/>
    <w:rsid w:val="00187A94"/>
    <w:rsid w:val="0019029E"/>
    <w:rsid w:val="00190804"/>
    <w:rsid w:val="0019088F"/>
    <w:rsid w:val="00190C51"/>
    <w:rsid w:val="00191488"/>
    <w:rsid w:val="00192E87"/>
    <w:rsid w:val="00192F00"/>
    <w:rsid w:val="001936B2"/>
    <w:rsid w:val="00193ACC"/>
    <w:rsid w:val="00193BFE"/>
    <w:rsid w:val="001951EE"/>
    <w:rsid w:val="001952E5"/>
    <w:rsid w:val="00195322"/>
    <w:rsid w:val="0019560E"/>
    <w:rsid w:val="001958E3"/>
    <w:rsid w:val="00195B3B"/>
    <w:rsid w:val="00195FFA"/>
    <w:rsid w:val="0019601B"/>
    <w:rsid w:val="00196048"/>
    <w:rsid w:val="00196A82"/>
    <w:rsid w:val="0019769B"/>
    <w:rsid w:val="001979F9"/>
    <w:rsid w:val="00197FFE"/>
    <w:rsid w:val="001A0D25"/>
    <w:rsid w:val="001A0E14"/>
    <w:rsid w:val="001A1570"/>
    <w:rsid w:val="001A1917"/>
    <w:rsid w:val="001A1AB6"/>
    <w:rsid w:val="001A1C64"/>
    <w:rsid w:val="001A1DFB"/>
    <w:rsid w:val="001A1E7F"/>
    <w:rsid w:val="001A2918"/>
    <w:rsid w:val="001A2D02"/>
    <w:rsid w:val="001A2FAB"/>
    <w:rsid w:val="001A3076"/>
    <w:rsid w:val="001A3163"/>
    <w:rsid w:val="001A31A5"/>
    <w:rsid w:val="001A389C"/>
    <w:rsid w:val="001A3B67"/>
    <w:rsid w:val="001A3B75"/>
    <w:rsid w:val="001A42A3"/>
    <w:rsid w:val="001A46FB"/>
    <w:rsid w:val="001A4EC9"/>
    <w:rsid w:val="001A53A4"/>
    <w:rsid w:val="001A5944"/>
    <w:rsid w:val="001A5FB1"/>
    <w:rsid w:val="001A618F"/>
    <w:rsid w:val="001A6930"/>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79"/>
    <w:rsid w:val="001B24AD"/>
    <w:rsid w:val="001B2729"/>
    <w:rsid w:val="001B2866"/>
    <w:rsid w:val="001B2881"/>
    <w:rsid w:val="001B2B73"/>
    <w:rsid w:val="001B3675"/>
    <w:rsid w:val="001B37C8"/>
    <w:rsid w:val="001B48BA"/>
    <w:rsid w:val="001B4B2C"/>
    <w:rsid w:val="001B4F10"/>
    <w:rsid w:val="001B5154"/>
    <w:rsid w:val="001B583D"/>
    <w:rsid w:val="001B6114"/>
    <w:rsid w:val="001B6E30"/>
    <w:rsid w:val="001B79F9"/>
    <w:rsid w:val="001B7C83"/>
    <w:rsid w:val="001B7D25"/>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9C1"/>
    <w:rsid w:val="001C3A1B"/>
    <w:rsid w:val="001C3BBB"/>
    <w:rsid w:val="001C40D1"/>
    <w:rsid w:val="001C468A"/>
    <w:rsid w:val="001C4A38"/>
    <w:rsid w:val="001C4A9E"/>
    <w:rsid w:val="001C5001"/>
    <w:rsid w:val="001C5103"/>
    <w:rsid w:val="001C52A8"/>
    <w:rsid w:val="001C5ADF"/>
    <w:rsid w:val="001C5E8E"/>
    <w:rsid w:val="001C5E99"/>
    <w:rsid w:val="001C6120"/>
    <w:rsid w:val="001C6516"/>
    <w:rsid w:val="001C6B5C"/>
    <w:rsid w:val="001C7155"/>
    <w:rsid w:val="001C7A5C"/>
    <w:rsid w:val="001C7E48"/>
    <w:rsid w:val="001D0190"/>
    <w:rsid w:val="001D039B"/>
    <w:rsid w:val="001D03E8"/>
    <w:rsid w:val="001D0849"/>
    <w:rsid w:val="001D1258"/>
    <w:rsid w:val="001D1411"/>
    <w:rsid w:val="001D14ED"/>
    <w:rsid w:val="001D18A0"/>
    <w:rsid w:val="001D1AB8"/>
    <w:rsid w:val="001D26F5"/>
    <w:rsid w:val="001D286F"/>
    <w:rsid w:val="001D29EB"/>
    <w:rsid w:val="001D2C94"/>
    <w:rsid w:val="001D2CE0"/>
    <w:rsid w:val="001D317A"/>
    <w:rsid w:val="001D33D9"/>
    <w:rsid w:val="001D36F6"/>
    <w:rsid w:val="001D3E22"/>
    <w:rsid w:val="001D4303"/>
    <w:rsid w:val="001D45E5"/>
    <w:rsid w:val="001D461A"/>
    <w:rsid w:val="001D4A9D"/>
    <w:rsid w:val="001D4AAD"/>
    <w:rsid w:val="001D4E16"/>
    <w:rsid w:val="001D5AFA"/>
    <w:rsid w:val="001D652D"/>
    <w:rsid w:val="001D72D9"/>
    <w:rsid w:val="001D784A"/>
    <w:rsid w:val="001E04A4"/>
    <w:rsid w:val="001E07C5"/>
    <w:rsid w:val="001E0988"/>
    <w:rsid w:val="001E0B45"/>
    <w:rsid w:val="001E176D"/>
    <w:rsid w:val="001E1BCE"/>
    <w:rsid w:val="001E1E05"/>
    <w:rsid w:val="001E2086"/>
    <w:rsid w:val="001E288B"/>
    <w:rsid w:val="001E339F"/>
    <w:rsid w:val="001E3629"/>
    <w:rsid w:val="001E3E7D"/>
    <w:rsid w:val="001E40F0"/>
    <w:rsid w:val="001E4172"/>
    <w:rsid w:val="001E4F08"/>
    <w:rsid w:val="001E5490"/>
    <w:rsid w:val="001E5730"/>
    <w:rsid w:val="001E5E2E"/>
    <w:rsid w:val="001E6352"/>
    <w:rsid w:val="001E700A"/>
    <w:rsid w:val="001E70AD"/>
    <w:rsid w:val="001E7237"/>
    <w:rsid w:val="001E7AF6"/>
    <w:rsid w:val="001F01B8"/>
    <w:rsid w:val="001F0FC3"/>
    <w:rsid w:val="001F1188"/>
    <w:rsid w:val="001F1B8D"/>
    <w:rsid w:val="001F1C50"/>
    <w:rsid w:val="001F1F0D"/>
    <w:rsid w:val="001F274F"/>
    <w:rsid w:val="001F289C"/>
    <w:rsid w:val="001F2BF9"/>
    <w:rsid w:val="001F3AF2"/>
    <w:rsid w:val="001F5198"/>
    <w:rsid w:val="001F5832"/>
    <w:rsid w:val="001F6008"/>
    <w:rsid w:val="001F604B"/>
    <w:rsid w:val="001F641B"/>
    <w:rsid w:val="001F6D4D"/>
    <w:rsid w:val="0020125C"/>
    <w:rsid w:val="0020130D"/>
    <w:rsid w:val="00201916"/>
    <w:rsid w:val="00201D06"/>
    <w:rsid w:val="00201E9F"/>
    <w:rsid w:val="00202F25"/>
    <w:rsid w:val="002035B3"/>
    <w:rsid w:val="00203929"/>
    <w:rsid w:val="00203A66"/>
    <w:rsid w:val="00203B23"/>
    <w:rsid w:val="00203CD6"/>
    <w:rsid w:val="00203D01"/>
    <w:rsid w:val="00204460"/>
    <w:rsid w:val="002051EA"/>
    <w:rsid w:val="00205B53"/>
    <w:rsid w:val="00205CBC"/>
    <w:rsid w:val="00206259"/>
    <w:rsid w:val="002064C0"/>
    <w:rsid w:val="002074B7"/>
    <w:rsid w:val="0020758D"/>
    <w:rsid w:val="00207C7B"/>
    <w:rsid w:val="00211470"/>
    <w:rsid w:val="00211922"/>
    <w:rsid w:val="0021213A"/>
    <w:rsid w:val="0021265F"/>
    <w:rsid w:val="00213232"/>
    <w:rsid w:val="00213350"/>
    <w:rsid w:val="00213817"/>
    <w:rsid w:val="00214428"/>
    <w:rsid w:val="002145EB"/>
    <w:rsid w:val="00214F82"/>
    <w:rsid w:val="00214FE7"/>
    <w:rsid w:val="00215033"/>
    <w:rsid w:val="00215834"/>
    <w:rsid w:val="00215CC2"/>
    <w:rsid w:val="00215D95"/>
    <w:rsid w:val="00215ED8"/>
    <w:rsid w:val="00215FAF"/>
    <w:rsid w:val="00217700"/>
    <w:rsid w:val="00217789"/>
    <w:rsid w:val="002177E2"/>
    <w:rsid w:val="0021783B"/>
    <w:rsid w:val="00217B43"/>
    <w:rsid w:val="002205F3"/>
    <w:rsid w:val="0022085B"/>
    <w:rsid w:val="00220A58"/>
    <w:rsid w:val="00220E53"/>
    <w:rsid w:val="0022176C"/>
    <w:rsid w:val="002225D1"/>
    <w:rsid w:val="002230FA"/>
    <w:rsid w:val="002232B9"/>
    <w:rsid w:val="00223DF2"/>
    <w:rsid w:val="002249A2"/>
    <w:rsid w:val="00224C0C"/>
    <w:rsid w:val="002256C2"/>
    <w:rsid w:val="002256D0"/>
    <w:rsid w:val="00225C8E"/>
    <w:rsid w:val="00225FCD"/>
    <w:rsid w:val="00226428"/>
    <w:rsid w:val="002265A9"/>
    <w:rsid w:val="002266CB"/>
    <w:rsid w:val="00227052"/>
    <w:rsid w:val="002272D5"/>
    <w:rsid w:val="0022738E"/>
    <w:rsid w:val="00227906"/>
    <w:rsid w:val="00227934"/>
    <w:rsid w:val="00227E21"/>
    <w:rsid w:val="0023008A"/>
    <w:rsid w:val="00231D05"/>
    <w:rsid w:val="0023241A"/>
    <w:rsid w:val="00232C36"/>
    <w:rsid w:val="002336E2"/>
    <w:rsid w:val="00233AC2"/>
    <w:rsid w:val="00233BAF"/>
    <w:rsid w:val="00233F80"/>
    <w:rsid w:val="0023423A"/>
    <w:rsid w:val="00235126"/>
    <w:rsid w:val="00235420"/>
    <w:rsid w:val="00235700"/>
    <w:rsid w:val="002370EF"/>
    <w:rsid w:val="00237412"/>
    <w:rsid w:val="0023788D"/>
    <w:rsid w:val="0023795E"/>
    <w:rsid w:val="002379D5"/>
    <w:rsid w:val="00240422"/>
    <w:rsid w:val="0024065B"/>
    <w:rsid w:val="002409A6"/>
    <w:rsid w:val="00240C63"/>
    <w:rsid w:val="00240D91"/>
    <w:rsid w:val="00240EA5"/>
    <w:rsid w:val="00241132"/>
    <w:rsid w:val="00241205"/>
    <w:rsid w:val="0024176E"/>
    <w:rsid w:val="002418C5"/>
    <w:rsid w:val="0024261D"/>
    <w:rsid w:val="00242712"/>
    <w:rsid w:val="00242DFB"/>
    <w:rsid w:val="00243807"/>
    <w:rsid w:val="002440AC"/>
    <w:rsid w:val="00244365"/>
    <w:rsid w:val="0024459A"/>
    <w:rsid w:val="002446A3"/>
    <w:rsid w:val="00244771"/>
    <w:rsid w:val="00244903"/>
    <w:rsid w:val="00244AFB"/>
    <w:rsid w:val="002452F5"/>
    <w:rsid w:val="002453DF"/>
    <w:rsid w:val="00245A32"/>
    <w:rsid w:val="00245A81"/>
    <w:rsid w:val="00245B21"/>
    <w:rsid w:val="002462A5"/>
    <w:rsid w:val="00246B86"/>
    <w:rsid w:val="00247335"/>
    <w:rsid w:val="002473EF"/>
    <w:rsid w:val="002477B9"/>
    <w:rsid w:val="00247B69"/>
    <w:rsid w:val="00247CBE"/>
    <w:rsid w:val="00250A1F"/>
    <w:rsid w:val="00250ADA"/>
    <w:rsid w:val="00250F1D"/>
    <w:rsid w:val="00251160"/>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FA8"/>
    <w:rsid w:val="00257059"/>
    <w:rsid w:val="00257074"/>
    <w:rsid w:val="0025712F"/>
    <w:rsid w:val="00257395"/>
    <w:rsid w:val="00257494"/>
    <w:rsid w:val="00257857"/>
    <w:rsid w:val="002578DA"/>
    <w:rsid w:val="00257CBC"/>
    <w:rsid w:val="002602C2"/>
    <w:rsid w:val="002602DA"/>
    <w:rsid w:val="0026040B"/>
    <w:rsid w:val="002604F2"/>
    <w:rsid w:val="00260802"/>
    <w:rsid w:val="002609E3"/>
    <w:rsid w:val="00261223"/>
    <w:rsid w:val="002617AB"/>
    <w:rsid w:val="00261D08"/>
    <w:rsid w:val="00261D8A"/>
    <w:rsid w:val="00261DCC"/>
    <w:rsid w:val="002624D0"/>
    <w:rsid w:val="00263043"/>
    <w:rsid w:val="00263CB3"/>
    <w:rsid w:val="00263EC7"/>
    <w:rsid w:val="0026491B"/>
    <w:rsid w:val="00264A36"/>
    <w:rsid w:val="00264B06"/>
    <w:rsid w:val="00264C1B"/>
    <w:rsid w:val="002657FB"/>
    <w:rsid w:val="00265D10"/>
    <w:rsid w:val="00265E2E"/>
    <w:rsid w:val="00265F87"/>
    <w:rsid w:val="002661AB"/>
    <w:rsid w:val="00266254"/>
    <w:rsid w:val="0026742B"/>
    <w:rsid w:val="002674FE"/>
    <w:rsid w:val="00267645"/>
    <w:rsid w:val="00267E59"/>
    <w:rsid w:val="002702F6"/>
    <w:rsid w:val="00270748"/>
    <w:rsid w:val="00270CAB"/>
    <w:rsid w:val="00270F6B"/>
    <w:rsid w:val="0027117F"/>
    <w:rsid w:val="002712DC"/>
    <w:rsid w:val="00271875"/>
    <w:rsid w:val="002718FF"/>
    <w:rsid w:val="00271955"/>
    <w:rsid w:val="00272278"/>
    <w:rsid w:val="00272432"/>
    <w:rsid w:val="00272633"/>
    <w:rsid w:val="00272BEC"/>
    <w:rsid w:val="00272D36"/>
    <w:rsid w:val="00272E48"/>
    <w:rsid w:val="00272FA7"/>
    <w:rsid w:val="00272FBF"/>
    <w:rsid w:val="002739DA"/>
    <w:rsid w:val="00273A10"/>
    <w:rsid w:val="00273A58"/>
    <w:rsid w:val="002748AD"/>
    <w:rsid w:val="00274B44"/>
    <w:rsid w:val="00274C6E"/>
    <w:rsid w:val="00274CAB"/>
    <w:rsid w:val="00274E8A"/>
    <w:rsid w:val="002755A8"/>
    <w:rsid w:val="00275FCE"/>
    <w:rsid w:val="002765EF"/>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28D"/>
    <w:rsid w:val="00283995"/>
    <w:rsid w:val="00283B11"/>
    <w:rsid w:val="002841A9"/>
    <w:rsid w:val="00284313"/>
    <w:rsid w:val="00284554"/>
    <w:rsid w:val="0028463E"/>
    <w:rsid w:val="002848AD"/>
    <w:rsid w:val="00284A67"/>
    <w:rsid w:val="00284DE4"/>
    <w:rsid w:val="00285154"/>
    <w:rsid w:val="00285BF2"/>
    <w:rsid w:val="00285C78"/>
    <w:rsid w:val="002863CE"/>
    <w:rsid w:val="00287E20"/>
    <w:rsid w:val="00287E4A"/>
    <w:rsid w:val="0029110F"/>
    <w:rsid w:val="00291492"/>
    <w:rsid w:val="00291527"/>
    <w:rsid w:val="002916B4"/>
    <w:rsid w:val="0029199A"/>
    <w:rsid w:val="00291BBE"/>
    <w:rsid w:val="00291FEB"/>
    <w:rsid w:val="00293146"/>
    <w:rsid w:val="0029361E"/>
    <w:rsid w:val="00293A08"/>
    <w:rsid w:val="00293D68"/>
    <w:rsid w:val="0029408A"/>
    <w:rsid w:val="00294352"/>
    <w:rsid w:val="002944A0"/>
    <w:rsid w:val="002946E4"/>
    <w:rsid w:val="0029495C"/>
    <w:rsid w:val="002956E5"/>
    <w:rsid w:val="002957D9"/>
    <w:rsid w:val="00295B52"/>
    <w:rsid w:val="00296024"/>
    <w:rsid w:val="00296293"/>
    <w:rsid w:val="002969C7"/>
    <w:rsid w:val="00296AF7"/>
    <w:rsid w:val="00297021"/>
    <w:rsid w:val="002972F9"/>
    <w:rsid w:val="00297612"/>
    <w:rsid w:val="002977CA"/>
    <w:rsid w:val="002977D8"/>
    <w:rsid w:val="00297ED7"/>
    <w:rsid w:val="002A0007"/>
    <w:rsid w:val="002A03AA"/>
    <w:rsid w:val="002A0546"/>
    <w:rsid w:val="002A056D"/>
    <w:rsid w:val="002A07FE"/>
    <w:rsid w:val="002A094D"/>
    <w:rsid w:val="002A0CAF"/>
    <w:rsid w:val="002A0DDB"/>
    <w:rsid w:val="002A1565"/>
    <w:rsid w:val="002A16A9"/>
    <w:rsid w:val="002A2941"/>
    <w:rsid w:val="002A2DC4"/>
    <w:rsid w:val="002A3E69"/>
    <w:rsid w:val="002A44F9"/>
    <w:rsid w:val="002A47AE"/>
    <w:rsid w:val="002A4946"/>
    <w:rsid w:val="002A49EF"/>
    <w:rsid w:val="002A4B8B"/>
    <w:rsid w:val="002A5107"/>
    <w:rsid w:val="002A535E"/>
    <w:rsid w:val="002A5787"/>
    <w:rsid w:val="002A5DBD"/>
    <w:rsid w:val="002A6406"/>
    <w:rsid w:val="002A6432"/>
    <w:rsid w:val="002A687D"/>
    <w:rsid w:val="002A6CF0"/>
    <w:rsid w:val="002A6FFC"/>
    <w:rsid w:val="002A7010"/>
    <w:rsid w:val="002A70BA"/>
    <w:rsid w:val="002A7A57"/>
    <w:rsid w:val="002A7BB2"/>
    <w:rsid w:val="002A7CC1"/>
    <w:rsid w:val="002A7DCB"/>
    <w:rsid w:val="002B0685"/>
    <w:rsid w:val="002B0B53"/>
    <w:rsid w:val="002B1617"/>
    <w:rsid w:val="002B1A53"/>
    <w:rsid w:val="002B1A90"/>
    <w:rsid w:val="002B1D11"/>
    <w:rsid w:val="002B273B"/>
    <w:rsid w:val="002B29AA"/>
    <w:rsid w:val="002B2A7E"/>
    <w:rsid w:val="002B2F1B"/>
    <w:rsid w:val="002B3332"/>
    <w:rsid w:val="002B34C7"/>
    <w:rsid w:val="002B3F25"/>
    <w:rsid w:val="002B4F88"/>
    <w:rsid w:val="002B5AFB"/>
    <w:rsid w:val="002B6320"/>
    <w:rsid w:val="002B66AC"/>
    <w:rsid w:val="002B6747"/>
    <w:rsid w:val="002B6852"/>
    <w:rsid w:val="002B74EF"/>
    <w:rsid w:val="002B77E1"/>
    <w:rsid w:val="002C0656"/>
    <w:rsid w:val="002C0714"/>
    <w:rsid w:val="002C0A96"/>
    <w:rsid w:val="002C13C6"/>
    <w:rsid w:val="002C1BF4"/>
    <w:rsid w:val="002C1D12"/>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044"/>
    <w:rsid w:val="002C7193"/>
    <w:rsid w:val="002C74EE"/>
    <w:rsid w:val="002C7699"/>
    <w:rsid w:val="002C7A49"/>
    <w:rsid w:val="002D0128"/>
    <w:rsid w:val="002D0E85"/>
    <w:rsid w:val="002D0FA7"/>
    <w:rsid w:val="002D12FB"/>
    <w:rsid w:val="002D19D1"/>
    <w:rsid w:val="002D1B9A"/>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12C"/>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85"/>
    <w:rsid w:val="002E32D2"/>
    <w:rsid w:val="002E361B"/>
    <w:rsid w:val="002E37AB"/>
    <w:rsid w:val="002E3A80"/>
    <w:rsid w:val="002E41C7"/>
    <w:rsid w:val="002E44AB"/>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6A4C"/>
    <w:rsid w:val="002F724B"/>
    <w:rsid w:val="002F72BA"/>
    <w:rsid w:val="002F75F6"/>
    <w:rsid w:val="00300267"/>
    <w:rsid w:val="003004D2"/>
    <w:rsid w:val="00300D6B"/>
    <w:rsid w:val="00301380"/>
    <w:rsid w:val="00301D6A"/>
    <w:rsid w:val="00301E89"/>
    <w:rsid w:val="00302052"/>
    <w:rsid w:val="00302142"/>
    <w:rsid w:val="00302169"/>
    <w:rsid w:val="00302190"/>
    <w:rsid w:val="00302612"/>
    <w:rsid w:val="00302846"/>
    <w:rsid w:val="00302F3E"/>
    <w:rsid w:val="00303254"/>
    <w:rsid w:val="00304083"/>
    <w:rsid w:val="003044D9"/>
    <w:rsid w:val="00304D8A"/>
    <w:rsid w:val="00304DA9"/>
    <w:rsid w:val="00305054"/>
    <w:rsid w:val="00305216"/>
    <w:rsid w:val="0030555B"/>
    <w:rsid w:val="003061F5"/>
    <w:rsid w:val="00306A49"/>
    <w:rsid w:val="00306D27"/>
    <w:rsid w:val="0030739C"/>
    <w:rsid w:val="00310D51"/>
    <w:rsid w:val="00311B36"/>
    <w:rsid w:val="00311C92"/>
    <w:rsid w:val="003127C2"/>
    <w:rsid w:val="003131D5"/>
    <w:rsid w:val="00313321"/>
    <w:rsid w:val="003133AE"/>
    <w:rsid w:val="0031371B"/>
    <w:rsid w:val="00314156"/>
    <w:rsid w:val="00314CF8"/>
    <w:rsid w:val="0031535B"/>
    <w:rsid w:val="003154DD"/>
    <w:rsid w:val="00316F76"/>
    <w:rsid w:val="003170F4"/>
    <w:rsid w:val="0032035D"/>
    <w:rsid w:val="003205E9"/>
    <w:rsid w:val="00320B28"/>
    <w:rsid w:val="00320D6D"/>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4BF2"/>
    <w:rsid w:val="0032522F"/>
    <w:rsid w:val="003253C4"/>
    <w:rsid w:val="003254AB"/>
    <w:rsid w:val="0032550F"/>
    <w:rsid w:val="00325992"/>
    <w:rsid w:val="00325B74"/>
    <w:rsid w:val="0032638F"/>
    <w:rsid w:val="003263EA"/>
    <w:rsid w:val="00326B59"/>
    <w:rsid w:val="00326BD4"/>
    <w:rsid w:val="003272C6"/>
    <w:rsid w:val="00327752"/>
    <w:rsid w:val="00327C7C"/>
    <w:rsid w:val="00327EE9"/>
    <w:rsid w:val="00330009"/>
    <w:rsid w:val="003301E6"/>
    <w:rsid w:val="00330491"/>
    <w:rsid w:val="003309C5"/>
    <w:rsid w:val="003310AB"/>
    <w:rsid w:val="003314D2"/>
    <w:rsid w:val="00331712"/>
    <w:rsid w:val="00331A3F"/>
    <w:rsid w:val="00332191"/>
    <w:rsid w:val="00332720"/>
    <w:rsid w:val="00332EED"/>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962"/>
    <w:rsid w:val="00340AFD"/>
    <w:rsid w:val="00341162"/>
    <w:rsid w:val="00341866"/>
    <w:rsid w:val="00341DAF"/>
    <w:rsid w:val="00342181"/>
    <w:rsid w:val="0034287A"/>
    <w:rsid w:val="00342B37"/>
    <w:rsid w:val="00343560"/>
    <w:rsid w:val="00343A20"/>
    <w:rsid w:val="0034402B"/>
    <w:rsid w:val="0034449E"/>
    <w:rsid w:val="003449F4"/>
    <w:rsid w:val="00344A8A"/>
    <w:rsid w:val="00344D46"/>
    <w:rsid w:val="00345337"/>
    <w:rsid w:val="00346497"/>
    <w:rsid w:val="003465A5"/>
    <w:rsid w:val="00346817"/>
    <w:rsid w:val="0034702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2AC"/>
    <w:rsid w:val="00355503"/>
    <w:rsid w:val="0035551B"/>
    <w:rsid w:val="003555ED"/>
    <w:rsid w:val="00355911"/>
    <w:rsid w:val="00355BFC"/>
    <w:rsid w:val="00355C24"/>
    <w:rsid w:val="0035636B"/>
    <w:rsid w:val="003564CC"/>
    <w:rsid w:val="00356AF1"/>
    <w:rsid w:val="00357424"/>
    <w:rsid w:val="00357BE9"/>
    <w:rsid w:val="00357C65"/>
    <w:rsid w:val="003601A2"/>
    <w:rsid w:val="00361789"/>
    <w:rsid w:val="0036196D"/>
    <w:rsid w:val="00361A59"/>
    <w:rsid w:val="00362136"/>
    <w:rsid w:val="003627BD"/>
    <w:rsid w:val="00362997"/>
    <w:rsid w:val="00362C59"/>
    <w:rsid w:val="00363040"/>
    <w:rsid w:val="003630B7"/>
    <w:rsid w:val="00363786"/>
    <w:rsid w:val="003638A4"/>
    <w:rsid w:val="003639BF"/>
    <w:rsid w:val="00363C36"/>
    <w:rsid w:val="00363E41"/>
    <w:rsid w:val="00363FD2"/>
    <w:rsid w:val="00364653"/>
    <w:rsid w:val="0036572E"/>
    <w:rsid w:val="00366168"/>
    <w:rsid w:val="003663D9"/>
    <w:rsid w:val="003666BF"/>
    <w:rsid w:val="00366707"/>
    <w:rsid w:val="00366FA9"/>
    <w:rsid w:val="00367B19"/>
    <w:rsid w:val="00367E49"/>
    <w:rsid w:val="003700E6"/>
    <w:rsid w:val="0037017C"/>
    <w:rsid w:val="00370490"/>
    <w:rsid w:val="00371809"/>
    <w:rsid w:val="00371C86"/>
    <w:rsid w:val="0037236C"/>
    <w:rsid w:val="003729DE"/>
    <w:rsid w:val="00372EA2"/>
    <w:rsid w:val="00373461"/>
    <w:rsid w:val="003735D3"/>
    <w:rsid w:val="003736AB"/>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0820"/>
    <w:rsid w:val="00381610"/>
    <w:rsid w:val="0038197F"/>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1EF0"/>
    <w:rsid w:val="00392454"/>
    <w:rsid w:val="00392C85"/>
    <w:rsid w:val="00392FD8"/>
    <w:rsid w:val="00393E11"/>
    <w:rsid w:val="00394475"/>
    <w:rsid w:val="003948EA"/>
    <w:rsid w:val="0039517A"/>
    <w:rsid w:val="003954FE"/>
    <w:rsid w:val="00395B51"/>
    <w:rsid w:val="00396796"/>
    <w:rsid w:val="00396EC6"/>
    <w:rsid w:val="003970BA"/>
    <w:rsid w:val="0039746C"/>
    <w:rsid w:val="00397C0E"/>
    <w:rsid w:val="00397DC6"/>
    <w:rsid w:val="003A0E82"/>
    <w:rsid w:val="003A0FAC"/>
    <w:rsid w:val="003A184D"/>
    <w:rsid w:val="003A1FB7"/>
    <w:rsid w:val="003A2773"/>
    <w:rsid w:val="003A371E"/>
    <w:rsid w:val="003A3747"/>
    <w:rsid w:val="003A3957"/>
    <w:rsid w:val="003A3E29"/>
    <w:rsid w:val="003A439B"/>
    <w:rsid w:val="003A462A"/>
    <w:rsid w:val="003A595F"/>
    <w:rsid w:val="003A5EEC"/>
    <w:rsid w:val="003A60CD"/>
    <w:rsid w:val="003A6B7A"/>
    <w:rsid w:val="003A73C8"/>
    <w:rsid w:val="003A748F"/>
    <w:rsid w:val="003A79AE"/>
    <w:rsid w:val="003A79BC"/>
    <w:rsid w:val="003A7CA3"/>
    <w:rsid w:val="003A7E96"/>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594"/>
    <w:rsid w:val="003B4754"/>
    <w:rsid w:val="003B4EB0"/>
    <w:rsid w:val="003B5094"/>
    <w:rsid w:val="003B5F6A"/>
    <w:rsid w:val="003B6B7F"/>
    <w:rsid w:val="003B76A2"/>
    <w:rsid w:val="003B7820"/>
    <w:rsid w:val="003B7EA5"/>
    <w:rsid w:val="003C01A4"/>
    <w:rsid w:val="003C0219"/>
    <w:rsid w:val="003C02BC"/>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8E6"/>
    <w:rsid w:val="003C6D4E"/>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5DA"/>
    <w:rsid w:val="003D3654"/>
    <w:rsid w:val="003D3721"/>
    <w:rsid w:val="003D413A"/>
    <w:rsid w:val="003D622C"/>
    <w:rsid w:val="003D6722"/>
    <w:rsid w:val="003D7428"/>
    <w:rsid w:val="003D77F2"/>
    <w:rsid w:val="003D78CC"/>
    <w:rsid w:val="003D7964"/>
    <w:rsid w:val="003D7D01"/>
    <w:rsid w:val="003D7ED8"/>
    <w:rsid w:val="003E0003"/>
    <w:rsid w:val="003E0099"/>
    <w:rsid w:val="003E08C7"/>
    <w:rsid w:val="003E122B"/>
    <w:rsid w:val="003E1427"/>
    <w:rsid w:val="003E1519"/>
    <w:rsid w:val="003E1A72"/>
    <w:rsid w:val="003E1B66"/>
    <w:rsid w:val="003E1F4A"/>
    <w:rsid w:val="003E214C"/>
    <w:rsid w:val="003E27B8"/>
    <w:rsid w:val="003E2880"/>
    <w:rsid w:val="003E28FB"/>
    <w:rsid w:val="003E2A00"/>
    <w:rsid w:val="003E382C"/>
    <w:rsid w:val="003E3D00"/>
    <w:rsid w:val="003E3D33"/>
    <w:rsid w:val="003E4487"/>
    <w:rsid w:val="003E4531"/>
    <w:rsid w:val="003E4771"/>
    <w:rsid w:val="003E52E3"/>
    <w:rsid w:val="003E541C"/>
    <w:rsid w:val="003E54A8"/>
    <w:rsid w:val="003E5833"/>
    <w:rsid w:val="003E5DA8"/>
    <w:rsid w:val="003E6B54"/>
    <w:rsid w:val="003E7109"/>
    <w:rsid w:val="003E77DC"/>
    <w:rsid w:val="003E7BC1"/>
    <w:rsid w:val="003F0453"/>
    <w:rsid w:val="003F0B6B"/>
    <w:rsid w:val="003F0C9F"/>
    <w:rsid w:val="003F144A"/>
    <w:rsid w:val="003F1555"/>
    <w:rsid w:val="003F1B02"/>
    <w:rsid w:val="003F1EFE"/>
    <w:rsid w:val="003F2240"/>
    <w:rsid w:val="003F2460"/>
    <w:rsid w:val="003F2D27"/>
    <w:rsid w:val="003F2E7B"/>
    <w:rsid w:val="003F36F0"/>
    <w:rsid w:val="003F3CD0"/>
    <w:rsid w:val="003F3CD5"/>
    <w:rsid w:val="003F4473"/>
    <w:rsid w:val="003F4CF5"/>
    <w:rsid w:val="003F4E31"/>
    <w:rsid w:val="003F51EE"/>
    <w:rsid w:val="003F574E"/>
    <w:rsid w:val="003F60D6"/>
    <w:rsid w:val="003F68E9"/>
    <w:rsid w:val="003F728C"/>
    <w:rsid w:val="003F7E15"/>
    <w:rsid w:val="003F7FDA"/>
    <w:rsid w:val="00400E65"/>
    <w:rsid w:val="004010AB"/>
    <w:rsid w:val="004013AD"/>
    <w:rsid w:val="00401E20"/>
    <w:rsid w:val="004021C0"/>
    <w:rsid w:val="004024F9"/>
    <w:rsid w:val="004026DC"/>
    <w:rsid w:val="004028CE"/>
    <w:rsid w:val="00402BB9"/>
    <w:rsid w:val="0040313D"/>
    <w:rsid w:val="004043FA"/>
    <w:rsid w:val="00404970"/>
    <w:rsid w:val="00405181"/>
    <w:rsid w:val="0040567F"/>
    <w:rsid w:val="00405727"/>
    <w:rsid w:val="00405873"/>
    <w:rsid w:val="00405F09"/>
    <w:rsid w:val="004066F4"/>
    <w:rsid w:val="00406A32"/>
    <w:rsid w:val="0040760B"/>
    <w:rsid w:val="00407670"/>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EE1"/>
    <w:rsid w:val="00414FD9"/>
    <w:rsid w:val="00415773"/>
    <w:rsid w:val="00415CAE"/>
    <w:rsid w:val="00415EE7"/>
    <w:rsid w:val="00415FD6"/>
    <w:rsid w:val="004160FA"/>
    <w:rsid w:val="00416203"/>
    <w:rsid w:val="0041669E"/>
    <w:rsid w:val="00416ACA"/>
    <w:rsid w:val="00416C56"/>
    <w:rsid w:val="00417294"/>
    <w:rsid w:val="004176B8"/>
    <w:rsid w:val="00417B99"/>
    <w:rsid w:val="00417CE0"/>
    <w:rsid w:val="004209D5"/>
    <w:rsid w:val="00420B09"/>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A8A"/>
    <w:rsid w:val="00424B7C"/>
    <w:rsid w:val="0042500C"/>
    <w:rsid w:val="00425443"/>
    <w:rsid w:val="00425514"/>
    <w:rsid w:val="004256BD"/>
    <w:rsid w:val="00425863"/>
    <w:rsid w:val="00425D02"/>
    <w:rsid w:val="00425EDC"/>
    <w:rsid w:val="00426C3E"/>
    <w:rsid w:val="00426CF3"/>
    <w:rsid w:val="004275CD"/>
    <w:rsid w:val="00427974"/>
    <w:rsid w:val="00427E74"/>
    <w:rsid w:val="00427FEB"/>
    <w:rsid w:val="00427FF2"/>
    <w:rsid w:val="004305C0"/>
    <w:rsid w:val="0043060F"/>
    <w:rsid w:val="00430B20"/>
    <w:rsid w:val="00430B6C"/>
    <w:rsid w:val="00431E2E"/>
    <w:rsid w:val="0043227C"/>
    <w:rsid w:val="00433075"/>
    <w:rsid w:val="004330B1"/>
    <w:rsid w:val="00433530"/>
    <w:rsid w:val="004335C0"/>
    <w:rsid w:val="00433B34"/>
    <w:rsid w:val="00434374"/>
    <w:rsid w:val="00435121"/>
    <w:rsid w:val="00435715"/>
    <w:rsid w:val="0043571B"/>
    <w:rsid w:val="00435EE0"/>
    <w:rsid w:val="00435F29"/>
    <w:rsid w:val="0043610C"/>
    <w:rsid w:val="004366FF"/>
    <w:rsid w:val="00437D83"/>
    <w:rsid w:val="0044002C"/>
    <w:rsid w:val="004401DD"/>
    <w:rsid w:val="00440344"/>
    <w:rsid w:val="00440FF1"/>
    <w:rsid w:val="00441264"/>
    <w:rsid w:val="00441417"/>
    <w:rsid w:val="00441B0F"/>
    <w:rsid w:val="00441F06"/>
    <w:rsid w:val="004425C6"/>
    <w:rsid w:val="00443D5D"/>
    <w:rsid w:val="004451AE"/>
    <w:rsid w:val="00445CBA"/>
    <w:rsid w:val="004463CB"/>
    <w:rsid w:val="004466F7"/>
    <w:rsid w:val="00446858"/>
    <w:rsid w:val="00447304"/>
    <w:rsid w:val="0044764B"/>
    <w:rsid w:val="004476F6"/>
    <w:rsid w:val="00447CDD"/>
    <w:rsid w:val="00450127"/>
    <w:rsid w:val="0045075F"/>
    <w:rsid w:val="00450D03"/>
    <w:rsid w:val="004516AD"/>
    <w:rsid w:val="00451ACB"/>
    <w:rsid w:val="00451E84"/>
    <w:rsid w:val="00451EA3"/>
    <w:rsid w:val="00451F01"/>
    <w:rsid w:val="0045423A"/>
    <w:rsid w:val="00454660"/>
    <w:rsid w:val="004546A7"/>
    <w:rsid w:val="00454831"/>
    <w:rsid w:val="004548DF"/>
    <w:rsid w:val="0045574E"/>
    <w:rsid w:val="00456CC0"/>
    <w:rsid w:val="00457933"/>
    <w:rsid w:val="00457C78"/>
    <w:rsid w:val="0046066B"/>
    <w:rsid w:val="0046068D"/>
    <w:rsid w:val="00460735"/>
    <w:rsid w:val="00460AD5"/>
    <w:rsid w:val="00460EB8"/>
    <w:rsid w:val="00461090"/>
    <w:rsid w:val="004610C7"/>
    <w:rsid w:val="00461578"/>
    <w:rsid w:val="00461991"/>
    <w:rsid w:val="00461ACB"/>
    <w:rsid w:val="00461C43"/>
    <w:rsid w:val="00462125"/>
    <w:rsid w:val="00462FF3"/>
    <w:rsid w:val="00463216"/>
    <w:rsid w:val="0046334D"/>
    <w:rsid w:val="00463911"/>
    <w:rsid w:val="00463C95"/>
    <w:rsid w:val="00463E1C"/>
    <w:rsid w:val="00464052"/>
    <w:rsid w:val="00464846"/>
    <w:rsid w:val="00465153"/>
    <w:rsid w:val="00465602"/>
    <w:rsid w:val="004656A4"/>
    <w:rsid w:val="004656CD"/>
    <w:rsid w:val="004663EB"/>
    <w:rsid w:val="00466831"/>
    <w:rsid w:val="00466A4A"/>
    <w:rsid w:val="00466AFD"/>
    <w:rsid w:val="004674A3"/>
    <w:rsid w:val="00470696"/>
    <w:rsid w:val="004713A5"/>
    <w:rsid w:val="0047162F"/>
    <w:rsid w:val="00472177"/>
    <w:rsid w:val="00472234"/>
    <w:rsid w:val="004724C9"/>
    <w:rsid w:val="00472585"/>
    <w:rsid w:val="00472826"/>
    <w:rsid w:val="00473EAA"/>
    <w:rsid w:val="00474130"/>
    <w:rsid w:val="00474EDD"/>
    <w:rsid w:val="00475933"/>
    <w:rsid w:val="00475A6C"/>
    <w:rsid w:val="004764AF"/>
    <w:rsid w:val="00476D04"/>
    <w:rsid w:val="00476F58"/>
    <w:rsid w:val="00477233"/>
    <w:rsid w:val="0047775E"/>
    <w:rsid w:val="00477AAE"/>
    <w:rsid w:val="00477AF6"/>
    <w:rsid w:val="00477B3B"/>
    <w:rsid w:val="00477BCB"/>
    <w:rsid w:val="004801A7"/>
    <w:rsid w:val="004806DC"/>
    <w:rsid w:val="00480E47"/>
    <w:rsid w:val="004813B4"/>
    <w:rsid w:val="00481666"/>
    <w:rsid w:val="0048181B"/>
    <w:rsid w:val="00481F2B"/>
    <w:rsid w:val="004820C5"/>
    <w:rsid w:val="00482198"/>
    <w:rsid w:val="004823D8"/>
    <w:rsid w:val="00482823"/>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3B4"/>
    <w:rsid w:val="004936DE"/>
    <w:rsid w:val="004949B0"/>
    <w:rsid w:val="00494A50"/>
    <w:rsid w:val="0049544E"/>
    <w:rsid w:val="00495670"/>
    <w:rsid w:val="0049567B"/>
    <w:rsid w:val="0049604B"/>
    <w:rsid w:val="00496666"/>
    <w:rsid w:val="00496AC9"/>
    <w:rsid w:val="004A040E"/>
    <w:rsid w:val="004A042D"/>
    <w:rsid w:val="004A11E0"/>
    <w:rsid w:val="004A1953"/>
    <w:rsid w:val="004A1BD5"/>
    <w:rsid w:val="004A1FC5"/>
    <w:rsid w:val="004A2158"/>
    <w:rsid w:val="004A29A5"/>
    <w:rsid w:val="004A3225"/>
    <w:rsid w:val="004A374A"/>
    <w:rsid w:val="004A395B"/>
    <w:rsid w:val="004A3C59"/>
    <w:rsid w:val="004A3FE2"/>
    <w:rsid w:val="004A4195"/>
    <w:rsid w:val="004A4531"/>
    <w:rsid w:val="004A480D"/>
    <w:rsid w:val="004A4D50"/>
    <w:rsid w:val="004A4D76"/>
    <w:rsid w:val="004A5851"/>
    <w:rsid w:val="004A5A91"/>
    <w:rsid w:val="004A5B0F"/>
    <w:rsid w:val="004A5B5A"/>
    <w:rsid w:val="004A5CF1"/>
    <w:rsid w:val="004A66E0"/>
    <w:rsid w:val="004A7AAE"/>
    <w:rsid w:val="004A7D49"/>
    <w:rsid w:val="004A7E52"/>
    <w:rsid w:val="004A7F21"/>
    <w:rsid w:val="004B08DB"/>
    <w:rsid w:val="004B1422"/>
    <w:rsid w:val="004B1DF2"/>
    <w:rsid w:val="004B20DD"/>
    <w:rsid w:val="004B24EB"/>
    <w:rsid w:val="004B28C9"/>
    <w:rsid w:val="004B29AC"/>
    <w:rsid w:val="004B3732"/>
    <w:rsid w:val="004B3C8B"/>
    <w:rsid w:val="004B40CF"/>
    <w:rsid w:val="004B44A9"/>
    <w:rsid w:val="004B4509"/>
    <w:rsid w:val="004B452A"/>
    <w:rsid w:val="004B45C3"/>
    <w:rsid w:val="004B4871"/>
    <w:rsid w:val="004B4ADF"/>
    <w:rsid w:val="004B4C00"/>
    <w:rsid w:val="004B4E06"/>
    <w:rsid w:val="004B5154"/>
    <w:rsid w:val="004B5493"/>
    <w:rsid w:val="004B5914"/>
    <w:rsid w:val="004B6433"/>
    <w:rsid w:val="004B6C77"/>
    <w:rsid w:val="004B6D0A"/>
    <w:rsid w:val="004B6DA4"/>
    <w:rsid w:val="004B794C"/>
    <w:rsid w:val="004B7995"/>
    <w:rsid w:val="004C02B3"/>
    <w:rsid w:val="004C098E"/>
    <w:rsid w:val="004C0BBE"/>
    <w:rsid w:val="004C0E2F"/>
    <w:rsid w:val="004C16D4"/>
    <w:rsid w:val="004C1705"/>
    <w:rsid w:val="004C1757"/>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09"/>
    <w:rsid w:val="004D039E"/>
    <w:rsid w:val="004D04A3"/>
    <w:rsid w:val="004D0C9F"/>
    <w:rsid w:val="004D15FD"/>
    <w:rsid w:val="004D1A0A"/>
    <w:rsid w:val="004D1BA1"/>
    <w:rsid w:val="004D1BE5"/>
    <w:rsid w:val="004D2369"/>
    <w:rsid w:val="004D2485"/>
    <w:rsid w:val="004D25D5"/>
    <w:rsid w:val="004D29F2"/>
    <w:rsid w:val="004D33B1"/>
    <w:rsid w:val="004D3A57"/>
    <w:rsid w:val="004D47FF"/>
    <w:rsid w:val="004D4D35"/>
    <w:rsid w:val="004D5048"/>
    <w:rsid w:val="004D518F"/>
    <w:rsid w:val="004D54D7"/>
    <w:rsid w:val="004D5BB7"/>
    <w:rsid w:val="004D6053"/>
    <w:rsid w:val="004D6FA4"/>
    <w:rsid w:val="004D7C23"/>
    <w:rsid w:val="004E01C6"/>
    <w:rsid w:val="004E0212"/>
    <w:rsid w:val="004E0ADC"/>
    <w:rsid w:val="004E0FB1"/>
    <w:rsid w:val="004E1043"/>
    <w:rsid w:val="004E1CAA"/>
    <w:rsid w:val="004E1DCA"/>
    <w:rsid w:val="004E21B4"/>
    <w:rsid w:val="004E252B"/>
    <w:rsid w:val="004E2861"/>
    <w:rsid w:val="004E2A85"/>
    <w:rsid w:val="004E304A"/>
    <w:rsid w:val="004E3F72"/>
    <w:rsid w:val="004E4A78"/>
    <w:rsid w:val="004E551E"/>
    <w:rsid w:val="004E584D"/>
    <w:rsid w:val="004E58F6"/>
    <w:rsid w:val="004E5E37"/>
    <w:rsid w:val="004E5E4C"/>
    <w:rsid w:val="004E5F79"/>
    <w:rsid w:val="004E623E"/>
    <w:rsid w:val="004E6589"/>
    <w:rsid w:val="004E6CF9"/>
    <w:rsid w:val="004E7152"/>
    <w:rsid w:val="004E734E"/>
    <w:rsid w:val="004E7626"/>
    <w:rsid w:val="004E7EC0"/>
    <w:rsid w:val="004E7F48"/>
    <w:rsid w:val="004F014E"/>
    <w:rsid w:val="004F023B"/>
    <w:rsid w:val="004F0BC6"/>
    <w:rsid w:val="004F1123"/>
    <w:rsid w:val="004F12D3"/>
    <w:rsid w:val="004F1715"/>
    <w:rsid w:val="004F17DA"/>
    <w:rsid w:val="004F355B"/>
    <w:rsid w:val="004F3BD2"/>
    <w:rsid w:val="004F4372"/>
    <w:rsid w:val="004F43E0"/>
    <w:rsid w:val="004F45EB"/>
    <w:rsid w:val="004F5079"/>
    <w:rsid w:val="004F521B"/>
    <w:rsid w:val="004F52BB"/>
    <w:rsid w:val="004F536B"/>
    <w:rsid w:val="004F5582"/>
    <w:rsid w:val="004F56B1"/>
    <w:rsid w:val="004F59B8"/>
    <w:rsid w:val="004F62A7"/>
    <w:rsid w:val="004F62F9"/>
    <w:rsid w:val="004F66B3"/>
    <w:rsid w:val="004F6FA7"/>
    <w:rsid w:val="004F72DA"/>
    <w:rsid w:val="004F7352"/>
    <w:rsid w:val="004F7889"/>
    <w:rsid w:val="004F7F60"/>
    <w:rsid w:val="0050015C"/>
    <w:rsid w:val="00500418"/>
    <w:rsid w:val="00500CCF"/>
    <w:rsid w:val="00500E62"/>
    <w:rsid w:val="005010DE"/>
    <w:rsid w:val="005011FD"/>
    <w:rsid w:val="00501450"/>
    <w:rsid w:val="0050164B"/>
    <w:rsid w:val="00501AA5"/>
    <w:rsid w:val="00502958"/>
    <w:rsid w:val="00502BD2"/>
    <w:rsid w:val="00502DA4"/>
    <w:rsid w:val="00503790"/>
    <w:rsid w:val="005038F3"/>
    <w:rsid w:val="00503C13"/>
    <w:rsid w:val="00503F83"/>
    <w:rsid w:val="0050421C"/>
    <w:rsid w:val="005048FF"/>
    <w:rsid w:val="00504A9B"/>
    <w:rsid w:val="00504E9A"/>
    <w:rsid w:val="00504F83"/>
    <w:rsid w:val="005059B9"/>
    <w:rsid w:val="00505F64"/>
    <w:rsid w:val="00506DCD"/>
    <w:rsid w:val="00507325"/>
    <w:rsid w:val="00507583"/>
    <w:rsid w:val="00507C56"/>
    <w:rsid w:val="00507DDA"/>
    <w:rsid w:val="00507F13"/>
    <w:rsid w:val="0051010E"/>
    <w:rsid w:val="005109D4"/>
    <w:rsid w:val="00510CF4"/>
    <w:rsid w:val="00510F8A"/>
    <w:rsid w:val="0051160A"/>
    <w:rsid w:val="005118BA"/>
    <w:rsid w:val="00511C56"/>
    <w:rsid w:val="00511CAA"/>
    <w:rsid w:val="00512385"/>
    <w:rsid w:val="00512A4D"/>
    <w:rsid w:val="00512D87"/>
    <w:rsid w:val="005130DA"/>
    <w:rsid w:val="00513DDA"/>
    <w:rsid w:val="00513E19"/>
    <w:rsid w:val="00514650"/>
    <w:rsid w:val="005148B4"/>
    <w:rsid w:val="00514B29"/>
    <w:rsid w:val="00514E8C"/>
    <w:rsid w:val="005152B1"/>
    <w:rsid w:val="005152F0"/>
    <w:rsid w:val="0051532D"/>
    <w:rsid w:val="00515856"/>
    <w:rsid w:val="005163E6"/>
    <w:rsid w:val="00516616"/>
    <w:rsid w:val="00516D23"/>
    <w:rsid w:val="0051714F"/>
    <w:rsid w:val="005172EC"/>
    <w:rsid w:val="0051740D"/>
    <w:rsid w:val="005178CE"/>
    <w:rsid w:val="00521356"/>
    <w:rsid w:val="005215C4"/>
    <w:rsid w:val="00521CAB"/>
    <w:rsid w:val="00521DFB"/>
    <w:rsid w:val="005224EF"/>
    <w:rsid w:val="00522654"/>
    <w:rsid w:val="00522835"/>
    <w:rsid w:val="0052293D"/>
    <w:rsid w:val="00522AF4"/>
    <w:rsid w:val="00523499"/>
    <w:rsid w:val="00523669"/>
    <w:rsid w:val="00523BC7"/>
    <w:rsid w:val="00523C08"/>
    <w:rsid w:val="00523C10"/>
    <w:rsid w:val="00523E23"/>
    <w:rsid w:val="005245D5"/>
    <w:rsid w:val="005247FE"/>
    <w:rsid w:val="00524889"/>
    <w:rsid w:val="0052501F"/>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350B"/>
    <w:rsid w:val="00534021"/>
    <w:rsid w:val="0053416D"/>
    <w:rsid w:val="0053464E"/>
    <w:rsid w:val="00534CBD"/>
    <w:rsid w:val="005352C8"/>
    <w:rsid w:val="005354C1"/>
    <w:rsid w:val="00535675"/>
    <w:rsid w:val="00535F99"/>
    <w:rsid w:val="005361DE"/>
    <w:rsid w:val="00536356"/>
    <w:rsid w:val="00536CBB"/>
    <w:rsid w:val="00536DDD"/>
    <w:rsid w:val="00537033"/>
    <w:rsid w:val="00540690"/>
    <w:rsid w:val="00540A37"/>
    <w:rsid w:val="00540B49"/>
    <w:rsid w:val="005418DB"/>
    <w:rsid w:val="0054196C"/>
    <w:rsid w:val="0054230B"/>
    <w:rsid w:val="00542D86"/>
    <w:rsid w:val="00543070"/>
    <w:rsid w:val="005434EA"/>
    <w:rsid w:val="0054418C"/>
    <w:rsid w:val="00544ABA"/>
    <w:rsid w:val="00544E19"/>
    <w:rsid w:val="005455BF"/>
    <w:rsid w:val="00545D55"/>
    <w:rsid w:val="005461AB"/>
    <w:rsid w:val="0054647C"/>
    <w:rsid w:val="00546718"/>
    <w:rsid w:val="00546C6A"/>
    <w:rsid w:val="00546FBA"/>
    <w:rsid w:val="00547F04"/>
    <w:rsid w:val="00550924"/>
    <w:rsid w:val="00550D63"/>
    <w:rsid w:val="00550EF1"/>
    <w:rsid w:val="00551075"/>
    <w:rsid w:val="005513C8"/>
    <w:rsid w:val="00551FFE"/>
    <w:rsid w:val="00552146"/>
    <w:rsid w:val="0055236E"/>
    <w:rsid w:val="0055352C"/>
    <w:rsid w:val="005538A6"/>
    <w:rsid w:val="0055440D"/>
    <w:rsid w:val="0055475D"/>
    <w:rsid w:val="00554F94"/>
    <w:rsid w:val="00555161"/>
    <w:rsid w:val="00555A59"/>
    <w:rsid w:val="00555DE6"/>
    <w:rsid w:val="00555EB3"/>
    <w:rsid w:val="005565EC"/>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76E9F"/>
    <w:rsid w:val="0058000F"/>
    <w:rsid w:val="00580211"/>
    <w:rsid w:val="00580557"/>
    <w:rsid w:val="00580667"/>
    <w:rsid w:val="0058074F"/>
    <w:rsid w:val="00580916"/>
    <w:rsid w:val="00580A76"/>
    <w:rsid w:val="00581042"/>
    <w:rsid w:val="00581703"/>
    <w:rsid w:val="00581B15"/>
    <w:rsid w:val="005821DD"/>
    <w:rsid w:val="00583908"/>
    <w:rsid w:val="00583C9C"/>
    <w:rsid w:val="00584757"/>
    <w:rsid w:val="00584E21"/>
    <w:rsid w:val="0058583D"/>
    <w:rsid w:val="005858AE"/>
    <w:rsid w:val="005859E0"/>
    <w:rsid w:val="0058608B"/>
    <w:rsid w:val="005863C1"/>
    <w:rsid w:val="0058654D"/>
    <w:rsid w:val="00586786"/>
    <w:rsid w:val="00586EE5"/>
    <w:rsid w:val="005871D4"/>
    <w:rsid w:val="00587729"/>
    <w:rsid w:val="00587886"/>
    <w:rsid w:val="00587A66"/>
    <w:rsid w:val="00590147"/>
    <w:rsid w:val="00590BD1"/>
    <w:rsid w:val="00590D26"/>
    <w:rsid w:val="00591276"/>
    <w:rsid w:val="00591490"/>
    <w:rsid w:val="0059151A"/>
    <w:rsid w:val="005916C9"/>
    <w:rsid w:val="00591B2A"/>
    <w:rsid w:val="00591C7E"/>
    <w:rsid w:val="00591DCF"/>
    <w:rsid w:val="005929B4"/>
    <w:rsid w:val="00592A3C"/>
    <w:rsid w:val="005934B4"/>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89E"/>
    <w:rsid w:val="005A1FBF"/>
    <w:rsid w:val="005A1FD5"/>
    <w:rsid w:val="005A29B1"/>
    <w:rsid w:val="005A2EBF"/>
    <w:rsid w:val="005A3750"/>
    <w:rsid w:val="005A380B"/>
    <w:rsid w:val="005A4890"/>
    <w:rsid w:val="005A49D4"/>
    <w:rsid w:val="005A4BE6"/>
    <w:rsid w:val="005A4D7C"/>
    <w:rsid w:val="005A51C9"/>
    <w:rsid w:val="005A5A96"/>
    <w:rsid w:val="005A5D7F"/>
    <w:rsid w:val="005A5DC0"/>
    <w:rsid w:val="005A63F6"/>
    <w:rsid w:val="005A65C3"/>
    <w:rsid w:val="005A6B6D"/>
    <w:rsid w:val="005A6ED5"/>
    <w:rsid w:val="005A6F0E"/>
    <w:rsid w:val="005A6F57"/>
    <w:rsid w:val="005A7235"/>
    <w:rsid w:val="005A75B6"/>
    <w:rsid w:val="005A795B"/>
    <w:rsid w:val="005A7BAF"/>
    <w:rsid w:val="005B0248"/>
    <w:rsid w:val="005B05FA"/>
    <w:rsid w:val="005B0652"/>
    <w:rsid w:val="005B1213"/>
    <w:rsid w:val="005B1754"/>
    <w:rsid w:val="005B1B55"/>
    <w:rsid w:val="005B1DBD"/>
    <w:rsid w:val="005B22A7"/>
    <w:rsid w:val="005B26B0"/>
    <w:rsid w:val="005B2837"/>
    <w:rsid w:val="005B3EBD"/>
    <w:rsid w:val="005B3F0C"/>
    <w:rsid w:val="005B3FE7"/>
    <w:rsid w:val="005B4394"/>
    <w:rsid w:val="005B48AA"/>
    <w:rsid w:val="005B48E8"/>
    <w:rsid w:val="005B564F"/>
    <w:rsid w:val="005B56D9"/>
    <w:rsid w:val="005B5BA3"/>
    <w:rsid w:val="005B5BDF"/>
    <w:rsid w:val="005B5E62"/>
    <w:rsid w:val="005B69DD"/>
    <w:rsid w:val="005B6DBE"/>
    <w:rsid w:val="005B770C"/>
    <w:rsid w:val="005B7E97"/>
    <w:rsid w:val="005B7F46"/>
    <w:rsid w:val="005C02BC"/>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6F55"/>
    <w:rsid w:val="005C71A0"/>
    <w:rsid w:val="005C7802"/>
    <w:rsid w:val="005C7B50"/>
    <w:rsid w:val="005D029E"/>
    <w:rsid w:val="005D0427"/>
    <w:rsid w:val="005D0776"/>
    <w:rsid w:val="005D07AE"/>
    <w:rsid w:val="005D08FD"/>
    <w:rsid w:val="005D0903"/>
    <w:rsid w:val="005D0C83"/>
    <w:rsid w:val="005D113B"/>
    <w:rsid w:val="005D1732"/>
    <w:rsid w:val="005D2D9A"/>
    <w:rsid w:val="005D3007"/>
    <w:rsid w:val="005D3A6E"/>
    <w:rsid w:val="005D3B21"/>
    <w:rsid w:val="005D4019"/>
    <w:rsid w:val="005D41DC"/>
    <w:rsid w:val="005D460F"/>
    <w:rsid w:val="005D4DC5"/>
    <w:rsid w:val="005D5442"/>
    <w:rsid w:val="005D5C22"/>
    <w:rsid w:val="005D5E38"/>
    <w:rsid w:val="005D5E6C"/>
    <w:rsid w:val="005D5F83"/>
    <w:rsid w:val="005D63A9"/>
    <w:rsid w:val="005D65AF"/>
    <w:rsid w:val="005D65D5"/>
    <w:rsid w:val="005D6C56"/>
    <w:rsid w:val="005D6CED"/>
    <w:rsid w:val="005D6F49"/>
    <w:rsid w:val="005D7E8A"/>
    <w:rsid w:val="005E0515"/>
    <w:rsid w:val="005E06FA"/>
    <w:rsid w:val="005E0AA6"/>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6FC"/>
    <w:rsid w:val="005F2B2D"/>
    <w:rsid w:val="005F2FD5"/>
    <w:rsid w:val="005F340A"/>
    <w:rsid w:val="005F359B"/>
    <w:rsid w:val="005F3869"/>
    <w:rsid w:val="005F3AE8"/>
    <w:rsid w:val="005F3B09"/>
    <w:rsid w:val="005F3B47"/>
    <w:rsid w:val="005F47C1"/>
    <w:rsid w:val="005F4926"/>
    <w:rsid w:val="005F4B6F"/>
    <w:rsid w:val="005F4BF2"/>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192"/>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2BC"/>
    <w:rsid w:val="0061048A"/>
    <w:rsid w:val="00610AE7"/>
    <w:rsid w:val="00610B5D"/>
    <w:rsid w:val="00611178"/>
    <w:rsid w:val="0061148D"/>
    <w:rsid w:val="00611D01"/>
    <w:rsid w:val="006122EC"/>
    <w:rsid w:val="006124B3"/>
    <w:rsid w:val="00612611"/>
    <w:rsid w:val="0061279A"/>
    <w:rsid w:val="00612A10"/>
    <w:rsid w:val="00612D9F"/>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17EF3"/>
    <w:rsid w:val="006207F4"/>
    <w:rsid w:val="00620C67"/>
    <w:rsid w:val="00621646"/>
    <w:rsid w:val="00621803"/>
    <w:rsid w:val="00621A34"/>
    <w:rsid w:val="006220F1"/>
    <w:rsid w:val="006239AB"/>
    <w:rsid w:val="00623E46"/>
    <w:rsid w:val="00624604"/>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0AD4"/>
    <w:rsid w:val="0063197B"/>
    <w:rsid w:val="006319D0"/>
    <w:rsid w:val="00631DA7"/>
    <w:rsid w:val="006327BB"/>
    <w:rsid w:val="00632B9C"/>
    <w:rsid w:val="00632DC4"/>
    <w:rsid w:val="00632F18"/>
    <w:rsid w:val="006332D7"/>
    <w:rsid w:val="0063333D"/>
    <w:rsid w:val="006333A9"/>
    <w:rsid w:val="00634225"/>
    <w:rsid w:val="00635003"/>
    <w:rsid w:val="006351CE"/>
    <w:rsid w:val="006352FD"/>
    <w:rsid w:val="00635B15"/>
    <w:rsid w:val="00635D64"/>
    <w:rsid w:val="00636037"/>
    <w:rsid w:val="006362E1"/>
    <w:rsid w:val="006367DA"/>
    <w:rsid w:val="00636F62"/>
    <w:rsid w:val="006370E1"/>
    <w:rsid w:val="00637382"/>
    <w:rsid w:val="006375B2"/>
    <w:rsid w:val="006375BB"/>
    <w:rsid w:val="006409EE"/>
    <w:rsid w:val="00640BF7"/>
    <w:rsid w:val="00640FFF"/>
    <w:rsid w:val="00641761"/>
    <w:rsid w:val="006419AF"/>
    <w:rsid w:val="00642224"/>
    <w:rsid w:val="006425FC"/>
    <w:rsid w:val="00642631"/>
    <w:rsid w:val="00642DF5"/>
    <w:rsid w:val="0064304A"/>
    <w:rsid w:val="0064380B"/>
    <w:rsid w:val="00643A4F"/>
    <w:rsid w:val="00643FF5"/>
    <w:rsid w:val="006441FD"/>
    <w:rsid w:val="00644BEA"/>
    <w:rsid w:val="00644E5A"/>
    <w:rsid w:val="00644F2C"/>
    <w:rsid w:val="00644F93"/>
    <w:rsid w:val="00645065"/>
    <w:rsid w:val="006450DD"/>
    <w:rsid w:val="00645141"/>
    <w:rsid w:val="006451ED"/>
    <w:rsid w:val="00645AEE"/>
    <w:rsid w:val="00646428"/>
    <w:rsid w:val="00646AFD"/>
    <w:rsid w:val="0064707F"/>
    <w:rsid w:val="006471E8"/>
    <w:rsid w:val="00647E90"/>
    <w:rsid w:val="00647FA3"/>
    <w:rsid w:val="006500F7"/>
    <w:rsid w:val="00650286"/>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4F3B"/>
    <w:rsid w:val="0065501B"/>
    <w:rsid w:val="00655104"/>
    <w:rsid w:val="0065548F"/>
    <w:rsid w:val="00655633"/>
    <w:rsid w:val="006559BB"/>
    <w:rsid w:val="00655D93"/>
    <w:rsid w:val="00655E86"/>
    <w:rsid w:val="00656614"/>
    <w:rsid w:val="00656C4D"/>
    <w:rsid w:val="006577CD"/>
    <w:rsid w:val="00657CCC"/>
    <w:rsid w:val="00660162"/>
    <w:rsid w:val="0066036D"/>
    <w:rsid w:val="006604FA"/>
    <w:rsid w:val="0066082D"/>
    <w:rsid w:val="00660879"/>
    <w:rsid w:val="00660B3F"/>
    <w:rsid w:val="006610B1"/>
    <w:rsid w:val="00661309"/>
    <w:rsid w:val="00661639"/>
    <w:rsid w:val="00661655"/>
    <w:rsid w:val="0066174D"/>
    <w:rsid w:val="006619DB"/>
    <w:rsid w:val="00661DEA"/>
    <w:rsid w:val="00661E36"/>
    <w:rsid w:val="0066288A"/>
    <w:rsid w:val="00662F4B"/>
    <w:rsid w:val="0066318A"/>
    <w:rsid w:val="006631D3"/>
    <w:rsid w:val="00663D0F"/>
    <w:rsid w:val="00664525"/>
    <w:rsid w:val="0066465B"/>
    <w:rsid w:val="00664C81"/>
    <w:rsid w:val="0066521A"/>
    <w:rsid w:val="0066540C"/>
    <w:rsid w:val="00665EAE"/>
    <w:rsid w:val="006661EA"/>
    <w:rsid w:val="006663D5"/>
    <w:rsid w:val="00666909"/>
    <w:rsid w:val="00666EBC"/>
    <w:rsid w:val="00667189"/>
    <w:rsid w:val="0066749E"/>
    <w:rsid w:val="00667CCB"/>
    <w:rsid w:val="00667EFD"/>
    <w:rsid w:val="00670475"/>
    <w:rsid w:val="006708C2"/>
    <w:rsid w:val="00670B07"/>
    <w:rsid w:val="00670B8C"/>
    <w:rsid w:val="00670C4A"/>
    <w:rsid w:val="006712FE"/>
    <w:rsid w:val="00671F3E"/>
    <w:rsid w:val="00672482"/>
    <w:rsid w:val="00672A18"/>
    <w:rsid w:val="006735D0"/>
    <w:rsid w:val="0067378A"/>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76C"/>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1E86"/>
    <w:rsid w:val="00692242"/>
    <w:rsid w:val="0069228A"/>
    <w:rsid w:val="0069236E"/>
    <w:rsid w:val="00692704"/>
    <w:rsid w:val="00692E67"/>
    <w:rsid w:val="00693ACF"/>
    <w:rsid w:val="00693EE5"/>
    <w:rsid w:val="006942C1"/>
    <w:rsid w:val="006944C5"/>
    <w:rsid w:val="00694B8D"/>
    <w:rsid w:val="0069532F"/>
    <w:rsid w:val="0069561C"/>
    <w:rsid w:val="00695634"/>
    <w:rsid w:val="00695DAC"/>
    <w:rsid w:val="0069600D"/>
    <w:rsid w:val="006963AE"/>
    <w:rsid w:val="00697053"/>
    <w:rsid w:val="006A066A"/>
    <w:rsid w:val="006A06CA"/>
    <w:rsid w:val="006A07AC"/>
    <w:rsid w:val="006A083E"/>
    <w:rsid w:val="006A0FFD"/>
    <w:rsid w:val="006A1170"/>
    <w:rsid w:val="006A14A3"/>
    <w:rsid w:val="006A159D"/>
    <w:rsid w:val="006A18BF"/>
    <w:rsid w:val="006A1B3D"/>
    <w:rsid w:val="006A1F58"/>
    <w:rsid w:val="006A242E"/>
    <w:rsid w:val="006A26AB"/>
    <w:rsid w:val="006A298D"/>
    <w:rsid w:val="006A2E65"/>
    <w:rsid w:val="006A2F80"/>
    <w:rsid w:val="006A3A48"/>
    <w:rsid w:val="006A3E5B"/>
    <w:rsid w:val="006A3FD6"/>
    <w:rsid w:val="006A4076"/>
    <w:rsid w:val="006A436F"/>
    <w:rsid w:val="006A4E5B"/>
    <w:rsid w:val="006A59D8"/>
    <w:rsid w:val="006A6037"/>
    <w:rsid w:val="006A6AFB"/>
    <w:rsid w:val="006A6B7B"/>
    <w:rsid w:val="006A76E7"/>
    <w:rsid w:val="006A78F8"/>
    <w:rsid w:val="006A7C26"/>
    <w:rsid w:val="006A7E27"/>
    <w:rsid w:val="006B010E"/>
    <w:rsid w:val="006B03CA"/>
    <w:rsid w:val="006B091F"/>
    <w:rsid w:val="006B0B4F"/>
    <w:rsid w:val="006B0CAF"/>
    <w:rsid w:val="006B0ED0"/>
    <w:rsid w:val="006B0EED"/>
    <w:rsid w:val="006B147E"/>
    <w:rsid w:val="006B1DF6"/>
    <w:rsid w:val="006B233F"/>
    <w:rsid w:val="006B2490"/>
    <w:rsid w:val="006B275E"/>
    <w:rsid w:val="006B28EA"/>
    <w:rsid w:val="006B2D4E"/>
    <w:rsid w:val="006B2DA3"/>
    <w:rsid w:val="006B2FBB"/>
    <w:rsid w:val="006B378A"/>
    <w:rsid w:val="006B390A"/>
    <w:rsid w:val="006B3BD5"/>
    <w:rsid w:val="006B4185"/>
    <w:rsid w:val="006B4224"/>
    <w:rsid w:val="006B4493"/>
    <w:rsid w:val="006B45A6"/>
    <w:rsid w:val="006B4B62"/>
    <w:rsid w:val="006B53DC"/>
    <w:rsid w:val="006B5423"/>
    <w:rsid w:val="006B5855"/>
    <w:rsid w:val="006B5AB2"/>
    <w:rsid w:val="006B5C67"/>
    <w:rsid w:val="006B6B5D"/>
    <w:rsid w:val="006B6BF6"/>
    <w:rsid w:val="006B6C0D"/>
    <w:rsid w:val="006B7657"/>
    <w:rsid w:val="006C166D"/>
    <w:rsid w:val="006C175F"/>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403"/>
    <w:rsid w:val="006C650D"/>
    <w:rsid w:val="006C69A5"/>
    <w:rsid w:val="006C7740"/>
    <w:rsid w:val="006D0389"/>
    <w:rsid w:val="006D0848"/>
    <w:rsid w:val="006D0BA5"/>
    <w:rsid w:val="006D0C15"/>
    <w:rsid w:val="006D0D8B"/>
    <w:rsid w:val="006D0FBF"/>
    <w:rsid w:val="006D10DC"/>
    <w:rsid w:val="006D112B"/>
    <w:rsid w:val="006D1586"/>
    <w:rsid w:val="006D19C1"/>
    <w:rsid w:val="006D2827"/>
    <w:rsid w:val="006D2848"/>
    <w:rsid w:val="006D2B19"/>
    <w:rsid w:val="006D2EC9"/>
    <w:rsid w:val="006D3A05"/>
    <w:rsid w:val="006D3B62"/>
    <w:rsid w:val="006D3FDF"/>
    <w:rsid w:val="006D4527"/>
    <w:rsid w:val="006D4B05"/>
    <w:rsid w:val="006D4F86"/>
    <w:rsid w:val="006D527A"/>
    <w:rsid w:val="006D5F98"/>
    <w:rsid w:val="006D6665"/>
    <w:rsid w:val="006D7098"/>
    <w:rsid w:val="006D7287"/>
    <w:rsid w:val="006D740E"/>
    <w:rsid w:val="006D7F72"/>
    <w:rsid w:val="006E00B7"/>
    <w:rsid w:val="006E0E5B"/>
    <w:rsid w:val="006E134A"/>
    <w:rsid w:val="006E2562"/>
    <w:rsid w:val="006E3023"/>
    <w:rsid w:val="006E3369"/>
    <w:rsid w:val="006E3D12"/>
    <w:rsid w:val="006E449C"/>
    <w:rsid w:val="006E4726"/>
    <w:rsid w:val="006E4E72"/>
    <w:rsid w:val="006E4F11"/>
    <w:rsid w:val="006E50D0"/>
    <w:rsid w:val="006E5733"/>
    <w:rsid w:val="006E663E"/>
    <w:rsid w:val="006E6EDF"/>
    <w:rsid w:val="006E7BA5"/>
    <w:rsid w:val="006F01E8"/>
    <w:rsid w:val="006F02D7"/>
    <w:rsid w:val="006F03EC"/>
    <w:rsid w:val="006F059F"/>
    <w:rsid w:val="006F0EBB"/>
    <w:rsid w:val="006F1E96"/>
    <w:rsid w:val="006F1EC6"/>
    <w:rsid w:val="006F2D24"/>
    <w:rsid w:val="006F352A"/>
    <w:rsid w:val="006F37F7"/>
    <w:rsid w:val="006F3909"/>
    <w:rsid w:val="006F4036"/>
    <w:rsid w:val="006F428E"/>
    <w:rsid w:val="006F48E1"/>
    <w:rsid w:val="006F4FA0"/>
    <w:rsid w:val="006F5096"/>
    <w:rsid w:val="006F5160"/>
    <w:rsid w:val="006F5374"/>
    <w:rsid w:val="006F57D7"/>
    <w:rsid w:val="006F5C15"/>
    <w:rsid w:val="006F5D48"/>
    <w:rsid w:val="006F60DF"/>
    <w:rsid w:val="006F64DE"/>
    <w:rsid w:val="006F6766"/>
    <w:rsid w:val="006F68C1"/>
    <w:rsid w:val="006F6CE2"/>
    <w:rsid w:val="006F6E10"/>
    <w:rsid w:val="006F79D5"/>
    <w:rsid w:val="007014F8"/>
    <w:rsid w:val="0070150D"/>
    <w:rsid w:val="007016D2"/>
    <w:rsid w:val="007018D8"/>
    <w:rsid w:val="00701979"/>
    <w:rsid w:val="00701C6E"/>
    <w:rsid w:val="00701E82"/>
    <w:rsid w:val="007029E8"/>
    <w:rsid w:val="00703107"/>
    <w:rsid w:val="00703138"/>
    <w:rsid w:val="00703277"/>
    <w:rsid w:val="0070356D"/>
    <w:rsid w:val="00703981"/>
    <w:rsid w:val="00703CDF"/>
    <w:rsid w:val="00703D7E"/>
    <w:rsid w:val="0070495F"/>
    <w:rsid w:val="00704999"/>
    <w:rsid w:val="00704B6E"/>
    <w:rsid w:val="00704F73"/>
    <w:rsid w:val="0070508D"/>
    <w:rsid w:val="0070542E"/>
    <w:rsid w:val="0070604A"/>
    <w:rsid w:val="007060D4"/>
    <w:rsid w:val="0070624C"/>
    <w:rsid w:val="00706451"/>
    <w:rsid w:val="007071AA"/>
    <w:rsid w:val="00707E0F"/>
    <w:rsid w:val="00710277"/>
    <w:rsid w:val="0071068A"/>
    <w:rsid w:val="00710E19"/>
    <w:rsid w:val="00710E52"/>
    <w:rsid w:val="0071154B"/>
    <w:rsid w:val="0071174F"/>
    <w:rsid w:val="0071196A"/>
    <w:rsid w:val="00711B11"/>
    <w:rsid w:val="007131CF"/>
    <w:rsid w:val="007133C0"/>
    <w:rsid w:val="00713613"/>
    <w:rsid w:val="007137C6"/>
    <w:rsid w:val="0071381F"/>
    <w:rsid w:val="007138FC"/>
    <w:rsid w:val="0071393D"/>
    <w:rsid w:val="00713E79"/>
    <w:rsid w:val="00714245"/>
    <w:rsid w:val="00714A14"/>
    <w:rsid w:val="007151F5"/>
    <w:rsid w:val="00715441"/>
    <w:rsid w:val="007156A3"/>
    <w:rsid w:val="00715739"/>
    <w:rsid w:val="0071576C"/>
    <w:rsid w:val="00715C94"/>
    <w:rsid w:val="007165F0"/>
    <w:rsid w:val="00716A09"/>
    <w:rsid w:val="007170DB"/>
    <w:rsid w:val="00717880"/>
    <w:rsid w:val="00717C1C"/>
    <w:rsid w:val="00717CA8"/>
    <w:rsid w:val="007205E7"/>
    <w:rsid w:val="007209C4"/>
    <w:rsid w:val="00720A9F"/>
    <w:rsid w:val="00721E9E"/>
    <w:rsid w:val="007227FE"/>
    <w:rsid w:val="007233C3"/>
    <w:rsid w:val="00723C95"/>
    <w:rsid w:val="00724418"/>
    <w:rsid w:val="007244E7"/>
    <w:rsid w:val="0072505F"/>
    <w:rsid w:val="00725B00"/>
    <w:rsid w:val="00726456"/>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16"/>
    <w:rsid w:val="007349FC"/>
    <w:rsid w:val="00734B6F"/>
    <w:rsid w:val="007351A5"/>
    <w:rsid w:val="00735293"/>
    <w:rsid w:val="00735376"/>
    <w:rsid w:val="00735CA5"/>
    <w:rsid w:val="007363EA"/>
    <w:rsid w:val="00736A02"/>
    <w:rsid w:val="00736E06"/>
    <w:rsid w:val="00736E37"/>
    <w:rsid w:val="00737286"/>
    <w:rsid w:val="007372CE"/>
    <w:rsid w:val="007373DB"/>
    <w:rsid w:val="00737847"/>
    <w:rsid w:val="00737F27"/>
    <w:rsid w:val="00737FD3"/>
    <w:rsid w:val="00740240"/>
    <w:rsid w:val="007407DB"/>
    <w:rsid w:val="00740BFC"/>
    <w:rsid w:val="00740F76"/>
    <w:rsid w:val="00741037"/>
    <w:rsid w:val="007422B3"/>
    <w:rsid w:val="007424BF"/>
    <w:rsid w:val="007435F1"/>
    <w:rsid w:val="00743BC1"/>
    <w:rsid w:val="00743DDD"/>
    <w:rsid w:val="00744625"/>
    <w:rsid w:val="007446BB"/>
    <w:rsid w:val="0074482B"/>
    <w:rsid w:val="00744AF1"/>
    <w:rsid w:val="00745882"/>
    <w:rsid w:val="00745A04"/>
    <w:rsid w:val="00745A0F"/>
    <w:rsid w:val="00745DFD"/>
    <w:rsid w:val="00746197"/>
    <w:rsid w:val="0074689C"/>
    <w:rsid w:val="00746B3F"/>
    <w:rsid w:val="00746C36"/>
    <w:rsid w:val="00747117"/>
    <w:rsid w:val="007479C2"/>
    <w:rsid w:val="00747B0D"/>
    <w:rsid w:val="0075028A"/>
    <w:rsid w:val="00751452"/>
    <w:rsid w:val="007521A5"/>
    <w:rsid w:val="00752E99"/>
    <w:rsid w:val="00753959"/>
    <w:rsid w:val="00753DD6"/>
    <w:rsid w:val="00754A4A"/>
    <w:rsid w:val="00755F9F"/>
    <w:rsid w:val="007560C7"/>
    <w:rsid w:val="007566FB"/>
    <w:rsid w:val="007567A8"/>
    <w:rsid w:val="00756D6A"/>
    <w:rsid w:val="00757EE2"/>
    <w:rsid w:val="0076043F"/>
    <w:rsid w:val="00760F66"/>
    <w:rsid w:val="007611F8"/>
    <w:rsid w:val="00761200"/>
    <w:rsid w:val="0076135D"/>
    <w:rsid w:val="007615C6"/>
    <w:rsid w:val="00761931"/>
    <w:rsid w:val="00761BD1"/>
    <w:rsid w:val="007627BA"/>
    <w:rsid w:val="0076291E"/>
    <w:rsid w:val="00762C76"/>
    <w:rsid w:val="00762D81"/>
    <w:rsid w:val="0076317B"/>
    <w:rsid w:val="007643D5"/>
    <w:rsid w:val="00765366"/>
    <w:rsid w:val="00765914"/>
    <w:rsid w:val="00765AC2"/>
    <w:rsid w:val="00765C84"/>
    <w:rsid w:val="0076614D"/>
    <w:rsid w:val="0076624C"/>
    <w:rsid w:val="0076627D"/>
    <w:rsid w:val="0076630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D6E"/>
    <w:rsid w:val="00777E7E"/>
    <w:rsid w:val="00777EFA"/>
    <w:rsid w:val="007804DD"/>
    <w:rsid w:val="00780EC1"/>
    <w:rsid w:val="00780F3B"/>
    <w:rsid w:val="0078115B"/>
    <w:rsid w:val="007816EE"/>
    <w:rsid w:val="00782071"/>
    <w:rsid w:val="007820F0"/>
    <w:rsid w:val="00782783"/>
    <w:rsid w:val="00782946"/>
    <w:rsid w:val="00782ECD"/>
    <w:rsid w:val="00782F44"/>
    <w:rsid w:val="0078363B"/>
    <w:rsid w:val="00783CCF"/>
    <w:rsid w:val="00783F5B"/>
    <w:rsid w:val="00784609"/>
    <w:rsid w:val="00784720"/>
    <w:rsid w:val="0078481D"/>
    <w:rsid w:val="007859FC"/>
    <w:rsid w:val="00785F1E"/>
    <w:rsid w:val="00785F4C"/>
    <w:rsid w:val="0078609C"/>
    <w:rsid w:val="00786355"/>
    <w:rsid w:val="00787370"/>
    <w:rsid w:val="007874AE"/>
    <w:rsid w:val="0078750B"/>
    <w:rsid w:val="00787F5E"/>
    <w:rsid w:val="0079024D"/>
    <w:rsid w:val="00791069"/>
    <w:rsid w:val="007911B8"/>
    <w:rsid w:val="007916DD"/>
    <w:rsid w:val="00791DAE"/>
    <w:rsid w:val="007930E8"/>
    <w:rsid w:val="00793A57"/>
    <w:rsid w:val="00793A9C"/>
    <w:rsid w:val="00793F28"/>
    <w:rsid w:val="007944D2"/>
    <w:rsid w:val="00794B19"/>
    <w:rsid w:val="00794FFA"/>
    <w:rsid w:val="00795B8D"/>
    <w:rsid w:val="00795E34"/>
    <w:rsid w:val="00795F0E"/>
    <w:rsid w:val="0079602C"/>
    <w:rsid w:val="00796495"/>
    <w:rsid w:val="007965A9"/>
    <w:rsid w:val="00797063"/>
    <w:rsid w:val="00797D8F"/>
    <w:rsid w:val="007A0C00"/>
    <w:rsid w:val="007A0E15"/>
    <w:rsid w:val="007A176E"/>
    <w:rsid w:val="007A19BF"/>
    <w:rsid w:val="007A1F99"/>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197"/>
    <w:rsid w:val="007B13EC"/>
    <w:rsid w:val="007B15F3"/>
    <w:rsid w:val="007B1701"/>
    <w:rsid w:val="007B1C32"/>
    <w:rsid w:val="007B1DBB"/>
    <w:rsid w:val="007B2319"/>
    <w:rsid w:val="007B2FBF"/>
    <w:rsid w:val="007B3BA9"/>
    <w:rsid w:val="007B3E13"/>
    <w:rsid w:val="007B4044"/>
    <w:rsid w:val="007B4046"/>
    <w:rsid w:val="007B4300"/>
    <w:rsid w:val="007B484B"/>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6AF"/>
    <w:rsid w:val="007C5711"/>
    <w:rsid w:val="007C57B9"/>
    <w:rsid w:val="007C59E4"/>
    <w:rsid w:val="007C6325"/>
    <w:rsid w:val="007C73A3"/>
    <w:rsid w:val="007C7975"/>
    <w:rsid w:val="007C7EF5"/>
    <w:rsid w:val="007D059E"/>
    <w:rsid w:val="007D06AC"/>
    <w:rsid w:val="007D0741"/>
    <w:rsid w:val="007D0955"/>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F0D"/>
    <w:rsid w:val="007E107F"/>
    <w:rsid w:val="007E18FD"/>
    <w:rsid w:val="007E2FD7"/>
    <w:rsid w:val="007E310B"/>
    <w:rsid w:val="007E38DA"/>
    <w:rsid w:val="007E3D65"/>
    <w:rsid w:val="007E3EE2"/>
    <w:rsid w:val="007E47E7"/>
    <w:rsid w:val="007E4859"/>
    <w:rsid w:val="007E4A68"/>
    <w:rsid w:val="007E4A98"/>
    <w:rsid w:val="007E4EB6"/>
    <w:rsid w:val="007E5DD7"/>
    <w:rsid w:val="007E6FB9"/>
    <w:rsid w:val="007E7139"/>
    <w:rsid w:val="007E7366"/>
    <w:rsid w:val="007E7EA1"/>
    <w:rsid w:val="007E7EA4"/>
    <w:rsid w:val="007F03CE"/>
    <w:rsid w:val="007F0430"/>
    <w:rsid w:val="007F04D3"/>
    <w:rsid w:val="007F0AF2"/>
    <w:rsid w:val="007F0F80"/>
    <w:rsid w:val="007F137D"/>
    <w:rsid w:val="007F17B5"/>
    <w:rsid w:val="007F19E5"/>
    <w:rsid w:val="007F245F"/>
    <w:rsid w:val="007F2D8D"/>
    <w:rsid w:val="007F2EBF"/>
    <w:rsid w:val="007F2F84"/>
    <w:rsid w:val="007F3044"/>
    <w:rsid w:val="007F3249"/>
    <w:rsid w:val="007F3704"/>
    <w:rsid w:val="007F4657"/>
    <w:rsid w:val="007F5609"/>
    <w:rsid w:val="007F5625"/>
    <w:rsid w:val="007F568A"/>
    <w:rsid w:val="007F59F7"/>
    <w:rsid w:val="007F5E21"/>
    <w:rsid w:val="007F6413"/>
    <w:rsid w:val="007F6761"/>
    <w:rsid w:val="007F676E"/>
    <w:rsid w:val="007F6798"/>
    <w:rsid w:val="007F6B11"/>
    <w:rsid w:val="007F6E2B"/>
    <w:rsid w:val="007F6F0A"/>
    <w:rsid w:val="007F7D12"/>
    <w:rsid w:val="007F7F02"/>
    <w:rsid w:val="00800258"/>
    <w:rsid w:val="0080052F"/>
    <w:rsid w:val="008009D5"/>
    <w:rsid w:val="00800C97"/>
    <w:rsid w:val="0080153D"/>
    <w:rsid w:val="0080220F"/>
    <w:rsid w:val="008026A7"/>
    <w:rsid w:val="00802735"/>
    <w:rsid w:val="008028C2"/>
    <w:rsid w:val="00802DDB"/>
    <w:rsid w:val="00802E32"/>
    <w:rsid w:val="0080379D"/>
    <w:rsid w:val="008037D8"/>
    <w:rsid w:val="00803B7E"/>
    <w:rsid w:val="00803DA6"/>
    <w:rsid w:val="008040D9"/>
    <w:rsid w:val="0080436E"/>
    <w:rsid w:val="00804937"/>
    <w:rsid w:val="00804DE4"/>
    <w:rsid w:val="00804E1E"/>
    <w:rsid w:val="00804E43"/>
    <w:rsid w:val="008050F5"/>
    <w:rsid w:val="0080519C"/>
    <w:rsid w:val="0080553F"/>
    <w:rsid w:val="0080583B"/>
    <w:rsid w:val="00805C22"/>
    <w:rsid w:val="00805E48"/>
    <w:rsid w:val="008069B2"/>
    <w:rsid w:val="00807ADD"/>
    <w:rsid w:val="00810BC2"/>
    <w:rsid w:val="0081147D"/>
    <w:rsid w:val="00811683"/>
    <w:rsid w:val="00811AFF"/>
    <w:rsid w:val="00812373"/>
    <w:rsid w:val="00812D30"/>
    <w:rsid w:val="00812F4B"/>
    <w:rsid w:val="00813F3A"/>
    <w:rsid w:val="008140E8"/>
    <w:rsid w:val="008148D4"/>
    <w:rsid w:val="0081491F"/>
    <w:rsid w:val="00814941"/>
    <w:rsid w:val="00814A61"/>
    <w:rsid w:val="00814A65"/>
    <w:rsid w:val="00814B92"/>
    <w:rsid w:val="00814BD9"/>
    <w:rsid w:val="008158AC"/>
    <w:rsid w:val="008166D1"/>
    <w:rsid w:val="00816805"/>
    <w:rsid w:val="00816BE8"/>
    <w:rsid w:val="00816CD5"/>
    <w:rsid w:val="00816DBD"/>
    <w:rsid w:val="00816FE2"/>
    <w:rsid w:val="00817062"/>
    <w:rsid w:val="008172E4"/>
    <w:rsid w:val="008174C4"/>
    <w:rsid w:val="00817991"/>
    <w:rsid w:val="00817F58"/>
    <w:rsid w:val="008203C5"/>
    <w:rsid w:val="0082046A"/>
    <w:rsid w:val="00820B84"/>
    <w:rsid w:val="0082199B"/>
    <w:rsid w:val="00821C2A"/>
    <w:rsid w:val="008227B7"/>
    <w:rsid w:val="008243A8"/>
    <w:rsid w:val="00824925"/>
    <w:rsid w:val="00824A8C"/>
    <w:rsid w:val="00824C8B"/>
    <w:rsid w:val="008252E8"/>
    <w:rsid w:val="00825BA8"/>
    <w:rsid w:val="00825C14"/>
    <w:rsid w:val="00825F69"/>
    <w:rsid w:val="0082641D"/>
    <w:rsid w:val="008267CA"/>
    <w:rsid w:val="00826E45"/>
    <w:rsid w:val="008270EE"/>
    <w:rsid w:val="0082722B"/>
    <w:rsid w:val="0082745B"/>
    <w:rsid w:val="00827C1B"/>
    <w:rsid w:val="0083016B"/>
    <w:rsid w:val="008301F1"/>
    <w:rsid w:val="008308A1"/>
    <w:rsid w:val="008309D6"/>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61B"/>
    <w:rsid w:val="00834820"/>
    <w:rsid w:val="00834C82"/>
    <w:rsid w:val="00834DB6"/>
    <w:rsid w:val="00834F1B"/>
    <w:rsid w:val="00834F3C"/>
    <w:rsid w:val="00834F93"/>
    <w:rsid w:val="00835F6D"/>
    <w:rsid w:val="008366B9"/>
    <w:rsid w:val="008375DA"/>
    <w:rsid w:val="00840C4A"/>
    <w:rsid w:val="008411B9"/>
    <w:rsid w:val="0084122F"/>
    <w:rsid w:val="00841573"/>
    <w:rsid w:val="0084192D"/>
    <w:rsid w:val="00841AA7"/>
    <w:rsid w:val="00841D08"/>
    <w:rsid w:val="00842A13"/>
    <w:rsid w:val="00842D22"/>
    <w:rsid w:val="00842D43"/>
    <w:rsid w:val="00842F64"/>
    <w:rsid w:val="0084323E"/>
    <w:rsid w:val="00843453"/>
    <w:rsid w:val="00843D50"/>
    <w:rsid w:val="008441D9"/>
    <w:rsid w:val="0084464E"/>
    <w:rsid w:val="00844E2D"/>
    <w:rsid w:val="00845586"/>
    <w:rsid w:val="008455E6"/>
    <w:rsid w:val="008458BF"/>
    <w:rsid w:val="00846262"/>
    <w:rsid w:val="00846370"/>
    <w:rsid w:val="008463E8"/>
    <w:rsid w:val="00846B5C"/>
    <w:rsid w:val="00847665"/>
    <w:rsid w:val="00847BC5"/>
    <w:rsid w:val="00847F11"/>
    <w:rsid w:val="00850010"/>
    <w:rsid w:val="008503F4"/>
    <w:rsid w:val="008504A0"/>
    <w:rsid w:val="00850AC1"/>
    <w:rsid w:val="00850C2A"/>
    <w:rsid w:val="00850DFA"/>
    <w:rsid w:val="00851331"/>
    <w:rsid w:val="008516D1"/>
    <w:rsid w:val="00852003"/>
    <w:rsid w:val="0085202C"/>
    <w:rsid w:val="0085212C"/>
    <w:rsid w:val="00852578"/>
    <w:rsid w:val="00852988"/>
    <w:rsid w:val="00852F9E"/>
    <w:rsid w:val="0085372D"/>
    <w:rsid w:val="00853F8A"/>
    <w:rsid w:val="00854053"/>
    <w:rsid w:val="008543AC"/>
    <w:rsid w:val="008547F5"/>
    <w:rsid w:val="008548B8"/>
    <w:rsid w:val="00854965"/>
    <w:rsid w:val="008550F5"/>
    <w:rsid w:val="00855298"/>
    <w:rsid w:val="008554D1"/>
    <w:rsid w:val="008558E0"/>
    <w:rsid w:val="008569E0"/>
    <w:rsid w:val="00857AF7"/>
    <w:rsid w:val="00857BE5"/>
    <w:rsid w:val="00860109"/>
    <w:rsid w:val="0086017F"/>
    <w:rsid w:val="008601BD"/>
    <w:rsid w:val="0086034F"/>
    <w:rsid w:val="00860359"/>
    <w:rsid w:val="00860E43"/>
    <w:rsid w:val="00861252"/>
    <w:rsid w:val="0086171A"/>
    <w:rsid w:val="00861F0F"/>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087"/>
    <w:rsid w:val="00880305"/>
    <w:rsid w:val="0088088A"/>
    <w:rsid w:val="0088098F"/>
    <w:rsid w:val="00880A3F"/>
    <w:rsid w:val="00880EE2"/>
    <w:rsid w:val="008813BC"/>
    <w:rsid w:val="00881732"/>
    <w:rsid w:val="008818A2"/>
    <w:rsid w:val="00881FF9"/>
    <w:rsid w:val="0088213D"/>
    <w:rsid w:val="008821C6"/>
    <w:rsid w:val="0088243D"/>
    <w:rsid w:val="0088251A"/>
    <w:rsid w:val="00882D28"/>
    <w:rsid w:val="00883A67"/>
    <w:rsid w:val="00883EE9"/>
    <w:rsid w:val="0088463A"/>
    <w:rsid w:val="008848E9"/>
    <w:rsid w:val="00884FD8"/>
    <w:rsid w:val="00885244"/>
    <w:rsid w:val="008857C7"/>
    <w:rsid w:val="008858B3"/>
    <w:rsid w:val="00885A71"/>
    <w:rsid w:val="00885BF6"/>
    <w:rsid w:val="00885C8A"/>
    <w:rsid w:val="008866CF"/>
    <w:rsid w:val="00886782"/>
    <w:rsid w:val="008869A1"/>
    <w:rsid w:val="00886B3F"/>
    <w:rsid w:val="0088727A"/>
    <w:rsid w:val="0089015D"/>
    <w:rsid w:val="0089021A"/>
    <w:rsid w:val="0089022E"/>
    <w:rsid w:val="00890475"/>
    <w:rsid w:val="00890A7C"/>
    <w:rsid w:val="00890D11"/>
    <w:rsid w:val="008910EE"/>
    <w:rsid w:val="00891A26"/>
    <w:rsid w:val="008923F8"/>
    <w:rsid w:val="008928F1"/>
    <w:rsid w:val="00892A65"/>
    <w:rsid w:val="00892BBF"/>
    <w:rsid w:val="00892DB5"/>
    <w:rsid w:val="00893F27"/>
    <w:rsid w:val="008942BD"/>
    <w:rsid w:val="0089478A"/>
    <w:rsid w:val="0089480A"/>
    <w:rsid w:val="00894FE5"/>
    <w:rsid w:val="00895658"/>
    <w:rsid w:val="008956DA"/>
    <w:rsid w:val="00895855"/>
    <w:rsid w:val="00895BA9"/>
    <w:rsid w:val="00895D79"/>
    <w:rsid w:val="0089601B"/>
    <w:rsid w:val="0089647F"/>
    <w:rsid w:val="0089655D"/>
    <w:rsid w:val="00896784"/>
    <w:rsid w:val="00896C56"/>
    <w:rsid w:val="00897051"/>
    <w:rsid w:val="00897824"/>
    <w:rsid w:val="00897BCB"/>
    <w:rsid w:val="00897C07"/>
    <w:rsid w:val="00897DBA"/>
    <w:rsid w:val="00897FBD"/>
    <w:rsid w:val="008A02FA"/>
    <w:rsid w:val="008A06A8"/>
    <w:rsid w:val="008A0F8B"/>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5E2E"/>
    <w:rsid w:val="008A615A"/>
    <w:rsid w:val="008A6357"/>
    <w:rsid w:val="008A650C"/>
    <w:rsid w:val="008A6A36"/>
    <w:rsid w:val="008A6CB9"/>
    <w:rsid w:val="008A6DC1"/>
    <w:rsid w:val="008A7083"/>
    <w:rsid w:val="008A70B7"/>
    <w:rsid w:val="008A7100"/>
    <w:rsid w:val="008A7139"/>
    <w:rsid w:val="008A72A7"/>
    <w:rsid w:val="008A776D"/>
    <w:rsid w:val="008A7C74"/>
    <w:rsid w:val="008B03BD"/>
    <w:rsid w:val="008B04C0"/>
    <w:rsid w:val="008B09E1"/>
    <w:rsid w:val="008B0A83"/>
    <w:rsid w:val="008B0DCF"/>
    <w:rsid w:val="008B0E93"/>
    <w:rsid w:val="008B0F8D"/>
    <w:rsid w:val="008B198D"/>
    <w:rsid w:val="008B1FB5"/>
    <w:rsid w:val="008B23A8"/>
    <w:rsid w:val="008B29A4"/>
    <w:rsid w:val="008B2BB4"/>
    <w:rsid w:val="008B2C30"/>
    <w:rsid w:val="008B3C2B"/>
    <w:rsid w:val="008B4679"/>
    <w:rsid w:val="008B4D00"/>
    <w:rsid w:val="008B4D13"/>
    <w:rsid w:val="008B4E78"/>
    <w:rsid w:val="008B4FE2"/>
    <w:rsid w:val="008B59AE"/>
    <w:rsid w:val="008B5DCA"/>
    <w:rsid w:val="008B61A1"/>
    <w:rsid w:val="008B66D8"/>
    <w:rsid w:val="008B66EE"/>
    <w:rsid w:val="008B6793"/>
    <w:rsid w:val="008B6E87"/>
    <w:rsid w:val="008B75C2"/>
    <w:rsid w:val="008B787A"/>
    <w:rsid w:val="008B78F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3B5"/>
    <w:rsid w:val="008C66BD"/>
    <w:rsid w:val="008C6968"/>
    <w:rsid w:val="008C7418"/>
    <w:rsid w:val="008C742A"/>
    <w:rsid w:val="008C74C7"/>
    <w:rsid w:val="008C7714"/>
    <w:rsid w:val="008C797D"/>
    <w:rsid w:val="008C7F4F"/>
    <w:rsid w:val="008D00F3"/>
    <w:rsid w:val="008D0241"/>
    <w:rsid w:val="008D0B34"/>
    <w:rsid w:val="008D0F08"/>
    <w:rsid w:val="008D0F27"/>
    <w:rsid w:val="008D11F0"/>
    <w:rsid w:val="008D15A2"/>
    <w:rsid w:val="008D18CD"/>
    <w:rsid w:val="008D1F86"/>
    <w:rsid w:val="008D20E0"/>
    <w:rsid w:val="008D21E9"/>
    <w:rsid w:val="008D2B6E"/>
    <w:rsid w:val="008D335C"/>
    <w:rsid w:val="008D35B7"/>
    <w:rsid w:val="008D4007"/>
    <w:rsid w:val="008D407F"/>
    <w:rsid w:val="008D4194"/>
    <w:rsid w:val="008D436A"/>
    <w:rsid w:val="008D4767"/>
    <w:rsid w:val="008D4C72"/>
    <w:rsid w:val="008D4CF8"/>
    <w:rsid w:val="008D5246"/>
    <w:rsid w:val="008D5291"/>
    <w:rsid w:val="008D5368"/>
    <w:rsid w:val="008D561B"/>
    <w:rsid w:val="008D582B"/>
    <w:rsid w:val="008D5CF9"/>
    <w:rsid w:val="008D5D0A"/>
    <w:rsid w:val="008D60B3"/>
    <w:rsid w:val="008D6199"/>
    <w:rsid w:val="008D6421"/>
    <w:rsid w:val="008D64B9"/>
    <w:rsid w:val="008D6794"/>
    <w:rsid w:val="008D7183"/>
    <w:rsid w:val="008D7712"/>
    <w:rsid w:val="008D7F65"/>
    <w:rsid w:val="008E0178"/>
    <w:rsid w:val="008E02F8"/>
    <w:rsid w:val="008E0383"/>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0E7"/>
    <w:rsid w:val="008E6465"/>
    <w:rsid w:val="008E6C57"/>
    <w:rsid w:val="008E7082"/>
    <w:rsid w:val="008E72AF"/>
    <w:rsid w:val="008F04A7"/>
    <w:rsid w:val="008F0952"/>
    <w:rsid w:val="008F1154"/>
    <w:rsid w:val="008F1B84"/>
    <w:rsid w:val="008F1B9D"/>
    <w:rsid w:val="008F1DB6"/>
    <w:rsid w:val="008F2CB0"/>
    <w:rsid w:val="008F2FDF"/>
    <w:rsid w:val="008F337C"/>
    <w:rsid w:val="008F39C0"/>
    <w:rsid w:val="008F39E4"/>
    <w:rsid w:val="008F4081"/>
    <w:rsid w:val="008F51F0"/>
    <w:rsid w:val="008F57CD"/>
    <w:rsid w:val="008F5960"/>
    <w:rsid w:val="008F5CD0"/>
    <w:rsid w:val="008F629A"/>
    <w:rsid w:val="008F6A9B"/>
    <w:rsid w:val="008F6F03"/>
    <w:rsid w:val="008F75BC"/>
    <w:rsid w:val="008F7603"/>
    <w:rsid w:val="008F769D"/>
    <w:rsid w:val="008F76B7"/>
    <w:rsid w:val="008F76CA"/>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6C84"/>
    <w:rsid w:val="00907074"/>
    <w:rsid w:val="009073C7"/>
    <w:rsid w:val="009078BA"/>
    <w:rsid w:val="009079C7"/>
    <w:rsid w:val="009079F7"/>
    <w:rsid w:val="00907B44"/>
    <w:rsid w:val="00907C33"/>
    <w:rsid w:val="009108D2"/>
    <w:rsid w:val="00910C20"/>
    <w:rsid w:val="00910FE1"/>
    <w:rsid w:val="0091106A"/>
    <w:rsid w:val="00911C09"/>
    <w:rsid w:val="00911D1C"/>
    <w:rsid w:val="00912266"/>
    <w:rsid w:val="00912F38"/>
    <w:rsid w:val="0091340D"/>
    <w:rsid w:val="00913C58"/>
    <w:rsid w:val="009140B4"/>
    <w:rsid w:val="00914174"/>
    <w:rsid w:val="0091428A"/>
    <w:rsid w:val="00914733"/>
    <w:rsid w:val="0091495E"/>
    <w:rsid w:val="00914AA5"/>
    <w:rsid w:val="00914EAF"/>
    <w:rsid w:val="00915428"/>
    <w:rsid w:val="00915651"/>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2EE5"/>
    <w:rsid w:val="009237D9"/>
    <w:rsid w:val="0092406C"/>
    <w:rsid w:val="00924096"/>
    <w:rsid w:val="009243BC"/>
    <w:rsid w:val="009244D5"/>
    <w:rsid w:val="009247E0"/>
    <w:rsid w:val="009248DD"/>
    <w:rsid w:val="0092523A"/>
    <w:rsid w:val="009252F1"/>
    <w:rsid w:val="00925588"/>
    <w:rsid w:val="00925733"/>
    <w:rsid w:val="00925AF5"/>
    <w:rsid w:val="00926268"/>
    <w:rsid w:val="009264A2"/>
    <w:rsid w:val="0092715D"/>
    <w:rsid w:val="00927299"/>
    <w:rsid w:val="0092763A"/>
    <w:rsid w:val="00930632"/>
    <w:rsid w:val="009310BC"/>
    <w:rsid w:val="00931D3F"/>
    <w:rsid w:val="009324C4"/>
    <w:rsid w:val="00932671"/>
    <w:rsid w:val="00932A7A"/>
    <w:rsid w:val="00932D26"/>
    <w:rsid w:val="009330BF"/>
    <w:rsid w:val="00933817"/>
    <w:rsid w:val="009340EB"/>
    <w:rsid w:val="00934510"/>
    <w:rsid w:val="0093476C"/>
    <w:rsid w:val="00934E3D"/>
    <w:rsid w:val="00935A1E"/>
    <w:rsid w:val="00935AA3"/>
    <w:rsid w:val="00935B7C"/>
    <w:rsid w:val="00935BFF"/>
    <w:rsid w:val="00935E3A"/>
    <w:rsid w:val="00936005"/>
    <w:rsid w:val="0093607C"/>
    <w:rsid w:val="00937F90"/>
    <w:rsid w:val="00937FD1"/>
    <w:rsid w:val="00940008"/>
    <w:rsid w:val="00940769"/>
    <w:rsid w:val="00940FFA"/>
    <w:rsid w:val="00941010"/>
    <w:rsid w:val="00941503"/>
    <w:rsid w:val="0094187D"/>
    <w:rsid w:val="009423ED"/>
    <w:rsid w:val="00942C90"/>
    <w:rsid w:val="00942F29"/>
    <w:rsid w:val="00942FB6"/>
    <w:rsid w:val="009430E1"/>
    <w:rsid w:val="009434EB"/>
    <w:rsid w:val="00943EA6"/>
    <w:rsid w:val="009443F2"/>
    <w:rsid w:val="009446BB"/>
    <w:rsid w:val="009448F2"/>
    <w:rsid w:val="009451E0"/>
    <w:rsid w:val="0094524B"/>
    <w:rsid w:val="009456E3"/>
    <w:rsid w:val="00945759"/>
    <w:rsid w:val="00945925"/>
    <w:rsid w:val="009466E9"/>
    <w:rsid w:val="00946CB3"/>
    <w:rsid w:val="00946D20"/>
    <w:rsid w:val="00946E51"/>
    <w:rsid w:val="009473F4"/>
    <w:rsid w:val="0094767D"/>
    <w:rsid w:val="00947FDA"/>
    <w:rsid w:val="00950231"/>
    <w:rsid w:val="00950794"/>
    <w:rsid w:val="009507AA"/>
    <w:rsid w:val="009509EF"/>
    <w:rsid w:val="009515CA"/>
    <w:rsid w:val="00951691"/>
    <w:rsid w:val="00951FC5"/>
    <w:rsid w:val="00951FCE"/>
    <w:rsid w:val="009521CC"/>
    <w:rsid w:val="0095226C"/>
    <w:rsid w:val="009524BE"/>
    <w:rsid w:val="0095269B"/>
    <w:rsid w:val="00952C05"/>
    <w:rsid w:val="00952D52"/>
    <w:rsid w:val="00953F14"/>
    <w:rsid w:val="009540B7"/>
    <w:rsid w:val="009543D0"/>
    <w:rsid w:val="00954AF9"/>
    <w:rsid w:val="00954DAE"/>
    <w:rsid w:val="00955410"/>
    <w:rsid w:val="009555ED"/>
    <w:rsid w:val="009558EE"/>
    <w:rsid w:val="009559D5"/>
    <w:rsid w:val="00955C17"/>
    <w:rsid w:val="00955FFA"/>
    <w:rsid w:val="00956170"/>
    <w:rsid w:val="009561F8"/>
    <w:rsid w:val="009563A4"/>
    <w:rsid w:val="00956BA1"/>
    <w:rsid w:val="00956D42"/>
    <w:rsid w:val="00956F0F"/>
    <w:rsid w:val="0095727F"/>
    <w:rsid w:val="009572AF"/>
    <w:rsid w:val="00957DA1"/>
    <w:rsid w:val="00957E41"/>
    <w:rsid w:val="0096016E"/>
    <w:rsid w:val="0096023A"/>
    <w:rsid w:val="009607AB"/>
    <w:rsid w:val="00960920"/>
    <w:rsid w:val="00961154"/>
    <w:rsid w:val="009615DB"/>
    <w:rsid w:val="00962683"/>
    <w:rsid w:val="00962ADC"/>
    <w:rsid w:val="00962E23"/>
    <w:rsid w:val="0096343D"/>
    <w:rsid w:val="009645C5"/>
    <w:rsid w:val="0096487C"/>
    <w:rsid w:val="00964BC2"/>
    <w:rsid w:val="00964D4A"/>
    <w:rsid w:val="00964EAE"/>
    <w:rsid w:val="00965023"/>
    <w:rsid w:val="009650B7"/>
    <w:rsid w:val="0096515D"/>
    <w:rsid w:val="0096554B"/>
    <w:rsid w:val="0096580F"/>
    <w:rsid w:val="00965841"/>
    <w:rsid w:val="00966623"/>
    <w:rsid w:val="009666E0"/>
    <w:rsid w:val="009678DB"/>
    <w:rsid w:val="00970728"/>
    <w:rsid w:val="009707C9"/>
    <w:rsid w:val="00970B82"/>
    <w:rsid w:val="00971303"/>
    <w:rsid w:val="00971E0B"/>
    <w:rsid w:val="00972101"/>
    <w:rsid w:val="00972285"/>
    <w:rsid w:val="00972345"/>
    <w:rsid w:val="00972FB5"/>
    <w:rsid w:val="00973103"/>
    <w:rsid w:val="00973607"/>
    <w:rsid w:val="009736FE"/>
    <w:rsid w:val="00973B96"/>
    <w:rsid w:val="00973E3C"/>
    <w:rsid w:val="00974763"/>
    <w:rsid w:val="00974847"/>
    <w:rsid w:val="009752F6"/>
    <w:rsid w:val="009757CA"/>
    <w:rsid w:val="00976E76"/>
    <w:rsid w:val="00977308"/>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EE8"/>
    <w:rsid w:val="00984FF3"/>
    <w:rsid w:val="00984FF9"/>
    <w:rsid w:val="009850C5"/>
    <w:rsid w:val="0098516C"/>
    <w:rsid w:val="0098525C"/>
    <w:rsid w:val="00985A9C"/>
    <w:rsid w:val="00985FB7"/>
    <w:rsid w:val="00986326"/>
    <w:rsid w:val="00986849"/>
    <w:rsid w:val="00986BB7"/>
    <w:rsid w:val="00986D4B"/>
    <w:rsid w:val="00986F6D"/>
    <w:rsid w:val="0098727C"/>
    <w:rsid w:val="00987708"/>
    <w:rsid w:val="0098797C"/>
    <w:rsid w:val="00987DF0"/>
    <w:rsid w:val="00987E2E"/>
    <w:rsid w:val="0099008B"/>
    <w:rsid w:val="00990387"/>
    <w:rsid w:val="00990F1F"/>
    <w:rsid w:val="00990F40"/>
    <w:rsid w:val="0099177B"/>
    <w:rsid w:val="00991B8C"/>
    <w:rsid w:val="0099367E"/>
    <w:rsid w:val="00993FE4"/>
    <w:rsid w:val="009940F3"/>
    <w:rsid w:val="0099425E"/>
    <w:rsid w:val="00994CDC"/>
    <w:rsid w:val="00995B59"/>
    <w:rsid w:val="009969CD"/>
    <w:rsid w:val="0099770A"/>
    <w:rsid w:val="00997769"/>
    <w:rsid w:val="00997A2E"/>
    <w:rsid w:val="009A048E"/>
    <w:rsid w:val="009A119F"/>
    <w:rsid w:val="009A1609"/>
    <w:rsid w:val="009A16A3"/>
    <w:rsid w:val="009A1A7E"/>
    <w:rsid w:val="009A3480"/>
    <w:rsid w:val="009A3DB8"/>
    <w:rsid w:val="009A43B3"/>
    <w:rsid w:val="009A464D"/>
    <w:rsid w:val="009A47E3"/>
    <w:rsid w:val="009A496F"/>
    <w:rsid w:val="009A4B78"/>
    <w:rsid w:val="009A4D73"/>
    <w:rsid w:val="009A4E41"/>
    <w:rsid w:val="009A5257"/>
    <w:rsid w:val="009A5297"/>
    <w:rsid w:val="009A57C3"/>
    <w:rsid w:val="009A5851"/>
    <w:rsid w:val="009A5C0C"/>
    <w:rsid w:val="009A5C76"/>
    <w:rsid w:val="009A5D40"/>
    <w:rsid w:val="009A5E10"/>
    <w:rsid w:val="009A6665"/>
    <w:rsid w:val="009A743F"/>
    <w:rsid w:val="009A74F7"/>
    <w:rsid w:val="009A7EEB"/>
    <w:rsid w:val="009B00F2"/>
    <w:rsid w:val="009B0365"/>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0DF"/>
    <w:rsid w:val="009C0AC6"/>
    <w:rsid w:val="009C11B2"/>
    <w:rsid w:val="009C1456"/>
    <w:rsid w:val="009C164F"/>
    <w:rsid w:val="009C1C30"/>
    <w:rsid w:val="009C22DD"/>
    <w:rsid w:val="009C29D5"/>
    <w:rsid w:val="009C30A0"/>
    <w:rsid w:val="009C354A"/>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46A0"/>
    <w:rsid w:val="009D54E5"/>
    <w:rsid w:val="009D5BDB"/>
    <w:rsid w:val="009D662B"/>
    <w:rsid w:val="009D6B03"/>
    <w:rsid w:val="009D6B3D"/>
    <w:rsid w:val="009D7107"/>
    <w:rsid w:val="009D729E"/>
    <w:rsid w:val="009D7422"/>
    <w:rsid w:val="009D78E7"/>
    <w:rsid w:val="009E0742"/>
    <w:rsid w:val="009E0B29"/>
    <w:rsid w:val="009E1291"/>
    <w:rsid w:val="009E12BC"/>
    <w:rsid w:val="009E139D"/>
    <w:rsid w:val="009E224D"/>
    <w:rsid w:val="009E26D5"/>
    <w:rsid w:val="009E2A07"/>
    <w:rsid w:val="009E2A18"/>
    <w:rsid w:val="009E3398"/>
    <w:rsid w:val="009E3577"/>
    <w:rsid w:val="009E37A5"/>
    <w:rsid w:val="009E395B"/>
    <w:rsid w:val="009E3D2B"/>
    <w:rsid w:val="009E3DC2"/>
    <w:rsid w:val="009E3E84"/>
    <w:rsid w:val="009E4053"/>
    <w:rsid w:val="009E4097"/>
    <w:rsid w:val="009E4664"/>
    <w:rsid w:val="009E4D8E"/>
    <w:rsid w:val="009E4DBA"/>
    <w:rsid w:val="009E4E90"/>
    <w:rsid w:val="009E4EB7"/>
    <w:rsid w:val="009E530E"/>
    <w:rsid w:val="009E57C1"/>
    <w:rsid w:val="009E624A"/>
    <w:rsid w:val="009E6B32"/>
    <w:rsid w:val="009E6F82"/>
    <w:rsid w:val="009E7039"/>
    <w:rsid w:val="009E70F3"/>
    <w:rsid w:val="009E7E98"/>
    <w:rsid w:val="009F00EE"/>
    <w:rsid w:val="009F0827"/>
    <w:rsid w:val="009F0BED"/>
    <w:rsid w:val="009F110F"/>
    <w:rsid w:val="009F1673"/>
    <w:rsid w:val="009F29AF"/>
    <w:rsid w:val="009F3255"/>
    <w:rsid w:val="009F341D"/>
    <w:rsid w:val="009F34AA"/>
    <w:rsid w:val="009F3AFE"/>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5F1"/>
    <w:rsid w:val="00A026F0"/>
    <w:rsid w:val="00A02F2D"/>
    <w:rsid w:val="00A02F61"/>
    <w:rsid w:val="00A03529"/>
    <w:rsid w:val="00A03DB2"/>
    <w:rsid w:val="00A03E0E"/>
    <w:rsid w:val="00A040D1"/>
    <w:rsid w:val="00A044B7"/>
    <w:rsid w:val="00A04A0A"/>
    <w:rsid w:val="00A04C40"/>
    <w:rsid w:val="00A050A8"/>
    <w:rsid w:val="00A056A3"/>
    <w:rsid w:val="00A059AF"/>
    <w:rsid w:val="00A05B51"/>
    <w:rsid w:val="00A06286"/>
    <w:rsid w:val="00A06318"/>
    <w:rsid w:val="00A063BC"/>
    <w:rsid w:val="00A068E1"/>
    <w:rsid w:val="00A06A80"/>
    <w:rsid w:val="00A06A84"/>
    <w:rsid w:val="00A06D8A"/>
    <w:rsid w:val="00A0711F"/>
    <w:rsid w:val="00A07B0B"/>
    <w:rsid w:val="00A102A0"/>
    <w:rsid w:val="00A10860"/>
    <w:rsid w:val="00A114FA"/>
    <w:rsid w:val="00A11AF3"/>
    <w:rsid w:val="00A11EE2"/>
    <w:rsid w:val="00A12ACF"/>
    <w:rsid w:val="00A12B42"/>
    <w:rsid w:val="00A12BD4"/>
    <w:rsid w:val="00A12C09"/>
    <w:rsid w:val="00A13084"/>
    <w:rsid w:val="00A1320F"/>
    <w:rsid w:val="00A1327F"/>
    <w:rsid w:val="00A13817"/>
    <w:rsid w:val="00A138D3"/>
    <w:rsid w:val="00A13E0F"/>
    <w:rsid w:val="00A144B7"/>
    <w:rsid w:val="00A149B4"/>
    <w:rsid w:val="00A14FD9"/>
    <w:rsid w:val="00A15170"/>
    <w:rsid w:val="00A152D3"/>
    <w:rsid w:val="00A15E9F"/>
    <w:rsid w:val="00A15F4F"/>
    <w:rsid w:val="00A160AB"/>
    <w:rsid w:val="00A166A3"/>
    <w:rsid w:val="00A16745"/>
    <w:rsid w:val="00A16747"/>
    <w:rsid w:val="00A17E93"/>
    <w:rsid w:val="00A20013"/>
    <w:rsid w:val="00A2003F"/>
    <w:rsid w:val="00A2056F"/>
    <w:rsid w:val="00A20582"/>
    <w:rsid w:val="00A20C65"/>
    <w:rsid w:val="00A20C9D"/>
    <w:rsid w:val="00A21767"/>
    <w:rsid w:val="00A21FD5"/>
    <w:rsid w:val="00A22751"/>
    <w:rsid w:val="00A22940"/>
    <w:rsid w:val="00A23102"/>
    <w:rsid w:val="00A233D8"/>
    <w:rsid w:val="00A2343F"/>
    <w:rsid w:val="00A23505"/>
    <w:rsid w:val="00A2385B"/>
    <w:rsid w:val="00A2428B"/>
    <w:rsid w:val="00A247E5"/>
    <w:rsid w:val="00A248BD"/>
    <w:rsid w:val="00A24D81"/>
    <w:rsid w:val="00A24EA5"/>
    <w:rsid w:val="00A25173"/>
    <w:rsid w:val="00A252F0"/>
    <w:rsid w:val="00A25580"/>
    <w:rsid w:val="00A259F2"/>
    <w:rsid w:val="00A26463"/>
    <w:rsid w:val="00A2660E"/>
    <w:rsid w:val="00A26916"/>
    <w:rsid w:val="00A26B47"/>
    <w:rsid w:val="00A26FF1"/>
    <w:rsid w:val="00A27547"/>
    <w:rsid w:val="00A2770B"/>
    <w:rsid w:val="00A27806"/>
    <w:rsid w:val="00A3068C"/>
    <w:rsid w:val="00A30899"/>
    <w:rsid w:val="00A3127F"/>
    <w:rsid w:val="00A31922"/>
    <w:rsid w:val="00A31BCC"/>
    <w:rsid w:val="00A31C70"/>
    <w:rsid w:val="00A31C87"/>
    <w:rsid w:val="00A325BB"/>
    <w:rsid w:val="00A3297A"/>
    <w:rsid w:val="00A32A58"/>
    <w:rsid w:val="00A32EEC"/>
    <w:rsid w:val="00A336C5"/>
    <w:rsid w:val="00A33980"/>
    <w:rsid w:val="00A339D9"/>
    <w:rsid w:val="00A33BD6"/>
    <w:rsid w:val="00A34EC4"/>
    <w:rsid w:val="00A3510A"/>
    <w:rsid w:val="00A3515F"/>
    <w:rsid w:val="00A35751"/>
    <w:rsid w:val="00A3577F"/>
    <w:rsid w:val="00A35B5B"/>
    <w:rsid w:val="00A35BBC"/>
    <w:rsid w:val="00A35DAB"/>
    <w:rsid w:val="00A35EF0"/>
    <w:rsid w:val="00A36724"/>
    <w:rsid w:val="00A367AF"/>
    <w:rsid w:val="00A36C13"/>
    <w:rsid w:val="00A377C2"/>
    <w:rsid w:val="00A37A31"/>
    <w:rsid w:val="00A4021B"/>
    <w:rsid w:val="00A40B1F"/>
    <w:rsid w:val="00A40B4D"/>
    <w:rsid w:val="00A411E2"/>
    <w:rsid w:val="00A41373"/>
    <w:rsid w:val="00A41638"/>
    <w:rsid w:val="00A41B15"/>
    <w:rsid w:val="00A4208C"/>
    <w:rsid w:val="00A4224E"/>
    <w:rsid w:val="00A4229F"/>
    <w:rsid w:val="00A428A9"/>
    <w:rsid w:val="00A42ACA"/>
    <w:rsid w:val="00A4327C"/>
    <w:rsid w:val="00A43496"/>
    <w:rsid w:val="00A43665"/>
    <w:rsid w:val="00A43AAB"/>
    <w:rsid w:val="00A43AFE"/>
    <w:rsid w:val="00A441CC"/>
    <w:rsid w:val="00A4466A"/>
    <w:rsid w:val="00A447E3"/>
    <w:rsid w:val="00A44AAD"/>
    <w:rsid w:val="00A44D3B"/>
    <w:rsid w:val="00A44F5C"/>
    <w:rsid w:val="00A45241"/>
    <w:rsid w:val="00A45280"/>
    <w:rsid w:val="00A452B8"/>
    <w:rsid w:val="00A45BF7"/>
    <w:rsid w:val="00A463B5"/>
    <w:rsid w:val="00A463BA"/>
    <w:rsid w:val="00A465BF"/>
    <w:rsid w:val="00A46675"/>
    <w:rsid w:val="00A46A5F"/>
    <w:rsid w:val="00A46E71"/>
    <w:rsid w:val="00A471A3"/>
    <w:rsid w:val="00A47597"/>
    <w:rsid w:val="00A47614"/>
    <w:rsid w:val="00A47E44"/>
    <w:rsid w:val="00A47F91"/>
    <w:rsid w:val="00A507D7"/>
    <w:rsid w:val="00A50A5C"/>
    <w:rsid w:val="00A50BE2"/>
    <w:rsid w:val="00A50CC6"/>
    <w:rsid w:val="00A50E40"/>
    <w:rsid w:val="00A51462"/>
    <w:rsid w:val="00A51946"/>
    <w:rsid w:val="00A51F17"/>
    <w:rsid w:val="00A51FF7"/>
    <w:rsid w:val="00A52079"/>
    <w:rsid w:val="00A52143"/>
    <w:rsid w:val="00A521E9"/>
    <w:rsid w:val="00A5298E"/>
    <w:rsid w:val="00A52B3E"/>
    <w:rsid w:val="00A52B74"/>
    <w:rsid w:val="00A5313B"/>
    <w:rsid w:val="00A5320E"/>
    <w:rsid w:val="00A53F7B"/>
    <w:rsid w:val="00A54090"/>
    <w:rsid w:val="00A541F3"/>
    <w:rsid w:val="00A54282"/>
    <w:rsid w:val="00A549D3"/>
    <w:rsid w:val="00A54DF0"/>
    <w:rsid w:val="00A56601"/>
    <w:rsid w:val="00A57E98"/>
    <w:rsid w:val="00A60017"/>
    <w:rsid w:val="00A60849"/>
    <w:rsid w:val="00A60AAA"/>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6F3"/>
    <w:rsid w:val="00A65BA5"/>
    <w:rsid w:val="00A66354"/>
    <w:rsid w:val="00A66E37"/>
    <w:rsid w:val="00A66ECF"/>
    <w:rsid w:val="00A6712C"/>
    <w:rsid w:val="00A67681"/>
    <w:rsid w:val="00A67E38"/>
    <w:rsid w:val="00A703E4"/>
    <w:rsid w:val="00A704C9"/>
    <w:rsid w:val="00A70893"/>
    <w:rsid w:val="00A70DC6"/>
    <w:rsid w:val="00A71080"/>
    <w:rsid w:val="00A71986"/>
    <w:rsid w:val="00A71E3D"/>
    <w:rsid w:val="00A71E73"/>
    <w:rsid w:val="00A72740"/>
    <w:rsid w:val="00A72BF2"/>
    <w:rsid w:val="00A72CC3"/>
    <w:rsid w:val="00A73A64"/>
    <w:rsid w:val="00A742AD"/>
    <w:rsid w:val="00A746D7"/>
    <w:rsid w:val="00A74AB2"/>
    <w:rsid w:val="00A75A27"/>
    <w:rsid w:val="00A75A46"/>
    <w:rsid w:val="00A75B36"/>
    <w:rsid w:val="00A7623B"/>
    <w:rsid w:val="00A7660A"/>
    <w:rsid w:val="00A7663A"/>
    <w:rsid w:val="00A7696B"/>
    <w:rsid w:val="00A769D4"/>
    <w:rsid w:val="00A76B33"/>
    <w:rsid w:val="00A77AFF"/>
    <w:rsid w:val="00A77F2A"/>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1A62"/>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306"/>
    <w:rsid w:val="00A967E8"/>
    <w:rsid w:val="00A96F1C"/>
    <w:rsid w:val="00A97BD0"/>
    <w:rsid w:val="00A97C5D"/>
    <w:rsid w:val="00A97F4B"/>
    <w:rsid w:val="00AA04C5"/>
    <w:rsid w:val="00AA10B1"/>
    <w:rsid w:val="00AA2803"/>
    <w:rsid w:val="00AA2A8D"/>
    <w:rsid w:val="00AA2BF2"/>
    <w:rsid w:val="00AA2D68"/>
    <w:rsid w:val="00AA2D6F"/>
    <w:rsid w:val="00AA2E92"/>
    <w:rsid w:val="00AA368D"/>
    <w:rsid w:val="00AA370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0CE9"/>
    <w:rsid w:val="00AB176B"/>
    <w:rsid w:val="00AB2B6A"/>
    <w:rsid w:val="00AB2C5F"/>
    <w:rsid w:val="00AB34DB"/>
    <w:rsid w:val="00AB37E6"/>
    <w:rsid w:val="00AB3DBA"/>
    <w:rsid w:val="00AB431C"/>
    <w:rsid w:val="00AB470E"/>
    <w:rsid w:val="00AB4C80"/>
    <w:rsid w:val="00AB506B"/>
    <w:rsid w:val="00AB5467"/>
    <w:rsid w:val="00AB5883"/>
    <w:rsid w:val="00AB593F"/>
    <w:rsid w:val="00AB5A7E"/>
    <w:rsid w:val="00AB7538"/>
    <w:rsid w:val="00AB77F3"/>
    <w:rsid w:val="00AB7E6C"/>
    <w:rsid w:val="00AC0256"/>
    <w:rsid w:val="00AC0AAD"/>
    <w:rsid w:val="00AC1231"/>
    <w:rsid w:val="00AC1992"/>
    <w:rsid w:val="00AC1E14"/>
    <w:rsid w:val="00AC2648"/>
    <w:rsid w:val="00AC2CFA"/>
    <w:rsid w:val="00AC30F0"/>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146"/>
    <w:rsid w:val="00AD3268"/>
    <w:rsid w:val="00AD35F9"/>
    <w:rsid w:val="00AD3652"/>
    <w:rsid w:val="00AD3DE2"/>
    <w:rsid w:val="00AD4261"/>
    <w:rsid w:val="00AD46F5"/>
    <w:rsid w:val="00AD51A3"/>
    <w:rsid w:val="00AD598B"/>
    <w:rsid w:val="00AD7154"/>
    <w:rsid w:val="00AD766C"/>
    <w:rsid w:val="00AD797D"/>
    <w:rsid w:val="00AD7E02"/>
    <w:rsid w:val="00AE0034"/>
    <w:rsid w:val="00AE0355"/>
    <w:rsid w:val="00AE0483"/>
    <w:rsid w:val="00AE08DD"/>
    <w:rsid w:val="00AE1214"/>
    <w:rsid w:val="00AE13BD"/>
    <w:rsid w:val="00AE1ABF"/>
    <w:rsid w:val="00AE1AF9"/>
    <w:rsid w:val="00AE1BB7"/>
    <w:rsid w:val="00AE1E60"/>
    <w:rsid w:val="00AE2068"/>
    <w:rsid w:val="00AE2258"/>
    <w:rsid w:val="00AE277E"/>
    <w:rsid w:val="00AE2A36"/>
    <w:rsid w:val="00AE2BC6"/>
    <w:rsid w:val="00AE2D47"/>
    <w:rsid w:val="00AE3251"/>
    <w:rsid w:val="00AE33DA"/>
    <w:rsid w:val="00AE3FE0"/>
    <w:rsid w:val="00AE450A"/>
    <w:rsid w:val="00AE4BF5"/>
    <w:rsid w:val="00AE5058"/>
    <w:rsid w:val="00AE51CD"/>
    <w:rsid w:val="00AE5471"/>
    <w:rsid w:val="00AE54AA"/>
    <w:rsid w:val="00AE60E4"/>
    <w:rsid w:val="00AE6872"/>
    <w:rsid w:val="00AE68A3"/>
    <w:rsid w:val="00AE6C58"/>
    <w:rsid w:val="00AE6CC4"/>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830"/>
    <w:rsid w:val="00B00CC5"/>
    <w:rsid w:val="00B016D2"/>
    <w:rsid w:val="00B02091"/>
    <w:rsid w:val="00B0250E"/>
    <w:rsid w:val="00B02B43"/>
    <w:rsid w:val="00B03697"/>
    <w:rsid w:val="00B03B93"/>
    <w:rsid w:val="00B03D36"/>
    <w:rsid w:val="00B04540"/>
    <w:rsid w:val="00B046F1"/>
    <w:rsid w:val="00B05116"/>
    <w:rsid w:val="00B051A7"/>
    <w:rsid w:val="00B05B39"/>
    <w:rsid w:val="00B05F1A"/>
    <w:rsid w:val="00B07B33"/>
    <w:rsid w:val="00B07FA2"/>
    <w:rsid w:val="00B100CF"/>
    <w:rsid w:val="00B1074F"/>
    <w:rsid w:val="00B10AE1"/>
    <w:rsid w:val="00B10E82"/>
    <w:rsid w:val="00B11180"/>
    <w:rsid w:val="00B111A6"/>
    <w:rsid w:val="00B11540"/>
    <w:rsid w:val="00B115E5"/>
    <w:rsid w:val="00B118EE"/>
    <w:rsid w:val="00B11B03"/>
    <w:rsid w:val="00B11C5B"/>
    <w:rsid w:val="00B11FFD"/>
    <w:rsid w:val="00B121CD"/>
    <w:rsid w:val="00B12343"/>
    <w:rsid w:val="00B12529"/>
    <w:rsid w:val="00B12742"/>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745A"/>
    <w:rsid w:val="00B17785"/>
    <w:rsid w:val="00B17A4E"/>
    <w:rsid w:val="00B17B30"/>
    <w:rsid w:val="00B17C2F"/>
    <w:rsid w:val="00B17F5F"/>
    <w:rsid w:val="00B2153E"/>
    <w:rsid w:val="00B218CB"/>
    <w:rsid w:val="00B21FA7"/>
    <w:rsid w:val="00B22022"/>
    <w:rsid w:val="00B225E4"/>
    <w:rsid w:val="00B23223"/>
    <w:rsid w:val="00B23E23"/>
    <w:rsid w:val="00B23F7A"/>
    <w:rsid w:val="00B240B1"/>
    <w:rsid w:val="00B24208"/>
    <w:rsid w:val="00B24374"/>
    <w:rsid w:val="00B245E8"/>
    <w:rsid w:val="00B24728"/>
    <w:rsid w:val="00B248A9"/>
    <w:rsid w:val="00B2490A"/>
    <w:rsid w:val="00B24BE3"/>
    <w:rsid w:val="00B24D28"/>
    <w:rsid w:val="00B24F1C"/>
    <w:rsid w:val="00B25D76"/>
    <w:rsid w:val="00B26A82"/>
    <w:rsid w:val="00B27032"/>
    <w:rsid w:val="00B27085"/>
    <w:rsid w:val="00B27583"/>
    <w:rsid w:val="00B30003"/>
    <w:rsid w:val="00B3015C"/>
    <w:rsid w:val="00B30386"/>
    <w:rsid w:val="00B30642"/>
    <w:rsid w:val="00B31201"/>
    <w:rsid w:val="00B31B4B"/>
    <w:rsid w:val="00B31E36"/>
    <w:rsid w:val="00B324A3"/>
    <w:rsid w:val="00B32E26"/>
    <w:rsid w:val="00B3314F"/>
    <w:rsid w:val="00B338B7"/>
    <w:rsid w:val="00B34061"/>
    <w:rsid w:val="00B34376"/>
    <w:rsid w:val="00B3440A"/>
    <w:rsid w:val="00B34441"/>
    <w:rsid w:val="00B34CF4"/>
    <w:rsid w:val="00B35533"/>
    <w:rsid w:val="00B35534"/>
    <w:rsid w:val="00B35A87"/>
    <w:rsid w:val="00B35AFD"/>
    <w:rsid w:val="00B35F9A"/>
    <w:rsid w:val="00B3609C"/>
    <w:rsid w:val="00B36236"/>
    <w:rsid w:val="00B3662E"/>
    <w:rsid w:val="00B36645"/>
    <w:rsid w:val="00B366D2"/>
    <w:rsid w:val="00B366FA"/>
    <w:rsid w:val="00B36E86"/>
    <w:rsid w:val="00B379BA"/>
    <w:rsid w:val="00B405D5"/>
    <w:rsid w:val="00B406C6"/>
    <w:rsid w:val="00B40910"/>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470"/>
    <w:rsid w:val="00B545A8"/>
    <w:rsid w:val="00B5527A"/>
    <w:rsid w:val="00B55B79"/>
    <w:rsid w:val="00B55C0C"/>
    <w:rsid w:val="00B55F37"/>
    <w:rsid w:val="00B56527"/>
    <w:rsid w:val="00B56706"/>
    <w:rsid w:val="00B57019"/>
    <w:rsid w:val="00B574F9"/>
    <w:rsid w:val="00B576DA"/>
    <w:rsid w:val="00B57710"/>
    <w:rsid w:val="00B57EF3"/>
    <w:rsid w:val="00B601C9"/>
    <w:rsid w:val="00B60B97"/>
    <w:rsid w:val="00B60D04"/>
    <w:rsid w:val="00B6158F"/>
    <w:rsid w:val="00B61EE8"/>
    <w:rsid w:val="00B633A3"/>
    <w:rsid w:val="00B63533"/>
    <w:rsid w:val="00B63BDB"/>
    <w:rsid w:val="00B64A0E"/>
    <w:rsid w:val="00B64DDF"/>
    <w:rsid w:val="00B6601E"/>
    <w:rsid w:val="00B663AA"/>
    <w:rsid w:val="00B66AE1"/>
    <w:rsid w:val="00B66DD5"/>
    <w:rsid w:val="00B67722"/>
    <w:rsid w:val="00B67B97"/>
    <w:rsid w:val="00B67F01"/>
    <w:rsid w:val="00B7002E"/>
    <w:rsid w:val="00B70329"/>
    <w:rsid w:val="00B7038F"/>
    <w:rsid w:val="00B7047D"/>
    <w:rsid w:val="00B706C3"/>
    <w:rsid w:val="00B711AB"/>
    <w:rsid w:val="00B714F0"/>
    <w:rsid w:val="00B71A40"/>
    <w:rsid w:val="00B71C8C"/>
    <w:rsid w:val="00B71CB4"/>
    <w:rsid w:val="00B71FD7"/>
    <w:rsid w:val="00B721EC"/>
    <w:rsid w:val="00B725E7"/>
    <w:rsid w:val="00B72C07"/>
    <w:rsid w:val="00B72DF7"/>
    <w:rsid w:val="00B72F42"/>
    <w:rsid w:val="00B73980"/>
    <w:rsid w:val="00B73E44"/>
    <w:rsid w:val="00B74290"/>
    <w:rsid w:val="00B74510"/>
    <w:rsid w:val="00B74BD4"/>
    <w:rsid w:val="00B74BF7"/>
    <w:rsid w:val="00B760FD"/>
    <w:rsid w:val="00B76185"/>
    <w:rsid w:val="00B76671"/>
    <w:rsid w:val="00B76885"/>
    <w:rsid w:val="00B76BCD"/>
    <w:rsid w:val="00B779E6"/>
    <w:rsid w:val="00B804E2"/>
    <w:rsid w:val="00B80756"/>
    <w:rsid w:val="00B811B2"/>
    <w:rsid w:val="00B81BA3"/>
    <w:rsid w:val="00B82213"/>
    <w:rsid w:val="00B8276E"/>
    <w:rsid w:val="00B82912"/>
    <w:rsid w:val="00B839A9"/>
    <w:rsid w:val="00B83A62"/>
    <w:rsid w:val="00B83B59"/>
    <w:rsid w:val="00B84252"/>
    <w:rsid w:val="00B8468F"/>
    <w:rsid w:val="00B849F1"/>
    <w:rsid w:val="00B84C22"/>
    <w:rsid w:val="00B84FC6"/>
    <w:rsid w:val="00B857F5"/>
    <w:rsid w:val="00B862D8"/>
    <w:rsid w:val="00B86D6C"/>
    <w:rsid w:val="00B86EB5"/>
    <w:rsid w:val="00B86F47"/>
    <w:rsid w:val="00B871B5"/>
    <w:rsid w:val="00B874B4"/>
    <w:rsid w:val="00B8787A"/>
    <w:rsid w:val="00B87887"/>
    <w:rsid w:val="00B90123"/>
    <w:rsid w:val="00B90196"/>
    <w:rsid w:val="00B9113A"/>
    <w:rsid w:val="00B911C1"/>
    <w:rsid w:val="00B91374"/>
    <w:rsid w:val="00B9216A"/>
    <w:rsid w:val="00B922C3"/>
    <w:rsid w:val="00B9272E"/>
    <w:rsid w:val="00B927A7"/>
    <w:rsid w:val="00B92B9E"/>
    <w:rsid w:val="00B93315"/>
    <w:rsid w:val="00B93519"/>
    <w:rsid w:val="00B9372A"/>
    <w:rsid w:val="00B93F93"/>
    <w:rsid w:val="00B9425C"/>
    <w:rsid w:val="00B94AAF"/>
    <w:rsid w:val="00B953FF"/>
    <w:rsid w:val="00B9622D"/>
    <w:rsid w:val="00B96263"/>
    <w:rsid w:val="00B96674"/>
    <w:rsid w:val="00B968A5"/>
    <w:rsid w:val="00B972CD"/>
    <w:rsid w:val="00B97D02"/>
    <w:rsid w:val="00BA0304"/>
    <w:rsid w:val="00BA0557"/>
    <w:rsid w:val="00BA0B6B"/>
    <w:rsid w:val="00BA0F57"/>
    <w:rsid w:val="00BA15A5"/>
    <w:rsid w:val="00BA19C4"/>
    <w:rsid w:val="00BA2D53"/>
    <w:rsid w:val="00BA3038"/>
    <w:rsid w:val="00BA370A"/>
    <w:rsid w:val="00BA38C4"/>
    <w:rsid w:val="00BA48BC"/>
    <w:rsid w:val="00BA4A29"/>
    <w:rsid w:val="00BA4B92"/>
    <w:rsid w:val="00BA4BE7"/>
    <w:rsid w:val="00BA5F20"/>
    <w:rsid w:val="00BA5F44"/>
    <w:rsid w:val="00BA68D9"/>
    <w:rsid w:val="00BA695F"/>
    <w:rsid w:val="00BA6FD8"/>
    <w:rsid w:val="00BA7172"/>
    <w:rsid w:val="00BA79FC"/>
    <w:rsid w:val="00BA7B01"/>
    <w:rsid w:val="00BB02D7"/>
    <w:rsid w:val="00BB0D9F"/>
    <w:rsid w:val="00BB0DEE"/>
    <w:rsid w:val="00BB0F93"/>
    <w:rsid w:val="00BB1031"/>
    <w:rsid w:val="00BB156D"/>
    <w:rsid w:val="00BB1B33"/>
    <w:rsid w:val="00BB2480"/>
    <w:rsid w:val="00BB27FD"/>
    <w:rsid w:val="00BB2C4E"/>
    <w:rsid w:val="00BB2E29"/>
    <w:rsid w:val="00BB2F74"/>
    <w:rsid w:val="00BB3206"/>
    <w:rsid w:val="00BB3277"/>
    <w:rsid w:val="00BB32C2"/>
    <w:rsid w:val="00BB39BF"/>
    <w:rsid w:val="00BB3B0D"/>
    <w:rsid w:val="00BB3BA2"/>
    <w:rsid w:val="00BB524C"/>
    <w:rsid w:val="00BB5DAB"/>
    <w:rsid w:val="00BB6195"/>
    <w:rsid w:val="00BB61A3"/>
    <w:rsid w:val="00BB67EA"/>
    <w:rsid w:val="00BB707E"/>
    <w:rsid w:val="00BB7568"/>
    <w:rsid w:val="00BC007C"/>
    <w:rsid w:val="00BC0986"/>
    <w:rsid w:val="00BC09A8"/>
    <w:rsid w:val="00BC0AB2"/>
    <w:rsid w:val="00BC1308"/>
    <w:rsid w:val="00BC1BF4"/>
    <w:rsid w:val="00BC2600"/>
    <w:rsid w:val="00BC27EF"/>
    <w:rsid w:val="00BC2F24"/>
    <w:rsid w:val="00BC2F93"/>
    <w:rsid w:val="00BC33BE"/>
    <w:rsid w:val="00BC3A47"/>
    <w:rsid w:val="00BC3EEB"/>
    <w:rsid w:val="00BC4780"/>
    <w:rsid w:val="00BC52C8"/>
    <w:rsid w:val="00BC5485"/>
    <w:rsid w:val="00BC549C"/>
    <w:rsid w:val="00BC570E"/>
    <w:rsid w:val="00BC5A26"/>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7A"/>
    <w:rsid w:val="00BD2395"/>
    <w:rsid w:val="00BD25B8"/>
    <w:rsid w:val="00BD2842"/>
    <w:rsid w:val="00BD2A2B"/>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59B8"/>
    <w:rsid w:val="00BE660B"/>
    <w:rsid w:val="00BE6AA1"/>
    <w:rsid w:val="00BE6AFE"/>
    <w:rsid w:val="00BE6BBE"/>
    <w:rsid w:val="00BE7021"/>
    <w:rsid w:val="00BE712C"/>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3F1"/>
    <w:rsid w:val="00BF5717"/>
    <w:rsid w:val="00BF5B9D"/>
    <w:rsid w:val="00BF5C45"/>
    <w:rsid w:val="00BF5FA3"/>
    <w:rsid w:val="00BF62F2"/>
    <w:rsid w:val="00BF63A5"/>
    <w:rsid w:val="00BF72A7"/>
    <w:rsid w:val="00BF7558"/>
    <w:rsid w:val="00BF7DD2"/>
    <w:rsid w:val="00C00F78"/>
    <w:rsid w:val="00C0111E"/>
    <w:rsid w:val="00C02676"/>
    <w:rsid w:val="00C029AB"/>
    <w:rsid w:val="00C02D74"/>
    <w:rsid w:val="00C0396E"/>
    <w:rsid w:val="00C03BD5"/>
    <w:rsid w:val="00C03C8B"/>
    <w:rsid w:val="00C03F3C"/>
    <w:rsid w:val="00C03FC2"/>
    <w:rsid w:val="00C0425C"/>
    <w:rsid w:val="00C049BE"/>
    <w:rsid w:val="00C04A71"/>
    <w:rsid w:val="00C04DF0"/>
    <w:rsid w:val="00C04F71"/>
    <w:rsid w:val="00C05A4C"/>
    <w:rsid w:val="00C05A67"/>
    <w:rsid w:val="00C05E9D"/>
    <w:rsid w:val="00C0632D"/>
    <w:rsid w:val="00C0641F"/>
    <w:rsid w:val="00C067A7"/>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4B41"/>
    <w:rsid w:val="00C158EB"/>
    <w:rsid w:val="00C159B1"/>
    <w:rsid w:val="00C15D51"/>
    <w:rsid w:val="00C161F5"/>
    <w:rsid w:val="00C16C92"/>
    <w:rsid w:val="00C16ED6"/>
    <w:rsid w:val="00C1706B"/>
    <w:rsid w:val="00C1755B"/>
    <w:rsid w:val="00C17DB7"/>
    <w:rsid w:val="00C17E48"/>
    <w:rsid w:val="00C17ED9"/>
    <w:rsid w:val="00C17F0B"/>
    <w:rsid w:val="00C201E7"/>
    <w:rsid w:val="00C20506"/>
    <w:rsid w:val="00C20AA2"/>
    <w:rsid w:val="00C20B91"/>
    <w:rsid w:val="00C21155"/>
    <w:rsid w:val="00C2146C"/>
    <w:rsid w:val="00C214D7"/>
    <w:rsid w:val="00C21561"/>
    <w:rsid w:val="00C217EE"/>
    <w:rsid w:val="00C21D5A"/>
    <w:rsid w:val="00C22528"/>
    <w:rsid w:val="00C22784"/>
    <w:rsid w:val="00C22FAA"/>
    <w:rsid w:val="00C238DB"/>
    <w:rsid w:val="00C23A4C"/>
    <w:rsid w:val="00C23E26"/>
    <w:rsid w:val="00C2419D"/>
    <w:rsid w:val="00C243A4"/>
    <w:rsid w:val="00C24416"/>
    <w:rsid w:val="00C248DB"/>
    <w:rsid w:val="00C26170"/>
    <w:rsid w:val="00C26B5A"/>
    <w:rsid w:val="00C26BB1"/>
    <w:rsid w:val="00C26D52"/>
    <w:rsid w:val="00C303E4"/>
    <w:rsid w:val="00C30607"/>
    <w:rsid w:val="00C30775"/>
    <w:rsid w:val="00C30B8D"/>
    <w:rsid w:val="00C30DBE"/>
    <w:rsid w:val="00C3134E"/>
    <w:rsid w:val="00C315D8"/>
    <w:rsid w:val="00C31C4A"/>
    <w:rsid w:val="00C31D2D"/>
    <w:rsid w:val="00C3209A"/>
    <w:rsid w:val="00C32161"/>
    <w:rsid w:val="00C32639"/>
    <w:rsid w:val="00C32808"/>
    <w:rsid w:val="00C32AD2"/>
    <w:rsid w:val="00C33114"/>
    <w:rsid w:val="00C3415E"/>
    <w:rsid w:val="00C34193"/>
    <w:rsid w:val="00C347FD"/>
    <w:rsid w:val="00C34DAE"/>
    <w:rsid w:val="00C34E1E"/>
    <w:rsid w:val="00C34E5A"/>
    <w:rsid w:val="00C35553"/>
    <w:rsid w:val="00C35765"/>
    <w:rsid w:val="00C35D9C"/>
    <w:rsid w:val="00C36219"/>
    <w:rsid w:val="00C36656"/>
    <w:rsid w:val="00C3698E"/>
    <w:rsid w:val="00C36CCA"/>
    <w:rsid w:val="00C36E1C"/>
    <w:rsid w:val="00C36F42"/>
    <w:rsid w:val="00C3718A"/>
    <w:rsid w:val="00C379C5"/>
    <w:rsid w:val="00C37EEE"/>
    <w:rsid w:val="00C400B0"/>
    <w:rsid w:val="00C40453"/>
    <w:rsid w:val="00C404A7"/>
    <w:rsid w:val="00C40E71"/>
    <w:rsid w:val="00C41879"/>
    <w:rsid w:val="00C41A7C"/>
    <w:rsid w:val="00C420F8"/>
    <w:rsid w:val="00C423A9"/>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27"/>
    <w:rsid w:val="00C47FD9"/>
    <w:rsid w:val="00C50C1A"/>
    <w:rsid w:val="00C50E1E"/>
    <w:rsid w:val="00C51132"/>
    <w:rsid w:val="00C51508"/>
    <w:rsid w:val="00C51BEF"/>
    <w:rsid w:val="00C51D73"/>
    <w:rsid w:val="00C51FF7"/>
    <w:rsid w:val="00C52A05"/>
    <w:rsid w:val="00C52E97"/>
    <w:rsid w:val="00C52EAF"/>
    <w:rsid w:val="00C52FBA"/>
    <w:rsid w:val="00C53189"/>
    <w:rsid w:val="00C534E5"/>
    <w:rsid w:val="00C534F4"/>
    <w:rsid w:val="00C5375B"/>
    <w:rsid w:val="00C53AD3"/>
    <w:rsid w:val="00C53B15"/>
    <w:rsid w:val="00C53DA9"/>
    <w:rsid w:val="00C53EF7"/>
    <w:rsid w:val="00C54280"/>
    <w:rsid w:val="00C546E1"/>
    <w:rsid w:val="00C54929"/>
    <w:rsid w:val="00C550B6"/>
    <w:rsid w:val="00C551EB"/>
    <w:rsid w:val="00C55304"/>
    <w:rsid w:val="00C556B1"/>
    <w:rsid w:val="00C55A05"/>
    <w:rsid w:val="00C55F8D"/>
    <w:rsid w:val="00C56101"/>
    <w:rsid w:val="00C563FE"/>
    <w:rsid w:val="00C565F2"/>
    <w:rsid w:val="00C567E3"/>
    <w:rsid w:val="00C56C45"/>
    <w:rsid w:val="00C573CC"/>
    <w:rsid w:val="00C57A97"/>
    <w:rsid w:val="00C57B81"/>
    <w:rsid w:val="00C57FB9"/>
    <w:rsid w:val="00C6077B"/>
    <w:rsid w:val="00C60950"/>
    <w:rsid w:val="00C60DD1"/>
    <w:rsid w:val="00C61565"/>
    <w:rsid w:val="00C61574"/>
    <w:rsid w:val="00C615B4"/>
    <w:rsid w:val="00C6184A"/>
    <w:rsid w:val="00C619FB"/>
    <w:rsid w:val="00C61AC6"/>
    <w:rsid w:val="00C61ACF"/>
    <w:rsid w:val="00C6211D"/>
    <w:rsid w:val="00C62276"/>
    <w:rsid w:val="00C62B32"/>
    <w:rsid w:val="00C63DED"/>
    <w:rsid w:val="00C63E88"/>
    <w:rsid w:val="00C6436D"/>
    <w:rsid w:val="00C64F97"/>
    <w:rsid w:val="00C65585"/>
    <w:rsid w:val="00C656EB"/>
    <w:rsid w:val="00C65DF4"/>
    <w:rsid w:val="00C667F0"/>
    <w:rsid w:val="00C66AC8"/>
    <w:rsid w:val="00C67B49"/>
    <w:rsid w:val="00C70484"/>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1E3"/>
    <w:rsid w:val="00C84266"/>
    <w:rsid w:val="00C8466F"/>
    <w:rsid w:val="00C8489E"/>
    <w:rsid w:val="00C849E0"/>
    <w:rsid w:val="00C84B74"/>
    <w:rsid w:val="00C8512A"/>
    <w:rsid w:val="00C851E3"/>
    <w:rsid w:val="00C85378"/>
    <w:rsid w:val="00C85970"/>
    <w:rsid w:val="00C859E8"/>
    <w:rsid w:val="00C85E9B"/>
    <w:rsid w:val="00C863C4"/>
    <w:rsid w:val="00C874C8"/>
    <w:rsid w:val="00C90165"/>
    <w:rsid w:val="00C902DA"/>
    <w:rsid w:val="00C90733"/>
    <w:rsid w:val="00C921C4"/>
    <w:rsid w:val="00C9235F"/>
    <w:rsid w:val="00C9257F"/>
    <w:rsid w:val="00C9319C"/>
    <w:rsid w:val="00C9330C"/>
    <w:rsid w:val="00C934F6"/>
    <w:rsid w:val="00C93874"/>
    <w:rsid w:val="00C93A4C"/>
    <w:rsid w:val="00C944EB"/>
    <w:rsid w:val="00C94D4F"/>
    <w:rsid w:val="00C94FD2"/>
    <w:rsid w:val="00C95341"/>
    <w:rsid w:val="00C95B76"/>
    <w:rsid w:val="00C964C3"/>
    <w:rsid w:val="00C964D6"/>
    <w:rsid w:val="00C96635"/>
    <w:rsid w:val="00C966B7"/>
    <w:rsid w:val="00C969DB"/>
    <w:rsid w:val="00C96A6E"/>
    <w:rsid w:val="00C97A4A"/>
    <w:rsid w:val="00C97DC9"/>
    <w:rsid w:val="00C97EE3"/>
    <w:rsid w:val="00CA006B"/>
    <w:rsid w:val="00CA042A"/>
    <w:rsid w:val="00CA117E"/>
    <w:rsid w:val="00CA12BA"/>
    <w:rsid w:val="00CA165C"/>
    <w:rsid w:val="00CA1C0D"/>
    <w:rsid w:val="00CA1DAE"/>
    <w:rsid w:val="00CA1E62"/>
    <w:rsid w:val="00CA1F23"/>
    <w:rsid w:val="00CA2267"/>
    <w:rsid w:val="00CA261F"/>
    <w:rsid w:val="00CA38AD"/>
    <w:rsid w:val="00CA3EEE"/>
    <w:rsid w:val="00CA4842"/>
    <w:rsid w:val="00CA5098"/>
    <w:rsid w:val="00CA5503"/>
    <w:rsid w:val="00CA612D"/>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28D"/>
    <w:rsid w:val="00CB2308"/>
    <w:rsid w:val="00CB24AD"/>
    <w:rsid w:val="00CB2C59"/>
    <w:rsid w:val="00CB2D9C"/>
    <w:rsid w:val="00CB34AB"/>
    <w:rsid w:val="00CB3529"/>
    <w:rsid w:val="00CB38A9"/>
    <w:rsid w:val="00CB43FF"/>
    <w:rsid w:val="00CB4728"/>
    <w:rsid w:val="00CB4E6F"/>
    <w:rsid w:val="00CB59E7"/>
    <w:rsid w:val="00CB5D27"/>
    <w:rsid w:val="00CB5E4A"/>
    <w:rsid w:val="00CB6E43"/>
    <w:rsid w:val="00CB6FCA"/>
    <w:rsid w:val="00CB7097"/>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1A"/>
    <w:rsid w:val="00CC4BBE"/>
    <w:rsid w:val="00CC4BC3"/>
    <w:rsid w:val="00CC50C7"/>
    <w:rsid w:val="00CC55AC"/>
    <w:rsid w:val="00CC5859"/>
    <w:rsid w:val="00CC66CB"/>
    <w:rsid w:val="00CC6D1C"/>
    <w:rsid w:val="00CC71DD"/>
    <w:rsid w:val="00CC71F3"/>
    <w:rsid w:val="00CC72C0"/>
    <w:rsid w:val="00CC757D"/>
    <w:rsid w:val="00CC79CD"/>
    <w:rsid w:val="00CC7C74"/>
    <w:rsid w:val="00CD00DB"/>
    <w:rsid w:val="00CD0119"/>
    <w:rsid w:val="00CD07FD"/>
    <w:rsid w:val="00CD0866"/>
    <w:rsid w:val="00CD1169"/>
    <w:rsid w:val="00CD15F1"/>
    <w:rsid w:val="00CD16C7"/>
    <w:rsid w:val="00CD1A40"/>
    <w:rsid w:val="00CD1B33"/>
    <w:rsid w:val="00CD25F3"/>
    <w:rsid w:val="00CD27FF"/>
    <w:rsid w:val="00CD2875"/>
    <w:rsid w:val="00CD29C6"/>
    <w:rsid w:val="00CD2DF3"/>
    <w:rsid w:val="00CD305C"/>
    <w:rsid w:val="00CD3A6D"/>
    <w:rsid w:val="00CD3E5A"/>
    <w:rsid w:val="00CD3E63"/>
    <w:rsid w:val="00CD40A3"/>
    <w:rsid w:val="00CD457E"/>
    <w:rsid w:val="00CD4ACD"/>
    <w:rsid w:val="00CD4CD3"/>
    <w:rsid w:val="00CD4DBB"/>
    <w:rsid w:val="00CD5495"/>
    <w:rsid w:val="00CD589F"/>
    <w:rsid w:val="00CD60C9"/>
    <w:rsid w:val="00CD6345"/>
    <w:rsid w:val="00CD6835"/>
    <w:rsid w:val="00CD6BBB"/>
    <w:rsid w:val="00CD6E7E"/>
    <w:rsid w:val="00CD7482"/>
    <w:rsid w:val="00CD7768"/>
    <w:rsid w:val="00CD791B"/>
    <w:rsid w:val="00CE05BD"/>
    <w:rsid w:val="00CE07C1"/>
    <w:rsid w:val="00CE0B73"/>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B0C"/>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4BA9"/>
    <w:rsid w:val="00CF5762"/>
    <w:rsid w:val="00CF65B4"/>
    <w:rsid w:val="00CF6806"/>
    <w:rsid w:val="00CF69B0"/>
    <w:rsid w:val="00CF6C05"/>
    <w:rsid w:val="00CF709F"/>
    <w:rsid w:val="00CF7485"/>
    <w:rsid w:val="00CF7B5F"/>
    <w:rsid w:val="00CF7E56"/>
    <w:rsid w:val="00D00980"/>
    <w:rsid w:val="00D01744"/>
    <w:rsid w:val="00D01C03"/>
    <w:rsid w:val="00D025CE"/>
    <w:rsid w:val="00D02677"/>
    <w:rsid w:val="00D026A3"/>
    <w:rsid w:val="00D02A0F"/>
    <w:rsid w:val="00D02CA6"/>
    <w:rsid w:val="00D02DF3"/>
    <w:rsid w:val="00D02F64"/>
    <w:rsid w:val="00D03181"/>
    <w:rsid w:val="00D037DC"/>
    <w:rsid w:val="00D0383B"/>
    <w:rsid w:val="00D03A8A"/>
    <w:rsid w:val="00D03DA5"/>
    <w:rsid w:val="00D03F27"/>
    <w:rsid w:val="00D043E8"/>
    <w:rsid w:val="00D043EE"/>
    <w:rsid w:val="00D0470C"/>
    <w:rsid w:val="00D0470D"/>
    <w:rsid w:val="00D05249"/>
    <w:rsid w:val="00D055CA"/>
    <w:rsid w:val="00D059FC"/>
    <w:rsid w:val="00D05DEF"/>
    <w:rsid w:val="00D05DFE"/>
    <w:rsid w:val="00D06861"/>
    <w:rsid w:val="00D0688A"/>
    <w:rsid w:val="00D06F22"/>
    <w:rsid w:val="00D0779C"/>
    <w:rsid w:val="00D07A9C"/>
    <w:rsid w:val="00D07B44"/>
    <w:rsid w:val="00D07C99"/>
    <w:rsid w:val="00D10076"/>
    <w:rsid w:val="00D10286"/>
    <w:rsid w:val="00D1033B"/>
    <w:rsid w:val="00D10477"/>
    <w:rsid w:val="00D107E2"/>
    <w:rsid w:val="00D11D76"/>
    <w:rsid w:val="00D121F5"/>
    <w:rsid w:val="00D126E4"/>
    <w:rsid w:val="00D131BF"/>
    <w:rsid w:val="00D132BD"/>
    <w:rsid w:val="00D139E3"/>
    <w:rsid w:val="00D13A90"/>
    <w:rsid w:val="00D140E6"/>
    <w:rsid w:val="00D14C7E"/>
    <w:rsid w:val="00D150CB"/>
    <w:rsid w:val="00D158EF"/>
    <w:rsid w:val="00D15C14"/>
    <w:rsid w:val="00D15E74"/>
    <w:rsid w:val="00D15FAA"/>
    <w:rsid w:val="00D1690C"/>
    <w:rsid w:val="00D16ECB"/>
    <w:rsid w:val="00D16EEE"/>
    <w:rsid w:val="00D17167"/>
    <w:rsid w:val="00D176B2"/>
    <w:rsid w:val="00D17BA5"/>
    <w:rsid w:val="00D17EE8"/>
    <w:rsid w:val="00D2058D"/>
    <w:rsid w:val="00D211FA"/>
    <w:rsid w:val="00D214E8"/>
    <w:rsid w:val="00D215A4"/>
    <w:rsid w:val="00D2176E"/>
    <w:rsid w:val="00D2182A"/>
    <w:rsid w:val="00D218BC"/>
    <w:rsid w:val="00D2193D"/>
    <w:rsid w:val="00D22105"/>
    <w:rsid w:val="00D2211C"/>
    <w:rsid w:val="00D22B55"/>
    <w:rsid w:val="00D22C81"/>
    <w:rsid w:val="00D23055"/>
    <w:rsid w:val="00D230AD"/>
    <w:rsid w:val="00D2320E"/>
    <w:rsid w:val="00D2327A"/>
    <w:rsid w:val="00D232F0"/>
    <w:rsid w:val="00D2394B"/>
    <w:rsid w:val="00D251AB"/>
    <w:rsid w:val="00D25240"/>
    <w:rsid w:val="00D25AC6"/>
    <w:rsid w:val="00D25BF1"/>
    <w:rsid w:val="00D261D3"/>
    <w:rsid w:val="00D27086"/>
    <w:rsid w:val="00D319DF"/>
    <w:rsid w:val="00D31C02"/>
    <w:rsid w:val="00D3225E"/>
    <w:rsid w:val="00D324BC"/>
    <w:rsid w:val="00D32B9F"/>
    <w:rsid w:val="00D32C91"/>
    <w:rsid w:val="00D331A5"/>
    <w:rsid w:val="00D33565"/>
    <w:rsid w:val="00D335A5"/>
    <w:rsid w:val="00D33761"/>
    <w:rsid w:val="00D33762"/>
    <w:rsid w:val="00D34BD1"/>
    <w:rsid w:val="00D35177"/>
    <w:rsid w:val="00D356E1"/>
    <w:rsid w:val="00D35952"/>
    <w:rsid w:val="00D36612"/>
    <w:rsid w:val="00D37439"/>
    <w:rsid w:val="00D402F3"/>
    <w:rsid w:val="00D40609"/>
    <w:rsid w:val="00D40983"/>
    <w:rsid w:val="00D40B3B"/>
    <w:rsid w:val="00D40DC9"/>
    <w:rsid w:val="00D41188"/>
    <w:rsid w:val="00D41595"/>
    <w:rsid w:val="00D417D3"/>
    <w:rsid w:val="00D41882"/>
    <w:rsid w:val="00D418D5"/>
    <w:rsid w:val="00D41DB1"/>
    <w:rsid w:val="00D4276D"/>
    <w:rsid w:val="00D42798"/>
    <w:rsid w:val="00D42970"/>
    <w:rsid w:val="00D43390"/>
    <w:rsid w:val="00D43468"/>
    <w:rsid w:val="00D43AED"/>
    <w:rsid w:val="00D44916"/>
    <w:rsid w:val="00D45A03"/>
    <w:rsid w:val="00D45AE4"/>
    <w:rsid w:val="00D45CA4"/>
    <w:rsid w:val="00D45EA7"/>
    <w:rsid w:val="00D45F22"/>
    <w:rsid w:val="00D4715D"/>
    <w:rsid w:val="00D47178"/>
    <w:rsid w:val="00D471C2"/>
    <w:rsid w:val="00D4752E"/>
    <w:rsid w:val="00D47842"/>
    <w:rsid w:val="00D47BEF"/>
    <w:rsid w:val="00D50542"/>
    <w:rsid w:val="00D50826"/>
    <w:rsid w:val="00D51306"/>
    <w:rsid w:val="00D5151A"/>
    <w:rsid w:val="00D51675"/>
    <w:rsid w:val="00D51F73"/>
    <w:rsid w:val="00D51FCC"/>
    <w:rsid w:val="00D52827"/>
    <w:rsid w:val="00D529BE"/>
    <w:rsid w:val="00D52CF6"/>
    <w:rsid w:val="00D53D3E"/>
    <w:rsid w:val="00D547E0"/>
    <w:rsid w:val="00D54992"/>
    <w:rsid w:val="00D55291"/>
    <w:rsid w:val="00D55C48"/>
    <w:rsid w:val="00D55E47"/>
    <w:rsid w:val="00D56392"/>
    <w:rsid w:val="00D56997"/>
    <w:rsid w:val="00D56AA3"/>
    <w:rsid w:val="00D56BF7"/>
    <w:rsid w:val="00D570E6"/>
    <w:rsid w:val="00D5730F"/>
    <w:rsid w:val="00D5774F"/>
    <w:rsid w:val="00D60809"/>
    <w:rsid w:val="00D60D7F"/>
    <w:rsid w:val="00D61066"/>
    <w:rsid w:val="00D612D3"/>
    <w:rsid w:val="00D61C9C"/>
    <w:rsid w:val="00D61E7B"/>
    <w:rsid w:val="00D62111"/>
    <w:rsid w:val="00D62229"/>
    <w:rsid w:val="00D625B8"/>
    <w:rsid w:val="00D626F8"/>
    <w:rsid w:val="00D636DC"/>
    <w:rsid w:val="00D63F4C"/>
    <w:rsid w:val="00D64613"/>
    <w:rsid w:val="00D64702"/>
    <w:rsid w:val="00D649DC"/>
    <w:rsid w:val="00D65A6A"/>
    <w:rsid w:val="00D6643A"/>
    <w:rsid w:val="00D66BFD"/>
    <w:rsid w:val="00D66C91"/>
    <w:rsid w:val="00D6734B"/>
    <w:rsid w:val="00D674EE"/>
    <w:rsid w:val="00D67535"/>
    <w:rsid w:val="00D677F6"/>
    <w:rsid w:val="00D67BC9"/>
    <w:rsid w:val="00D67DBC"/>
    <w:rsid w:val="00D704D9"/>
    <w:rsid w:val="00D70612"/>
    <w:rsid w:val="00D70934"/>
    <w:rsid w:val="00D70BD2"/>
    <w:rsid w:val="00D7107C"/>
    <w:rsid w:val="00D713F2"/>
    <w:rsid w:val="00D715A8"/>
    <w:rsid w:val="00D71B98"/>
    <w:rsid w:val="00D71F6E"/>
    <w:rsid w:val="00D721B1"/>
    <w:rsid w:val="00D72304"/>
    <w:rsid w:val="00D72705"/>
    <w:rsid w:val="00D72948"/>
    <w:rsid w:val="00D738B7"/>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6EFD"/>
    <w:rsid w:val="00D77278"/>
    <w:rsid w:val="00D775B5"/>
    <w:rsid w:val="00D77961"/>
    <w:rsid w:val="00D77A47"/>
    <w:rsid w:val="00D77B20"/>
    <w:rsid w:val="00D77B3B"/>
    <w:rsid w:val="00D8007C"/>
    <w:rsid w:val="00D806A6"/>
    <w:rsid w:val="00D8079F"/>
    <w:rsid w:val="00D80E7A"/>
    <w:rsid w:val="00D8103B"/>
    <w:rsid w:val="00D8111B"/>
    <w:rsid w:val="00D81242"/>
    <w:rsid w:val="00D812D2"/>
    <w:rsid w:val="00D8172C"/>
    <w:rsid w:val="00D82732"/>
    <w:rsid w:val="00D82C80"/>
    <w:rsid w:val="00D82D02"/>
    <w:rsid w:val="00D82D0F"/>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47B"/>
    <w:rsid w:val="00D91594"/>
    <w:rsid w:val="00D91ABE"/>
    <w:rsid w:val="00D91DF8"/>
    <w:rsid w:val="00D91DFB"/>
    <w:rsid w:val="00D921DA"/>
    <w:rsid w:val="00D92A4A"/>
    <w:rsid w:val="00D92C2F"/>
    <w:rsid w:val="00D92F7F"/>
    <w:rsid w:val="00D930AC"/>
    <w:rsid w:val="00D9423E"/>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381"/>
    <w:rsid w:val="00D97C27"/>
    <w:rsid w:val="00DA032C"/>
    <w:rsid w:val="00DA0526"/>
    <w:rsid w:val="00DA0639"/>
    <w:rsid w:val="00DA0B8C"/>
    <w:rsid w:val="00DA0CF7"/>
    <w:rsid w:val="00DA0E96"/>
    <w:rsid w:val="00DA1203"/>
    <w:rsid w:val="00DA14A0"/>
    <w:rsid w:val="00DA15AC"/>
    <w:rsid w:val="00DA18DA"/>
    <w:rsid w:val="00DA1F0C"/>
    <w:rsid w:val="00DA2074"/>
    <w:rsid w:val="00DA2B06"/>
    <w:rsid w:val="00DA2B20"/>
    <w:rsid w:val="00DA3565"/>
    <w:rsid w:val="00DA35BF"/>
    <w:rsid w:val="00DA3A5B"/>
    <w:rsid w:val="00DA3D0B"/>
    <w:rsid w:val="00DA3F51"/>
    <w:rsid w:val="00DA404A"/>
    <w:rsid w:val="00DA45A0"/>
    <w:rsid w:val="00DA45DB"/>
    <w:rsid w:val="00DA48D9"/>
    <w:rsid w:val="00DA49F8"/>
    <w:rsid w:val="00DA4AAE"/>
    <w:rsid w:val="00DA5572"/>
    <w:rsid w:val="00DA5D5D"/>
    <w:rsid w:val="00DA6A15"/>
    <w:rsid w:val="00DA6B3A"/>
    <w:rsid w:val="00DA6CC2"/>
    <w:rsid w:val="00DA7029"/>
    <w:rsid w:val="00DA77A0"/>
    <w:rsid w:val="00DB07CF"/>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4C92"/>
    <w:rsid w:val="00DB4F53"/>
    <w:rsid w:val="00DB52F0"/>
    <w:rsid w:val="00DB540E"/>
    <w:rsid w:val="00DB5A63"/>
    <w:rsid w:val="00DB6166"/>
    <w:rsid w:val="00DB63BF"/>
    <w:rsid w:val="00DB6520"/>
    <w:rsid w:val="00DB654E"/>
    <w:rsid w:val="00DB656B"/>
    <w:rsid w:val="00DB6803"/>
    <w:rsid w:val="00DB691E"/>
    <w:rsid w:val="00DB6C99"/>
    <w:rsid w:val="00DB75A3"/>
    <w:rsid w:val="00DB75C7"/>
    <w:rsid w:val="00DC02F5"/>
    <w:rsid w:val="00DC0574"/>
    <w:rsid w:val="00DC0C65"/>
    <w:rsid w:val="00DC0E05"/>
    <w:rsid w:val="00DC10E5"/>
    <w:rsid w:val="00DC16BF"/>
    <w:rsid w:val="00DC16E1"/>
    <w:rsid w:val="00DC16FC"/>
    <w:rsid w:val="00DC1881"/>
    <w:rsid w:val="00DC1AE3"/>
    <w:rsid w:val="00DC1ED7"/>
    <w:rsid w:val="00DC294E"/>
    <w:rsid w:val="00DC2EBC"/>
    <w:rsid w:val="00DC3A6F"/>
    <w:rsid w:val="00DC3D1C"/>
    <w:rsid w:val="00DC40D0"/>
    <w:rsid w:val="00DC43E1"/>
    <w:rsid w:val="00DC5199"/>
    <w:rsid w:val="00DC5A32"/>
    <w:rsid w:val="00DC5E4E"/>
    <w:rsid w:val="00DC651B"/>
    <w:rsid w:val="00DC662F"/>
    <w:rsid w:val="00DC6961"/>
    <w:rsid w:val="00DC6DFA"/>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1F95"/>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E4A"/>
    <w:rsid w:val="00DE1F77"/>
    <w:rsid w:val="00DE21C6"/>
    <w:rsid w:val="00DE22AA"/>
    <w:rsid w:val="00DE238F"/>
    <w:rsid w:val="00DE288F"/>
    <w:rsid w:val="00DE2C45"/>
    <w:rsid w:val="00DE2D49"/>
    <w:rsid w:val="00DE2E83"/>
    <w:rsid w:val="00DE2ED5"/>
    <w:rsid w:val="00DE2F4E"/>
    <w:rsid w:val="00DE3D0F"/>
    <w:rsid w:val="00DE3E66"/>
    <w:rsid w:val="00DE3F75"/>
    <w:rsid w:val="00DE41FC"/>
    <w:rsid w:val="00DE45F5"/>
    <w:rsid w:val="00DE4AAD"/>
    <w:rsid w:val="00DE4C0C"/>
    <w:rsid w:val="00DE4FC8"/>
    <w:rsid w:val="00DE53B5"/>
    <w:rsid w:val="00DE5A50"/>
    <w:rsid w:val="00DE60C5"/>
    <w:rsid w:val="00DE7323"/>
    <w:rsid w:val="00DE75F0"/>
    <w:rsid w:val="00DE77CB"/>
    <w:rsid w:val="00DE79A9"/>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8E8"/>
    <w:rsid w:val="00DF5F13"/>
    <w:rsid w:val="00DF62CB"/>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1D7"/>
    <w:rsid w:val="00E06549"/>
    <w:rsid w:val="00E06930"/>
    <w:rsid w:val="00E06971"/>
    <w:rsid w:val="00E07D90"/>
    <w:rsid w:val="00E10525"/>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99C"/>
    <w:rsid w:val="00E14EFA"/>
    <w:rsid w:val="00E151B9"/>
    <w:rsid w:val="00E158C4"/>
    <w:rsid w:val="00E15CC4"/>
    <w:rsid w:val="00E161E6"/>
    <w:rsid w:val="00E167C9"/>
    <w:rsid w:val="00E1698C"/>
    <w:rsid w:val="00E16BDB"/>
    <w:rsid w:val="00E16D65"/>
    <w:rsid w:val="00E172BE"/>
    <w:rsid w:val="00E1790C"/>
    <w:rsid w:val="00E17CF7"/>
    <w:rsid w:val="00E205D6"/>
    <w:rsid w:val="00E209AB"/>
    <w:rsid w:val="00E216EC"/>
    <w:rsid w:val="00E2189A"/>
    <w:rsid w:val="00E21A60"/>
    <w:rsid w:val="00E21DA6"/>
    <w:rsid w:val="00E22B5A"/>
    <w:rsid w:val="00E22B68"/>
    <w:rsid w:val="00E231C9"/>
    <w:rsid w:val="00E23EBF"/>
    <w:rsid w:val="00E23FD5"/>
    <w:rsid w:val="00E24669"/>
    <w:rsid w:val="00E24A70"/>
    <w:rsid w:val="00E24C48"/>
    <w:rsid w:val="00E24EE4"/>
    <w:rsid w:val="00E257E9"/>
    <w:rsid w:val="00E25981"/>
    <w:rsid w:val="00E26056"/>
    <w:rsid w:val="00E26141"/>
    <w:rsid w:val="00E266F5"/>
    <w:rsid w:val="00E2673E"/>
    <w:rsid w:val="00E270D3"/>
    <w:rsid w:val="00E2742D"/>
    <w:rsid w:val="00E27FC7"/>
    <w:rsid w:val="00E3050B"/>
    <w:rsid w:val="00E30700"/>
    <w:rsid w:val="00E31115"/>
    <w:rsid w:val="00E31360"/>
    <w:rsid w:val="00E31D28"/>
    <w:rsid w:val="00E31D7E"/>
    <w:rsid w:val="00E31F31"/>
    <w:rsid w:val="00E32425"/>
    <w:rsid w:val="00E3252C"/>
    <w:rsid w:val="00E32592"/>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788"/>
    <w:rsid w:val="00E42948"/>
    <w:rsid w:val="00E42D55"/>
    <w:rsid w:val="00E42FFE"/>
    <w:rsid w:val="00E4316E"/>
    <w:rsid w:val="00E435AB"/>
    <w:rsid w:val="00E4419E"/>
    <w:rsid w:val="00E44275"/>
    <w:rsid w:val="00E44705"/>
    <w:rsid w:val="00E44777"/>
    <w:rsid w:val="00E44B96"/>
    <w:rsid w:val="00E44F67"/>
    <w:rsid w:val="00E4535F"/>
    <w:rsid w:val="00E455E3"/>
    <w:rsid w:val="00E466BC"/>
    <w:rsid w:val="00E4686A"/>
    <w:rsid w:val="00E4735D"/>
    <w:rsid w:val="00E479FD"/>
    <w:rsid w:val="00E47A76"/>
    <w:rsid w:val="00E47F10"/>
    <w:rsid w:val="00E504D4"/>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5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DD2"/>
    <w:rsid w:val="00E65E8C"/>
    <w:rsid w:val="00E665E7"/>
    <w:rsid w:val="00E6661C"/>
    <w:rsid w:val="00E66BE0"/>
    <w:rsid w:val="00E66C96"/>
    <w:rsid w:val="00E675FD"/>
    <w:rsid w:val="00E70130"/>
    <w:rsid w:val="00E706DE"/>
    <w:rsid w:val="00E71063"/>
    <w:rsid w:val="00E715FC"/>
    <w:rsid w:val="00E71A45"/>
    <w:rsid w:val="00E71C21"/>
    <w:rsid w:val="00E72987"/>
    <w:rsid w:val="00E72F23"/>
    <w:rsid w:val="00E730FC"/>
    <w:rsid w:val="00E73481"/>
    <w:rsid w:val="00E7385A"/>
    <w:rsid w:val="00E7391F"/>
    <w:rsid w:val="00E73CE6"/>
    <w:rsid w:val="00E74780"/>
    <w:rsid w:val="00E74956"/>
    <w:rsid w:val="00E752F7"/>
    <w:rsid w:val="00E75848"/>
    <w:rsid w:val="00E759D4"/>
    <w:rsid w:val="00E76A3C"/>
    <w:rsid w:val="00E76A75"/>
    <w:rsid w:val="00E76F9B"/>
    <w:rsid w:val="00E771FC"/>
    <w:rsid w:val="00E773CE"/>
    <w:rsid w:val="00E773E5"/>
    <w:rsid w:val="00E773FE"/>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E4E"/>
    <w:rsid w:val="00E86327"/>
    <w:rsid w:val="00E864E1"/>
    <w:rsid w:val="00E86DF0"/>
    <w:rsid w:val="00E87BD2"/>
    <w:rsid w:val="00E87CDC"/>
    <w:rsid w:val="00E90B33"/>
    <w:rsid w:val="00E90CB4"/>
    <w:rsid w:val="00E910E4"/>
    <w:rsid w:val="00E911E0"/>
    <w:rsid w:val="00E92115"/>
    <w:rsid w:val="00E93407"/>
    <w:rsid w:val="00E940A8"/>
    <w:rsid w:val="00E94307"/>
    <w:rsid w:val="00E947E8"/>
    <w:rsid w:val="00E94B0F"/>
    <w:rsid w:val="00E94FF3"/>
    <w:rsid w:val="00E9503F"/>
    <w:rsid w:val="00E956F3"/>
    <w:rsid w:val="00E95AA7"/>
    <w:rsid w:val="00E95E80"/>
    <w:rsid w:val="00E96E68"/>
    <w:rsid w:val="00E97013"/>
    <w:rsid w:val="00E97EA1"/>
    <w:rsid w:val="00EA0BBE"/>
    <w:rsid w:val="00EA110A"/>
    <w:rsid w:val="00EA1475"/>
    <w:rsid w:val="00EA18B9"/>
    <w:rsid w:val="00EA1FBC"/>
    <w:rsid w:val="00EA20A1"/>
    <w:rsid w:val="00EA212B"/>
    <w:rsid w:val="00EA24B5"/>
    <w:rsid w:val="00EA2AAA"/>
    <w:rsid w:val="00EA2D44"/>
    <w:rsid w:val="00EA3A1D"/>
    <w:rsid w:val="00EA3CD7"/>
    <w:rsid w:val="00EA3E2D"/>
    <w:rsid w:val="00EA4010"/>
    <w:rsid w:val="00EA429D"/>
    <w:rsid w:val="00EA4364"/>
    <w:rsid w:val="00EA43AF"/>
    <w:rsid w:val="00EA4676"/>
    <w:rsid w:val="00EA47FB"/>
    <w:rsid w:val="00EA4C7C"/>
    <w:rsid w:val="00EA4D4C"/>
    <w:rsid w:val="00EA554F"/>
    <w:rsid w:val="00EA6250"/>
    <w:rsid w:val="00EA66A4"/>
    <w:rsid w:val="00EA6819"/>
    <w:rsid w:val="00EA6A1E"/>
    <w:rsid w:val="00EA6CAC"/>
    <w:rsid w:val="00EA75BD"/>
    <w:rsid w:val="00EA7C47"/>
    <w:rsid w:val="00EB0901"/>
    <w:rsid w:val="00EB0F0F"/>
    <w:rsid w:val="00EB12A5"/>
    <w:rsid w:val="00EB1DF4"/>
    <w:rsid w:val="00EB24D8"/>
    <w:rsid w:val="00EB277B"/>
    <w:rsid w:val="00EB2F20"/>
    <w:rsid w:val="00EB2F35"/>
    <w:rsid w:val="00EB31DB"/>
    <w:rsid w:val="00EB3422"/>
    <w:rsid w:val="00EB3A31"/>
    <w:rsid w:val="00EB458E"/>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B70"/>
    <w:rsid w:val="00EC0EA5"/>
    <w:rsid w:val="00EC1056"/>
    <w:rsid w:val="00EC1470"/>
    <w:rsid w:val="00EC222E"/>
    <w:rsid w:val="00EC2716"/>
    <w:rsid w:val="00EC2DBB"/>
    <w:rsid w:val="00EC358E"/>
    <w:rsid w:val="00EC381D"/>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C7D64"/>
    <w:rsid w:val="00ED028F"/>
    <w:rsid w:val="00ED04FE"/>
    <w:rsid w:val="00ED0DD0"/>
    <w:rsid w:val="00ED1122"/>
    <w:rsid w:val="00ED1989"/>
    <w:rsid w:val="00ED28F2"/>
    <w:rsid w:val="00ED2F3E"/>
    <w:rsid w:val="00ED3145"/>
    <w:rsid w:val="00ED3309"/>
    <w:rsid w:val="00ED356E"/>
    <w:rsid w:val="00ED3792"/>
    <w:rsid w:val="00ED3BDA"/>
    <w:rsid w:val="00ED4600"/>
    <w:rsid w:val="00ED4D68"/>
    <w:rsid w:val="00ED5332"/>
    <w:rsid w:val="00ED5A3B"/>
    <w:rsid w:val="00ED5C30"/>
    <w:rsid w:val="00ED5E02"/>
    <w:rsid w:val="00ED5EED"/>
    <w:rsid w:val="00ED612A"/>
    <w:rsid w:val="00ED6B1C"/>
    <w:rsid w:val="00ED6CF7"/>
    <w:rsid w:val="00ED6F33"/>
    <w:rsid w:val="00ED70A5"/>
    <w:rsid w:val="00ED7716"/>
    <w:rsid w:val="00ED7737"/>
    <w:rsid w:val="00ED7747"/>
    <w:rsid w:val="00ED7CF4"/>
    <w:rsid w:val="00ED7ECB"/>
    <w:rsid w:val="00ED7FA2"/>
    <w:rsid w:val="00EE0786"/>
    <w:rsid w:val="00EE1B0E"/>
    <w:rsid w:val="00EE21E5"/>
    <w:rsid w:val="00EE22FB"/>
    <w:rsid w:val="00EE2407"/>
    <w:rsid w:val="00EE26AE"/>
    <w:rsid w:val="00EE29C8"/>
    <w:rsid w:val="00EE2A54"/>
    <w:rsid w:val="00EE2FC2"/>
    <w:rsid w:val="00EE3B6B"/>
    <w:rsid w:val="00EE3B88"/>
    <w:rsid w:val="00EE3FF8"/>
    <w:rsid w:val="00EE4B75"/>
    <w:rsid w:val="00EE4D34"/>
    <w:rsid w:val="00EE4DBD"/>
    <w:rsid w:val="00EE658C"/>
    <w:rsid w:val="00EE6AC6"/>
    <w:rsid w:val="00EE6E26"/>
    <w:rsid w:val="00EE7297"/>
    <w:rsid w:val="00EE784F"/>
    <w:rsid w:val="00EE7A1D"/>
    <w:rsid w:val="00EE7DBD"/>
    <w:rsid w:val="00EF0500"/>
    <w:rsid w:val="00EF0808"/>
    <w:rsid w:val="00EF1002"/>
    <w:rsid w:val="00EF143F"/>
    <w:rsid w:val="00EF1D3B"/>
    <w:rsid w:val="00EF23D8"/>
    <w:rsid w:val="00EF2A5A"/>
    <w:rsid w:val="00EF2A87"/>
    <w:rsid w:val="00EF2D98"/>
    <w:rsid w:val="00EF37DE"/>
    <w:rsid w:val="00EF3A74"/>
    <w:rsid w:val="00EF3AE9"/>
    <w:rsid w:val="00EF3EA5"/>
    <w:rsid w:val="00EF49FB"/>
    <w:rsid w:val="00EF4AFC"/>
    <w:rsid w:val="00EF55D6"/>
    <w:rsid w:val="00EF644D"/>
    <w:rsid w:val="00EF6BAD"/>
    <w:rsid w:val="00EF6D29"/>
    <w:rsid w:val="00EF6E79"/>
    <w:rsid w:val="00EF7138"/>
    <w:rsid w:val="00EF7E0B"/>
    <w:rsid w:val="00F00881"/>
    <w:rsid w:val="00F00917"/>
    <w:rsid w:val="00F00B65"/>
    <w:rsid w:val="00F00F3E"/>
    <w:rsid w:val="00F00FC2"/>
    <w:rsid w:val="00F010BB"/>
    <w:rsid w:val="00F012C1"/>
    <w:rsid w:val="00F0175F"/>
    <w:rsid w:val="00F01A41"/>
    <w:rsid w:val="00F03280"/>
    <w:rsid w:val="00F0362A"/>
    <w:rsid w:val="00F0385C"/>
    <w:rsid w:val="00F03ABE"/>
    <w:rsid w:val="00F03B69"/>
    <w:rsid w:val="00F041D7"/>
    <w:rsid w:val="00F04345"/>
    <w:rsid w:val="00F047A4"/>
    <w:rsid w:val="00F04F52"/>
    <w:rsid w:val="00F0510F"/>
    <w:rsid w:val="00F0563F"/>
    <w:rsid w:val="00F05973"/>
    <w:rsid w:val="00F064EF"/>
    <w:rsid w:val="00F06558"/>
    <w:rsid w:val="00F06C95"/>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3EA"/>
    <w:rsid w:val="00F12C53"/>
    <w:rsid w:val="00F1360C"/>
    <w:rsid w:val="00F13AA1"/>
    <w:rsid w:val="00F13AF9"/>
    <w:rsid w:val="00F13F2A"/>
    <w:rsid w:val="00F14D9E"/>
    <w:rsid w:val="00F15097"/>
    <w:rsid w:val="00F153F8"/>
    <w:rsid w:val="00F15671"/>
    <w:rsid w:val="00F15F50"/>
    <w:rsid w:val="00F1643E"/>
    <w:rsid w:val="00F16695"/>
    <w:rsid w:val="00F17159"/>
    <w:rsid w:val="00F1733F"/>
    <w:rsid w:val="00F17CB5"/>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B0A"/>
    <w:rsid w:val="00F31F7D"/>
    <w:rsid w:val="00F31FB9"/>
    <w:rsid w:val="00F326F6"/>
    <w:rsid w:val="00F328B0"/>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165"/>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5760"/>
    <w:rsid w:val="00F45925"/>
    <w:rsid w:val="00F45C08"/>
    <w:rsid w:val="00F46BA6"/>
    <w:rsid w:val="00F46C97"/>
    <w:rsid w:val="00F4703E"/>
    <w:rsid w:val="00F4775F"/>
    <w:rsid w:val="00F50781"/>
    <w:rsid w:val="00F50CA3"/>
    <w:rsid w:val="00F517ED"/>
    <w:rsid w:val="00F51CDB"/>
    <w:rsid w:val="00F51F3F"/>
    <w:rsid w:val="00F523E7"/>
    <w:rsid w:val="00F528B5"/>
    <w:rsid w:val="00F528E7"/>
    <w:rsid w:val="00F52C8A"/>
    <w:rsid w:val="00F5352D"/>
    <w:rsid w:val="00F53615"/>
    <w:rsid w:val="00F53A91"/>
    <w:rsid w:val="00F54466"/>
    <w:rsid w:val="00F54783"/>
    <w:rsid w:val="00F547E9"/>
    <w:rsid w:val="00F5494E"/>
    <w:rsid w:val="00F54ABE"/>
    <w:rsid w:val="00F55179"/>
    <w:rsid w:val="00F55804"/>
    <w:rsid w:val="00F55F1A"/>
    <w:rsid w:val="00F56310"/>
    <w:rsid w:val="00F5684C"/>
    <w:rsid w:val="00F56E2C"/>
    <w:rsid w:val="00F57210"/>
    <w:rsid w:val="00F577FC"/>
    <w:rsid w:val="00F602F0"/>
    <w:rsid w:val="00F60C90"/>
    <w:rsid w:val="00F619EE"/>
    <w:rsid w:val="00F61CF5"/>
    <w:rsid w:val="00F61FF9"/>
    <w:rsid w:val="00F62069"/>
    <w:rsid w:val="00F6207A"/>
    <w:rsid w:val="00F62159"/>
    <w:rsid w:val="00F62A7C"/>
    <w:rsid w:val="00F62B93"/>
    <w:rsid w:val="00F633E5"/>
    <w:rsid w:val="00F63C89"/>
    <w:rsid w:val="00F647EC"/>
    <w:rsid w:val="00F64FAB"/>
    <w:rsid w:val="00F65AC8"/>
    <w:rsid w:val="00F65CEA"/>
    <w:rsid w:val="00F65F15"/>
    <w:rsid w:val="00F66443"/>
    <w:rsid w:val="00F668DB"/>
    <w:rsid w:val="00F670F9"/>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6F6A"/>
    <w:rsid w:val="00F770C6"/>
    <w:rsid w:val="00F77100"/>
    <w:rsid w:val="00F8017E"/>
    <w:rsid w:val="00F808DA"/>
    <w:rsid w:val="00F8090F"/>
    <w:rsid w:val="00F80A8A"/>
    <w:rsid w:val="00F8139A"/>
    <w:rsid w:val="00F82AAE"/>
    <w:rsid w:val="00F834BE"/>
    <w:rsid w:val="00F838A9"/>
    <w:rsid w:val="00F83B83"/>
    <w:rsid w:val="00F83D3F"/>
    <w:rsid w:val="00F849E3"/>
    <w:rsid w:val="00F84B4E"/>
    <w:rsid w:val="00F84C44"/>
    <w:rsid w:val="00F84F30"/>
    <w:rsid w:val="00F851B7"/>
    <w:rsid w:val="00F8566C"/>
    <w:rsid w:val="00F858D4"/>
    <w:rsid w:val="00F85C65"/>
    <w:rsid w:val="00F860EB"/>
    <w:rsid w:val="00F8620D"/>
    <w:rsid w:val="00F868B6"/>
    <w:rsid w:val="00F86968"/>
    <w:rsid w:val="00F86E42"/>
    <w:rsid w:val="00F86E95"/>
    <w:rsid w:val="00F876E6"/>
    <w:rsid w:val="00F87825"/>
    <w:rsid w:val="00F87838"/>
    <w:rsid w:val="00F879E8"/>
    <w:rsid w:val="00F87FCE"/>
    <w:rsid w:val="00F9008B"/>
    <w:rsid w:val="00F90820"/>
    <w:rsid w:val="00F909C7"/>
    <w:rsid w:val="00F91669"/>
    <w:rsid w:val="00F916DE"/>
    <w:rsid w:val="00F9184F"/>
    <w:rsid w:val="00F91943"/>
    <w:rsid w:val="00F9231D"/>
    <w:rsid w:val="00F92A66"/>
    <w:rsid w:val="00F931CF"/>
    <w:rsid w:val="00F936DA"/>
    <w:rsid w:val="00F93A31"/>
    <w:rsid w:val="00F93D6E"/>
    <w:rsid w:val="00F9423D"/>
    <w:rsid w:val="00F942C2"/>
    <w:rsid w:val="00F94609"/>
    <w:rsid w:val="00F94F16"/>
    <w:rsid w:val="00F95182"/>
    <w:rsid w:val="00F95410"/>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A7FF1"/>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D2D"/>
    <w:rsid w:val="00FB59D4"/>
    <w:rsid w:val="00FB5E81"/>
    <w:rsid w:val="00FB6E6C"/>
    <w:rsid w:val="00FB71B0"/>
    <w:rsid w:val="00FB7ABA"/>
    <w:rsid w:val="00FB7C21"/>
    <w:rsid w:val="00FB7C46"/>
    <w:rsid w:val="00FC04E0"/>
    <w:rsid w:val="00FC06CE"/>
    <w:rsid w:val="00FC0D98"/>
    <w:rsid w:val="00FC0E2F"/>
    <w:rsid w:val="00FC1042"/>
    <w:rsid w:val="00FC113C"/>
    <w:rsid w:val="00FC11C6"/>
    <w:rsid w:val="00FC17D8"/>
    <w:rsid w:val="00FC25E0"/>
    <w:rsid w:val="00FC279A"/>
    <w:rsid w:val="00FC2D0D"/>
    <w:rsid w:val="00FC324D"/>
    <w:rsid w:val="00FC3995"/>
    <w:rsid w:val="00FC39A1"/>
    <w:rsid w:val="00FC3BC3"/>
    <w:rsid w:val="00FC3E47"/>
    <w:rsid w:val="00FC4B53"/>
    <w:rsid w:val="00FC4BAE"/>
    <w:rsid w:val="00FC4CC8"/>
    <w:rsid w:val="00FC4F75"/>
    <w:rsid w:val="00FC5160"/>
    <w:rsid w:val="00FC5A36"/>
    <w:rsid w:val="00FC6353"/>
    <w:rsid w:val="00FC69CF"/>
    <w:rsid w:val="00FC6B0B"/>
    <w:rsid w:val="00FC713B"/>
    <w:rsid w:val="00FC747A"/>
    <w:rsid w:val="00FC7862"/>
    <w:rsid w:val="00FC79D5"/>
    <w:rsid w:val="00FC7B35"/>
    <w:rsid w:val="00FC7B53"/>
    <w:rsid w:val="00FC7BD8"/>
    <w:rsid w:val="00FD0177"/>
    <w:rsid w:val="00FD0AE7"/>
    <w:rsid w:val="00FD0B44"/>
    <w:rsid w:val="00FD0F70"/>
    <w:rsid w:val="00FD2315"/>
    <w:rsid w:val="00FD29A7"/>
    <w:rsid w:val="00FD2B15"/>
    <w:rsid w:val="00FD2C45"/>
    <w:rsid w:val="00FD2FD4"/>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840"/>
    <w:rsid w:val="00FE4ECD"/>
    <w:rsid w:val="00FE52B7"/>
    <w:rsid w:val="00FE53C5"/>
    <w:rsid w:val="00FE56A8"/>
    <w:rsid w:val="00FE5807"/>
    <w:rsid w:val="00FE5C39"/>
    <w:rsid w:val="00FE5C57"/>
    <w:rsid w:val="00FE60F2"/>
    <w:rsid w:val="00FE624E"/>
    <w:rsid w:val="00FE6415"/>
    <w:rsid w:val="00FE65A2"/>
    <w:rsid w:val="00FE69E7"/>
    <w:rsid w:val="00FE6BB8"/>
    <w:rsid w:val="00FE6E76"/>
    <w:rsid w:val="00FE6E9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56A"/>
    <w:rsid w:val="00FF4B2E"/>
    <w:rsid w:val="00FF4E4B"/>
    <w:rsid w:val="00FF4E4E"/>
    <w:rsid w:val="00FF5049"/>
    <w:rsid w:val="00FF519C"/>
    <w:rsid w:val="00FF5D1F"/>
    <w:rsid w:val="00FF5F95"/>
    <w:rsid w:val="00FF6126"/>
    <w:rsid w:val="00FF61F5"/>
    <w:rsid w:val="00FF62AA"/>
    <w:rsid w:val="00FF64D7"/>
    <w:rsid w:val="00FF6B6C"/>
    <w:rsid w:val="00FF6DD4"/>
    <w:rsid w:val="013513BB"/>
    <w:rsid w:val="014943B7"/>
    <w:rsid w:val="01A10EB5"/>
    <w:rsid w:val="01A63326"/>
    <w:rsid w:val="01AA2C10"/>
    <w:rsid w:val="01C901A1"/>
    <w:rsid w:val="01E70628"/>
    <w:rsid w:val="01F3521E"/>
    <w:rsid w:val="01FD62E0"/>
    <w:rsid w:val="0261662C"/>
    <w:rsid w:val="02C10E79"/>
    <w:rsid w:val="02D45F1D"/>
    <w:rsid w:val="02FE0861"/>
    <w:rsid w:val="03113FAE"/>
    <w:rsid w:val="03355182"/>
    <w:rsid w:val="033B6E7D"/>
    <w:rsid w:val="03604B36"/>
    <w:rsid w:val="036B7036"/>
    <w:rsid w:val="037738D8"/>
    <w:rsid w:val="037B371D"/>
    <w:rsid w:val="039842CF"/>
    <w:rsid w:val="03AC44C9"/>
    <w:rsid w:val="03CB1AFF"/>
    <w:rsid w:val="03FD6F94"/>
    <w:rsid w:val="04180F6C"/>
    <w:rsid w:val="04272850"/>
    <w:rsid w:val="045A77D7"/>
    <w:rsid w:val="046B6C21"/>
    <w:rsid w:val="046F04CD"/>
    <w:rsid w:val="04836851"/>
    <w:rsid w:val="04BE1F04"/>
    <w:rsid w:val="04EB760F"/>
    <w:rsid w:val="04EE560C"/>
    <w:rsid w:val="05013BDA"/>
    <w:rsid w:val="0519537F"/>
    <w:rsid w:val="054F4E62"/>
    <w:rsid w:val="05542478"/>
    <w:rsid w:val="05657AB2"/>
    <w:rsid w:val="05995C81"/>
    <w:rsid w:val="05DA2C7C"/>
    <w:rsid w:val="0654330D"/>
    <w:rsid w:val="066B5CCB"/>
    <w:rsid w:val="06874187"/>
    <w:rsid w:val="068955F4"/>
    <w:rsid w:val="06AE35DF"/>
    <w:rsid w:val="06F316D8"/>
    <w:rsid w:val="07397B77"/>
    <w:rsid w:val="075F0692"/>
    <w:rsid w:val="07D33F82"/>
    <w:rsid w:val="07DB054A"/>
    <w:rsid w:val="080109C6"/>
    <w:rsid w:val="08025844"/>
    <w:rsid w:val="080D2DB2"/>
    <w:rsid w:val="08227A35"/>
    <w:rsid w:val="083D2AF4"/>
    <w:rsid w:val="083F2F69"/>
    <w:rsid w:val="0849622F"/>
    <w:rsid w:val="088875E7"/>
    <w:rsid w:val="08AC6127"/>
    <w:rsid w:val="08F53B23"/>
    <w:rsid w:val="08F71A98"/>
    <w:rsid w:val="08FD1DEA"/>
    <w:rsid w:val="09163EDB"/>
    <w:rsid w:val="097544BA"/>
    <w:rsid w:val="098E3A7F"/>
    <w:rsid w:val="098F0CBF"/>
    <w:rsid w:val="09CB6A81"/>
    <w:rsid w:val="09EB26E3"/>
    <w:rsid w:val="0A053C89"/>
    <w:rsid w:val="0A070656"/>
    <w:rsid w:val="0A913ED8"/>
    <w:rsid w:val="0AB8072D"/>
    <w:rsid w:val="0AD57BB7"/>
    <w:rsid w:val="0AFF51D1"/>
    <w:rsid w:val="0B24171E"/>
    <w:rsid w:val="0B354AFA"/>
    <w:rsid w:val="0B5C3243"/>
    <w:rsid w:val="0B5E59FA"/>
    <w:rsid w:val="0BAD59A4"/>
    <w:rsid w:val="0BBD06AC"/>
    <w:rsid w:val="0C357211"/>
    <w:rsid w:val="0C3721AC"/>
    <w:rsid w:val="0C3C3C01"/>
    <w:rsid w:val="0C466B45"/>
    <w:rsid w:val="0C5D5461"/>
    <w:rsid w:val="0C776E85"/>
    <w:rsid w:val="0CAA4779"/>
    <w:rsid w:val="0D0A004D"/>
    <w:rsid w:val="0D2E2BDA"/>
    <w:rsid w:val="0D305950"/>
    <w:rsid w:val="0D3106F3"/>
    <w:rsid w:val="0D342746"/>
    <w:rsid w:val="0D4000F2"/>
    <w:rsid w:val="0D584403"/>
    <w:rsid w:val="0D597AD3"/>
    <w:rsid w:val="0DA026E6"/>
    <w:rsid w:val="0DEE7765"/>
    <w:rsid w:val="0E541B40"/>
    <w:rsid w:val="0E56722D"/>
    <w:rsid w:val="0E682AF0"/>
    <w:rsid w:val="0E9C28C3"/>
    <w:rsid w:val="0ECC3193"/>
    <w:rsid w:val="0ECC7523"/>
    <w:rsid w:val="0ECF2B91"/>
    <w:rsid w:val="0EE3065C"/>
    <w:rsid w:val="0EF645A0"/>
    <w:rsid w:val="0EFE5203"/>
    <w:rsid w:val="0F204221"/>
    <w:rsid w:val="0F24110D"/>
    <w:rsid w:val="0F2B5D1F"/>
    <w:rsid w:val="0F40581B"/>
    <w:rsid w:val="0F41493F"/>
    <w:rsid w:val="0F563291"/>
    <w:rsid w:val="0F5F30E9"/>
    <w:rsid w:val="0F9A034A"/>
    <w:rsid w:val="0FAF393F"/>
    <w:rsid w:val="0FB00BF3"/>
    <w:rsid w:val="0FBE19E0"/>
    <w:rsid w:val="0FFB05F4"/>
    <w:rsid w:val="100B407B"/>
    <w:rsid w:val="101C0A97"/>
    <w:rsid w:val="1035205D"/>
    <w:rsid w:val="104B17E4"/>
    <w:rsid w:val="10614C25"/>
    <w:rsid w:val="10772D2F"/>
    <w:rsid w:val="10E548CC"/>
    <w:rsid w:val="10EA2B1F"/>
    <w:rsid w:val="10F67974"/>
    <w:rsid w:val="11447845"/>
    <w:rsid w:val="118A0FD0"/>
    <w:rsid w:val="11AF3DD5"/>
    <w:rsid w:val="11C175F5"/>
    <w:rsid w:val="11E73222"/>
    <w:rsid w:val="120B525B"/>
    <w:rsid w:val="12341415"/>
    <w:rsid w:val="12527D3F"/>
    <w:rsid w:val="12617F82"/>
    <w:rsid w:val="12685FCD"/>
    <w:rsid w:val="129245E0"/>
    <w:rsid w:val="12A74815"/>
    <w:rsid w:val="12D616CB"/>
    <w:rsid w:val="12F47048"/>
    <w:rsid w:val="134978D8"/>
    <w:rsid w:val="135A5549"/>
    <w:rsid w:val="13A219EE"/>
    <w:rsid w:val="13A3647F"/>
    <w:rsid w:val="13AF13FA"/>
    <w:rsid w:val="13EF0479"/>
    <w:rsid w:val="13F37300"/>
    <w:rsid w:val="142003F5"/>
    <w:rsid w:val="142B4CEC"/>
    <w:rsid w:val="146F2C7A"/>
    <w:rsid w:val="147B7924"/>
    <w:rsid w:val="149E4992"/>
    <w:rsid w:val="150C4105"/>
    <w:rsid w:val="153E0A4F"/>
    <w:rsid w:val="154D7992"/>
    <w:rsid w:val="158F12AA"/>
    <w:rsid w:val="15C01D83"/>
    <w:rsid w:val="161C26D4"/>
    <w:rsid w:val="162639BD"/>
    <w:rsid w:val="163345A1"/>
    <w:rsid w:val="1681779B"/>
    <w:rsid w:val="169A175F"/>
    <w:rsid w:val="16E12D3C"/>
    <w:rsid w:val="170E5D26"/>
    <w:rsid w:val="171C6B6E"/>
    <w:rsid w:val="1743129B"/>
    <w:rsid w:val="17625BEF"/>
    <w:rsid w:val="17694B12"/>
    <w:rsid w:val="1771063C"/>
    <w:rsid w:val="17795D6E"/>
    <w:rsid w:val="1787048B"/>
    <w:rsid w:val="17BE59A2"/>
    <w:rsid w:val="17D67869"/>
    <w:rsid w:val="17FC5493"/>
    <w:rsid w:val="18185849"/>
    <w:rsid w:val="194F77D8"/>
    <w:rsid w:val="196A74EF"/>
    <w:rsid w:val="198527A8"/>
    <w:rsid w:val="19FB3199"/>
    <w:rsid w:val="19FD024A"/>
    <w:rsid w:val="1A242823"/>
    <w:rsid w:val="1A442DE9"/>
    <w:rsid w:val="1A5D3284"/>
    <w:rsid w:val="1A8C640E"/>
    <w:rsid w:val="1A937147"/>
    <w:rsid w:val="1AA152CD"/>
    <w:rsid w:val="1AA8244E"/>
    <w:rsid w:val="1AA82AB2"/>
    <w:rsid w:val="1AE900F7"/>
    <w:rsid w:val="1AFB2E83"/>
    <w:rsid w:val="1B007AB6"/>
    <w:rsid w:val="1B7D4190"/>
    <w:rsid w:val="1BC11A92"/>
    <w:rsid w:val="1BC305D3"/>
    <w:rsid w:val="1BE37C5A"/>
    <w:rsid w:val="1C0025BA"/>
    <w:rsid w:val="1C0675AD"/>
    <w:rsid w:val="1C1E1E03"/>
    <w:rsid w:val="1C3641A0"/>
    <w:rsid w:val="1C3A096B"/>
    <w:rsid w:val="1C516464"/>
    <w:rsid w:val="1C5F3784"/>
    <w:rsid w:val="1C796E76"/>
    <w:rsid w:val="1C8E406A"/>
    <w:rsid w:val="1C914BB4"/>
    <w:rsid w:val="1CD55680"/>
    <w:rsid w:val="1CFA34AD"/>
    <w:rsid w:val="1D152095"/>
    <w:rsid w:val="1D2D55F9"/>
    <w:rsid w:val="1D321E13"/>
    <w:rsid w:val="1D4110DC"/>
    <w:rsid w:val="1D6B43AB"/>
    <w:rsid w:val="1DBC044E"/>
    <w:rsid w:val="1DEA3522"/>
    <w:rsid w:val="1E124827"/>
    <w:rsid w:val="1E1F6FD4"/>
    <w:rsid w:val="1E2702D2"/>
    <w:rsid w:val="1E3B1411"/>
    <w:rsid w:val="1E520043"/>
    <w:rsid w:val="1E805723"/>
    <w:rsid w:val="1E860D4B"/>
    <w:rsid w:val="1EA717C5"/>
    <w:rsid w:val="1EC51899"/>
    <w:rsid w:val="1ECD2922"/>
    <w:rsid w:val="1ED11F7E"/>
    <w:rsid w:val="1EF36406"/>
    <w:rsid w:val="1F4849CA"/>
    <w:rsid w:val="1F587934"/>
    <w:rsid w:val="1F62533A"/>
    <w:rsid w:val="1F873477"/>
    <w:rsid w:val="1FA7472B"/>
    <w:rsid w:val="1FF64400"/>
    <w:rsid w:val="206472BB"/>
    <w:rsid w:val="20B00655"/>
    <w:rsid w:val="20B56069"/>
    <w:rsid w:val="20BE4F05"/>
    <w:rsid w:val="20BF2615"/>
    <w:rsid w:val="20C3378B"/>
    <w:rsid w:val="20CE3F85"/>
    <w:rsid w:val="211F0B00"/>
    <w:rsid w:val="21250680"/>
    <w:rsid w:val="213845A4"/>
    <w:rsid w:val="21455F84"/>
    <w:rsid w:val="215B3A26"/>
    <w:rsid w:val="215C64E4"/>
    <w:rsid w:val="21AC49EC"/>
    <w:rsid w:val="21C10A3D"/>
    <w:rsid w:val="21F901D7"/>
    <w:rsid w:val="226A4C31"/>
    <w:rsid w:val="22C44415"/>
    <w:rsid w:val="237660B3"/>
    <w:rsid w:val="23AB5501"/>
    <w:rsid w:val="2435722E"/>
    <w:rsid w:val="243D75AA"/>
    <w:rsid w:val="24521E21"/>
    <w:rsid w:val="24977600"/>
    <w:rsid w:val="24B42017"/>
    <w:rsid w:val="24B831E2"/>
    <w:rsid w:val="24D80578"/>
    <w:rsid w:val="250B120F"/>
    <w:rsid w:val="251315B0"/>
    <w:rsid w:val="252C7220"/>
    <w:rsid w:val="25446C66"/>
    <w:rsid w:val="25495A04"/>
    <w:rsid w:val="25D06FD6"/>
    <w:rsid w:val="25E428B2"/>
    <w:rsid w:val="25F80F5A"/>
    <w:rsid w:val="26A05BAF"/>
    <w:rsid w:val="26A50560"/>
    <w:rsid w:val="26AE3829"/>
    <w:rsid w:val="26CC5EBA"/>
    <w:rsid w:val="26CE2F65"/>
    <w:rsid w:val="26D46B1D"/>
    <w:rsid w:val="26E543C0"/>
    <w:rsid w:val="27076EF2"/>
    <w:rsid w:val="270F55EE"/>
    <w:rsid w:val="272F1A96"/>
    <w:rsid w:val="277D71B5"/>
    <w:rsid w:val="278C7AF0"/>
    <w:rsid w:val="278F0C96"/>
    <w:rsid w:val="27962024"/>
    <w:rsid w:val="27AC3A41"/>
    <w:rsid w:val="27C807B9"/>
    <w:rsid w:val="27D52B4D"/>
    <w:rsid w:val="27F52753"/>
    <w:rsid w:val="28302479"/>
    <w:rsid w:val="285337E8"/>
    <w:rsid w:val="2895052E"/>
    <w:rsid w:val="28E658E8"/>
    <w:rsid w:val="28FB4835"/>
    <w:rsid w:val="29080D00"/>
    <w:rsid w:val="29140081"/>
    <w:rsid w:val="29264159"/>
    <w:rsid w:val="29363ABF"/>
    <w:rsid w:val="29626024"/>
    <w:rsid w:val="29712D49"/>
    <w:rsid w:val="297B0CF7"/>
    <w:rsid w:val="299B4E03"/>
    <w:rsid w:val="29CA2459"/>
    <w:rsid w:val="29EB48A9"/>
    <w:rsid w:val="29FC7419"/>
    <w:rsid w:val="2A5C1303"/>
    <w:rsid w:val="2A5E151F"/>
    <w:rsid w:val="2A733CC7"/>
    <w:rsid w:val="2A7A3E7F"/>
    <w:rsid w:val="2A9211C9"/>
    <w:rsid w:val="2AB225AC"/>
    <w:rsid w:val="2AC670C5"/>
    <w:rsid w:val="2B4E156E"/>
    <w:rsid w:val="2B5B18B6"/>
    <w:rsid w:val="2B6B2C8C"/>
    <w:rsid w:val="2B822DA1"/>
    <w:rsid w:val="2BBA09D7"/>
    <w:rsid w:val="2BD601F8"/>
    <w:rsid w:val="2BD975DB"/>
    <w:rsid w:val="2BDB7AC9"/>
    <w:rsid w:val="2C5D75B5"/>
    <w:rsid w:val="2C6721E1"/>
    <w:rsid w:val="2C7072E8"/>
    <w:rsid w:val="2CC246A5"/>
    <w:rsid w:val="2CC342EB"/>
    <w:rsid w:val="2CE675AA"/>
    <w:rsid w:val="2CF96E96"/>
    <w:rsid w:val="2D1F0559"/>
    <w:rsid w:val="2D4A5D8B"/>
    <w:rsid w:val="2D60735C"/>
    <w:rsid w:val="2D823CB1"/>
    <w:rsid w:val="2D9B2143"/>
    <w:rsid w:val="2DC03E95"/>
    <w:rsid w:val="2DC25F06"/>
    <w:rsid w:val="2E0F151E"/>
    <w:rsid w:val="2E305A9C"/>
    <w:rsid w:val="2E3B66BD"/>
    <w:rsid w:val="2E690493"/>
    <w:rsid w:val="2E8E7EF9"/>
    <w:rsid w:val="2E963B2E"/>
    <w:rsid w:val="2EA133AF"/>
    <w:rsid w:val="2EA63495"/>
    <w:rsid w:val="2ED911B1"/>
    <w:rsid w:val="2EDD2DD9"/>
    <w:rsid w:val="2F0C5DA8"/>
    <w:rsid w:val="2F555E89"/>
    <w:rsid w:val="2F723467"/>
    <w:rsid w:val="2F73791D"/>
    <w:rsid w:val="2F7B49BE"/>
    <w:rsid w:val="2F922149"/>
    <w:rsid w:val="2FCF2577"/>
    <w:rsid w:val="2FE0591F"/>
    <w:rsid w:val="2FE30932"/>
    <w:rsid w:val="2FE73A14"/>
    <w:rsid w:val="300C7328"/>
    <w:rsid w:val="302A3C52"/>
    <w:rsid w:val="306835D0"/>
    <w:rsid w:val="309D2676"/>
    <w:rsid w:val="30B314B2"/>
    <w:rsid w:val="30FD3114"/>
    <w:rsid w:val="31376626"/>
    <w:rsid w:val="316E0AD0"/>
    <w:rsid w:val="318361D9"/>
    <w:rsid w:val="318964EF"/>
    <w:rsid w:val="31EE13DB"/>
    <w:rsid w:val="32153FA4"/>
    <w:rsid w:val="32343998"/>
    <w:rsid w:val="327A0EC0"/>
    <w:rsid w:val="32A0292F"/>
    <w:rsid w:val="32A02B99"/>
    <w:rsid w:val="32CD6737"/>
    <w:rsid w:val="32E7407C"/>
    <w:rsid w:val="330F2BAA"/>
    <w:rsid w:val="33317CF6"/>
    <w:rsid w:val="33355F1C"/>
    <w:rsid w:val="333C7F24"/>
    <w:rsid w:val="33424BB4"/>
    <w:rsid w:val="33513918"/>
    <w:rsid w:val="337D5F7B"/>
    <w:rsid w:val="33B71CA0"/>
    <w:rsid w:val="33B73A4E"/>
    <w:rsid w:val="33C223E2"/>
    <w:rsid w:val="33C46C09"/>
    <w:rsid w:val="33D414D0"/>
    <w:rsid w:val="3410342A"/>
    <w:rsid w:val="3411197D"/>
    <w:rsid w:val="3422536C"/>
    <w:rsid w:val="34272982"/>
    <w:rsid w:val="344D428E"/>
    <w:rsid w:val="34603E67"/>
    <w:rsid w:val="34A00474"/>
    <w:rsid w:val="34A2025B"/>
    <w:rsid w:val="34AC10D9"/>
    <w:rsid w:val="34AC70A4"/>
    <w:rsid w:val="34B52DD3"/>
    <w:rsid w:val="34CA0497"/>
    <w:rsid w:val="34E00929"/>
    <w:rsid w:val="34E72111"/>
    <w:rsid w:val="34EB1C02"/>
    <w:rsid w:val="35303AB8"/>
    <w:rsid w:val="35601033"/>
    <w:rsid w:val="35614737"/>
    <w:rsid w:val="3562510D"/>
    <w:rsid w:val="35CD358A"/>
    <w:rsid w:val="361C3EBD"/>
    <w:rsid w:val="36232DB0"/>
    <w:rsid w:val="36653131"/>
    <w:rsid w:val="36670D15"/>
    <w:rsid w:val="36800B07"/>
    <w:rsid w:val="3680259B"/>
    <w:rsid w:val="36A209E6"/>
    <w:rsid w:val="36D44917"/>
    <w:rsid w:val="372C63D2"/>
    <w:rsid w:val="37621F23"/>
    <w:rsid w:val="37A20C83"/>
    <w:rsid w:val="37B3277F"/>
    <w:rsid w:val="37C624B2"/>
    <w:rsid w:val="37F214F9"/>
    <w:rsid w:val="3810372D"/>
    <w:rsid w:val="38204E93"/>
    <w:rsid w:val="385F359C"/>
    <w:rsid w:val="387E0FDF"/>
    <w:rsid w:val="387E2D8D"/>
    <w:rsid w:val="38A10829"/>
    <w:rsid w:val="38B04A6F"/>
    <w:rsid w:val="38C82ED6"/>
    <w:rsid w:val="38D40FDB"/>
    <w:rsid w:val="39512091"/>
    <w:rsid w:val="39706B79"/>
    <w:rsid w:val="39BA3164"/>
    <w:rsid w:val="39BD5670"/>
    <w:rsid w:val="39DA6FD5"/>
    <w:rsid w:val="39E906DA"/>
    <w:rsid w:val="39F81CF9"/>
    <w:rsid w:val="39FD612E"/>
    <w:rsid w:val="3A190D99"/>
    <w:rsid w:val="3A2E002F"/>
    <w:rsid w:val="3A3F416F"/>
    <w:rsid w:val="3A476BFD"/>
    <w:rsid w:val="3A58711A"/>
    <w:rsid w:val="3A9073CB"/>
    <w:rsid w:val="3A9C0185"/>
    <w:rsid w:val="3A9C053F"/>
    <w:rsid w:val="3AC30B19"/>
    <w:rsid w:val="3AE0388C"/>
    <w:rsid w:val="3AE63920"/>
    <w:rsid w:val="3AFD268F"/>
    <w:rsid w:val="3B19210F"/>
    <w:rsid w:val="3B366CEA"/>
    <w:rsid w:val="3B725E37"/>
    <w:rsid w:val="3BA80B19"/>
    <w:rsid w:val="3BC35686"/>
    <w:rsid w:val="3BFB4B1E"/>
    <w:rsid w:val="3C266180"/>
    <w:rsid w:val="3C3B6FA3"/>
    <w:rsid w:val="3C4240EC"/>
    <w:rsid w:val="3C562DF1"/>
    <w:rsid w:val="3C9E39FD"/>
    <w:rsid w:val="3CD647B5"/>
    <w:rsid w:val="3CE55188"/>
    <w:rsid w:val="3CFB2D1D"/>
    <w:rsid w:val="3D0A1093"/>
    <w:rsid w:val="3D103FD0"/>
    <w:rsid w:val="3D22018A"/>
    <w:rsid w:val="3D556382"/>
    <w:rsid w:val="3D5A596A"/>
    <w:rsid w:val="3D711B40"/>
    <w:rsid w:val="3D7E738B"/>
    <w:rsid w:val="3DAF5796"/>
    <w:rsid w:val="3E014244"/>
    <w:rsid w:val="3E0A3EC6"/>
    <w:rsid w:val="3E1E2AEA"/>
    <w:rsid w:val="3E330ACA"/>
    <w:rsid w:val="3E3839DE"/>
    <w:rsid w:val="3E546448"/>
    <w:rsid w:val="3E5E1A3B"/>
    <w:rsid w:val="3E6E2FE8"/>
    <w:rsid w:val="3E800AA6"/>
    <w:rsid w:val="3E843743"/>
    <w:rsid w:val="3EB5502E"/>
    <w:rsid w:val="3EBB1512"/>
    <w:rsid w:val="3EC15D4E"/>
    <w:rsid w:val="3EC53667"/>
    <w:rsid w:val="3F2F615D"/>
    <w:rsid w:val="3F32254B"/>
    <w:rsid w:val="3F3A1FEB"/>
    <w:rsid w:val="3F3E55F8"/>
    <w:rsid w:val="3F9D21C1"/>
    <w:rsid w:val="3FFD52D9"/>
    <w:rsid w:val="403F3B8A"/>
    <w:rsid w:val="40610FCA"/>
    <w:rsid w:val="40664832"/>
    <w:rsid w:val="4070745F"/>
    <w:rsid w:val="407209E5"/>
    <w:rsid w:val="40A67243"/>
    <w:rsid w:val="40E93A85"/>
    <w:rsid w:val="40EA3BA5"/>
    <w:rsid w:val="41263017"/>
    <w:rsid w:val="41434B73"/>
    <w:rsid w:val="4157154C"/>
    <w:rsid w:val="41850217"/>
    <w:rsid w:val="41A27AEC"/>
    <w:rsid w:val="41D171E2"/>
    <w:rsid w:val="42213106"/>
    <w:rsid w:val="42253D73"/>
    <w:rsid w:val="422C7D41"/>
    <w:rsid w:val="425A3C21"/>
    <w:rsid w:val="425E3946"/>
    <w:rsid w:val="427D40B5"/>
    <w:rsid w:val="42E81E4F"/>
    <w:rsid w:val="42F02AD9"/>
    <w:rsid w:val="43B51197"/>
    <w:rsid w:val="43CE64CC"/>
    <w:rsid w:val="444E13D2"/>
    <w:rsid w:val="445A46AE"/>
    <w:rsid w:val="445D419E"/>
    <w:rsid w:val="44711559"/>
    <w:rsid w:val="44E4602A"/>
    <w:rsid w:val="45067A1F"/>
    <w:rsid w:val="457B04DE"/>
    <w:rsid w:val="459B49FE"/>
    <w:rsid w:val="45B80788"/>
    <w:rsid w:val="45F03FBC"/>
    <w:rsid w:val="45F8417E"/>
    <w:rsid w:val="46094995"/>
    <w:rsid w:val="46237222"/>
    <w:rsid w:val="4638497A"/>
    <w:rsid w:val="46696E2A"/>
    <w:rsid w:val="4688415A"/>
    <w:rsid w:val="46DD3374"/>
    <w:rsid w:val="47033A2B"/>
    <w:rsid w:val="47331839"/>
    <w:rsid w:val="4755115C"/>
    <w:rsid w:val="476D1D47"/>
    <w:rsid w:val="4781511E"/>
    <w:rsid w:val="479A72AE"/>
    <w:rsid w:val="47E726FC"/>
    <w:rsid w:val="47E9061B"/>
    <w:rsid w:val="482079BC"/>
    <w:rsid w:val="484245C7"/>
    <w:rsid w:val="486F26F2"/>
    <w:rsid w:val="48751F9C"/>
    <w:rsid w:val="488D7CFE"/>
    <w:rsid w:val="48CC18F2"/>
    <w:rsid w:val="48E058F5"/>
    <w:rsid w:val="49300103"/>
    <w:rsid w:val="49323FD7"/>
    <w:rsid w:val="495C4A24"/>
    <w:rsid w:val="49660BFC"/>
    <w:rsid w:val="496B686C"/>
    <w:rsid w:val="49A21F53"/>
    <w:rsid w:val="49A35E98"/>
    <w:rsid w:val="49AE42D7"/>
    <w:rsid w:val="49F033BE"/>
    <w:rsid w:val="4A292CC6"/>
    <w:rsid w:val="4A511AC0"/>
    <w:rsid w:val="4A6718D3"/>
    <w:rsid w:val="4A696166"/>
    <w:rsid w:val="4A7F4E6E"/>
    <w:rsid w:val="4AB65F54"/>
    <w:rsid w:val="4AD646BD"/>
    <w:rsid w:val="4AD8457E"/>
    <w:rsid w:val="4AEA24B9"/>
    <w:rsid w:val="4AFF47E8"/>
    <w:rsid w:val="4B1B4CCF"/>
    <w:rsid w:val="4B2373C3"/>
    <w:rsid w:val="4B757146"/>
    <w:rsid w:val="4B841923"/>
    <w:rsid w:val="4BBB4DDF"/>
    <w:rsid w:val="4BBF1D3E"/>
    <w:rsid w:val="4BF73F59"/>
    <w:rsid w:val="4C12409B"/>
    <w:rsid w:val="4C2F6420"/>
    <w:rsid w:val="4C6D63AD"/>
    <w:rsid w:val="4CA94424"/>
    <w:rsid w:val="4CCF19B1"/>
    <w:rsid w:val="4D5601C7"/>
    <w:rsid w:val="4D8727D9"/>
    <w:rsid w:val="4DA63D54"/>
    <w:rsid w:val="4DB11EDF"/>
    <w:rsid w:val="4DCE3A17"/>
    <w:rsid w:val="4E107CFC"/>
    <w:rsid w:val="4E277CA8"/>
    <w:rsid w:val="4E4D3133"/>
    <w:rsid w:val="4E6B6CEB"/>
    <w:rsid w:val="4E717E75"/>
    <w:rsid w:val="4E7C16C5"/>
    <w:rsid w:val="4E9B2306"/>
    <w:rsid w:val="4EA03605"/>
    <w:rsid w:val="4EAC5711"/>
    <w:rsid w:val="4ED17C62"/>
    <w:rsid w:val="4EF474AD"/>
    <w:rsid w:val="4F253B0A"/>
    <w:rsid w:val="4F3855EC"/>
    <w:rsid w:val="4F583EE0"/>
    <w:rsid w:val="4F686E1C"/>
    <w:rsid w:val="4F97380E"/>
    <w:rsid w:val="4FDD43E5"/>
    <w:rsid w:val="4FFA6972"/>
    <w:rsid w:val="50106568"/>
    <w:rsid w:val="50277D8E"/>
    <w:rsid w:val="504D7953"/>
    <w:rsid w:val="5060304C"/>
    <w:rsid w:val="506D443C"/>
    <w:rsid w:val="508C2093"/>
    <w:rsid w:val="508E62BD"/>
    <w:rsid w:val="50AC1958"/>
    <w:rsid w:val="51387B25"/>
    <w:rsid w:val="51B2004B"/>
    <w:rsid w:val="51E67581"/>
    <w:rsid w:val="52067C23"/>
    <w:rsid w:val="52075B24"/>
    <w:rsid w:val="52100AA2"/>
    <w:rsid w:val="523A7256"/>
    <w:rsid w:val="52537F4D"/>
    <w:rsid w:val="52AA28D5"/>
    <w:rsid w:val="52C06024"/>
    <w:rsid w:val="52DD71A7"/>
    <w:rsid w:val="52E33AC0"/>
    <w:rsid w:val="52F65EE2"/>
    <w:rsid w:val="53000485"/>
    <w:rsid w:val="533D58C6"/>
    <w:rsid w:val="536F36AB"/>
    <w:rsid w:val="53964FD7"/>
    <w:rsid w:val="53CA7A1B"/>
    <w:rsid w:val="544E743C"/>
    <w:rsid w:val="54556AEA"/>
    <w:rsid w:val="545F7ABE"/>
    <w:rsid w:val="54AA7A8B"/>
    <w:rsid w:val="54BB3BD1"/>
    <w:rsid w:val="55000F83"/>
    <w:rsid w:val="55131A57"/>
    <w:rsid w:val="55622629"/>
    <w:rsid w:val="55AF05D2"/>
    <w:rsid w:val="55B46A93"/>
    <w:rsid w:val="55BC4479"/>
    <w:rsid w:val="56061E64"/>
    <w:rsid w:val="56091A90"/>
    <w:rsid w:val="563D798B"/>
    <w:rsid w:val="567201D4"/>
    <w:rsid w:val="56B51C18"/>
    <w:rsid w:val="571A78C3"/>
    <w:rsid w:val="577D71D5"/>
    <w:rsid w:val="57904CC8"/>
    <w:rsid w:val="57AC4DC9"/>
    <w:rsid w:val="57AE28F5"/>
    <w:rsid w:val="57EF41FA"/>
    <w:rsid w:val="58503A48"/>
    <w:rsid w:val="58892BEE"/>
    <w:rsid w:val="58BD1900"/>
    <w:rsid w:val="58CE7E4C"/>
    <w:rsid w:val="58D04AE7"/>
    <w:rsid w:val="58E95F87"/>
    <w:rsid w:val="591B2624"/>
    <w:rsid w:val="591E2880"/>
    <w:rsid w:val="593B7266"/>
    <w:rsid w:val="59D0569B"/>
    <w:rsid w:val="5A025174"/>
    <w:rsid w:val="5A10510F"/>
    <w:rsid w:val="5A3A2DDD"/>
    <w:rsid w:val="5A85695E"/>
    <w:rsid w:val="5A8E4C59"/>
    <w:rsid w:val="5AA239FE"/>
    <w:rsid w:val="5AB42E99"/>
    <w:rsid w:val="5AE218CA"/>
    <w:rsid w:val="5B793214"/>
    <w:rsid w:val="5BBB1A7E"/>
    <w:rsid w:val="5BCF20AD"/>
    <w:rsid w:val="5BE2700B"/>
    <w:rsid w:val="5BF918A2"/>
    <w:rsid w:val="5BFC5D6A"/>
    <w:rsid w:val="5C221AFD"/>
    <w:rsid w:val="5C484F48"/>
    <w:rsid w:val="5C5679F9"/>
    <w:rsid w:val="5C621BB1"/>
    <w:rsid w:val="5C6C0930"/>
    <w:rsid w:val="5CA2679A"/>
    <w:rsid w:val="5CB169DD"/>
    <w:rsid w:val="5D213B63"/>
    <w:rsid w:val="5D3A60FB"/>
    <w:rsid w:val="5D3C099D"/>
    <w:rsid w:val="5D487342"/>
    <w:rsid w:val="5DCC6AFE"/>
    <w:rsid w:val="5E253083"/>
    <w:rsid w:val="5E2E21CB"/>
    <w:rsid w:val="5E3E6DE2"/>
    <w:rsid w:val="5E653F23"/>
    <w:rsid w:val="5E895E64"/>
    <w:rsid w:val="5F017925"/>
    <w:rsid w:val="5F096FA4"/>
    <w:rsid w:val="5F392547"/>
    <w:rsid w:val="5F3F6D04"/>
    <w:rsid w:val="5F876D52"/>
    <w:rsid w:val="5F916509"/>
    <w:rsid w:val="5F9A1E62"/>
    <w:rsid w:val="5FDB3E7B"/>
    <w:rsid w:val="60C67B0D"/>
    <w:rsid w:val="61016185"/>
    <w:rsid w:val="612C6F7A"/>
    <w:rsid w:val="612E5F1C"/>
    <w:rsid w:val="614340F9"/>
    <w:rsid w:val="61854779"/>
    <w:rsid w:val="61880654"/>
    <w:rsid w:val="61BC3AF2"/>
    <w:rsid w:val="61E50144"/>
    <w:rsid w:val="61F400DD"/>
    <w:rsid w:val="62093465"/>
    <w:rsid w:val="620F6680"/>
    <w:rsid w:val="6218367B"/>
    <w:rsid w:val="62315204"/>
    <w:rsid w:val="62B8336A"/>
    <w:rsid w:val="62DC4F3A"/>
    <w:rsid w:val="632B74E9"/>
    <w:rsid w:val="63503F39"/>
    <w:rsid w:val="63516ECD"/>
    <w:rsid w:val="63F967A2"/>
    <w:rsid w:val="640A1472"/>
    <w:rsid w:val="64337579"/>
    <w:rsid w:val="64441196"/>
    <w:rsid w:val="644D7933"/>
    <w:rsid w:val="64946690"/>
    <w:rsid w:val="64E04304"/>
    <w:rsid w:val="64FF0C2E"/>
    <w:rsid w:val="65091B75"/>
    <w:rsid w:val="654A5C21"/>
    <w:rsid w:val="65764C68"/>
    <w:rsid w:val="65A63A48"/>
    <w:rsid w:val="65BC6440"/>
    <w:rsid w:val="65C36E7F"/>
    <w:rsid w:val="65D21A26"/>
    <w:rsid w:val="662A3DEC"/>
    <w:rsid w:val="663B7430"/>
    <w:rsid w:val="66520C38"/>
    <w:rsid w:val="665E7BD6"/>
    <w:rsid w:val="666800E4"/>
    <w:rsid w:val="666B22F3"/>
    <w:rsid w:val="66AF0431"/>
    <w:rsid w:val="67073DC9"/>
    <w:rsid w:val="67283D40"/>
    <w:rsid w:val="672A0BC3"/>
    <w:rsid w:val="67390946"/>
    <w:rsid w:val="67554D52"/>
    <w:rsid w:val="67B90ACA"/>
    <w:rsid w:val="67E519F4"/>
    <w:rsid w:val="68475AD3"/>
    <w:rsid w:val="68476BE0"/>
    <w:rsid w:val="684C27A0"/>
    <w:rsid w:val="68694610"/>
    <w:rsid w:val="68751207"/>
    <w:rsid w:val="687775B2"/>
    <w:rsid w:val="688651C2"/>
    <w:rsid w:val="68A12326"/>
    <w:rsid w:val="68AB6164"/>
    <w:rsid w:val="68B76601"/>
    <w:rsid w:val="68C72BE7"/>
    <w:rsid w:val="68E71123"/>
    <w:rsid w:val="68F17366"/>
    <w:rsid w:val="693A7F09"/>
    <w:rsid w:val="696372B1"/>
    <w:rsid w:val="69CC709D"/>
    <w:rsid w:val="69D34437"/>
    <w:rsid w:val="6A0E36C1"/>
    <w:rsid w:val="6A1B14A7"/>
    <w:rsid w:val="6A2627B9"/>
    <w:rsid w:val="6A7C7DDD"/>
    <w:rsid w:val="6ABC1EAD"/>
    <w:rsid w:val="6AC76B59"/>
    <w:rsid w:val="6AE5012B"/>
    <w:rsid w:val="6B217424"/>
    <w:rsid w:val="6B241A17"/>
    <w:rsid w:val="6B3D425E"/>
    <w:rsid w:val="6B7636D8"/>
    <w:rsid w:val="6C0677CC"/>
    <w:rsid w:val="6C223454"/>
    <w:rsid w:val="6C29678A"/>
    <w:rsid w:val="6C906EEE"/>
    <w:rsid w:val="6CD80AC7"/>
    <w:rsid w:val="6D162AC6"/>
    <w:rsid w:val="6D2401E4"/>
    <w:rsid w:val="6D48513C"/>
    <w:rsid w:val="6D597A48"/>
    <w:rsid w:val="6D7B72BF"/>
    <w:rsid w:val="6D8048D6"/>
    <w:rsid w:val="6D934609"/>
    <w:rsid w:val="6E1148C4"/>
    <w:rsid w:val="6E1D0748"/>
    <w:rsid w:val="6E6C6C08"/>
    <w:rsid w:val="6E910CC8"/>
    <w:rsid w:val="6E914282"/>
    <w:rsid w:val="6E9C0F6F"/>
    <w:rsid w:val="6EB81E4D"/>
    <w:rsid w:val="6EBF0BCF"/>
    <w:rsid w:val="6EE77C60"/>
    <w:rsid w:val="6F0230C8"/>
    <w:rsid w:val="6F0B4148"/>
    <w:rsid w:val="6F0E4EC3"/>
    <w:rsid w:val="6F3D1E1C"/>
    <w:rsid w:val="6F71184C"/>
    <w:rsid w:val="6FA42FFA"/>
    <w:rsid w:val="6FA757F4"/>
    <w:rsid w:val="6FAF4FFE"/>
    <w:rsid w:val="6FC04153"/>
    <w:rsid w:val="6FDA2D84"/>
    <w:rsid w:val="700510C2"/>
    <w:rsid w:val="70111815"/>
    <w:rsid w:val="70453E20"/>
    <w:rsid w:val="70557737"/>
    <w:rsid w:val="705F2712"/>
    <w:rsid w:val="706672CE"/>
    <w:rsid w:val="70AA54D8"/>
    <w:rsid w:val="70B31AE2"/>
    <w:rsid w:val="71547983"/>
    <w:rsid w:val="718524BB"/>
    <w:rsid w:val="71AD7318"/>
    <w:rsid w:val="71B42DA0"/>
    <w:rsid w:val="71C37A53"/>
    <w:rsid w:val="71C7125F"/>
    <w:rsid w:val="71E2790D"/>
    <w:rsid w:val="723E6873"/>
    <w:rsid w:val="723F6022"/>
    <w:rsid w:val="72553376"/>
    <w:rsid w:val="72645F87"/>
    <w:rsid w:val="726D70E7"/>
    <w:rsid w:val="72A63D8F"/>
    <w:rsid w:val="72AC1CC9"/>
    <w:rsid w:val="72F13B80"/>
    <w:rsid w:val="73032F1C"/>
    <w:rsid w:val="73483ABA"/>
    <w:rsid w:val="737A15C4"/>
    <w:rsid w:val="738F7621"/>
    <w:rsid w:val="73BE506A"/>
    <w:rsid w:val="73E6120B"/>
    <w:rsid w:val="7401345B"/>
    <w:rsid w:val="741E2752"/>
    <w:rsid w:val="744F7C15"/>
    <w:rsid w:val="745A5E80"/>
    <w:rsid w:val="747C1AD0"/>
    <w:rsid w:val="747D74F0"/>
    <w:rsid w:val="74C31ECB"/>
    <w:rsid w:val="74DA16DE"/>
    <w:rsid w:val="750162FC"/>
    <w:rsid w:val="751A54BB"/>
    <w:rsid w:val="755B06A8"/>
    <w:rsid w:val="758111EB"/>
    <w:rsid w:val="75942919"/>
    <w:rsid w:val="75A872AC"/>
    <w:rsid w:val="75E57B3A"/>
    <w:rsid w:val="764741E2"/>
    <w:rsid w:val="764969A6"/>
    <w:rsid w:val="76595CC4"/>
    <w:rsid w:val="765A477C"/>
    <w:rsid w:val="76913C02"/>
    <w:rsid w:val="7697757F"/>
    <w:rsid w:val="769F7746"/>
    <w:rsid w:val="771B3EF6"/>
    <w:rsid w:val="77644920"/>
    <w:rsid w:val="779F1DFC"/>
    <w:rsid w:val="77AA57AB"/>
    <w:rsid w:val="77AD4519"/>
    <w:rsid w:val="77D12D15"/>
    <w:rsid w:val="78727511"/>
    <w:rsid w:val="78847E31"/>
    <w:rsid w:val="78880AE2"/>
    <w:rsid w:val="788E22F0"/>
    <w:rsid w:val="78A51C5C"/>
    <w:rsid w:val="7919798C"/>
    <w:rsid w:val="7940719E"/>
    <w:rsid w:val="794E6B42"/>
    <w:rsid w:val="795B7FA5"/>
    <w:rsid w:val="79951709"/>
    <w:rsid w:val="799D236B"/>
    <w:rsid w:val="7A0F14BB"/>
    <w:rsid w:val="7A1632EE"/>
    <w:rsid w:val="7A7A32B9"/>
    <w:rsid w:val="7A8B2FFF"/>
    <w:rsid w:val="7AA8546C"/>
    <w:rsid w:val="7AAA36FF"/>
    <w:rsid w:val="7AAE0972"/>
    <w:rsid w:val="7AC73B44"/>
    <w:rsid w:val="7AD34B39"/>
    <w:rsid w:val="7B343F9E"/>
    <w:rsid w:val="7B8C08E9"/>
    <w:rsid w:val="7BBB055C"/>
    <w:rsid w:val="7BE95D3C"/>
    <w:rsid w:val="7C8E270A"/>
    <w:rsid w:val="7C9C4E59"/>
    <w:rsid w:val="7CCC5E07"/>
    <w:rsid w:val="7D436A60"/>
    <w:rsid w:val="7D985324"/>
    <w:rsid w:val="7DBA7990"/>
    <w:rsid w:val="7DDA2CEF"/>
    <w:rsid w:val="7DDD5892"/>
    <w:rsid w:val="7DF6021C"/>
    <w:rsid w:val="7E0510D3"/>
    <w:rsid w:val="7E2F1D63"/>
    <w:rsid w:val="7E3A462D"/>
    <w:rsid w:val="7E576C9C"/>
    <w:rsid w:val="7E794692"/>
    <w:rsid w:val="7E9C0E44"/>
    <w:rsid w:val="7EA60879"/>
    <w:rsid w:val="7EAE1BE4"/>
    <w:rsid w:val="7EDB5991"/>
    <w:rsid w:val="7EF82E56"/>
    <w:rsid w:val="7FAA28D7"/>
    <w:rsid w:val="7FBB248D"/>
    <w:rsid w:val="7FC06DB4"/>
    <w:rsid w:val="7FF11AF3"/>
    <w:rsid w:val="7FF7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qFormat/>
    <w:uiPriority w:val="0"/>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8"/>
    <w:qFormat/>
    <w:uiPriority w:val="0"/>
    <w:pPr>
      <w:shd w:val="clear" w:color="auto" w:fill="000080"/>
    </w:pPr>
    <w:rPr>
      <w:rFonts w:hint="eastAsia" w:ascii="宋体" w:hAnsi="宋体"/>
      <w:kern w:val="0"/>
      <w:sz w:val="20"/>
      <w:szCs w:val="20"/>
    </w:rPr>
  </w:style>
  <w:style w:type="paragraph" w:styleId="16">
    <w:name w:val="annotation text"/>
    <w:basedOn w:val="1"/>
    <w:link w:val="69"/>
    <w:qFormat/>
    <w:uiPriority w:val="0"/>
    <w:pPr>
      <w:jc w:val="left"/>
    </w:pPr>
  </w:style>
  <w:style w:type="paragraph" w:styleId="17">
    <w:name w:val="Body Text 3"/>
    <w:basedOn w:val="1"/>
    <w:link w:val="70"/>
    <w:qFormat/>
    <w:uiPriority w:val="0"/>
    <w:pPr>
      <w:spacing w:line="500" w:lineRule="exact"/>
    </w:pPr>
    <w:rPr>
      <w:b/>
      <w:bCs/>
      <w:kern w:val="0"/>
      <w:sz w:val="24"/>
    </w:rPr>
  </w:style>
  <w:style w:type="paragraph" w:styleId="18">
    <w:name w:val="Body Text"/>
    <w:basedOn w:val="1"/>
    <w:link w:val="71"/>
    <w:qFormat/>
    <w:uiPriority w:val="0"/>
    <w:pPr>
      <w:spacing w:line="380" w:lineRule="exact"/>
    </w:pPr>
    <w:rPr>
      <w:kern w:val="0"/>
      <w:sz w:val="24"/>
    </w:rPr>
  </w:style>
  <w:style w:type="paragraph" w:styleId="19">
    <w:name w:val="Body Text Indent"/>
    <w:basedOn w:val="1"/>
    <w:link w:val="72"/>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rPr>
      <w:rFonts w:ascii="Calibri" w:hAnsi="Calibri"/>
      <w:szCs w:val="22"/>
    </w:rPr>
  </w:style>
  <w:style w:type="paragraph" w:styleId="24">
    <w:name w:val="Plain Text"/>
    <w:basedOn w:val="1"/>
    <w:next w:val="5"/>
    <w:link w:val="73"/>
    <w:qFormat/>
    <w:uiPriority w:val="0"/>
    <w:rPr>
      <w:rFonts w:ascii="宋体" w:hAnsi="Courier New"/>
      <w:kern w:val="0"/>
      <w:sz w:val="20"/>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4"/>
    <w:qFormat/>
    <w:uiPriority w:val="0"/>
    <w:pPr>
      <w:ind w:left="100" w:leftChars="2500"/>
    </w:pPr>
    <w:rPr>
      <w:rFonts w:ascii="宋体" w:hAnsi="Courier New"/>
      <w:kern w:val="0"/>
      <w:sz w:val="20"/>
      <w:szCs w:val="21"/>
    </w:rPr>
  </w:style>
  <w:style w:type="paragraph" w:styleId="27">
    <w:name w:val="Body Text Indent 2"/>
    <w:basedOn w:val="1"/>
    <w:link w:val="75"/>
    <w:qFormat/>
    <w:uiPriority w:val="0"/>
    <w:pPr>
      <w:ind w:firstLine="630"/>
    </w:pPr>
    <w:rPr>
      <w:kern w:val="0"/>
      <w:sz w:val="32"/>
      <w:szCs w:val="20"/>
    </w:rPr>
  </w:style>
  <w:style w:type="paragraph" w:styleId="28">
    <w:name w:val="endnote text"/>
    <w:basedOn w:val="1"/>
    <w:link w:val="76"/>
    <w:qFormat/>
    <w:uiPriority w:val="0"/>
    <w:pPr>
      <w:snapToGrid w:val="0"/>
      <w:jc w:val="left"/>
    </w:pPr>
  </w:style>
  <w:style w:type="paragraph" w:styleId="29">
    <w:name w:val="Balloon Text"/>
    <w:basedOn w:val="1"/>
    <w:link w:val="77"/>
    <w:qFormat/>
    <w:uiPriority w:val="0"/>
    <w:rPr>
      <w:kern w:val="0"/>
      <w:sz w:val="18"/>
      <w:szCs w:val="18"/>
    </w:rPr>
  </w:style>
  <w:style w:type="paragraph" w:styleId="30">
    <w:name w:val="footer"/>
    <w:basedOn w:val="1"/>
    <w:link w:val="78"/>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79"/>
    <w:qFormat/>
    <w:uiPriority w:val="0"/>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80"/>
    <w:qFormat/>
    <w:uiPriority w:val="0"/>
    <w:pPr>
      <w:snapToGrid w:val="0"/>
      <w:jc w:val="left"/>
    </w:pPr>
    <w:rPr>
      <w:sz w:val="18"/>
      <w:szCs w:val="1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81"/>
    <w:qFormat/>
    <w:uiPriority w:val="0"/>
    <w:pPr>
      <w:spacing w:after="120"/>
      <w:ind w:left="420" w:leftChars="200"/>
    </w:pPr>
    <w:rPr>
      <w:kern w:val="0"/>
      <w:sz w:val="16"/>
      <w:szCs w:val="16"/>
    </w:rPr>
  </w:style>
  <w:style w:type="paragraph" w:styleId="39">
    <w:name w:val="toc 2"/>
    <w:basedOn w:val="1"/>
    <w:next w:val="1"/>
    <w:qFormat/>
    <w:uiPriority w:val="0"/>
    <w:pPr>
      <w:ind w:left="420" w:leftChars="200"/>
    </w:p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82"/>
    <w:qFormat/>
    <w:uiPriority w:val="0"/>
    <w:pPr>
      <w:spacing w:after="120" w:line="480" w:lineRule="auto"/>
    </w:pPr>
    <w:rPr>
      <w:kern w:val="0"/>
      <w:sz w:val="20"/>
    </w:rPr>
  </w:style>
  <w:style w:type="paragraph" w:styleId="42">
    <w:name w:val="Normal (Web)"/>
    <w:basedOn w:val="1"/>
    <w:qFormat/>
    <w:uiPriority w:val="0"/>
    <w:pPr>
      <w:widowControl/>
      <w:spacing w:before="100" w:beforeAutospacing="1" w:after="100" w:afterAutospacing="1"/>
      <w:jc w:val="left"/>
    </w:pPr>
    <w:rPr>
      <w:rFonts w:ascii="宋体" w:hAnsi="宋体"/>
      <w:kern w:val="0"/>
      <w:sz w:val="24"/>
    </w:rPr>
  </w:style>
  <w:style w:type="paragraph" w:styleId="43">
    <w:name w:val="index 1"/>
    <w:basedOn w:val="1"/>
    <w:next w:val="1"/>
    <w:qFormat/>
    <w:uiPriority w:val="0"/>
    <w:pPr>
      <w:spacing w:line="400" w:lineRule="exact"/>
      <w:ind w:firstLine="420" w:firstLineChars="200"/>
    </w:pPr>
    <w:rPr>
      <w:rFonts w:ascii="宋体" w:hAnsi="Courier New"/>
      <w:b/>
      <w:szCs w:val="20"/>
    </w:rPr>
  </w:style>
  <w:style w:type="paragraph" w:styleId="44">
    <w:name w:val="Title"/>
    <w:basedOn w:val="1"/>
    <w:next w:val="1"/>
    <w:link w:val="83"/>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84"/>
    <w:qFormat/>
    <w:uiPriority w:val="0"/>
    <w:rPr>
      <w:b/>
      <w:bCs/>
    </w:rPr>
  </w:style>
  <w:style w:type="paragraph" w:styleId="46">
    <w:name w:val="Body Text First Indent"/>
    <w:basedOn w:val="18"/>
    <w:next w:val="1"/>
    <w:qFormat/>
    <w:uiPriority w:val="0"/>
    <w:pPr>
      <w:ind w:firstLine="420" w:firstLineChars="100"/>
    </w:pPr>
  </w:style>
  <w:style w:type="paragraph" w:styleId="47">
    <w:name w:val="Body Text First Indent 2"/>
    <w:basedOn w:val="19"/>
    <w:qFormat/>
    <w:uiPriority w:val="0"/>
    <w:pPr>
      <w:spacing w:after="120"/>
      <w:ind w:left="420" w:leftChars="200" w:firstLine="420" w:firstLineChars="200"/>
    </w:pPr>
    <w:rPr>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rPr>
  </w:style>
  <w:style w:type="character" w:styleId="52">
    <w:name w:val="endnote reference"/>
    <w:qFormat/>
    <w:uiPriority w:val="0"/>
    <w:rPr>
      <w:rFonts w:ascii="Times New Roman" w:hAnsi="Times New Roman" w:eastAsia="宋体" w:cs="Times New Roman"/>
      <w:vertAlign w:val="superscript"/>
    </w:rPr>
  </w:style>
  <w:style w:type="character" w:styleId="53">
    <w:name w:val="page number"/>
    <w:qFormat/>
    <w:uiPriority w:val="0"/>
    <w:rPr>
      <w:rFonts w:ascii="Times New Roman" w:hAnsi="Times New Roman" w:eastAsia="宋体" w:cs="Times New Roman"/>
    </w:rPr>
  </w:style>
  <w:style w:type="character" w:styleId="54">
    <w:name w:val="FollowedHyperlink"/>
    <w:qFormat/>
    <w:uiPriority w:val="0"/>
    <w:rPr>
      <w:rFonts w:ascii="Times New Roman" w:hAnsi="Times New Roman" w:eastAsia="宋体" w:cs="Times New Roman"/>
      <w:color w:val="000000"/>
      <w:u w:val="none"/>
    </w:rPr>
  </w:style>
  <w:style w:type="character" w:styleId="55">
    <w:name w:val="Hyperlink"/>
    <w:qFormat/>
    <w:uiPriority w:val="0"/>
    <w:rPr>
      <w:rFonts w:ascii="Times New Roman" w:hAnsi="Times New Roman" w:eastAsia="宋体" w:cs="Times New Roman"/>
      <w:color w:val="000000"/>
      <w:u w:val="none"/>
    </w:rPr>
  </w:style>
  <w:style w:type="character" w:styleId="56">
    <w:name w:val="annotation reference"/>
    <w:qFormat/>
    <w:uiPriority w:val="0"/>
    <w:rPr>
      <w:rFonts w:ascii="Times New Roman" w:hAnsi="Times New Roman" w:eastAsia="宋体" w:cs="Times New Roman"/>
      <w:sz w:val="21"/>
      <w:szCs w:val="21"/>
    </w:rPr>
  </w:style>
  <w:style w:type="character" w:styleId="57">
    <w:name w:val="footnote reference"/>
    <w:qFormat/>
    <w:uiPriority w:val="0"/>
    <w:rPr>
      <w:rFonts w:ascii="Times New Roman" w:hAnsi="Times New Roman" w:eastAsia="宋体" w:cs="Times New Roman"/>
      <w:vertAlign w:val="superscript"/>
    </w:rPr>
  </w:style>
  <w:style w:type="character" w:styleId="58">
    <w:name w:val="HTML Sample"/>
    <w:qFormat/>
    <w:uiPriority w:val="0"/>
    <w:rPr>
      <w:rFonts w:ascii="Courier New" w:hAnsi="Courier New"/>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标题 2 Char"/>
    <w:link w:val="3"/>
    <w:qFormat/>
    <w:uiPriority w:val="0"/>
    <w:rPr>
      <w:rFonts w:ascii="Arial" w:hAnsi="Arial" w:eastAsia="黑体" w:cs="Times New Roman"/>
      <w:b/>
      <w:bCs/>
      <w:sz w:val="32"/>
      <w:szCs w:val="32"/>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1"/>
    <w:link w:val="6"/>
    <w:qFormat/>
    <w:uiPriority w:val="0"/>
    <w:rPr>
      <w:rFonts w:ascii="Times New Roman" w:hAnsi="Times New Roman" w:eastAsia="宋体" w:cs="Times New Roman"/>
      <w:b/>
      <w:kern w:val="2"/>
      <w:sz w:val="28"/>
      <w:szCs w:val="24"/>
    </w:rPr>
  </w:style>
  <w:style w:type="character" w:customStyle="1" w:styleId="64">
    <w:name w:val="标题 6 Char"/>
    <w:link w:val="7"/>
    <w:qFormat/>
    <w:uiPriority w:val="0"/>
    <w:rPr>
      <w:rFonts w:ascii="Arial" w:hAnsi="Arial" w:eastAsia="黑体" w:cs="Times New Roman"/>
      <w:b/>
      <w:kern w:val="2"/>
      <w:sz w:val="24"/>
      <w:szCs w:val="24"/>
    </w:rPr>
  </w:style>
  <w:style w:type="character" w:customStyle="1" w:styleId="65">
    <w:name w:val="标题 7 Char"/>
    <w:link w:val="9"/>
    <w:qFormat/>
    <w:uiPriority w:val="0"/>
    <w:rPr>
      <w:rFonts w:ascii="Times New Roman" w:hAnsi="Times New Roman" w:eastAsia="宋体" w:cs="Times New Roman"/>
      <w:b/>
      <w:kern w:val="2"/>
      <w:sz w:val="24"/>
      <w:szCs w:val="24"/>
    </w:rPr>
  </w:style>
  <w:style w:type="character" w:customStyle="1" w:styleId="66">
    <w:name w:val="标题 8 Char"/>
    <w:link w:val="10"/>
    <w:qFormat/>
    <w:uiPriority w:val="0"/>
    <w:rPr>
      <w:rFonts w:ascii="Arial" w:hAnsi="Arial" w:eastAsia="黑体" w:cs="Times New Roman"/>
      <w:kern w:val="2"/>
      <w:sz w:val="24"/>
      <w:szCs w:val="24"/>
    </w:rPr>
  </w:style>
  <w:style w:type="character" w:customStyle="1" w:styleId="67">
    <w:name w:val="标题 9 Char"/>
    <w:link w:val="11"/>
    <w:qFormat/>
    <w:uiPriority w:val="0"/>
    <w:rPr>
      <w:rFonts w:ascii="Arial" w:hAnsi="Arial" w:eastAsia="黑体" w:cs="Times New Roman"/>
      <w:kern w:val="2"/>
      <w:sz w:val="21"/>
      <w:szCs w:val="24"/>
    </w:rPr>
  </w:style>
  <w:style w:type="character" w:customStyle="1" w:styleId="68">
    <w:name w:val="文档结构图 Char"/>
    <w:link w:val="15"/>
    <w:qFormat/>
    <w:uiPriority w:val="0"/>
    <w:rPr>
      <w:rFonts w:hint="eastAsia" w:ascii="宋体" w:hAnsi="宋体" w:eastAsia="宋体" w:cs="宋体"/>
    </w:rPr>
  </w:style>
  <w:style w:type="character" w:customStyle="1" w:styleId="69">
    <w:name w:val="批注文字 Char2"/>
    <w:link w:val="16"/>
    <w:qFormat/>
    <w:uiPriority w:val="0"/>
    <w:rPr>
      <w:rFonts w:ascii="Times New Roman" w:hAnsi="Times New Roman" w:eastAsia="宋体" w:cs="Times New Roman"/>
      <w:kern w:val="2"/>
      <w:sz w:val="21"/>
      <w:szCs w:val="24"/>
    </w:rPr>
  </w:style>
  <w:style w:type="character" w:customStyle="1" w:styleId="70">
    <w:name w:val="正文文本 3 Char"/>
    <w:link w:val="17"/>
    <w:qFormat/>
    <w:uiPriority w:val="0"/>
    <w:rPr>
      <w:rFonts w:ascii="Times New Roman" w:hAnsi="Times New Roman" w:eastAsia="宋体" w:cs="Times New Roman"/>
      <w:b/>
      <w:bCs/>
      <w:sz w:val="24"/>
      <w:szCs w:val="24"/>
    </w:rPr>
  </w:style>
  <w:style w:type="character" w:customStyle="1" w:styleId="71">
    <w:name w:val="正文文本 Char"/>
    <w:link w:val="18"/>
    <w:qFormat/>
    <w:uiPriority w:val="0"/>
    <w:rPr>
      <w:rFonts w:ascii="Times New Roman" w:hAnsi="Times New Roman" w:eastAsia="宋体" w:cs="Times New Roman"/>
      <w:sz w:val="24"/>
      <w:szCs w:val="24"/>
    </w:rPr>
  </w:style>
  <w:style w:type="character" w:customStyle="1" w:styleId="72">
    <w:name w:val="正文文本缩进 Char"/>
    <w:link w:val="19"/>
    <w:qFormat/>
    <w:uiPriority w:val="0"/>
    <w:rPr>
      <w:rFonts w:ascii="仿宋_GB2312" w:hAnsi="Times New Roman" w:eastAsia="仿宋_GB2312" w:cs="Times New Roman"/>
      <w:sz w:val="32"/>
      <w:szCs w:val="20"/>
    </w:rPr>
  </w:style>
  <w:style w:type="character" w:customStyle="1" w:styleId="73">
    <w:name w:val="纯文本 Char1"/>
    <w:link w:val="24"/>
    <w:qFormat/>
    <w:uiPriority w:val="0"/>
    <w:rPr>
      <w:rFonts w:ascii="宋体" w:hAnsi="Courier New" w:eastAsia="宋体" w:cs="Courier New"/>
      <w:szCs w:val="21"/>
    </w:rPr>
  </w:style>
  <w:style w:type="character" w:customStyle="1" w:styleId="74">
    <w:name w:val="日期 Char"/>
    <w:link w:val="26"/>
    <w:qFormat/>
    <w:uiPriority w:val="0"/>
    <w:rPr>
      <w:rFonts w:ascii="宋体" w:hAnsi="Courier New" w:eastAsia="宋体" w:cs="Courier New"/>
      <w:szCs w:val="21"/>
    </w:rPr>
  </w:style>
  <w:style w:type="character" w:customStyle="1" w:styleId="75">
    <w:name w:val="正文文本缩进 2 Char"/>
    <w:link w:val="27"/>
    <w:qFormat/>
    <w:uiPriority w:val="0"/>
    <w:rPr>
      <w:rFonts w:ascii="Times New Roman" w:hAnsi="Times New Roman" w:eastAsia="宋体" w:cs="Times New Roman"/>
      <w:sz w:val="32"/>
      <w:szCs w:val="20"/>
    </w:rPr>
  </w:style>
  <w:style w:type="character" w:customStyle="1" w:styleId="76">
    <w:name w:val="尾注文本 Char"/>
    <w:link w:val="28"/>
    <w:qFormat/>
    <w:uiPriority w:val="0"/>
    <w:rPr>
      <w:rFonts w:ascii="Times New Roman" w:hAnsi="Times New Roman" w:eastAsia="宋体" w:cs="Times New Roman"/>
      <w:kern w:val="2"/>
      <w:sz w:val="21"/>
      <w:szCs w:val="24"/>
    </w:rPr>
  </w:style>
  <w:style w:type="character" w:customStyle="1" w:styleId="77">
    <w:name w:val="批注框文本 Char"/>
    <w:link w:val="29"/>
    <w:qFormat/>
    <w:uiPriority w:val="0"/>
    <w:rPr>
      <w:rFonts w:ascii="Times New Roman" w:hAnsi="Times New Roman" w:eastAsia="宋体" w:cs="Times New Roman"/>
      <w:sz w:val="18"/>
      <w:szCs w:val="18"/>
    </w:rPr>
  </w:style>
  <w:style w:type="character" w:customStyle="1" w:styleId="78">
    <w:name w:val="页脚 Char"/>
    <w:link w:val="30"/>
    <w:qFormat/>
    <w:uiPriority w:val="99"/>
    <w:rPr>
      <w:rFonts w:ascii="Times New Roman" w:hAnsi="Times New Roman" w:eastAsia="宋体" w:cs="Times New Roman"/>
      <w:sz w:val="18"/>
      <w:szCs w:val="18"/>
    </w:rPr>
  </w:style>
  <w:style w:type="character" w:customStyle="1" w:styleId="79">
    <w:name w:val="页眉 Char"/>
    <w:link w:val="32"/>
    <w:qFormat/>
    <w:uiPriority w:val="0"/>
    <w:rPr>
      <w:rFonts w:ascii="Times New Roman" w:hAnsi="Times New Roman" w:eastAsia="宋体" w:cs="Times New Roman"/>
      <w:kern w:val="2"/>
      <w:sz w:val="18"/>
      <w:szCs w:val="18"/>
    </w:rPr>
  </w:style>
  <w:style w:type="character" w:customStyle="1" w:styleId="80">
    <w:name w:val="脚注文本 Char"/>
    <w:link w:val="36"/>
    <w:qFormat/>
    <w:uiPriority w:val="0"/>
    <w:rPr>
      <w:rFonts w:ascii="Times New Roman" w:hAnsi="Times New Roman" w:eastAsia="宋体" w:cs="Times New Roman"/>
      <w:kern w:val="2"/>
      <w:sz w:val="18"/>
      <w:szCs w:val="18"/>
    </w:rPr>
  </w:style>
  <w:style w:type="character" w:customStyle="1" w:styleId="81">
    <w:name w:val="正文文本缩进 3 Char"/>
    <w:link w:val="38"/>
    <w:qFormat/>
    <w:uiPriority w:val="0"/>
    <w:rPr>
      <w:rFonts w:ascii="Times New Roman" w:hAnsi="Times New Roman" w:eastAsia="宋体" w:cs="Times New Roman"/>
      <w:sz w:val="16"/>
      <w:szCs w:val="16"/>
    </w:rPr>
  </w:style>
  <w:style w:type="character" w:customStyle="1" w:styleId="82">
    <w:name w:val="正文文本 2 Char"/>
    <w:link w:val="41"/>
    <w:qFormat/>
    <w:uiPriority w:val="0"/>
    <w:rPr>
      <w:rFonts w:ascii="Times New Roman" w:hAnsi="Times New Roman" w:eastAsia="宋体" w:cs="Times New Roman"/>
      <w:szCs w:val="24"/>
    </w:rPr>
  </w:style>
  <w:style w:type="character" w:customStyle="1" w:styleId="83">
    <w:name w:val="标题 Char"/>
    <w:link w:val="44"/>
    <w:qFormat/>
    <w:uiPriority w:val="0"/>
    <w:rPr>
      <w:rFonts w:ascii="Cambria" w:hAnsi="Cambria" w:eastAsia="宋体" w:cs="Times New Roman"/>
      <w:b/>
      <w:bCs/>
      <w:kern w:val="2"/>
      <w:sz w:val="32"/>
      <w:szCs w:val="32"/>
    </w:rPr>
  </w:style>
  <w:style w:type="character" w:customStyle="1" w:styleId="84">
    <w:name w:val="批注主题 Char"/>
    <w:link w:val="45"/>
    <w:qFormat/>
    <w:uiPriority w:val="0"/>
    <w:rPr>
      <w:rFonts w:ascii="Times New Roman" w:hAnsi="Times New Roman" w:eastAsia="宋体" w:cs="Times New Roman"/>
      <w:b/>
      <w:bCs/>
      <w:kern w:val="2"/>
      <w:sz w:val="21"/>
      <w:szCs w:val="24"/>
    </w:rPr>
  </w:style>
  <w:style w:type="character" w:customStyle="1" w:styleId="85">
    <w:name w:val="批注文字 Char1"/>
    <w:qFormat/>
    <w:uiPriority w:val="0"/>
    <w:rPr>
      <w:rFonts w:ascii="Times New Roman" w:hAnsi="Times New Roman" w:eastAsia="宋体" w:cs="Times New Roman"/>
      <w:kern w:val="2"/>
      <w:sz w:val="21"/>
      <w:szCs w:val="24"/>
    </w:rPr>
  </w:style>
  <w:style w:type="character" w:customStyle="1" w:styleId="86">
    <w:name w:val="case31"/>
    <w:qFormat/>
    <w:uiPriority w:val="0"/>
    <w:rPr>
      <w:rFonts w:hint="default" w:ascii="_x000B__x000C_" w:hAnsi="_x000B__x000C_" w:eastAsia="宋体" w:cs="Times New Roman"/>
      <w:sz w:val="21"/>
      <w:szCs w:val="21"/>
    </w:rPr>
  </w:style>
  <w:style w:type="character" w:customStyle="1" w:styleId="87">
    <w:name w:val="批注文字 Char"/>
    <w:qFormat/>
    <w:uiPriority w:val="0"/>
    <w:rPr>
      <w:rFonts w:ascii="Times New Roman" w:hAnsi="Times New Roman" w:eastAsia="宋体" w:cs="Times New Roman"/>
      <w:kern w:val="2"/>
      <w:sz w:val="21"/>
      <w:szCs w:val="24"/>
    </w:rPr>
  </w:style>
  <w:style w:type="character" w:customStyle="1" w:styleId="88">
    <w:name w:val="纯文本 Char"/>
    <w:qFormat/>
    <w:uiPriority w:val="0"/>
    <w:rPr>
      <w:rFonts w:ascii="宋体" w:hAnsi="Courier New" w:eastAsia="宋体" w:cs="Times New Roman"/>
      <w:kern w:val="2"/>
      <w:sz w:val="21"/>
      <w:lang w:val="en-US" w:eastAsia="zh-CN" w:bidi="ar-SA"/>
    </w:rPr>
  </w:style>
  <w:style w:type="character" w:customStyle="1" w:styleId="89">
    <w:name w:val="纯文本 字符1"/>
    <w:qFormat/>
    <w:uiPriority w:val="0"/>
    <w:rPr>
      <w:rFonts w:ascii="宋体" w:hAnsi="Courier New" w:eastAsia="宋体" w:cs="Times New Roman"/>
    </w:rPr>
  </w:style>
  <w:style w:type="character" w:customStyle="1" w:styleId="90">
    <w:name w:val="批注文字 字符1"/>
    <w:qFormat/>
    <w:uiPriority w:val="0"/>
    <w:rPr>
      <w:rFonts w:ascii="Times New Roman" w:hAnsi="Times New Roman" w:eastAsia="宋体" w:cs="Times New Roman"/>
      <w:kern w:val="2"/>
      <w:sz w:val="21"/>
      <w:szCs w:val="24"/>
    </w:rPr>
  </w:style>
  <w:style w:type="character" w:customStyle="1" w:styleId="91">
    <w:name w:val="正文文本 Char1"/>
    <w:qFormat/>
    <w:uiPriority w:val="0"/>
    <w:rPr>
      <w:rFonts w:ascii="Times New Roman" w:hAnsi="Times New Roman" w:eastAsia="宋体" w:cs="Times New Roman"/>
      <w:sz w:val="24"/>
      <w:szCs w:val="24"/>
    </w:rPr>
  </w:style>
  <w:style w:type="character" w:customStyle="1" w:styleId="92">
    <w:name w:val="apple-style-span"/>
    <w:qFormat/>
    <w:uiPriority w:val="0"/>
    <w:rPr>
      <w:rFonts w:ascii="Times New Roman" w:hAnsi="Times New Roman" w:eastAsia="宋体" w:cs="Times New Roman"/>
    </w:rPr>
  </w:style>
  <w:style w:type="character" w:customStyle="1" w:styleId="93">
    <w:name w:val="textcontents"/>
    <w:qFormat/>
    <w:uiPriority w:val="0"/>
    <w:rPr>
      <w:rFonts w:ascii="Times New Roman" w:hAnsi="Times New Roman" w:eastAsia="宋体" w:cs="Times New Roman"/>
    </w:rPr>
  </w:style>
  <w:style w:type="character" w:customStyle="1" w:styleId="94">
    <w:name w:val="普通文字 Char Char2"/>
    <w:qFormat/>
    <w:uiPriority w:val="0"/>
    <w:rPr>
      <w:rFonts w:ascii="宋体" w:hAnsi="Courier New" w:eastAsia="宋体" w:cs="Times New Roman"/>
      <w:kern w:val="2"/>
      <w:sz w:val="21"/>
      <w:lang w:val="en-US" w:eastAsia="zh-CN" w:bidi="ar-SA"/>
    </w:rPr>
  </w:style>
  <w:style w:type="character" w:customStyle="1" w:styleId="95">
    <w:name w:val="标题 5 Char"/>
    <w:qFormat/>
    <w:uiPriority w:val="0"/>
    <w:rPr>
      <w:rFonts w:ascii="Times New Roman" w:hAnsi="Times New Roman" w:eastAsia="宋体" w:cs="Times New Roman"/>
      <w:b/>
      <w:kern w:val="2"/>
      <w:sz w:val="28"/>
      <w:szCs w:val="24"/>
    </w:rPr>
  </w:style>
  <w:style w:type="character" w:customStyle="1" w:styleId="96">
    <w:name w:val="批注文字 字符"/>
    <w:qFormat/>
    <w:uiPriority w:val="0"/>
    <w:rPr>
      <w:rFonts w:ascii="Times New Roman" w:hAnsi="Times New Roman" w:eastAsia="宋体" w:cs="Times New Roman"/>
      <w:kern w:val="2"/>
      <w:sz w:val="21"/>
      <w:szCs w:val="24"/>
    </w:rPr>
  </w:style>
  <w:style w:type="character" w:customStyle="1" w:styleId="97">
    <w:name w:val="标题 1 字符"/>
    <w:qFormat/>
    <w:uiPriority w:val="0"/>
    <w:rPr>
      <w:rFonts w:ascii="Times New Roman" w:hAnsi="Times New Roman" w:eastAsia="宋体" w:cs="Times New Roman"/>
      <w:b/>
      <w:bCs/>
      <w:kern w:val="44"/>
      <w:sz w:val="44"/>
      <w:szCs w:val="44"/>
    </w:rPr>
  </w:style>
  <w:style w:type="character" w:customStyle="1" w:styleId="98">
    <w:name w:val="纯文本 字符"/>
    <w:qFormat/>
    <w:uiPriority w:val="0"/>
    <w:rPr>
      <w:rFonts w:ascii="宋体" w:hAnsi="Courier New" w:eastAsia="宋体" w:cs="Courier New"/>
      <w:szCs w:val="21"/>
    </w:rPr>
  </w:style>
  <w:style w:type="character" w:customStyle="1" w:styleId="99">
    <w:name w:val="headline-content4"/>
    <w:qFormat/>
    <w:uiPriority w:val="0"/>
    <w:rPr>
      <w:rFonts w:ascii="Times New Roman" w:hAnsi="Times New Roman" w:eastAsia="宋体" w:cs="Times New Roman"/>
    </w:rPr>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正文文本缩进 字符"/>
    <w:qFormat/>
    <w:uiPriority w:val="0"/>
    <w:rPr>
      <w:rFonts w:ascii="仿宋_GB2312" w:hAnsi="Times New Roman" w:eastAsia="仿宋_GB2312" w:cs="Times New Roman"/>
      <w:sz w:val="32"/>
      <w:szCs w:val="20"/>
    </w:rPr>
  </w:style>
  <w:style w:type="paragraph" w:customStyle="1" w:styleId="102">
    <w:name w:val="Char1"/>
    <w:basedOn w:val="1"/>
    <w:qFormat/>
    <w:uiPriority w:val="0"/>
    <w:rPr>
      <w:szCs w:val="21"/>
    </w:rPr>
  </w:style>
  <w:style w:type="paragraph" w:styleId="103">
    <w:name w:val="List Paragraph"/>
    <w:basedOn w:val="1"/>
    <w:qFormat/>
    <w:uiPriority w:val="0"/>
    <w:pPr>
      <w:ind w:firstLine="420" w:firstLineChars="200"/>
    </w:p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7">
    <w:name w:val="纯文本1"/>
    <w:basedOn w:val="1"/>
    <w:qFormat/>
    <w:uiPriority w:val="0"/>
    <w:rPr>
      <w:rFonts w:ascii="宋体" w:hAnsi="Courier New" w:cs="Century"/>
      <w:szCs w:val="21"/>
    </w:rPr>
  </w:style>
  <w:style w:type="paragraph" w:customStyle="1" w:styleId="108">
    <w:name w:val="Table Paragraph"/>
    <w:basedOn w:val="1"/>
    <w:qFormat/>
    <w:uiPriority w:val="0"/>
    <w:pPr>
      <w:jc w:val="left"/>
    </w:pPr>
    <w:rPr>
      <w:rFonts w:ascii="Calibri" w:hAnsi="Calibri"/>
      <w:kern w:val="0"/>
      <w:sz w:val="22"/>
      <w:szCs w:val="22"/>
      <w:lang w:eastAsia="en-US"/>
    </w:rPr>
  </w:style>
  <w:style w:type="paragraph" w:customStyle="1" w:styleId="10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0">
    <w:name w:val="表格"/>
    <w:basedOn w:val="1"/>
    <w:qFormat/>
    <w:uiPriority w:val="0"/>
    <w:pPr>
      <w:spacing w:line="400" w:lineRule="exact"/>
    </w:pPr>
    <w:rPr>
      <w:sz w:val="24"/>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正文段"/>
    <w:basedOn w:val="1"/>
    <w:qFormat/>
    <w:uiPriority w:val="0"/>
    <w:pPr>
      <w:widowControl/>
      <w:snapToGrid w:val="0"/>
      <w:spacing w:after="50" w:afterLines="50"/>
      <w:ind w:firstLine="200" w:firstLineChars="200"/>
    </w:pPr>
    <w:rPr>
      <w:kern w:val="0"/>
      <w:sz w:val="24"/>
      <w:szCs w:val="20"/>
    </w:rPr>
  </w:style>
  <w:style w:type="table" w:customStyle="1" w:styleId="116">
    <w:name w:val="Table Normal"/>
    <w:qFormat/>
    <w:uiPriority w:val="0"/>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7">
    <w:name w:val="页脚 字符"/>
    <w:qFormat/>
    <w:uiPriority w:val="0"/>
    <w:rPr>
      <w:rFonts w:ascii="Times New Roman" w:hAnsi="Times New Roman" w:eastAsia="宋体" w:cs="Times New Roman"/>
    </w:rPr>
  </w:style>
  <w:style w:type="character" w:customStyle="1" w:styleId="118">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9">
    <w:name w:val="font21"/>
    <w:qFormat/>
    <w:uiPriority w:val="0"/>
    <w:rPr>
      <w:rFonts w:hint="eastAsia" w:ascii="宋体" w:hAnsi="宋体" w:eastAsia="宋体" w:cs="宋体"/>
      <w:color w:val="000000"/>
      <w:sz w:val="16"/>
      <w:szCs w:val="16"/>
      <w:u w:val="none"/>
    </w:rPr>
  </w:style>
  <w:style w:type="paragraph" w:customStyle="1" w:styleId="120">
    <w:name w:val="l正文"/>
    <w:qFormat/>
    <w:uiPriority w:val="0"/>
    <w:pPr>
      <w:spacing w:line="360" w:lineRule="auto"/>
      <w:ind w:firstLine="200" w:firstLineChars="200"/>
    </w:pPr>
    <w:rPr>
      <w:rFonts w:ascii="Times New Roman" w:hAnsi="Times New Roman" w:eastAsia="宋体" w:cs="Times New Roman"/>
      <w:bCs/>
      <w:kern w:val="2"/>
      <w:sz w:val="24"/>
      <w:szCs w:val="22"/>
      <w:lang w:val="en-US" w:eastAsia="zh-CN" w:bidi="ar-SA"/>
    </w:rPr>
  </w:style>
  <w:style w:type="paragraph" w:customStyle="1" w:styleId="121">
    <w:name w:val="CM26"/>
    <w:basedOn w:val="1"/>
    <w:next w:val="1"/>
    <w:qFormat/>
    <w:uiPriority w:val="0"/>
    <w:pPr>
      <w:autoSpaceDE w:val="0"/>
      <w:autoSpaceDN w:val="0"/>
      <w:adjustRightInd w:val="0"/>
      <w:spacing w:after="173"/>
      <w:jc w:val="left"/>
    </w:pPr>
    <w:rPr>
      <w:rFonts w:ascii="隶书" w:eastAsia="隶书"/>
      <w:kern w:val="0"/>
      <w:sz w:val="24"/>
    </w:rPr>
  </w:style>
  <w:style w:type="paragraph" w:styleId="12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font81"/>
    <w:qFormat/>
    <w:uiPriority w:val="0"/>
    <w:rPr>
      <w:rFonts w:ascii="Symbol" w:hAnsi="Symbol" w:eastAsia="宋体" w:cs="Symbol"/>
      <w:color w:val="000000"/>
      <w:sz w:val="20"/>
      <w:szCs w:val="20"/>
      <w:u w:val="none"/>
    </w:rPr>
  </w:style>
  <w:style w:type="paragraph" w:customStyle="1" w:styleId="124">
    <w:name w:val="Normal Indent1"/>
    <w:basedOn w:val="1"/>
    <w:qFormat/>
    <w:uiPriority w:val="0"/>
    <w:pPr>
      <w:widowControl/>
      <w:ind w:firstLine="420" w:firstLineChars="200"/>
    </w:pPr>
  </w:style>
  <w:style w:type="character" w:customStyle="1" w:styleId="125">
    <w:name w:val="font61"/>
    <w:qFormat/>
    <w:uiPriority w:val="0"/>
    <w:rPr>
      <w:rFonts w:hint="eastAsia" w:ascii="仿宋" w:hAnsi="仿宋" w:eastAsia="仿宋" w:cs="仿宋"/>
      <w:color w:val="000000"/>
      <w:sz w:val="20"/>
      <w:szCs w:val="20"/>
      <w:u w:val="none"/>
    </w:rPr>
  </w:style>
  <w:style w:type="character" w:customStyle="1" w:styleId="126">
    <w:name w:val="font191"/>
    <w:qFormat/>
    <w:uiPriority w:val="0"/>
    <w:rPr>
      <w:rFonts w:hint="eastAsia" w:ascii="宋体" w:hAnsi="宋体" w:eastAsia="宋体" w:cs="宋体"/>
      <w:color w:val="000000"/>
      <w:sz w:val="20"/>
      <w:szCs w:val="20"/>
      <w:u w:val="none"/>
    </w:rPr>
  </w:style>
  <w:style w:type="character" w:customStyle="1" w:styleId="127">
    <w:name w:val="font141"/>
    <w:qFormat/>
    <w:uiPriority w:val="0"/>
    <w:rPr>
      <w:rFonts w:hint="eastAsia" w:ascii="仿宋" w:hAnsi="仿宋" w:eastAsia="仿宋" w:cs="仿宋"/>
      <w:b/>
      <w:bCs/>
      <w:color w:val="000000"/>
      <w:sz w:val="20"/>
      <w:szCs w:val="20"/>
      <w:u w:val="none"/>
    </w:rPr>
  </w:style>
  <w:style w:type="character" w:customStyle="1" w:styleId="128">
    <w:name w:val="font201"/>
    <w:qFormat/>
    <w:uiPriority w:val="0"/>
    <w:rPr>
      <w:rFonts w:ascii="Arial" w:hAnsi="Arial" w:cs="Arial"/>
      <w:color w:val="000000"/>
      <w:sz w:val="20"/>
      <w:szCs w:val="20"/>
      <w:u w:val="none"/>
    </w:rPr>
  </w:style>
  <w:style w:type="character" w:customStyle="1" w:styleId="129">
    <w:name w:val="font181"/>
    <w:qFormat/>
    <w:uiPriority w:val="0"/>
    <w:rPr>
      <w:rFonts w:ascii="Calibri" w:hAnsi="Calibri" w:cs="Calibri"/>
      <w:color w:val="000000"/>
      <w:sz w:val="20"/>
      <w:szCs w:val="20"/>
      <w:u w:val="none"/>
    </w:rPr>
  </w:style>
  <w:style w:type="paragraph" w:customStyle="1" w:styleId="130">
    <w:name w:val="正文2"/>
    <w:basedOn w:val="1"/>
    <w:qFormat/>
    <w:uiPriority w:val="0"/>
    <w:pPr>
      <w:adjustRightInd w:val="0"/>
      <w:spacing w:before="156" w:line="360" w:lineRule="auto"/>
      <w:ind w:firstLine="510" w:firstLineChars="200"/>
    </w:pPr>
    <w:rPr>
      <w:sz w:val="24"/>
      <w:szCs w:val="20"/>
    </w:rPr>
  </w:style>
  <w:style w:type="paragraph" w:customStyle="1" w:styleId="1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2">
    <w:name w:val="列出段落1"/>
    <w:basedOn w:val="1"/>
    <w:qFormat/>
    <w:uiPriority w:val="34"/>
    <w:pPr>
      <w:spacing w:before="100" w:beforeAutospacing="1" w:after="100" w:afterAutospacing="1" w:line="360" w:lineRule="auto"/>
      <w:ind w:firstLine="420" w:firstLineChars="200"/>
    </w:pPr>
  </w:style>
  <w:style w:type="paragraph" w:customStyle="1" w:styleId="133">
    <w:name w:val="null3"/>
    <w:qFormat/>
    <w:uiPriority w:val="0"/>
    <w:rPr>
      <w:rFonts w:hint="eastAsia" w:ascii="Calibri" w:hAnsi="Calibri" w:eastAsia="宋体" w:cs="Times New Roman"/>
      <w:lang w:val="en-US" w:eastAsia="zh-Hans" w:bidi="ar-SA"/>
    </w:rPr>
  </w:style>
  <w:style w:type="paragraph" w:customStyle="1" w:styleId="134">
    <w:name w:val="Heading1"/>
    <w:basedOn w:val="1"/>
    <w:next w:val="1"/>
    <w:unhideWhenUsed/>
    <w:qFormat/>
    <w:uiPriority w:val="0"/>
    <w:pPr>
      <w:spacing w:before="43"/>
      <w:jc w:val="center"/>
      <w:textAlignment w:val="baseline"/>
    </w:pPr>
    <w:rPr>
      <w:rFonts w:hint="eastAsia" w:ascii="黑体" w:hAnsi="黑体" w:eastAsia="黑体" w:cs="黑体"/>
      <w:b/>
      <w:sz w:val="32"/>
      <w:szCs w:val="32"/>
      <w:lang w:val="zh-CN" w:bidi="zh-CN"/>
    </w:rPr>
  </w:style>
  <w:style w:type="paragraph" w:customStyle="1" w:styleId="135">
    <w:name w:val="正文缩进1"/>
    <w:basedOn w:val="1"/>
    <w:next w:val="1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36">
    <w:name w:val="模板普通正文"/>
    <w:basedOn w:val="19"/>
    <w:qFormat/>
    <w:uiPriority w:val="0"/>
    <w:pPr>
      <w:spacing w:beforeLines="50" w:after="10"/>
      <w:ind w:firstLine="490" w:firstLineChars="175"/>
      <w:jc w:val="left"/>
    </w:pPr>
  </w:style>
  <w:style w:type="character" w:customStyle="1" w:styleId="137">
    <w:name w:val="font01"/>
    <w:basedOn w:val="50"/>
    <w:qFormat/>
    <w:uiPriority w:val="0"/>
    <w:rPr>
      <w:rFonts w:hint="eastAsia" w:ascii="宋体" w:hAnsi="宋体" w:eastAsia="宋体" w:cs="宋体"/>
      <w:color w:val="000000"/>
      <w:sz w:val="22"/>
      <w:szCs w:val="22"/>
      <w:u w:val="none"/>
    </w:rPr>
  </w:style>
  <w:style w:type="character" w:customStyle="1" w:styleId="138">
    <w:name w:val="font11"/>
    <w:basedOn w:val="5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13233</Words>
  <Characters>14405</Characters>
  <Lines>449</Lines>
  <Paragraphs>126</Paragraphs>
  <TotalTime>52</TotalTime>
  <ScaleCrop>false</ScaleCrop>
  <LinksUpToDate>false</LinksUpToDate>
  <CharactersWithSpaces>14619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2025-04-03T08:01:00Z</dcterms:created>
  <dc:creator>广西国泰招标</dc:creator>
  <cp:lastModifiedBy>代理</cp:lastModifiedBy>
  <cp:lastPrinted>2025-04-07T07:28:00Z</cp:lastPrinted>
  <dcterms:modified xsi:type="dcterms:W3CDTF">2025-12-30T09:10:38Z</dcterms:modified>
  <dc:title>公开招标采购文件范本</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B9127477D2474B1FB555E390985CE0EC_13</vt:lpwstr>
  </property>
  <property fmtid="{D5CDD505-2E9C-101B-9397-08002B2CF9AE}" pid="4" name="KSOTemplateDocerSaveRecord">
    <vt:lpwstr>eyJoZGlkIjoiZWVmMGRlZmJkMmYyNWZiZjc4ZmU1MWI4YzAxZDlhNjgiLCJ1c2VySWQiOiIzNjQ5MTc2OTQifQ==</vt:lpwstr>
  </property>
</Properties>
</file>