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hAnsi="宋体" w:cs="宋体"/>
          <w:b/>
          <w:sz w:val="22"/>
          <w:szCs w:val="22"/>
          <w:highlight w:val="none"/>
        </w:rPr>
      </w:pPr>
      <w:r>
        <w:rPr>
          <w:rFonts w:ascii="宋体" w:hAnsi="宋体" w:eastAsia="宋体" w:cs="宋体"/>
          <w:sz w:val="24"/>
          <w:szCs w:val="24"/>
          <w:highlight w:val="none"/>
        </w:rPr>
        <w:drawing>
          <wp:inline distT="0" distB="0" distL="114300" distR="114300">
            <wp:extent cx="6144895" cy="9137015"/>
            <wp:effectExtent l="0" t="0" r="12065" b="6985"/>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25"/>
                    <a:srcRect/>
                    <a:stretch>
                      <a:fillRect/>
                    </a:stretch>
                  </pic:blipFill>
                  <pic:spPr>
                    <a:xfrm>
                      <a:off x="0" y="0"/>
                      <a:ext cx="6144895" cy="9137015"/>
                    </a:xfrm>
                    <a:prstGeom prst="rect">
                      <a:avLst/>
                    </a:prstGeom>
                    <a:noFill/>
                    <a:ln w="9525">
                      <a:noFill/>
                    </a:ln>
                  </pic:spPr>
                </pic:pic>
              </a:graphicData>
            </a:graphic>
          </wp:inline>
        </w:drawing>
      </w:r>
      <w:r>
        <w:rPr>
          <w:rFonts w:hint="eastAsia" w:hAnsi="宋体" w:cs="宋体"/>
          <w:b/>
          <w:sz w:val="48"/>
          <w:szCs w:val="48"/>
          <w:highlight w:val="none"/>
        </w:rPr>
        <w:t>目     录</w:t>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 w:val="0"/>
          <w:bCs w:val="0"/>
          <w:caps w:val="0"/>
          <w:sz w:val="24"/>
          <w:szCs w:val="24"/>
          <w:highlight w:val="none"/>
          <w:u w:val="none"/>
        </w:rPr>
        <w:fldChar w:fldCharType="begin"/>
      </w:r>
      <w:r>
        <w:rPr>
          <w:rFonts w:hint="eastAsia" w:ascii="宋体" w:hAnsi="宋体" w:cs="宋体"/>
          <w:b w:val="0"/>
          <w:bCs w:val="0"/>
          <w:caps w:val="0"/>
          <w:sz w:val="24"/>
          <w:szCs w:val="24"/>
          <w:highlight w:val="none"/>
          <w:u w:val="none"/>
        </w:rPr>
        <w:instrText xml:space="preserve"> TOC \o "1-3" \h \z \u </w:instrText>
      </w:r>
      <w:r>
        <w:rPr>
          <w:rFonts w:hint="eastAsia" w:ascii="宋体" w:hAnsi="宋体" w:cs="宋体"/>
          <w:b w:val="0"/>
          <w:bCs w:val="0"/>
          <w:caps w:val="0"/>
          <w:sz w:val="24"/>
          <w:szCs w:val="24"/>
          <w:highlight w:val="none"/>
          <w:u w:val="none"/>
        </w:rPr>
        <w:fldChar w:fldCharType="separate"/>
      </w: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_Toc6228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第一章  征集公告</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_Toc6228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1</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_Toc28375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第二章  采购需求及最高限制单价</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_Toc28375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5</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_Toc28108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第三章  供应商须知</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_Toc28108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15</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_Toc23537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第一节 供应商须知前附表</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_Toc23537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15</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_Toc26024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第二节 供应商须知正文</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_Toc26024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21</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_Toc19586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一、总  则</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_Toc19586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21</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_Toc19108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二、第一阶段（入围阶段）</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_Toc19108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24</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_Toc15389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（一）征集文件</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_Toc15389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24</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_Toc22595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（二）响应文件的编制</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_Toc22595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25</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_Toc21899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（三）开    标</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_Toc21899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27</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_Toc15926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（四）资格审查</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_Toc15926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28</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_Toc8604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（五）评   标</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_Toc8604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29</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_Toc8806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（六）入围和框架协议</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_Toc8806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30</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_Toc21894 </w:instrText>
      </w:r>
      <w:r>
        <w:rPr>
          <w:rFonts w:hint="eastAsia" w:ascii="宋体" w:hAnsi="宋体" w:cs="宋体"/>
          <w:bCs/>
          <w:caps/>
          <w:sz w:val="21"/>
          <w:szCs w:val="21"/>
          <w:highlight w:val="none"/>
        </w:rPr>
        <w:fldChar w:fldCharType="separate"/>
      </w:r>
      <w:r>
        <w:rPr>
          <w:rFonts w:hint="eastAsia" w:ascii="宋体" w:hAnsi="宋体" w:cs="宋体"/>
          <w:bCs/>
          <w:sz w:val="21"/>
          <w:szCs w:val="21"/>
          <w:highlight w:val="none"/>
        </w:rPr>
        <w:t>三、第二阶段（成交阶段）</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_Toc21894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34</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4"/>
        <w:tabs>
          <w:tab w:val="right" w:leader="dot" w:pos="9638"/>
        </w:tabs>
        <w:spacing w:line="400" w:lineRule="exact"/>
        <w:rPr>
          <w:rFonts w:hint="eastAsia" w:ascii="宋体" w:hAnsi="宋体" w:cs="宋体"/>
          <w:sz w:val="21"/>
          <w:szCs w:val="21"/>
          <w:highlight w:val="none"/>
        </w:rPr>
      </w:pPr>
      <w:r>
        <w:rPr>
          <w:rFonts w:hint="eastAsia" w:ascii="宋体" w:hAnsi="宋体" w:cs="宋体"/>
          <w:bCs/>
          <w:caps/>
          <w:sz w:val="21"/>
          <w:szCs w:val="21"/>
          <w:highlight w:val="none"/>
        </w:rPr>
        <w:fldChar w:fldCharType="begin"/>
      </w:r>
      <w:r>
        <w:rPr>
          <w:rFonts w:hint="eastAsia" w:ascii="宋体" w:hAnsi="宋体" w:cs="宋体"/>
          <w:bCs/>
          <w:caps/>
          <w:sz w:val="21"/>
          <w:szCs w:val="21"/>
          <w:highlight w:val="none"/>
        </w:rPr>
        <w:instrText xml:space="preserve"> HYPERLINK \l _Toc14425 </w:instrText>
      </w:r>
      <w:r>
        <w:rPr>
          <w:rFonts w:hint="eastAsia" w:ascii="宋体" w:hAnsi="宋体" w:cs="宋体"/>
          <w:bCs/>
          <w:caps/>
          <w:sz w:val="21"/>
          <w:szCs w:val="21"/>
          <w:highlight w:val="none"/>
        </w:rPr>
        <w:fldChar w:fldCharType="separate"/>
      </w:r>
      <w:r>
        <w:rPr>
          <w:rFonts w:hint="eastAsia" w:ascii="宋体" w:hAnsi="宋体" w:cs="宋体"/>
          <w:sz w:val="21"/>
          <w:szCs w:val="21"/>
          <w:highlight w:val="none"/>
        </w:rPr>
        <w:t>四、其他事项</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_Toc14425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36</w:t>
      </w:r>
      <w:r>
        <w:rPr>
          <w:rFonts w:hint="eastAsia" w:ascii="宋体" w:hAnsi="宋体" w:cs="宋体"/>
          <w:sz w:val="21"/>
          <w:szCs w:val="21"/>
          <w:highlight w:val="none"/>
        </w:rPr>
        <w:fldChar w:fldCharType="end"/>
      </w:r>
      <w:r>
        <w:rPr>
          <w:rFonts w:hint="eastAsia" w:ascii="宋体" w:hAnsi="宋体" w:cs="宋体"/>
          <w:bCs/>
          <w:caps/>
          <w:sz w:val="21"/>
          <w:szCs w:val="21"/>
          <w:highlight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_Toc1339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第四章  评审方法及评分标准</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_Toc1339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38</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_Toc16566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第一节 评审方法</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_Toc16566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38</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_Toc24917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第二节 评审程序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_Toc24917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38</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_Toc32438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第三节 评分标准</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_Toc32438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42</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_Toc31205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第四节 入围候选人推荐原则</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_Toc31205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44</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_Toc5621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第五节 评审报告</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_Toc5621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45</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_Toc19532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第五章 拟签订的框架协议和采购合同文本</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_Toc19532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46</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_Toc8178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第一节 框架协议文本框架协议（格式）</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_Toc8178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47</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_Toc9487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第二节 采购合同文本</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_Toc9487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52</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_Toc11838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第六章 响应文件格式</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_Toc11838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56</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20"/>
        <w:tabs>
          <w:tab w:val="right" w:leader="dot" w:pos="9638"/>
        </w:tabs>
        <w:spacing w:line="400" w:lineRule="exact"/>
        <w:rPr>
          <w:rFonts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_Toc16146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第一节 响应文件封面格式</w:t>
      </w:r>
      <w:r>
        <w:rPr>
          <w:rFonts w:hint="eastAsia" w:ascii="宋体" w:hAnsi="宋体" w:cs="宋体"/>
          <w:sz w:val="21"/>
          <w:szCs w:val="21"/>
          <w:highlight w:val="none"/>
        </w:rPr>
        <w:tab/>
      </w:r>
      <w:r>
        <w:rPr>
          <w:rFonts w:hint="eastAsia" w:ascii="宋体" w:hAnsi="宋体" w:cs="宋体"/>
          <w:bCs w:val="0"/>
          <w:caps/>
          <w:sz w:val="21"/>
          <w:szCs w:val="21"/>
          <w:highlight w:val="none"/>
        </w:rPr>
        <w:fldChar w:fldCharType="end"/>
      </w:r>
      <w:r>
        <w:rPr>
          <w:rFonts w:hint="eastAsia" w:ascii="宋体" w:hAnsi="宋体" w:cs="宋体"/>
          <w:bCs w:val="0"/>
          <w:caps/>
          <w:sz w:val="21"/>
          <w:szCs w:val="21"/>
          <w:highlight w:val="none"/>
        </w:rPr>
        <w:t>54</w:t>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_Toc26016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第二节 资格证明文件格式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_Toc26016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58</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_Toc3142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第三节 商务文件格式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_Toc3142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65</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_Toc16731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第四节 技术文件格式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_Toc16731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77</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_Toc10656 </w:instrText>
      </w:r>
      <w:r>
        <w:rPr>
          <w:rFonts w:hint="eastAsia" w:ascii="宋体" w:hAnsi="宋体" w:cs="宋体"/>
          <w:bCs w:val="0"/>
          <w:caps/>
          <w:sz w:val="21"/>
          <w:szCs w:val="21"/>
          <w:highlight w:val="none"/>
        </w:rPr>
        <w:fldChar w:fldCharType="separate"/>
      </w:r>
      <w:r>
        <w:rPr>
          <w:rFonts w:hint="eastAsia" w:ascii="宋体" w:hAnsi="宋体" w:cs="宋体"/>
          <w:sz w:val="21"/>
          <w:szCs w:val="21"/>
          <w:highlight w:val="none"/>
        </w:rPr>
        <w:t>第五节 报价文件格式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_Toc10656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82</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_Toc9711 </w:instrText>
      </w:r>
      <w:r>
        <w:rPr>
          <w:rFonts w:hint="eastAsia" w:ascii="宋体" w:hAnsi="宋体" w:cs="宋体"/>
          <w:bCs w:val="0"/>
          <w:caps/>
          <w:sz w:val="21"/>
          <w:szCs w:val="21"/>
          <w:highlight w:val="none"/>
        </w:rPr>
        <w:fldChar w:fldCharType="separate"/>
      </w:r>
      <w:r>
        <w:rPr>
          <w:rFonts w:hint="eastAsia" w:ascii="宋体" w:hAnsi="宋体" w:cs="宋体"/>
          <w:smallCaps w:val="0"/>
          <w:sz w:val="21"/>
          <w:szCs w:val="21"/>
          <w:highlight w:val="none"/>
        </w:rPr>
        <w:t>第六节 其他文书、文件格式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_Toc9711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87</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19"/>
        <w:tabs>
          <w:tab w:val="right" w:leader="dot" w:pos="9638"/>
        </w:tabs>
        <w:spacing w:before="0" w:after="0" w:line="400" w:lineRule="exact"/>
        <w:rPr>
          <w:rFonts w:hint="eastAsia" w:ascii="宋体" w:hAnsi="宋体" w:cs="宋体"/>
          <w:sz w:val="21"/>
          <w:szCs w:val="21"/>
          <w:highlight w:val="none"/>
          <w:u w:val="none"/>
        </w:rPr>
      </w:pPr>
      <w:r>
        <w:rPr>
          <w:rFonts w:hint="eastAsia" w:ascii="宋体" w:hAnsi="宋体" w:cs="宋体"/>
          <w:bCs w:val="0"/>
          <w:caps w:val="0"/>
          <w:sz w:val="21"/>
          <w:szCs w:val="21"/>
          <w:highlight w:val="none"/>
          <w:u w:val="none"/>
        </w:rPr>
        <w:fldChar w:fldCharType="begin"/>
      </w:r>
      <w:r>
        <w:rPr>
          <w:rFonts w:hint="eastAsia" w:ascii="宋体" w:hAnsi="宋体" w:cs="宋体"/>
          <w:bCs w:val="0"/>
          <w:caps w:val="0"/>
          <w:sz w:val="21"/>
          <w:szCs w:val="21"/>
          <w:highlight w:val="none"/>
          <w:u w:val="none"/>
        </w:rPr>
        <w:instrText xml:space="preserve"> HYPERLINK \l _Toc18520 </w:instrText>
      </w:r>
      <w:r>
        <w:rPr>
          <w:rFonts w:hint="eastAsia" w:ascii="宋体" w:hAnsi="宋体" w:cs="宋体"/>
          <w:bCs w:val="0"/>
          <w:caps w:val="0"/>
          <w:sz w:val="21"/>
          <w:szCs w:val="21"/>
          <w:highlight w:val="none"/>
          <w:u w:val="none"/>
        </w:rPr>
        <w:fldChar w:fldCharType="separate"/>
      </w:r>
      <w:r>
        <w:rPr>
          <w:rFonts w:hint="eastAsia" w:ascii="宋体" w:hAnsi="宋体" w:cs="宋体"/>
          <w:sz w:val="21"/>
          <w:szCs w:val="21"/>
          <w:highlight w:val="none"/>
          <w:u w:val="none"/>
        </w:rPr>
        <w:t>第七章 质疑、投诉证明材料格式</w:t>
      </w:r>
      <w:r>
        <w:rPr>
          <w:rFonts w:hint="eastAsia" w:ascii="宋体" w:hAnsi="宋体" w:cs="宋体"/>
          <w:sz w:val="21"/>
          <w:szCs w:val="21"/>
          <w:highlight w:val="none"/>
          <w:u w:val="none"/>
        </w:rPr>
        <w:tab/>
      </w:r>
      <w:r>
        <w:rPr>
          <w:rFonts w:hint="eastAsia" w:ascii="宋体" w:hAnsi="宋体" w:cs="宋体"/>
          <w:sz w:val="21"/>
          <w:szCs w:val="21"/>
          <w:highlight w:val="none"/>
          <w:u w:val="none"/>
        </w:rPr>
        <w:fldChar w:fldCharType="begin"/>
      </w:r>
      <w:r>
        <w:rPr>
          <w:rFonts w:hint="eastAsia" w:ascii="宋体" w:hAnsi="宋体" w:cs="宋体"/>
          <w:sz w:val="21"/>
          <w:szCs w:val="21"/>
          <w:highlight w:val="none"/>
          <w:u w:val="none"/>
        </w:rPr>
        <w:instrText xml:space="preserve"> PAGEREF _Toc18520 \h </w:instrText>
      </w:r>
      <w:r>
        <w:rPr>
          <w:rFonts w:hint="eastAsia" w:ascii="宋体" w:hAnsi="宋体" w:cs="宋体"/>
          <w:sz w:val="21"/>
          <w:szCs w:val="21"/>
          <w:highlight w:val="none"/>
          <w:u w:val="none"/>
        </w:rPr>
        <w:fldChar w:fldCharType="separate"/>
      </w:r>
      <w:r>
        <w:rPr>
          <w:rFonts w:hint="eastAsia" w:ascii="宋体" w:hAnsi="宋体" w:cs="宋体"/>
          <w:sz w:val="21"/>
          <w:szCs w:val="21"/>
          <w:highlight w:val="none"/>
          <w:u w:val="none"/>
        </w:rPr>
        <w:t>91</w:t>
      </w:r>
      <w:r>
        <w:rPr>
          <w:rFonts w:hint="eastAsia" w:ascii="宋体" w:hAnsi="宋体" w:cs="宋体"/>
          <w:sz w:val="21"/>
          <w:szCs w:val="21"/>
          <w:highlight w:val="none"/>
          <w:u w:val="none"/>
        </w:rPr>
        <w:fldChar w:fldCharType="end"/>
      </w:r>
      <w:r>
        <w:rPr>
          <w:rFonts w:hint="eastAsia" w:ascii="宋体" w:hAnsi="宋体" w:cs="宋体"/>
          <w:bCs w:val="0"/>
          <w:caps w:val="0"/>
          <w:sz w:val="21"/>
          <w:szCs w:val="21"/>
          <w:highlight w:val="none"/>
          <w:u w:val="none"/>
        </w:rPr>
        <w:fldChar w:fldCharType="end"/>
      </w:r>
    </w:p>
    <w:p>
      <w:pPr>
        <w:pStyle w:val="20"/>
        <w:tabs>
          <w:tab w:val="right" w:leader="dot" w:pos="9638"/>
        </w:tabs>
        <w:spacing w:line="400" w:lineRule="exact"/>
        <w:rPr>
          <w:rFonts w:hint="eastAsia" w:ascii="宋体" w:hAnsi="宋体" w:cs="宋体"/>
          <w:sz w:val="21"/>
          <w:szCs w:val="21"/>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_Toc14090 </w:instrText>
      </w:r>
      <w:r>
        <w:rPr>
          <w:rFonts w:hint="eastAsia" w:ascii="宋体" w:hAnsi="宋体" w:cs="宋体"/>
          <w:bCs w:val="0"/>
          <w:caps/>
          <w:sz w:val="21"/>
          <w:szCs w:val="21"/>
          <w:highlight w:val="none"/>
        </w:rPr>
        <w:fldChar w:fldCharType="separate"/>
      </w:r>
      <w:r>
        <w:rPr>
          <w:rFonts w:hint="eastAsia" w:ascii="宋体" w:hAnsi="宋体" w:cs="宋体"/>
          <w:bCs w:val="0"/>
          <w:sz w:val="21"/>
          <w:szCs w:val="21"/>
          <w:highlight w:val="none"/>
        </w:rPr>
        <w:t>第一节 质疑函（格式）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_Toc14090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92</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20"/>
        <w:tabs>
          <w:tab w:val="right" w:leader="dot" w:pos="9638"/>
        </w:tabs>
        <w:spacing w:line="400" w:lineRule="exact"/>
        <w:rPr>
          <w:rFonts w:hint="eastAsia" w:ascii="宋体" w:hAnsi="宋体" w:cs="宋体"/>
          <w:sz w:val="24"/>
          <w:szCs w:val="24"/>
          <w:highlight w:val="none"/>
        </w:rPr>
      </w:pPr>
      <w:r>
        <w:rPr>
          <w:rFonts w:hint="eastAsia" w:ascii="宋体" w:hAnsi="宋体" w:cs="宋体"/>
          <w:bCs w:val="0"/>
          <w:caps/>
          <w:sz w:val="21"/>
          <w:szCs w:val="21"/>
          <w:highlight w:val="none"/>
        </w:rPr>
        <w:fldChar w:fldCharType="begin"/>
      </w:r>
      <w:r>
        <w:rPr>
          <w:rFonts w:hint="eastAsia" w:ascii="宋体" w:hAnsi="宋体" w:cs="宋体"/>
          <w:bCs w:val="0"/>
          <w:caps/>
          <w:sz w:val="21"/>
          <w:szCs w:val="21"/>
          <w:highlight w:val="none"/>
        </w:rPr>
        <w:instrText xml:space="preserve"> HYPERLINK \l _Toc4562 </w:instrText>
      </w:r>
      <w:r>
        <w:rPr>
          <w:rFonts w:hint="eastAsia" w:ascii="宋体" w:hAnsi="宋体" w:cs="宋体"/>
          <w:bCs w:val="0"/>
          <w:caps/>
          <w:sz w:val="21"/>
          <w:szCs w:val="21"/>
          <w:highlight w:val="none"/>
        </w:rPr>
        <w:fldChar w:fldCharType="separate"/>
      </w:r>
      <w:r>
        <w:rPr>
          <w:rFonts w:hint="eastAsia" w:ascii="宋体" w:hAnsi="宋体" w:cs="宋体"/>
          <w:bCs w:val="0"/>
          <w:sz w:val="21"/>
          <w:szCs w:val="21"/>
          <w:highlight w:val="none"/>
        </w:rPr>
        <w:t>第二节 投诉书（格式）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_Toc4562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94</w:t>
      </w:r>
      <w:r>
        <w:rPr>
          <w:rFonts w:hint="eastAsia" w:ascii="宋体" w:hAnsi="宋体" w:cs="宋体"/>
          <w:sz w:val="21"/>
          <w:szCs w:val="21"/>
          <w:highlight w:val="none"/>
        </w:rPr>
        <w:fldChar w:fldCharType="end"/>
      </w:r>
      <w:r>
        <w:rPr>
          <w:rFonts w:hint="eastAsia" w:ascii="宋体" w:hAnsi="宋体" w:cs="宋体"/>
          <w:bCs w:val="0"/>
          <w:caps/>
          <w:sz w:val="21"/>
          <w:szCs w:val="21"/>
          <w:highlight w:val="none"/>
        </w:rPr>
        <w:fldChar w:fldCharType="end"/>
      </w:r>
    </w:p>
    <w:p>
      <w:pPr>
        <w:pStyle w:val="15"/>
        <w:spacing w:line="420" w:lineRule="exact"/>
        <w:jc w:val="center"/>
        <w:rPr>
          <w:rFonts w:hint="eastAsia" w:hAnsi="宋体" w:cs="宋体"/>
          <w:b/>
          <w:sz w:val="36"/>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r>
        <w:rPr>
          <w:rFonts w:hint="eastAsia" w:hAnsi="宋体" w:cs="宋体"/>
          <w:bCs/>
          <w:caps/>
          <w:sz w:val="24"/>
          <w:szCs w:val="24"/>
          <w:highlight w:val="none"/>
        </w:rPr>
        <w:fldChar w:fldCharType="end"/>
      </w:r>
      <w:bookmarkStart w:id="0" w:name="_Toc80092990"/>
      <w:bookmarkStart w:id="1" w:name="_Toc532545041"/>
    </w:p>
    <w:bookmarkEnd w:id="0"/>
    <w:bookmarkEnd w:id="1"/>
    <w:p>
      <w:pPr>
        <w:pStyle w:val="15"/>
        <w:spacing w:line="360" w:lineRule="exact"/>
        <w:jc w:val="center"/>
        <w:outlineLvl w:val="0"/>
        <w:rPr>
          <w:rFonts w:hint="eastAsia" w:hAnsi="宋体" w:cs="宋体"/>
          <w:b/>
          <w:sz w:val="36"/>
          <w:szCs w:val="36"/>
          <w:highlight w:val="none"/>
        </w:rPr>
      </w:pPr>
      <w:bookmarkStart w:id="2" w:name="_Toc6228"/>
      <w:r>
        <w:rPr>
          <w:rFonts w:hint="eastAsia" w:hAnsi="宋体" w:cs="宋体"/>
          <w:b/>
          <w:sz w:val="36"/>
          <w:highlight w:val="none"/>
        </w:rPr>
        <w:t>第一章  征集公告</w:t>
      </w:r>
      <w:bookmarkEnd w:id="2"/>
    </w:p>
    <w:p>
      <w:pPr>
        <w:pStyle w:val="15"/>
        <w:jc w:val="center"/>
        <w:outlineLvl w:val="1"/>
        <w:rPr>
          <w:rFonts w:hint="eastAsia" w:hAnsi="宋体" w:cs="宋体"/>
          <w:b/>
          <w:sz w:val="30"/>
          <w:szCs w:val="30"/>
          <w:highlight w:val="none"/>
        </w:rPr>
      </w:pPr>
      <w:bookmarkStart w:id="3" w:name="_Toc13826"/>
      <w:r>
        <w:rPr>
          <w:rFonts w:hint="eastAsia" w:hAnsi="宋体" w:cs="宋体"/>
          <w:b/>
          <w:sz w:val="30"/>
          <w:szCs w:val="30"/>
          <w:highlight w:val="none"/>
        </w:rPr>
        <w:t>征集公告</w:t>
      </w:r>
      <w:bookmarkEnd w:id="3"/>
    </w:p>
    <w:p>
      <w:pPr>
        <w:pStyle w:val="15"/>
        <w:jc w:val="center"/>
        <w:outlineLvl w:val="1"/>
        <w:rPr>
          <w:rFonts w:hint="eastAsia" w:hAnsi="宋体" w:cs="宋体"/>
          <w:b/>
          <w:sz w:val="30"/>
          <w:szCs w:val="30"/>
          <w:highlight w:val="none"/>
        </w:rPr>
      </w:pPr>
    </w:p>
    <w:tbl>
      <w:tblPr>
        <w:tblStyle w:val="24"/>
        <w:tblpPr w:leftFromText="180" w:rightFromText="180" w:vertAnchor="text" w:tblpX="38" w:tblpY="1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5000" w:type="pct"/>
            <w:noWrap w:val="0"/>
            <w:vAlign w:val="top"/>
          </w:tcPr>
          <w:p>
            <w:pPr>
              <w:spacing w:line="400" w:lineRule="exact"/>
              <w:rPr>
                <w:rFonts w:hint="eastAsia" w:ascii="宋体" w:hAnsi="宋体" w:cs="宋体"/>
                <w:szCs w:val="21"/>
                <w:highlight w:val="none"/>
              </w:rPr>
            </w:pPr>
            <w:bookmarkStart w:id="4" w:name="_Toc28359002"/>
            <w:bookmarkStart w:id="5" w:name="_Toc35393790"/>
            <w:bookmarkStart w:id="6" w:name="_Toc28359079"/>
            <w:bookmarkStart w:id="7" w:name="_Hlk24379207"/>
            <w:bookmarkStart w:id="8" w:name="_Toc35393621"/>
            <w:r>
              <w:rPr>
                <w:rFonts w:hint="eastAsia" w:ascii="宋体" w:hAnsi="宋体" w:cs="宋体"/>
                <w:szCs w:val="21"/>
                <w:highlight w:val="none"/>
              </w:rPr>
              <w:t>项目概况</w:t>
            </w:r>
          </w:p>
          <w:p>
            <w:pPr>
              <w:spacing w:line="400" w:lineRule="exact"/>
              <w:ind w:firstLine="420" w:firstLineChars="200"/>
              <w:rPr>
                <w:rFonts w:hint="eastAsia" w:ascii="宋体" w:hAnsi="宋体" w:cs="宋体"/>
                <w:szCs w:val="21"/>
                <w:highlight w:val="none"/>
              </w:rPr>
            </w:pPr>
            <w:r>
              <w:rPr>
                <w:rFonts w:hint="eastAsia"/>
                <w:szCs w:val="21"/>
                <w:highlight w:val="none"/>
                <w:u w:val="single"/>
              </w:rPr>
              <w:t>2026-2027年度南宁市江南区印刷服务项目框架协议采购</w:t>
            </w:r>
            <w:r>
              <w:rPr>
                <w:rFonts w:hint="eastAsia" w:ascii="宋体" w:hAnsi="宋体" w:cs="宋体"/>
                <w:szCs w:val="21"/>
                <w:highlight w:val="none"/>
              </w:rPr>
              <w:t>招标项目的潜在供应商</w:t>
            </w:r>
            <w:r>
              <w:rPr>
                <w:rFonts w:hint="eastAsia" w:ascii="宋体" w:hAnsi="宋体"/>
                <w:color w:val="000000"/>
                <w:szCs w:val="21"/>
                <w:highlight w:val="none"/>
              </w:rPr>
              <w:t>应在“广西政府采购云平台”</w:t>
            </w:r>
            <w:r>
              <w:rPr>
                <w:rFonts w:hint="eastAsia" w:ascii="仿宋_GB2312" w:hAnsi="仿宋" w:eastAsia="仿宋_GB2312"/>
                <w:sz w:val="24"/>
                <w:highlight w:val="none"/>
              </w:rPr>
              <w:t>（http://www.gcy.zfcg.gxzf.gov.cn</w:t>
            </w:r>
            <w:r>
              <w:rPr>
                <w:rFonts w:hint="eastAsia" w:ascii="宋体" w:hAnsi="宋体" w:eastAsia="宋体" w:cs="Times New Roman"/>
                <w:color w:val="000000"/>
                <w:szCs w:val="21"/>
                <w:highlight w:val="none"/>
              </w:rPr>
              <w:t>）</w:t>
            </w:r>
            <w:r>
              <w:rPr>
                <w:rFonts w:hint="eastAsia" w:ascii="宋体" w:hAnsi="宋体" w:cs="宋体"/>
                <w:szCs w:val="21"/>
                <w:highlight w:val="none"/>
              </w:rPr>
              <w:t>获取征集文件，并于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u w:val="single"/>
                <w:lang w:val="en-US" w:eastAsia="zh-CN"/>
              </w:rPr>
              <w:t>23</w:t>
            </w:r>
            <w:r>
              <w:rPr>
                <w:rFonts w:hint="eastAsia" w:ascii="宋体" w:hAnsi="宋体" w:cs="宋体"/>
                <w:szCs w:val="21"/>
                <w:highlight w:val="none"/>
              </w:rPr>
              <w:t>日 9:30（北京时间）前递交响应文件。</w:t>
            </w:r>
          </w:p>
        </w:tc>
      </w:tr>
      <w:bookmarkEnd w:id="4"/>
      <w:bookmarkEnd w:id="5"/>
      <w:bookmarkEnd w:id="6"/>
      <w:bookmarkEnd w:id="7"/>
      <w:bookmarkEnd w:id="8"/>
    </w:tbl>
    <w:p>
      <w:pPr>
        <w:spacing w:line="400" w:lineRule="exact"/>
        <w:ind w:firstLine="482"/>
        <w:outlineLvl w:val="1"/>
        <w:rPr>
          <w:rFonts w:hint="eastAsia" w:ascii="宋体" w:hAnsi="宋体" w:cs="宋体"/>
          <w:szCs w:val="21"/>
          <w:highlight w:val="none"/>
        </w:rPr>
      </w:pPr>
      <w:r>
        <w:rPr>
          <w:rFonts w:hint="eastAsia" w:ascii="宋体" w:hAnsi="宋体" w:cs="宋体"/>
          <w:b/>
          <w:bCs/>
          <w:szCs w:val="21"/>
          <w:highlight w:val="none"/>
        </w:rPr>
        <w:t>一、项目基本情况</w:t>
      </w:r>
      <w:r>
        <w:rPr>
          <w:rFonts w:hint="eastAsia" w:ascii="宋体" w:hAnsi="宋体" w:cs="宋体"/>
          <w:szCs w:val="21"/>
          <w:highlight w:val="none"/>
        </w:rPr>
        <w:t xml:space="preserve">    </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 xml:space="preserve">    项目编号：</w:t>
      </w:r>
      <w:r>
        <w:rPr>
          <w:rFonts w:hint="eastAsia" w:ascii="宋体" w:hAnsi="宋体" w:cs="宋体"/>
          <w:szCs w:val="21"/>
          <w:highlight w:val="none"/>
          <w:lang w:eastAsia="zh-CN"/>
        </w:rPr>
        <w:t>NNZC2025-K3-050083-NNSJ</w:t>
      </w:r>
    </w:p>
    <w:p>
      <w:pPr>
        <w:spacing w:line="400" w:lineRule="exact"/>
        <w:ind w:firstLine="420" w:firstLineChars="200"/>
        <w:rPr>
          <w:rFonts w:hint="eastAsia" w:ascii="宋体" w:hAnsi="宋体" w:cs="宋体"/>
          <w:szCs w:val="21"/>
          <w:highlight w:val="none"/>
          <w:u w:val="none"/>
        </w:rPr>
      </w:pPr>
      <w:r>
        <w:rPr>
          <w:rFonts w:hint="eastAsia" w:ascii="宋体" w:hAnsi="宋体" w:cs="宋体"/>
          <w:szCs w:val="21"/>
          <w:highlight w:val="none"/>
        </w:rPr>
        <w:t>项目名称</w:t>
      </w:r>
      <w:r>
        <w:rPr>
          <w:rFonts w:hint="eastAsia" w:ascii="宋体" w:hAnsi="宋体" w:cs="宋体"/>
          <w:szCs w:val="21"/>
          <w:highlight w:val="none"/>
          <w:u w:val="none"/>
        </w:rPr>
        <w:t>：</w:t>
      </w:r>
      <w:r>
        <w:rPr>
          <w:rFonts w:hint="eastAsia"/>
          <w:szCs w:val="21"/>
          <w:highlight w:val="none"/>
          <w:u w:val="none"/>
        </w:rPr>
        <w:t>2026-2027年度南宁市江南区印刷服务项目框架协议采购</w:t>
      </w:r>
    </w:p>
    <w:p>
      <w:pPr>
        <w:spacing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预算金额：</w:t>
      </w:r>
      <w:r>
        <w:rPr>
          <w:rFonts w:hint="eastAsia"/>
          <w:szCs w:val="21"/>
          <w:highlight w:val="none"/>
        </w:rPr>
        <w:t>无固定预算金额</w:t>
      </w:r>
      <w:r>
        <w:rPr>
          <w:rFonts w:hint="eastAsia" w:ascii="宋体" w:hAnsi="宋体" w:cs="宋体"/>
          <w:szCs w:val="21"/>
          <w:highlight w:val="none"/>
        </w:rPr>
        <w:t xml:space="preserve"> </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最高限制单价：详见征集文件</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适用本次框架协议的采购人或服务对象范围：使用财政性资金进行印刷服务采购的南宁市江南区各预算单位。</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预估采购数量（如有）：无</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采购方式：封闭式框架协议</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采购需求： </w:t>
      </w:r>
    </w:p>
    <w:tbl>
      <w:tblPr>
        <w:tblStyle w:val="24"/>
        <w:tblW w:w="9454" w:type="dxa"/>
        <w:tblInd w:w="2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
        <w:gridCol w:w="2683"/>
        <w:gridCol w:w="4703"/>
        <w:gridCol w:w="13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Cs w:val="21"/>
                <w:highlight w:val="none"/>
              </w:rPr>
            </w:pPr>
            <w:r>
              <w:rPr>
                <w:rFonts w:hint="eastAsia" w:ascii="宋体" w:hAnsi="宋体" w:cs="宋体"/>
                <w:szCs w:val="21"/>
                <w:highlight w:val="none"/>
              </w:rPr>
              <w:t>标的的名称</w:t>
            </w:r>
          </w:p>
        </w:tc>
        <w:tc>
          <w:tcPr>
            <w:tcW w:w="470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Cs w:val="21"/>
                <w:highlight w:val="none"/>
              </w:rPr>
            </w:pPr>
            <w:r>
              <w:rPr>
                <w:rFonts w:hint="eastAsia" w:ascii="宋体" w:hAnsi="宋体" w:cs="宋体"/>
                <w:szCs w:val="21"/>
                <w:highlight w:val="none"/>
              </w:rPr>
              <w:t>一阶段供应商入围数量</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Cs w:val="21"/>
                <w:highlight w:val="none"/>
              </w:rPr>
            </w:pPr>
            <w:r>
              <w:rPr>
                <w:rFonts w:hint="eastAsia" w:ascii="宋体" w:hAnsi="宋体" w:cs="宋体"/>
                <w:szCs w:val="21"/>
                <w:highlight w:val="none"/>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Cs w:val="21"/>
                <w:highlight w:val="none"/>
              </w:rPr>
            </w:pPr>
            <w:r>
              <w:rPr>
                <w:rFonts w:hint="eastAsia" w:ascii="宋体" w:hAnsi="宋体" w:cs="宋体"/>
                <w:szCs w:val="21"/>
                <w:highlight w:val="none"/>
              </w:rPr>
              <w:t>01</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hint="eastAsia" w:ascii="宋体" w:hAnsi="宋体" w:cs="宋体"/>
                <w:szCs w:val="21"/>
                <w:highlight w:val="none"/>
              </w:rPr>
            </w:pPr>
            <w:r>
              <w:rPr>
                <w:rFonts w:hint="eastAsia"/>
                <w:szCs w:val="21"/>
                <w:highlight w:val="none"/>
                <w:u w:val="none"/>
              </w:rPr>
              <w:t>2026-2027年度南宁市江南区印刷服务项目框架协议采购</w:t>
            </w:r>
          </w:p>
        </w:tc>
        <w:tc>
          <w:tcPr>
            <w:tcW w:w="4703"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400" w:lineRule="exact"/>
              <w:jc w:val="left"/>
              <w:rPr>
                <w:rFonts w:hint="eastAsia" w:ascii="宋体" w:hAnsi="宋体" w:cs="宋体"/>
                <w:szCs w:val="21"/>
                <w:highlight w:val="none"/>
              </w:rPr>
            </w:pPr>
            <w:r>
              <w:rPr>
                <w:rFonts w:hint="eastAsia" w:ascii="宋体" w:hAnsi="宋体" w:cs="宋体"/>
                <w:kern w:val="0"/>
                <w:szCs w:val="21"/>
                <w:highlight w:val="none"/>
              </w:rPr>
              <w:t>本次框架协议不设置入围供应商数量上限，按20%淘汰率计算且至少淘汰一家供应商确定入围供应商。如需进一步了解详细内容，详见征集文件。</w:t>
            </w:r>
          </w:p>
        </w:tc>
        <w:tc>
          <w:tcPr>
            <w:tcW w:w="1374"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cs="宋体"/>
                <w:szCs w:val="21"/>
                <w:highlight w:val="none"/>
              </w:rPr>
            </w:pPr>
            <w:r>
              <w:rPr>
                <w:rFonts w:hint="eastAsia" w:ascii="宋体" w:hAnsi="宋体" w:cs="宋体"/>
                <w:szCs w:val="21"/>
                <w:highlight w:val="none"/>
              </w:rPr>
              <w:t>详见服务需求一览表</w:t>
            </w:r>
          </w:p>
        </w:tc>
      </w:tr>
    </w:tbl>
    <w:p>
      <w:pPr>
        <w:pStyle w:val="8"/>
        <w:spacing w:line="400" w:lineRule="exact"/>
        <w:ind w:left="0" w:firstLine="420" w:firstLineChars="200"/>
        <w:jc w:val="left"/>
        <w:rPr>
          <w:rFonts w:hint="eastAsia" w:ascii="宋体" w:hAnsi="宋体" w:cs="宋体"/>
          <w:b w:val="0"/>
          <w:szCs w:val="21"/>
          <w:highlight w:val="none"/>
        </w:rPr>
      </w:pPr>
      <w:r>
        <w:rPr>
          <w:rFonts w:hint="eastAsia" w:ascii="宋体" w:hAnsi="宋体" w:cs="宋体"/>
          <w:b w:val="0"/>
          <w:szCs w:val="21"/>
          <w:highlight w:val="none"/>
        </w:rPr>
        <w:t>框架协议的期限：</w:t>
      </w:r>
      <w:r>
        <w:rPr>
          <w:rFonts w:hint="eastAsia" w:ascii="宋体" w:hAnsi="宋体" w:cs="宋体"/>
          <w:b w:val="0"/>
          <w:szCs w:val="21"/>
          <w:highlight w:val="none"/>
        </w:rPr>
        <w:t>自服务框架协议签订之日起两年。</w:t>
      </w:r>
    </w:p>
    <w:p>
      <w:pPr>
        <w:pStyle w:val="8"/>
        <w:spacing w:line="400" w:lineRule="exact"/>
        <w:ind w:left="0" w:firstLine="420" w:firstLineChars="200"/>
        <w:jc w:val="left"/>
        <w:rPr>
          <w:rFonts w:hint="eastAsia" w:ascii="宋体" w:hAnsi="宋体" w:cs="宋体"/>
          <w:b w:val="0"/>
          <w:szCs w:val="21"/>
          <w:highlight w:val="none"/>
        </w:rPr>
      </w:pPr>
      <w:r>
        <w:rPr>
          <w:rFonts w:hint="eastAsia" w:ascii="宋体" w:hAnsi="宋体" w:cs="宋体"/>
          <w:b w:val="0"/>
          <w:szCs w:val="21"/>
          <w:highlight w:val="none"/>
        </w:rPr>
        <w:t>本项目不接受联合体投标。</w:t>
      </w:r>
    </w:p>
    <w:p>
      <w:pPr>
        <w:spacing w:line="400" w:lineRule="exact"/>
        <w:outlineLvl w:val="1"/>
        <w:rPr>
          <w:rFonts w:hint="eastAsia" w:ascii="宋体" w:hAnsi="宋体" w:cs="宋体"/>
          <w:b/>
          <w:bCs/>
          <w:szCs w:val="21"/>
          <w:highlight w:val="none"/>
        </w:rPr>
      </w:pPr>
      <w:bookmarkStart w:id="9" w:name="_Toc35393791"/>
      <w:bookmarkStart w:id="10" w:name="_Toc11434"/>
      <w:bookmarkStart w:id="11" w:name="_Toc28359080"/>
      <w:bookmarkStart w:id="12" w:name="_Toc2214"/>
      <w:bookmarkStart w:id="13" w:name="_Toc28359003"/>
      <w:bookmarkStart w:id="14" w:name="_Toc35393622"/>
      <w:r>
        <w:rPr>
          <w:rFonts w:hint="eastAsia" w:ascii="宋体" w:hAnsi="宋体" w:cs="宋体"/>
          <w:b/>
          <w:bCs/>
          <w:szCs w:val="21"/>
          <w:highlight w:val="none"/>
        </w:rPr>
        <w:t>二、供应商的资格条件：</w:t>
      </w:r>
      <w:bookmarkEnd w:id="9"/>
      <w:bookmarkEnd w:id="10"/>
      <w:bookmarkEnd w:id="11"/>
      <w:bookmarkEnd w:id="12"/>
      <w:bookmarkEnd w:id="13"/>
      <w:bookmarkEnd w:id="14"/>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pPr>
        <w:spacing w:line="400" w:lineRule="exact"/>
        <w:ind w:firstLine="420" w:firstLineChars="200"/>
        <w:rPr>
          <w:rFonts w:hint="eastAsia" w:ascii="宋体" w:hAnsi="宋体" w:cs="宋体"/>
          <w:szCs w:val="21"/>
          <w:highlight w:val="none"/>
        </w:rPr>
      </w:pPr>
      <w:bookmarkStart w:id="15" w:name="_Toc28359081"/>
      <w:bookmarkStart w:id="16" w:name="_Toc28359004"/>
      <w:r>
        <w:rPr>
          <w:rFonts w:hint="eastAsia" w:ascii="宋体" w:hAnsi="宋体" w:cs="宋体"/>
          <w:szCs w:val="21"/>
          <w:highlight w:val="none"/>
        </w:rPr>
        <w:t>2.落实政府采购政策需满足的资格要求：</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☑专门面向中小企业采购的项目（供应商应为中小微企业、监狱企业、残疾人福利性单位)</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□非专门面向中小企业采购的项目</w:t>
      </w:r>
    </w:p>
    <w:p>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rPr>
        <w:t>3.本项目的特定资格要求：</w:t>
      </w:r>
      <w:r>
        <w:rPr>
          <w:rFonts w:hint="eastAsia" w:ascii="宋体" w:hAnsi="宋体" w:cs="宋体"/>
          <w:b/>
          <w:bCs/>
          <w:szCs w:val="21"/>
          <w:highlight w:val="none"/>
        </w:rPr>
        <w:t>具有行政主管部门颁发的有效的《印刷经营许可证》</w:t>
      </w:r>
    </w:p>
    <w:p>
      <w:pPr>
        <w:snapToGrid w:val="0"/>
        <w:spacing w:line="400" w:lineRule="exact"/>
        <w:ind w:firstLine="420"/>
        <w:jc w:val="left"/>
        <w:rPr>
          <w:rFonts w:hint="eastAsia" w:ascii="宋体" w:hAnsi="宋体" w:cs="宋体"/>
          <w:szCs w:val="21"/>
          <w:highlight w:val="none"/>
        </w:rPr>
      </w:pPr>
      <w:r>
        <w:rPr>
          <w:rFonts w:hint="eastAsia" w:ascii="宋体" w:hAnsi="宋体" w:cs="宋体"/>
          <w:szCs w:val="21"/>
          <w:highlight w:val="none"/>
        </w:rPr>
        <w:t>4.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400" w:lineRule="exact"/>
        <w:outlineLvl w:val="1"/>
        <w:rPr>
          <w:rFonts w:hint="eastAsia" w:ascii="宋体" w:hAnsi="宋体" w:cs="宋体"/>
          <w:b/>
          <w:bCs/>
          <w:szCs w:val="21"/>
          <w:highlight w:val="none"/>
        </w:rPr>
      </w:pPr>
      <w:bookmarkStart w:id="17" w:name="_Toc9480"/>
      <w:bookmarkStart w:id="18" w:name="_Toc35393792"/>
      <w:bookmarkStart w:id="19" w:name="_Toc27385"/>
      <w:bookmarkStart w:id="20" w:name="_Toc35393623"/>
      <w:r>
        <w:rPr>
          <w:rFonts w:hint="eastAsia" w:ascii="宋体" w:hAnsi="宋体" w:cs="宋体"/>
          <w:b/>
          <w:bCs/>
          <w:szCs w:val="21"/>
          <w:highlight w:val="none"/>
        </w:rPr>
        <w:t>三、</w:t>
      </w:r>
      <w:bookmarkEnd w:id="15"/>
      <w:bookmarkEnd w:id="16"/>
      <w:bookmarkEnd w:id="17"/>
      <w:bookmarkEnd w:id="18"/>
      <w:bookmarkEnd w:id="19"/>
      <w:bookmarkEnd w:id="20"/>
      <w:r>
        <w:rPr>
          <w:rFonts w:hint="eastAsia" w:ascii="宋体" w:hAnsi="宋体" w:cs="宋体"/>
          <w:b/>
          <w:szCs w:val="21"/>
          <w:highlight w:val="none"/>
        </w:rPr>
        <w:t>获取征集文件的时间、地点和方式</w:t>
      </w:r>
    </w:p>
    <w:p>
      <w:pPr>
        <w:snapToGrid w:val="0"/>
        <w:spacing w:line="400" w:lineRule="exact"/>
        <w:ind w:firstLine="472" w:firstLineChars="225"/>
        <w:rPr>
          <w:rFonts w:hint="eastAsia" w:ascii="宋体" w:hAnsi="宋体" w:cs="宋体"/>
          <w:szCs w:val="21"/>
          <w:highlight w:val="none"/>
        </w:rPr>
      </w:pPr>
      <w:bookmarkStart w:id="21" w:name="_Toc28359082"/>
      <w:bookmarkStart w:id="22" w:name="_Toc35393624"/>
      <w:bookmarkStart w:id="23" w:name="_Toc35393793"/>
      <w:bookmarkStart w:id="24" w:name="_Toc28359005"/>
      <w:r>
        <w:rPr>
          <w:rFonts w:hint="eastAsia" w:ascii="宋体" w:hAnsi="宋体" w:cs="宋体"/>
          <w:szCs w:val="21"/>
          <w:highlight w:val="none"/>
        </w:rPr>
        <w:t>时间：自公告发布之日起。</w:t>
      </w:r>
    </w:p>
    <w:p>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rPr>
        <w:t>获取方式:网上下载。本项目不发放纸质文件，供应商可自行在</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w:instrText>
      </w:r>
      <w:r>
        <w:rPr>
          <w:rFonts w:hint="eastAsia" w:ascii="宋体" w:hAnsi="宋体"/>
          <w:color w:val="auto"/>
          <w:szCs w:val="21"/>
          <w:highlight w:val="none"/>
        </w:rPr>
        <w:fldChar w:fldCharType="end"/>
      </w:r>
      <w:r>
        <w:rPr>
          <w:rFonts w:hint="eastAsia" w:ascii="宋体" w:hAnsi="宋体"/>
          <w:color w:val="auto"/>
          <w:szCs w:val="21"/>
          <w:highlight w:val="none"/>
        </w:rPr>
        <w:t>广西政府采购云平台（https：//www.zcygov.cn）</w:t>
      </w:r>
      <w:r>
        <w:rPr>
          <w:rFonts w:hint="eastAsia" w:ascii="宋体" w:hAnsi="宋体" w:cs="宋体"/>
          <w:szCs w:val="21"/>
          <w:highlight w:val="none"/>
        </w:rPr>
        <w:t>下载征集文件</w:t>
      </w:r>
      <w:r>
        <w:rPr>
          <w:rFonts w:hint="eastAsia" w:ascii="宋体" w:hAnsi="宋体"/>
          <w:color w:val="auto"/>
          <w:szCs w:val="21"/>
          <w:highlight w:val="none"/>
        </w:rPr>
        <w:t>（操作路径：登录广西政府采购云平台-项目采购-获取采购文件-找到本项目-点击“申请获取采购文件”）</w:t>
      </w:r>
      <w:r>
        <w:rPr>
          <w:rFonts w:hint="eastAsia" w:ascii="宋体" w:hAnsi="宋体" w:cs="宋体"/>
          <w:szCs w:val="21"/>
          <w:highlight w:val="none"/>
        </w:rPr>
        <w:t>，电子响应文件制作需要基于</w:t>
      </w:r>
      <w:r>
        <w:rPr>
          <w:rFonts w:hint="eastAsia" w:ascii="宋体" w:hAnsi="宋体"/>
          <w:color w:val="auto"/>
          <w:szCs w:val="21"/>
          <w:highlight w:val="none"/>
        </w:rPr>
        <w:t>广西政府采购云平台（https：//www.zcygov.cn）</w:t>
      </w:r>
      <w:r>
        <w:rPr>
          <w:rFonts w:hint="eastAsia" w:ascii="宋体" w:hAnsi="宋体" w:cs="宋体"/>
          <w:szCs w:val="21"/>
          <w:highlight w:val="none"/>
        </w:rPr>
        <w:t>获取的征集文件编制。</w:t>
      </w:r>
    </w:p>
    <w:p>
      <w:pPr>
        <w:snapToGrid w:val="0"/>
        <w:spacing w:line="400" w:lineRule="exact"/>
        <w:ind w:firstLine="472" w:firstLineChars="225"/>
        <w:rPr>
          <w:rFonts w:hint="eastAsia" w:ascii="宋体" w:hAnsi="宋体" w:cs="宋体"/>
          <w:szCs w:val="21"/>
          <w:highlight w:val="none"/>
        </w:rPr>
      </w:pPr>
      <w:r>
        <w:rPr>
          <w:rFonts w:hint="eastAsia" w:ascii="宋体" w:hAnsi="宋体" w:cs="宋体"/>
          <w:szCs w:val="21"/>
          <w:highlight w:val="none"/>
        </w:rPr>
        <w:t>售价：0元。</w:t>
      </w:r>
    </w:p>
    <w:p>
      <w:pPr>
        <w:spacing w:line="400" w:lineRule="exact"/>
        <w:outlineLvl w:val="1"/>
        <w:rPr>
          <w:rFonts w:hint="eastAsia" w:ascii="宋体" w:hAnsi="宋体" w:cs="宋体"/>
          <w:b/>
          <w:bCs/>
          <w:szCs w:val="21"/>
          <w:highlight w:val="none"/>
        </w:rPr>
      </w:pPr>
      <w:bookmarkStart w:id="25" w:name="_Toc16899"/>
      <w:bookmarkStart w:id="26" w:name="_Toc6043"/>
      <w:r>
        <w:rPr>
          <w:rFonts w:hint="eastAsia" w:ascii="宋体" w:hAnsi="宋体" w:cs="宋体"/>
          <w:b/>
          <w:bCs/>
          <w:szCs w:val="21"/>
          <w:highlight w:val="none"/>
        </w:rPr>
        <w:t>四、</w:t>
      </w:r>
      <w:bookmarkEnd w:id="21"/>
      <w:bookmarkEnd w:id="22"/>
      <w:bookmarkEnd w:id="23"/>
      <w:bookmarkEnd w:id="24"/>
      <w:bookmarkEnd w:id="25"/>
      <w:bookmarkEnd w:id="26"/>
      <w:r>
        <w:rPr>
          <w:rFonts w:hint="eastAsia" w:ascii="宋体" w:hAnsi="宋体" w:cs="宋体"/>
          <w:b/>
          <w:szCs w:val="21"/>
          <w:highlight w:val="none"/>
        </w:rPr>
        <w:t>响应文件的提交方式、截止时间和地点，开启方式、时间和地点</w:t>
      </w:r>
    </w:p>
    <w:p>
      <w:pPr>
        <w:spacing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1、提交响应文件截止时间和开标时间：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12</w:t>
      </w:r>
      <w:r>
        <w:rPr>
          <w:rFonts w:hint="eastAsia" w:ascii="宋体" w:hAnsi="宋体" w:cs="宋体"/>
          <w:szCs w:val="21"/>
          <w:highlight w:val="none"/>
        </w:rPr>
        <w:t>月</w:t>
      </w:r>
      <w:r>
        <w:rPr>
          <w:rFonts w:hint="eastAsia" w:ascii="宋体" w:hAnsi="宋体" w:cs="宋体"/>
          <w:szCs w:val="21"/>
          <w:highlight w:val="none"/>
          <w:u w:val="single"/>
          <w:lang w:val="en-US" w:eastAsia="zh-CN"/>
        </w:rPr>
        <w:t>23</w:t>
      </w:r>
      <w:r>
        <w:rPr>
          <w:rFonts w:hint="eastAsia" w:ascii="宋体" w:hAnsi="宋体" w:cs="宋体"/>
          <w:szCs w:val="21"/>
          <w:highlight w:val="none"/>
        </w:rPr>
        <w:t xml:space="preserve">日 </w:t>
      </w:r>
      <w:r>
        <w:rPr>
          <w:rFonts w:hint="eastAsia" w:ascii="宋体" w:hAnsi="宋体" w:cs="宋体"/>
          <w:bCs/>
          <w:szCs w:val="21"/>
          <w:highlight w:val="none"/>
          <w:u w:val="single"/>
        </w:rPr>
        <w:t>9:30</w:t>
      </w:r>
      <w:r>
        <w:rPr>
          <w:rFonts w:hint="eastAsia" w:ascii="宋体" w:hAnsi="宋体" w:cs="宋体"/>
          <w:bCs/>
          <w:szCs w:val="21"/>
          <w:highlight w:val="none"/>
        </w:rPr>
        <w:t>（北京时间）</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2、响应文件提交地点：</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（1）响应文件提交方式：本项目为南宁市全流程电子化项目，通过</w:t>
      </w:r>
      <w:r>
        <w:rPr>
          <w:rFonts w:hint="eastAsia" w:ascii="宋体" w:hAnsi="宋体"/>
          <w:color w:val="auto"/>
          <w:szCs w:val="21"/>
          <w:highlight w:val="none"/>
        </w:rPr>
        <w:t>广西政府采购云平台（ https://www.gcy.zfcg.gxzf.gov.cn/）</w:t>
      </w:r>
      <w:r>
        <w:rPr>
          <w:rFonts w:hint="eastAsia" w:ascii="宋体" w:hAnsi="宋体" w:cs="宋体"/>
          <w:szCs w:val="21"/>
          <w:highlight w:val="none"/>
        </w:rPr>
        <w:t>实行在线电子响应，供应商应先安装</w:t>
      </w:r>
      <w:r>
        <w:rPr>
          <w:rFonts w:hint="eastAsia" w:ascii="宋体" w:hAnsi="宋体"/>
          <w:color w:val="auto"/>
          <w:szCs w:val="21"/>
          <w:highlight w:val="none"/>
        </w:rPr>
        <w:t>“新版客户端”【请自行前往广西政府采购网（访问地址http://zfcg.gxzf.gov.cn/）—办事服务—下载专区】</w:t>
      </w:r>
      <w:r>
        <w:rPr>
          <w:rFonts w:hint="eastAsia" w:ascii="宋体" w:hAnsi="宋体" w:cs="宋体"/>
          <w:szCs w:val="21"/>
          <w:highlight w:val="none"/>
        </w:rPr>
        <w:t>，并按照本项目征集文件和</w:t>
      </w:r>
      <w:r>
        <w:rPr>
          <w:rFonts w:hint="eastAsia" w:ascii="宋体" w:hAnsi="宋体"/>
          <w:color w:val="auto"/>
          <w:szCs w:val="21"/>
          <w:highlight w:val="none"/>
        </w:rPr>
        <w:t>广西政府采购云平台</w:t>
      </w:r>
      <w:r>
        <w:rPr>
          <w:rFonts w:hint="eastAsia" w:ascii="宋体" w:hAnsi="宋体" w:cs="宋体"/>
          <w:szCs w:val="21"/>
          <w:highlight w:val="none"/>
        </w:rPr>
        <w:t>的要求编制、加密后在响应截止时间前通过网络上传至</w:t>
      </w:r>
      <w:r>
        <w:rPr>
          <w:rFonts w:hint="eastAsia" w:ascii="宋体" w:hAnsi="宋体"/>
          <w:color w:val="auto"/>
          <w:szCs w:val="21"/>
          <w:highlight w:val="none"/>
        </w:rPr>
        <w:t>广西政府采购云平台</w:t>
      </w:r>
      <w:r>
        <w:rPr>
          <w:rFonts w:hint="eastAsia" w:ascii="宋体" w:hAnsi="宋体" w:cs="宋体"/>
          <w:szCs w:val="21"/>
          <w:highlight w:val="none"/>
        </w:rPr>
        <w:t>，</w:t>
      </w:r>
      <w:r>
        <w:rPr>
          <w:rFonts w:hint="eastAsia" w:ascii="宋体" w:hAnsi="宋体" w:cs="宋体"/>
          <w:b/>
          <w:szCs w:val="21"/>
          <w:highlight w:val="none"/>
        </w:rPr>
        <w:t>供应商在</w:t>
      </w:r>
      <w:r>
        <w:rPr>
          <w:rFonts w:hint="eastAsia" w:ascii="宋体" w:hAnsi="宋体"/>
          <w:color w:val="auto"/>
          <w:szCs w:val="21"/>
          <w:highlight w:val="none"/>
        </w:rPr>
        <w:t>广西政府采购云平台</w:t>
      </w:r>
      <w:r>
        <w:rPr>
          <w:rFonts w:hint="eastAsia" w:ascii="宋体" w:hAnsi="宋体" w:cs="宋体"/>
          <w:b/>
          <w:szCs w:val="21"/>
          <w:highlight w:val="none"/>
        </w:rPr>
        <w:t>提交电子版响应文件时，请填写参加远程开标活动经办人联系方式，</w:t>
      </w:r>
      <w:r>
        <w:rPr>
          <w:rFonts w:hint="eastAsia" w:ascii="宋体" w:hAnsi="宋体" w:cs="宋体"/>
          <w:szCs w:val="21"/>
          <w:highlight w:val="none"/>
        </w:rPr>
        <w:t>电子响应具体操作流程详见本公告附件2。</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未进行网上注册并办理数字证书（CA认证）的供应商将无法参与本项目政府采购活动，潜在供应商应当在响应截止时间前，完成电子交易平台上的CA数字证书办理（申领流程见本公告附件1）及响应文件的提交。完成CA数字证书办理预计7日左右，供应商只需办理其中一家CA数字证书及签章，建议各供应商抓紧时间办理。</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（3）为确保网上操作合法、有效和安全，请响应供应商确保在电子响应过程中能够对相关数据电文进行加密和使用电子签章，妥善保管CA数字证书并使用有效的CA数字证书参与整个征集活动。</w:t>
      </w:r>
    </w:p>
    <w:p>
      <w:pPr>
        <w:spacing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rPr>
        <w:t>注：供应商应当在响应截止时间前完成电子响应文件的上传、递交，响应截止时间前可以补充、修改或者撤回响应文件。补充或者修改响应文件的，应当先行撤回原文件，补充、修改后重新上传、递交。响应截止时间前未完成上传、递交的，视为撤回响应文件。响应截止时间以后上传递交的响应文件</w:t>
      </w:r>
      <w:r>
        <w:rPr>
          <w:rFonts w:hint="eastAsia" w:ascii="宋体" w:hAnsi="宋体"/>
          <w:color w:val="auto"/>
          <w:szCs w:val="21"/>
          <w:highlight w:val="none"/>
          <w:u w:val="single"/>
        </w:rPr>
        <w:t>广西政府采购云平台</w:t>
      </w:r>
      <w:r>
        <w:rPr>
          <w:rFonts w:hint="eastAsia" w:ascii="宋体" w:hAnsi="宋体" w:cs="宋体"/>
          <w:bCs/>
          <w:szCs w:val="21"/>
          <w:highlight w:val="none"/>
          <w:u w:val="single"/>
        </w:rPr>
        <w:t>将予以拒收。</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（4）开标地点：本次征集将</w:t>
      </w:r>
      <w:r>
        <w:rPr>
          <w:rFonts w:hint="eastAsia" w:ascii="宋体" w:hAnsi="宋体" w:cs="宋体"/>
          <w:szCs w:val="21"/>
          <w:highlight w:val="none"/>
          <w:lang w:eastAsia="zh-CN"/>
        </w:rPr>
        <w:t>在</w:t>
      </w:r>
      <w:r>
        <w:rPr>
          <w:rFonts w:hint="eastAsia" w:ascii="宋体" w:hAnsi="宋体"/>
          <w:color w:val="auto"/>
          <w:szCs w:val="21"/>
          <w:highlight w:val="none"/>
        </w:rPr>
        <w:t>广西政府采购云平台</w:t>
      </w:r>
      <w:r>
        <w:rPr>
          <w:rFonts w:hint="eastAsia" w:ascii="宋体" w:hAnsi="宋体" w:cs="宋体"/>
          <w:szCs w:val="21"/>
          <w:highlight w:val="none"/>
        </w:rPr>
        <w:t>电子开标大厅开标。</w:t>
      </w:r>
    </w:p>
    <w:p>
      <w:pPr>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（5）CA证书在线解密：供应商响应时，需携带制作响应文件时用来加密的有效数字证书（CA认证）登录</w:t>
      </w:r>
      <w:r>
        <w:rPr>
          <w:rFonts w:hint="eastAsia" w:ascii="宋体" w:hAnsi="宋体"/>
          <w:color w:val="auto"/>
          <w:szCs w:val="21"/>
          <w:highlight w:val="none"/>
        </w:rPr>
        <w:t>广西政府采购云平台</w:t>
      </w:r>
      <w:r>
        <w:rPr>
          <w:rFonts w:hint="eastAsia" w:ascii="宋体" w:hAnsi="宋体" w:cs="宋体"/>
          <w:kern w:val="0"/>
          <w:szCs w:val="21"/>
          <w:highlight w:val="none"/>
        </w:rPr>
        <w:t>电子</w:t>
      </w:r>
      <w:r>
        <w:rPr>
          <w:rFonts w:hint="eastAsia" w:ascii="宋体" w:hAnsi="宋体" w:cs="宋体"/>
          <w:szCs w:val="21"/>
          <w:highlight w:val="none"/>
        </w:rPr>
        <w:t>开标</w:t>
      </w:r>
      <w:r>
        <w:rPr>
          <w:rFonts w:hint="eastAsia" w:ascii="宋体" w:hAnsi="宋体" w:cs="宋体"/>
          <w:kern w:val="0"/>
          <w:szCs w:val="21"/>
          <w:highlight w:val="none"/>
        </w:rPr>
        <w:t>大厅现场按规定时间对加密的响应文件进行解密，否则后果自负。</w:t>
      </w:r>
    </w:p>
    <w:p>
      <w:pPr>
        <w:spacing w:line="400" w:lineRule="exact"/>
        <w:outlineLvl w:val="1"/>
        <w:rPr>
          <w:rFonts w:hint="eastAsia" w:ascii="宋体" w:hAnsi="宋体" w:cs="宋体"/>
          <w:b/>
          <w:bCs/>
          <w:szCs w:val="21"/>
          <w:highlight w:val="none"/>
        </w:rPr>
      </w:pPr>
      <w:bookmarkStart w:id="27" w:name="_Toc28359007"/>
      <w:bookmarkStart w:id="28" w:name="_Toc35393794"/>
      <w:bookmarkStart w:id="29" w:name="_Toc28359084"/>
      <w:bookmarkStart w:id="30" w:name="_Toc35393625"/>
      <w:bookmarkStart w:id="31" w:name="_Toc13393"/>
      <w:bookmarkStart w:id="32" w:name="_Toc6366"/>
      <w:r>
        <w:rPr>
          <w:rFonts w:hint="eastAsia" w:ascii="宋体" w:hAnsi="宋体" w:cs="宋体"/>
          <w:b/>
          <w:bCs/>
          <w:szCs w:val="21"/>
          <w:highlight w:val="none"/>
        </w:rPr>
        <w:t>五、公告期限</w:t>
      </w:r>
      <w:bookmarkEnd w:id="27"/>
      <w:bookmarkEnd w:id="28"/>
      <w:bookmarkEnd w:id="29"/>
      <w:bookmarkEnd w:id="30"/>
      <w:bookmarkEnd w:id="31"/>
      <w:bookmarkEnd w:id="32"/>
    </w:p>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pPr>
        <w:spacing w:line="400" w:lineRule="exact"/>
        <w:outlineLvl w:val="1"/>
        <w:rPr>
          <w:rFonts w:hint="eastAsia" w:ascii="宋体" w:hAnsi="宋体" w:cs="宋体"/>
          <w:b/>
          <w:bCs/>
          <w:szCs w:val="21"/>
          <w:highlight w:val="none"/>
        </w:rPr>
      </w:pPr>
      <w:bookmarkStart w:id="33" w:name="_Toc8529"/>
      <w:bookmarkStart w:id="34" w:name="_Toc35393795"/>
      <w:bookmarkStart w:id="35" w:name="_Toc35393626"/>
      <w:bookmarkStart w:id="36" w:name="_Toc20695"/>
      <w:r>
        <w:rPr>
          <w:rFonts w:hint="eastAsia" w:ascii="宋体" w:hAnsi="宋体" w:cs="宋体"/>
          <w:b/>
          <w:bCs/>
          <w:szCs w:val="21"/>
          <w:highlight w:val="none"/>
        </w:rPr>
        <w:t>六、其他补充事宜</w:t>
      </w:r>
      <w:bookmarkEnd w:id="33"/>
      <w:bookmarkEnd w:id="34"/>
      <w:bookmarkEnd w:id="35"/>
      <w:bookmarkEnd w:id="36"/>
    </w:p>
    <w:p>
      <w:pPr>
        <w:spacing w:line="400" w:lineRule="exact"/>
        <w:ind w:firstLine="420" w:firstLineChars="200"/>
        <w:rPr>
          <w:rFonts w:hint="eastAsia" w:ascii="宋体" w:hAnsi="宋体" w:cs="宋体"/>
          <w:kern w:val="0"/>
          <w:szCs w:val="21"/>
          <w:highlight w:val="none"/>
        </w:rPr>
      </w:pPr>
      <w:bookmarkStart w:id="37" w:name="OLE_LINK2"/>
      <w:r>
        <w:rPr>
          <w:rFonts w:hint="eastAsia" w:ascii="宋体" w:hAnsi="宋体" w:cs="宋体"/>
          <w:kern w:val="0"/>
          <w:szCs w:val="21"/>
          <w:highlight w:val="none"/>
        </w:rPr>
        <w:t>1.响应保证金：本项目不收取响应保证金</w:t>
      </w:r>
    </w:p>
    <w:p>
      <w:pPr>
        <w:spacing w:line="400" w:lineRule="exact"/>
        <w:ind w:firstLine="420" w:firstLineChars="200"/>
        <w:rPr>
          <w:rFonts w:hint="eastAsia" w:ascii="宋体" w:hAnsi="宋体" w:cs="宋体"/>
          <w:kern w:val="0"/>
          <w:szCs w:val="21"/>
          <w:highlight w:val="none"/>
        </w:rPr>
      </w:pPr>
      <w:bookmarkStart w:id="38" w:name="_Hlk37429595"/>
      <w:bookmarkStart w:id="39" w:name="_Hlk37429585"/>
      <w:r>
        <w:rPr>
          <w:rFonts w:hint="eastAsia" w:ascii="宋体" w:hAnsi="宋体" w:cs="宋体"/>
          <w:kern w:val="0"/>
          <w:szCs w:val="21"/>
          <w:highlight w:val="none"/>
          <w:lang w:val="en-US" w:eastAsia="zh-CN"/>
        </w:rPr>
        <w:t>2</w:t>
      </w:r>
      <w:r>
        <w:rPr>
          <w:rFonts w:hint="eastAsia" w:ascii="宋体" w:hAnsi="宋体" w:cs="宋体"/>
          <w:kern w:val="0"/>
          <w:szCs w:val="21"/>
          <w:highlight w:val="none"/>
        </w:rPr>
        <w:t>.网上查询地址</w:t>
      </w:r>
    </w:p>
    <w:bookmarkEnd w:id="38"/>
    <w:bookmarkEnd w:id="39"/>
    <w:p>
      <w:pPr>
        <w:spacing w:line="400" w:lineRule="exact"/>
        <w:ind w:firstLine="420" w:firstLineChars="200"/>
        <w:rPr>
          <w:rFonts w:hint="eastAsia" w:ascii="宋体" w:hAnsi="宋体" w:cs="宋体"/>
          <w:kern w:val="0"/>
          <w:szCs w:val="21"/>
          <w:highlight w:val="none"/>
        </w:rPr>
      </w:pPr>
      <w:bookmarkStart w:id="40" w:name="_Hlk37429674"/>
      <w:r>
        <w:rPr>
          <w:rFonts w:hint="eastAsia" w:ascii="宋体" w:hAnsi="宋体" w:cs="宋体"/>
          <w:kern w:val="0"/>
          <w:szCs w:val="21"/>
          <w:highlight w:val="none"/>
        </w:rPr>
        <w:t xml:space="preserve">http://zfcg.gxzf.gov.cn (广西政府采购网) </w:t>
      </w:r>
    </w:p>
    <w:p>
      <w:pPr>
        <w:spacing w:line="400" w:lineRule="exact"/>
        <w:ind w:firstLine="312" w:firstLineChars="150"/>
        <w:rPr>
          <w:rFonts w:hint="eastAsia" w:ascii="宋体" w:hAnsi="宋体" w:cs="宋体"/>
          <w:spacing w:val="-1"/>
          <w:szCs w:val="21"/>
          <w:highlight w:val="none"/>
        </w:rPr>
      </w:pPr>
      <w:r>
        <w:rPr>
          <w:rFonts w:hint="eastAsia" w:ascii="宋体" w:hAnsi="宋体" w:cs="宋体"/>
          <w:spacing w:val="-1"/>
          <w:szCs w:val="21"/>
          <w:highlight w:val="none"/>
        </w:rPr>
        <w:t>http://ggzy.jgswj.gxzf.gov.cn/nnggzy/（</w:t>
      </w:r>
      <w:r>
        <w:rPr>
          <w:rFonts w:hint="eastAsia" w:ascii="宋体" w:hAnsi="宋体" w:cs="宋体"/>
          <w:kern w:val="0"/>
          <w:szCs w:val="21"/>
          <w:highlight w:val="none"/>
        </w:rPr>
        <w:t>全国公共资源交易平台（广西.南宁）</w:t>
      </w:r>
      <w:r>
        <w:rPr>
          <w:rFonts w:hint="eastAsia" w:ascii="宋体" w:hAnsi="宋体" w:cs="宋体"/>
          <w:spacing w:val="-1"/>
          <w:szCs w:val="21"/>
          <w:highlight w:val="none"/>
        </w:rPr>
        <w:t>）</w:t>
      </w:r>
    </w:p>
    <w:p>
      <w:pPr>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kern w:val="0"/>
          <w:szCs w:val="21"/>
          <w:highlight w:val="none"/>
        </w:rPr>
        <w:t>本项目需要落实的政府采购政策</w:t>
      </w:r>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（1）政府采购促进中小企业发展。</w:t>
      </w:r>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（2）政府采购支持采用本国产品的政策。</w:t>
      </w:r>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（4）政府采购促进残疾人就业政策。</w:t>
      </w:r>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（5）政府采购支持监狱企业发展。</w:t>
      </w:r>
      <w:bookmarkEnd w:id="40"/>
    </w:p>
    <w:p>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（6）</w:t>
      </w:r>
      <w:r>
        <w:rPr>
          <w:rFonts w:hint="eastAsia" w:ascii="宋体" w:hAnsi="宋体" w:cs="宋体"/>
          <w:szCs w:val="21"/>
          <w:highlight w:val="none"/>
        </w:rPr>
        <w:t>扶持不发达地区和少数民族地区政策</w:t>
      </w:r>
    </w:p>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供应商认为采购文件使自己的权益受到损害的，可以在知道或者应知其权益受到损害之日起7个工作日内，以书面形式向征集人、采购代理机构提出质疑。质疑供应商对征集人、采购代理机构的答复不满意或者征集人、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hint="eastAsia" w:ascii="宋体" w:hAnsi="宋体" w:cs="宋体"/>
          <w:color w:val="auto"/>
          <w:kern w:val="0"/>
          <w:szCs w:val="21"/>
          <w:highlight w:val="none"/>
        </w:rPr>
        <w:t xml:space="preserve">若对项目采购电子交易系统操作有疑问，可登录广西政府采购云平台（ </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"https://www.gcy.zfcg.gxzf.gov.cn/），点击右侧咨询小采，获取采小蜜智能服务管家帮助，或拨打广西政府采购云平台服务热线95763获取热线服务帮助。" </w:instrText>
      </w:r>
      <w:r>
        <w:rPr>
          <w:rFonts w:hint="eastAsia" w:ascii="宋体" w:hAnsi="宋体" w:cs="宋体"/>
          <w:color w:val="auto"/>
          <w:kern w:val="0"/>
          <w:szCs w:val="21"/>
          <w:highlight w:val="none"/>
        </w:rPr>
        <w:fldChar w:fldCharType="separate"/>
      </w:r>
      <w:r>
        <w:rPr>
          <w:rStyle w:val="28"/>
          <w:rFonts w:hint="eastAsia" w:ascii="宋体" w:hAnsi="宋体" w:cs="宋体"/>
          <w:color w:val="auto"/>
          <w:kern w:val="0"/>
          <w:szCs w:val="21"/>
          <w:highlight w:val="none"/>
        </w:rPr>
        <w:t>https://www.gcy.zfcg.gxzf.gov.cn/），点击右侧咨询小采，获取采小蜜智能服务管家帮助，或拨打广西政府采购云平台服务热线95763获取热线服务帮助。</w:t>
      </w:r>
      <w:r>
        <w:rPr>
          <w:rFonts w:hint="eastAsia" w:ascii="宋体" w:hAnsi="宋体" w:cs="宋体"/>
          <w:color w:val="auto"/>
          <w:kern w:val="0"/>
          <w:szCs w:val="21"/>
          <w:highlight w:val="none"/>
        </w:rPr>
        <w:fldChar w:fldCharType="end"/>
      </w:r>
    </w:p>
    <w:p>
      <w:pPr>
        <w:spacing w:line="360" w:lineRule="auto"/>
        <w:ind w:firstLine="420" w:firstLineChars="200"/>
        <w:rPr>
          <w:rFonts w:hint="eastAsia" w:ascii="宋体" w:hAnsi="宋体" w:cs="宋体"/>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各供应商通过广西政府采购云平台（简称新平台）参与政府采购项目投标需下载使用新版客户端，新版客户端下载路径：广西政府采购网（访问地址http://zfcg.gxzf.gov.cn/）—办事服务—下载专区。原在政采云平台注册的临时供应商需在新平台启用后重新注册登记。</w:t>
      </w:r>
      <w:bookmarkEnd w:id="37"/>
    </w:p>
    <w:p>
      <w:pPr>
        <w:spacing w:line="400" w:lineRule="exact"/>
        <w:outlineLvl w:val="1"/>
        <w:rPr>
          <w:rFonts w:hint="eastAsia" w:ascii="宋体" w:hAnsi="宋体" w:cs="宋体"/>
          <w:szCs w:val="21"/>
          <w:highlight w:val="none"/>
        </w:rPr>
      </w:pPr>
      <w:bookmarkStart w:id="41" w:name="_Toc28359008"/>
      <w:bookmarkStart w:id="42" w:name="_Toc21475"/>
      <w:bookmarkStart w:id="43" w:name="_Toc35393796"/>
      <w:bookmarkStart w:id="44" w:name="_Toc28359085"/>
      <w:bookmarkStart w:id="45" w:name="_Toc35393627"/>
      <w:bookmarkStart w:id="46" w:name="_Toc23987"/>
      <w:r>
        <w:rPr>
          <w:rFonts w:hint="eastAsia" w:ascii="宋体" w:hAnsi="宋体" w:cs="宋体"/>
          <w:b/>
          <w:bCs/>
          <w:szCs w:val="21"/>
          <w:highlight w:val="none"/>
        </w:rPr>
        <w:t>七、对本次征集提出询问，请按以下方式联系。</w:t>
      </w:r>
      <w:bookmarkEnd w:id="41"/>
      <w:bookmarkEnd w:id="42"/>
      <w:bookmarkEnd w:id="43"/>
      <w:bookmarkEnd w:id="44"/>
      <w:bookmarkEnd w:id="45"/>
      <w:bookmarkEnd w:id="46"/>
    </w:p>
    <w:p>
      <w:pPr>
        <w:spacing w:line="400" w:lineRule="exact"/>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1.项目监管部门信息</w:t>
      </w:r>
    </w:p>
    <w:p>
      <w:pPr>
        <w:spacing w:line="400" w:lineRule="exact"/>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名 称：南宁市江南区财政局</w:t>
      </w:r>
    </w:p>
    <w:p>
      <w:pPr>
        <w:spacing w:line="400" w:lineRule="exact"/>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南宁市壮锦大道19号</w:t>
      </w:r>
    </w:p>
    <w:p>
      <w:pPr>
        <w:spacing w:line="400" w:lineRule="exact"/>
        <w:ind w:left="1041" w:leftChars="371" w:hanging="262" w:hangingChars="125"/>
        <w:jc w:val="left"/>
        <w:rPr>
          <w:rFonts w:ascii="宋体" w:hAnsi="宋体" w:cs="宋体"/>
          <w:szCs w:val="21"/>
          <w:highlight w:val="none"/>
        </w:rPr>
      </w:pPr>
      <w:r>
        <w:rPr>
          <w:rFonts w:hint="eastAsia" w:ascii="宋体" w:hAnsi="宋体" w:cs="宋体"/>
          <w:szCs w:val="21"/>
          <w:highlight w:val="none"/>
        </w:rPr>
        <w:t>项目联系人：孟主任</w:t>
      </w:r>
    </w:p>
    <w:p>
      <w:pPr>
        <w:spacing w:line="400" w:lineRule="exact"/>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联系电话：</w:t>
      </w:r>
      <w:bookmarkStart w:id="47" w:name="PO_3000001866_PM028"/>
      <w:r>
        <w:rPr>
          <w:rFonts w:hint="eastAsia" w:ascii="宋体" w:hAnsi="宋体" w:cs="宋体"/>
          <w:szCs w:val="21"/>
          <w:highlight w:val="none"/>
        </w:rPr>
        <w:t>0771-</w:t>
      </w:r>
      <w:bookmarkEnd w:id="47"/>
      <w:r>
        <w:rPr>
          <w:rFonts w:hint="eastAsia" w:ascii="宋体" w:hAnsi="宋体" w:cs="宋体"/>
          <w:szCs w:val="21"/>
          <w:highlight w:val="none"/>
        </w:rPr>
        <w:t>4802805</w:t>
      </w:r>
    </w:p>
    <w:p>
      <w:pPr>
        <w:spacing w:line="400" w:lineRule="exact"/>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2.征集人信息</w:t>
      </w:r>
    </w:p>
    <w:p>
      <w:pPr>
        <w:spacing w:line="400" w:lineRule="exact"/>
        <w:ind w:left="1041" w:leftChars="371" w:hanging="262" w:hangingChars="125"/>
        <w:jc w:val="left"/>
        <w:rPr>
          <w:rFonts w:hint="eastAsia" w:ascii="宋体" w:hAnsi="宋体" w:cs="宋体"/>
          <w:szCs w:val="21"/>
          <w:highlight w:val="none"/>
          <w:u w:val="single"/>
        </w:rPr>
      </w:pPr>
      <w:r>
        <w:rPr>
          <w:rFonts w:hint="eastAsia" w:ascii="宋体" w:hAnsi="宋体" w:cs="宋体"/>
          <w:szCs w:val="21"/>
          <w:highlight w:val="none"/>
        </w:rPr>
        <w:t>名 称：</w:t>
      </w:r>
      <w:r>
        <w:rPr>
          <w:rFonts w:hint="eastAsia" w:ascii="宋体" w:hAnsi="宋体" w:cs="宋体"/>
          <w:szCs w:val="21"/>
          <w:highlight w:val="none"/>
          <w:u w:val="single"/>
        </w:rPr>
        <w:t>南宁市江南区政府采购中心</w:t>
      </w:r>
    </w:p>
    <w:p>
      <w:pPr>
        <w:spacing w:line="400" w:lineRule="exact"/>
        <w:ind w:left="1041" w:leftChars="371" w:hanging="262" w:hangingChars="125"/>
        <w:jc w:val="left"/>
        <w:rPr>
          <w:rFonts w:hint="eastAsia" w:ascii="宋体" w:hAnsi="宋体" w:eastAsia="宋体" w:cs="宋体"/>
          <w:szCs w:val="21"/>
          <w:highlight w:val="none"/>
          <w:lang w:val="en-US" w:eastAsia="zh-CN"/>
        </w:rPr>
      </w:pPr>
      <w:r>
        <w:rPr>
          <w:rFonts w:hint="eastAsia" w:ascii="宋体" w:hAnsi="宋体" w:cs="宋体"/>
          <w:szCs w:val="21"/>
          <w:highlight w:val="none"/>
        </w:rPr>
        <w:t>地 址：</w:t>
      </w:r>
      <w:r>
        <w:rPr>
          <w:rFonts w:hint="eastAsia" w:ascii="宋体" w:hAnsi="宋体" w:cs="宋体"/>
          <w:szCs w:val="21"/>
          <w:highlight w:val="none"/>
          <w:u w:val="single"/>
        </w:rPr>
        <w:t>南宁市壮锦大道19号</w:t>
      </w:r>
      <w:r>
        <w:rPr>
          <w:rFonts w:hint="eastAsia" w:ascii="宋体" w:hAnsi="宋体" w:cs="宋体"/>
          <w:szCs w:val="21"/>
          <w:highlight w:val="none"/>
          <w:u w:val="single"/>
          <w:lang w:val="en-US" w:eastAsia="zh-CN"/>
        </w:rPr>
        <w:t>B座</w:t>
      </w:r>
    </w:p>
    <w:p>
      <w:pPr>
        <w:spacing w:line="400" w:lineRule="exact"/>
        <w:ind w:left="1041" w:leftChars="371" w:hanging="262" w:hangingChars="125"/>
        <w:jc w:val="left"/>
        <w:rPr>
          <w:rFonts w:hint="eastAsia" w:ascii="宋体" w:hAnsi="宋体" w:eastAsia="宋体" w:cs="宋体"/>
          <w:szCs w:val="21"/>
          <w:highlight w:val="none"/>
          <w:lang w:eastAsia="zh-CN"/>
        </w:rPr>
      </w:pPr>
      <w:r>
        <w:rPr>
          <w:rFonts w:hint="eastAsia" w:ascii="宋体" w:hAnsi="宋体" w:cs="宋体"/>
          <w:szCs w:val="21"/>
          <w:highlight w:val="none"/>
        </w:rPr>
        <w:t>项目联系人：</w:t>
      </w:r>
      <w:r>
        <w:rPr>
          <w:rFonts w:hint="eastAsia" w:ascii="宋体" w:hAnsi="宋体" w:cs="宋体"/>
          <w:szCs w:val="21"/>
          <w:highlight w:val="none"/>
          <w:lang w:eastAsia="zh-CN"/>
        </w:rPr>
        <w:t>何</w:t>
      </w:r>
      <w:r>
        <w:rPr>
          <w:rFonts w:hint="eastAsia" w:ascii="宋体" w:hAnsi="宋体" w:cs="宋体"/>
          <w:szCs w:val="21"/>
          <w:highlight w:val="none"/>
        </w:rPr>
        <w:t>工</w:t>
      </w:r>
      <w:r>
        <w:rPr>
          <w:rFonts w:hint="eastAsia" w:ascii="宋体" w:hAnsi="宋体" w:cs="宋体"/>
          <w:szCs w:val="21"/>
          <w:highlight w:val="none"/>
          <w:lang w:eastAsia="zh-CN"/>
        </w:rPr>
        <w:t>、曾工</w:t>
      </w:r>
    </w:p>
    <w:p>
      <w:pPr>
        <w:spacing w:line="400" w:lineRule="exact"/>
        <w:ind w:left="1041" w:leftChars="371" w:hanging="262" w:hangingChars="125"/>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u w:val="single"/>
        </w:rPr>
        <w:t>0771-4</w:t>
      </w:r>
      <w:r>
        <w:rPr>
          <w:rFonts w:hint="eastAsia" w:ascii="宋体" w:hAnsi="宋体" w:cs="宋体"/>
          <w:szCs w:val="21"/>
          <w:highlight w:val="none"/>
          <w:u w:val="single"/>
          <w:lang w:val="en-US" w:eastAsia="zh-CN"/>
        </w:rPr>
        <w:t>950239</w:t>
      </w:r>
    </w:p>
    <w:p>
      <w:pPr>
        <w:spacing w:line="400" w:lineRule="exact"/>
        <w:rPr>
          <w:rFonts w:hint="eastAsia" w:ascii="宋体" w:hAnsi="宋体" w:cs="宋体"/>
          <w:szCs w:val="21"/>
          <w:highlight w:val="none"/>
        </w:rPr>
      </w:pPr>
    </w:p>
    <w:p>
      <w:pPr>
        <w:spacing w:line="360" w:lineRule="auto"/>
        <w:ind w:firstLine="630" w:firstLineChars="300"/>
        <w:jc w:val="left"/>
        <w:rPr>
          <w:rFonts w:hint="eastAsia" w:ascii="宋体" w:hAnsi="宋体" w:cs="宋体"/>
          <w:szCs w:val="21"/>
          <w:highlight w:val="none"/>
        </w:rPr>
      </w:pPr>
      <w:r>
        <w:rPr>
          <w:rFonts w:hint="eastAsia" w:ascii="宋体" w:hAnsi="宋体" w:cs="宋体"/>
          <w:szCs w:val="21"/>
          <w:highlight w:val="none"/>
        </w:rPr>
        <w:t>附件： 1.</w:t>
      </w:r>
      <w:r>
        <w:rPr>
          <w:rFonts w:hint="eastAsia" w:ascii="宋体" w:hAnsi="宋体"/>
          <w:color w:val="auto"/>
          <w:szCs w:val="21"/>
          <w:highlight w:val="none"/>
        </w:rPr>
        <w:t>CA证书申请方式及操作指南下载地址（登陆</w:t>
      </w:r>
      <w:r>
        <w:rPr>
          <w:color w:val="auto"/>
          <w:highlight w:val="none"/>
        </w:rPr>
        <w:fldChar w:fldCharType="begin"/>
      </w:r>
      <w:r>
        <w:rPr>
          <w:color w:val="auto"/>
          <w:highlight w:val="none"/>
        </w:rPr>
        <w:instrText xml:space="preserve">HYPERLINK "http://nncz.nanning.gov.cn/"</w:instrText>
      </w:r>
      <w:r>
        <w:rPr>
          <w:color w:val="auto"/>
          <w:highlight w:val="none"/>
        </w:rPr>
        <w:fldChar w:fldCharType="separate"/>
      </w:r>
      <w:r>
        <w:rPr>
          <w:color w:val="auto"/>
          <w:highlight w:val="none"/>
          <w:u w:val="single"/>
        </w:rPr>
        <w:t>http://nncz.nanning.gov.cn/</w:t>
      </w:r>
      <w:r>
        <w:rPr>
          <w:color w:val="auto"/>
          <w:highlight w:val="none"/>
        </w:rPr>
        <w:fldChar w:fldCharType="end"/>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w:t>
      </w:r>
      <w:r>
        <w:rPr>
          <w:color w:val="auto"/>
          <w:highlight w:val="none"/>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pPr>
        <w:spacing w:line="360" w:lineRule="auto"/>
        <w:ind w:firstLine="1050" w:firstLineChars="500"/>
        <w:jc w:val="left"/>
        <w:rPr>
          <w:rFonts w:hint="eastAsia" w:ascii="宋体" w:hAnsi="宋体"/>
          <w:color w:val="auto"/>
          <w:szCs w:val="21"/>
          <w:highlight w:val="none"/>
        </w:rPr>
      </w:pPr>
      <w:r>
        <w:rPr>
          <w:rFonts w:hint="eastAsia" w:ascii="宋体" w:hAnsi="宋体"/>
          <w:color w:val="auto"/>
          <w:szCs w:val="21"/>
          <w:highlight w:val="none"/>
        </w:rPr>
        <w:t>2.电子投标文件制作与投送教程（在此网址下载：</w:t>
      </w:r>
      <w:r>
        <w:rPr>
          <w:color w:val="auto"/>
          <w:highlight w:val="none"/>
        </w:rPr>
        <w:fldChar w:fldCharType="begin"/>
      </w:r>
      <w:r>
        <w:rPr>
          <w:color w:val="auto"/>
          <w:highlight w:val="none"/>
        </w:rPr>
        <w:instrText xml:space="preserve">HYPERLINK "http://nncz.nanning.gov.cn/"</w:instrText>
      </w:r>
      <w:r>
        <w:rPr>
          <w:color w:val="auto"/>
          <w:highlight w:val="none"/>
        </w:rPr>
        <w:fldChar w:fldCharType="separate"/>
      </w:r>
      <w:r>
        <w:rPr>
          <w:color w:val="auto"/>
          <w:highlight w:val="none"/>
          <w:u w:val="single"/>
        </w:rPr>
        <w:t>http://nncz.nanning.gov.cn/</w:t>
      </w:r>
      <w:r>
        <w:rPr>
          <w:color w:val="auto"/>
          <w:highlight w:val="none"/>
        </w:rPr>
        <w:fldChar w:fldCharType="end"/>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业务专题-政府采购监督管理-资料下载-南宁市政府采购项目全流程电子化交易操作指南</w:t>
      </w:r>
      <w:r>
        <w:rPr>
          <w:rFonts w:hint="eastAsia" w:ascii="宋体" w:hAnsi="宋体"/>
          <w:color w:val="auto"/>
          <w:szCs w:val="21"/>
          <w:highlight w:val="none"/>
        </w:rPr>
        <w:t>）</w:t>
      </w:r>
    </w:p>
    <w:p>
      <w:pPr>
        <w:spacing w:line="400" w:lineRule="exact"/>
        <w:rPr>
          <w:rFonts w:hint="eastAsia" w:ascii="宋体" w:hAnsi="宋体" w:cs="宋体"/>
          <w:szCs w:val="21"/>
          <w:highlight w:val="none"/>
        </w:rPr>
      </w:pPr>
    </w:p>
    <w:p>
      <w:pPr>
        <w:spacing w:line="400" w:lineRule="exact"/>
        <w:ind w:firstLine="210" w:firstLineChars="100"/>
        <w:jc w:val="right"/>
        <w:rPr>
          <w:rFonts w:hint="eastAsia" w:ascii="宋体" w:hAnsi="宋体" w:cs="宋体"/>
          <w:szCs w:val="21"/>
          <w:highlight w:val="none"/>
          <w:u w:val="single"/>
        </w:rPr>
      </w:pPr>
      <w:r>
        <w:rPr>
          <w:rFonts w:hint="eastAsia" w:ascii="宋体" w:hAnsi="宋体" w:cs="宋体"/>
          <w:szCs w:val="21"/>
          <w:highlight w:val="none"/>
          <w:u w:val="single"/>
        </w:rPr>
        <w:t>南宁市江南区政府采购中心</w:t>
      </w:r>
    </w:p>
    <w:p>
      <w:pPr>
        <w:spacing w:line="400" w:lineRule="exact"/>
        <w:ind w:firstLine="210" w:firstLineChars="100"/>
        <w:jc w:val="right"/>
        <w:rPr>
          <w:rFonts w:hint="eastAsia" w:ascii="宋体" w:hAnsi="宋体" w:cs="宋体"/>
          <w:highlight w:val="none"/>
        </w:rPr>
      </w:pP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日</w:t>
      </w:r>
    </w:p>
    <w:p>
      <w:pPr>
        <w:snapToGrid w:val="0"/>
        <w:spacing w:line="400" w:lineRule="exact"/>
        <w:ind w:firstLine="420"/>
        <w:rPr>
          <w:rFonts w:hint="eastAsia" w:ascii="宋体" w:hAnsi="宋体" w:cs="宋体"/>
          <w:sz w:val="24"/>
          <w:highlight w:val="none"/>
        </w:rPr>
        <w:sectPr>
          <w:footerReference r:id="rId5" w:type="default"/>
          <w:pgSz w:w="11906" w:h="16838"/>
          <w:pgMar w:top="1134" w:right="1134" w:bottom="1134" w:left="1134" w:header="720" w:footer="720" w:gutter="0"/>
          <w:pgNumType w:start="1"/>
          <w:cols w:space="720" w:num="1"/>
          <w:docGrid w:type="lines" w:linePitch="331" w:charSpace="0"/>
        </w:sectPr>
      </w:pPr>
    </w:p>
    <w:p>
      <w:pPr>
        <w:pStyle w:val="15"/>
        <w:jc w:val="center"/>
        <w:outlineLvl w:val="0"/>
        <w:rPr>
          <w:rFonts w:hAnsi="宋体" w:cs="宋体"/>
          <w:b/>
          <w:sz w:val="36"/>
          <w:highlight w:val="none"/>
        </w:rPr>
      </w:pPr>
      <w:bookmarkStart w:id="48" w:name="_Toc532545042"/>
      <w:bookmarkStart w:id="49" w:name="_Toc80092991"/>
      <w:bookmarkStart w:id="50" w:name="_Toc28375"/>
      <w:bookmarkStart w:id="51" w:name="_Toc6318"/>
      <w:r>
        <w:rPr>
          <w:rFonts w:hint="eastAsia" w:hAnsi="宋体" w:cs="宋体"/>
          <w:b/>
          <w:sz w:val="36"/>
          <w:highlight w:val="none"/>
        </w:rPr>
        <w:t xml:space="preserve">第二章  </w:t>
      </w:r>
      <w:bookmarkEnd w:id="48"/>
      <w:r>
        <w:rPr>
          <w:rFonts w:hint="eastAsia" w:hAnsi="宋体" w:cs="宋体"/>
          <w:b/>
          <w:sz w:val="36"/>
          <w:highlight w:val="none"/>
        </w:rPr>
        <w:t>采购需求</w:t>
      </w:r>
      <w:bookmarkEnd w:id="49"/>
      <w:bookmarkEnd w:id="50"/>
      <w:bookmarkEnd w:id="51"/>
      <w:r>
        <w:rPr>
          <w:rFonts w:hint="eastAsia" w:hAnsi="宋体" w:cs="宋体"/>
          <w:b/>
          <w:sz w:val="36"/>
          <w:highlight w:val="none"/>
        </w:rPr>
        <w:t>及最高限制单价</w:t>
      </w:r>
    </w:p>
    <w:p>
      <w:pPr>
        <w:adjustRightInd w:val="0"/>
        <w:spacing w:line="340" w:lineRule="exact"/>
        <w:rPr>
          <w:rFonts w:hint="eastAsia" w:ascii="宋体" w:hAnsi="宋体" w:cs="宋体"/>
          <w:b/>
          <w:szCs w:val="21"/>
          <w:highlight w:val="none"/>
        </w:rPr>
      </w:pPr>
      <w:r>
        <w:rPr>
          <w:rFonts w:hint="eastAsia" w:ascii="宋体" w:hAnsi="宋体" w:cs="宋体"/>
          <w:b/>
          <w:szCs w:val="21"/>
          <w:highlight w:val="none"/>
        </w:rPr>
        <w:t>说明：</w:t>
      </w:r>
    </w:p>
    <w:p>
      <w:pPr>
        <w:widowControl/>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1.本项目征集人为南宁市江南区政府采购中心，负责组织征集第一阶段入围供应商，第二阶段：南宁市江南区各级单位</w:t>
      </w:r>
      <w:r>
        <w:rPr>
          <w:rFonts w:hint="eastAsia" w:ascii="宋体" w:hAnsi="宋体" w:cs="宋体"/>
          <w:kern w:val="0"/>
          <w:szCs w:val="21"/>
          <w:highlight w:val="none"/>
          <w:lang w:val="zh-CN"/>
        </w:rPr>
        <w:t>（含辖区范围内的党政机关、事业单位、社会团体组织、直属企业）</w:t>
      </w:r>
      <w:r>
        <w:rPr>
          <w:rFonts w:hint="eastAsia" w:ascii="宋体" w:hAnsi="宋体" w:cs="宋体"/>
          <w:szCs w:val="21"/>
          <w:highlight w:val="none"/>
        </w:rPr>
        <w:t>在202</w:t>
      </w:r>
      <w:r>
        <w:rPr>
          <w:rFonts w:hint="eastAsia" w:ascii="宋体" w:hAnsi="宋体" w:cs="宋体"/>
          <w:szCs w:val="21"/>
          <w:highlight w:val="none"/>
          <w:lang w:val="en-US" w:eastAsia="zh-CN"/>
        </w:rPr>
        <w:t>6</w:t>
      </w:r>
      <w:r>
        <w:rPr>
          <w:rFonts w:hint="eastAsia" w:ascii="宋体" w:hAnsi="宋体" w:cs="宋体"/>
          <w:szCs w:val="21"/>
          <w:highlight w:val="none"/>
        </w:rPr>
        <w:t>-202</w:t>
      </w:r>
      <w:r>
        <w:rPr>
          <w:rFonts w:hint="eastAsia" w:ascii="宋体" w:hAnsi="宋体" w:cs="宋体"/>
          <w:szCs w:val="21"/>
          <w:highlight w:val="none"/>
          <w:lang w:val="en-US" w:eastAsia="zh-CN"/>
        </w:rPr>
        <w:t>7</w:t>
      </w:r>
      <w:r>
        <w:rPr>
          <w:rFonts w:hint="eastAsia" w:ascii="宋体" w:hAnsi="宋体" w:cs="宋体"/>
          <w:szCs w:val="21"/>
          <w:highlight w:val="none"/>
        </w:rPr>
        <w:t>年度期间开展印刷委托服务的单位，可依据各项目实际情况、供应商服务质量、价格及服务便利性、用户评价等因素，从第一阶段入围供应商中直接选定成交供应商，并与成交供应商签订采购合同，委托其开展相关服务工作。</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2.本项目服务质量应达到符合国家规定的服务标准和现行技术规范、规程要求。</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3.为落实政府采购政策需满足的要求</w:t>
      </w:r>
      <w:bookmarkStart w:id="237" w:name="_GoBack"/>
      <w:bookmarkEnd w:id="237"/>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（1）本征集文件所称中小企业必须符合《政府采购促进中小企业发展管理办法》（财库〔2020〕46号）的规定。</w:t>
      </w:r>
    </w:p>
    <w:p>
      <w:pPr>
        <w:widowControl/>
        <w:spacing w:line="400" w:lineRule="exact"/>
        <w:ind w:firstLine="424" w:firstLineChars="202"/>
        <w:jc w:val="left"/>
        <w:rPr>
          <w:rFonts w:hint="eastAsia" w:ascii="宋体" w:hAnsi="宋体" w:cs="宋体"/>
          <w:szCs w:val="21"/>
          <w:highlight w:val="none"/>
        </w:rPr>
      </w:pPr>
      <w:r>
        <w:rPr>
          <w:rFonts w:hint="eastAsia" w:ascii="宋体" w:hAnsi="宋体" w:cs="宋体"/>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的响应货物必须使用政府强制采购的节能产品，供应商必须在响应文件中提供所响应产品的节能产品认证证书复印件（加盖供应商电子公章），否则响应文件作无效处理。如本项目包含的货物属于品目清单内非标注“★”的产品时，应优先采购，具体详见“第四章 评审方法和评审标准”。</w:t>
      </w:r>
    </w:p>
    <w:p>
      <w:pPr>
        <w:widowControl/>
        <w:spacing w:line="400" w:lineRule="exact"/>
        <w:ind w:firstLine="424" w:firstLineChars="202"/>
        <w:jc w:val="left"/>
        <w:rPr>
          <w:rFonts w:hint="eastAsia" w:ascii="宋体" w:hAnsi="宋体" w:cs="宋体"/>
          <w:szCs w:val="21"/>
          <w:highlight w:val="none"/>
        </w:rPr>
      </w:pPr>
      <w:r>
        <w:rPr>
          <w:rFonts w:hint="eastAsia" w:ascii="宋体" w:hAnsi="宋体" w:cs="宋体"/>
          <w:szCs w:val="21"/>
          <w:highlight w:val="none"/>
        </w:rPr>
        <w:t>4.“实质性要求”是指征集文件中已经指明不满足则响应无效的条款，或者不能负偏离的条款，或者采购需求中带“▲”的条款。</w:t>
      </w:r>
    </w:p>
    <w:p>
      <w:pPr>
        <w:widowControl/>
        <w:spacing w:line="400" w:lineRule="exact"/>
        <w:ind w:firstLine="424" w:firstLineChars="202"/>
        <w:jc w:val="left"/>
        <w:rPr>
          <w:rFonts w:hint="eastAsia" w:ascii="宋体" w:hAnsi="宋体" w:cs="宋体"/>
          <w:szCs w:val="21"/>
          <w:highlight w:val="none"/>
        </w:rPr>
      </w:pPr>
      <w:r>
        <w:rPr>
          <w:rFonts w:hint="eastAsia" w:ascii="宋体" w:hAnsi="宋体" w:cs="宋体"/>
          <w:szCs w:val="21"/>
          <w:highlight w:val="none"/>
        </w:rPr>
        <w:t>5.如供应商响应产品存在侵犯他人的知识产权或者专利成果行为的，应承担相应法律责任。</w:t>
      </w:r>
    </w:p>
    <w:p>
      <w:pPr>
        <w:widowControl/>
        <w:spacing w:line="400" w:lineRule="exact"/>
        <w:ind w:firstLine="424" w:firstLineChars="202"/>
        <w:jc w:val="left"/>
        <w:rPr>
          <w:rFonts w:hint="eastAsia" w:ascii="宋体" w:hAnsi="宋体" w:cs="宋体"/>
          <w:szCs w:val="21"/>
          <w:highlight w:val="none"/>
        </w:rPr>
      </w:pPr>
      <w:r>
        <w:rPr>
          <w:rFonts w:hint="eastAsia" w:ascii="宋体" w:hAnsi="宋体" w:cs="宋体"/>
          <w:szCs w:val="21"/>
          <w:highlight w:val="none"/>
        </w:rPr>
        <w:t>6.本服务需求一览表中内容如与第五章“框架协议文本及合同格式”相关条款不一致的，以本表为准。</w:t>
      </w: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rFonts w:ascii="宋体" w:hAnsi="宋体" w:cs="宋体"/>
          <w:szCs w:val="21"/>
          <w:highlight w:val="none"/>
        </w:rPr>
      </w:pPr>
    </w:p>
    <w:p>
      <w:pPr>
        <w:pStyle w:val="13"/>
        <w:rPr>
          <w:rFonts w:ascii="宋体" w:hAnsi="宋体" w:cs="宋体"/>
          <w:szCs w:val="21"/>
          <w:highlight w:val="none"/>
        </w:rPr>
      </w:pPr>
    </w:p>
    <w:p>
      <w:pPr>
        <w:rPr>
          <w:highlight w:val="none"/>
        </w:rPr>
      </w:pPr>
    </w:p>
    <w:p>
      <w:pPr>
        <w:pStyle w:val="13"/>
        <w:rPr>
          <w:highlight w:val="none"/>
        </w:rPr>
      </w:pPr>
    </w:p>
    <w:tbl>
      <w:tblPr>
        <w:tblStyle w:val="24"/>
        <w:tblpPr w:leftFromText="180" w:rightFromText="180" w:vertAnchor="text" w:horzAnchor="page" w:tblpX="949" w:tblpY="8"/>
        <w:tblOverlap w:val="never"/>
        <w:tblW w:w="102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0"/>
        <w:gridCol w:w="240"/>
        <w:gridCol w:w="827"/>
        <w:gridCol w:w="306"/>
        <w:gridCol w:w="676"/>
        <w:gridCol w:w="7343"/>
        <w:gridCol w:w="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79" w:hRule="atLeast"/>
        </w:trPr>
        <w:tc>
          <w:tcPr>
            <w:tcW w:w="10264" w:type="dxa"/>
            <w:gridSpan w:val="7"/>
            <w:tcBorders>
              <w:top w:val="single" w:color="auto" w:sz="4" w:space="0"/>
              <w:left w:val="single" w:color="auto" w:sz="4" w:space="0"/>
              <w:right w:val="single" w:color="auto" w:sz="4" w:space="0"/>
            </w:tcBorders>
            <w:noWrap w:val="0"/>
            <w:vAlign w:val="top"/>
          </w:tcPr>
          <w:p>
            <w:pPr>
              <w:jc w:val="center"/>
              <w:rPr>
                <w:rFonts w:hint="eastAsia" w:ascii="宋体" w:hAnsi="宋体" w:cs="宋体"/>
                <w:b/>
                <w:szCs w:val="21"/>
                <w:highlight w:val="none"/>
              </w:rPr>
            </w:pPr>
            <w:r>
              <w:rPr>
                <w:rFonts w:hint="eastAsia" w:ascii="宋体" w:hAnsi="宋体" w:cs="宋体"/>
                <w:b/>
                <w:sz w:val="24"/>
                <w:highlight w:val="none"/>
              </w:rPr>
              <w:t>服务需求一览表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80"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采购清单及服务参数</w:t>
            </w:r>
          </w:p>
        </w:tc>
        <w:tc>
          <w:tcPr>
            <w:tcW w:w="24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采购服务名称</w:t>
            </w:r>
          </w:p>
        </w:tc>
        <w:tc>
          <w:tcPr>
            <w:tcW w:w="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数量及</w:t>
            </w:r>
          </w:p>
          <w:p>
            <w:pPr>
              <w:jc w:val="center"/>
              <w:rPr>
                <w:rFonts w:hint="eastAsia" w:ascii="宋体" w:hAnsi="宋体" w:cs="宋体"/>
                <w:szCs w:val="21"/>
                <w:highlight w:val="none"/>
              </w:rPr>
            </w:pPr>
            <w:r>
              <w:rPr>
                <w:rFonts w:hint="eastAsia" w:ascii="宋体" w:hAnsi="宋体" w:cs="宋体"/>
                <w:szCs w:val="21"/>
                <w:highlight w:val="none"/>
              </w:rPr>
              <w:t>单位</w:t>
            </w:r>
          </w:p>
        </w:tc>
        <w:tc>
          <w:tcPr>
            <w:tcW w:w="6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szCs w:val="21"/>
                <w:highlight w:val="none"/>
              </w:rPr>
            </w:pPr>
            <w:r>
              <w:rPr>
                <w:rFonts w:hint="eastAsia" w:ascii="宋体" w:hAnsi="宋体" w:cs="宋体"/>
                <w:szCs w:val="21"/>
                <w:highlight w:val="none"/>
              </w:rPr>
              <w:t>一阶段供应商入围数量上限</w:t>
            </w:r>
          </w:p>
        </w:tc>
        <w:tc>
          <w:tcPr>
            <w:tcW w:w="73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服务参数</w:t>
            </w:r>
          </w:p>
        </w:tc>
        <w:tc>
          <w:tcPr>
            <w:tcW w:w="3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所属行业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8" w:hRule="atLeast"/>
        </w:trPr>
        <w:tc>
          <w:tcPr>
            <w:tcW w:w="480" w:type="dxa"/>
            <w:vMerge w:val="continue"/>
            <w:tcBorders>
              <w:left w:val="single" w:color="auto" w:sz="4" w:space="0"/>
              <w:right w:val="single" w:color="auto" w:sz="4" w:space="0"/>
            </w:tcBorders>
            <w:noWrap w:val="0"/>
            <w:vAlign w:val="top"/>
          </w:tcPr>
          <w:p>
            <w:pPr>
              <w:jc w:val="center"/>
              <w:rPr>
                <w:rFonts w:hint="eastAsia" w:ascii="宋体" w:hAnsi="宋体" w:cs="宋体"/>
                <w:b/>
                <w:bCs/>
                <w:szCs w:val="21"/>
                <w:highlight w:val="none"/>
              </w:rPr>
            </w:pPr>
          </w:p>
        </w:tc>
        <w:tc>
          <w:tcPr>
            <w:tcW w:w="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kern w:val="0"/>
                <w:szCs w:val="21"/>
                <w:highlight w:val="none"/>
              </w:rPr>
              <w:t>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7</w:t>
            </w:r>
            <w:r>
              <w:rPr>
                <w:rFonts w:hint="eastAsia" w:ascii="宋体" w:hAnsi="宋体" w:cs="宋体"/>
                <w:kern w:val="0"/>
                <w:szCs w:val="21"/>
                <w:highlight w:val="none"/>
              </w:rPr>
              <w:t>年度南宁市江南区印刷服务项目框架协议采购</w:t>
            </w:r>
          </w:p>
        </w:tc>
        <w:tc>
          <w:tcPr>
            <w:tcW w:w="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1项</w:t>
            </w:r>
          </w:p>
        </w:tc>
        <w:tc>
          <w:tcPr>
            <w:tcW w:w="6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szCs w:val="21"/>
                <w:highlight w:val="none"/>
              </w:rPr>
            </w:pPr>
            <w:r>
              <w:rPr>
                <w:rFonts w:hint="eastAsia" w:ascii="宋体" w:hAnsi="宋体" w:cs="宋体"/>
                <w:kern w:val="0"/>
                <w:szCs w:val="21"/>
                <w:highlight w:val="none"/>
              </w:rPr>
              <w:t>本次框架协议不设置入围供应商数量上限，按20%淘汰率计算且至少淘汰一家供应商确定入围供应商。</w:t>
            </w:r>
          </w:p>
        </w:tc>
        <w:tc>
          <w:tcPr>
            <w:tcW w:w="73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一、项目需求</w:t>
            </w:r>
          </w:p>
          <w:p>
            <w:pPr>
              <w:adjustRightInd w:val="0"/>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（一）服务范围</w:t>
            </w:r>
          </w:p>
          <w:p>
            <w:pPr>
              <w:adjustRightInd w:val="0"/>
              <w:spacing w:line="400" w:lineRule="exact"/>
              <w:ind w:firstLine="420" w:firstLineChars="200"/>
              <w:rPr>
                <w:rFonts w:hint="eastAsia" w:ascii="宋体" w:hAnsi="宋体" w:cs="宋体"/>
                <w:strike/>
                <w:szCs w:val="21"/>
                <w:highlight w:val="none"/>
              </w:rPr>
            </w:pPr>
            <w:r>
              <w:rPr>
                <w:rFonts w:hint="eastAsia" w:ascii="宋体" w:hAnsi="宋体" w:cs="宋体"/>
                <w:szCs w:val="21"/>
                <w:highlight w:val="none"/>
              </w:rPr>
              <w:t>1、本项目印刷内容包括各类表单、证件、证书的单证印刷服务，收据等票据的印刷服务（不包括发票），文件印刷服务，公文用纸印刷服务，资料汇编印刷服务，信封印刷服务，日历、名片、卡片</w:t>
            </w:r>
            <w:r>
              <w:rPr>
                <w:rFonts w:hint="eastAsia" w:ascii="宋体" w:hAnsi="宋体" w:cs="宋体"/>
                <w:szCs w:val="21"/>
                <w:highlight w:val="none"/>
                <w:lang w:eastAsia="zh-CN"/>
              </w:rPr>
              <w:t>、广告</w:t>
            </w:r>
            <w:r>
              <w:rPr>
                <w:rFonts w:hint="eastAsia" w:ascii="宋体" w:hAnsi="宋体" w:cs="宋体"/>
                <w:szCs w:val="21"/>
                <w:highlight w:val="none"/>
              </w:rPr>
              <w:t>等服务及其他印刷服务，不含保密文件的印刷服务。</w:t>
            </w:r>
          </w:p>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2、除提供印刷品印刷服务外，入围供应商还应提供与其相关的其他服务，包括在采购人确定需求时免费提供技术咨询、上门取件、将成品运输到指定地点、安装拆卸等。</w:t>
            </w:r>
          </w:p>
          <w:p>
            <w:pPr>
              <w:adjustRightInd w:val="0"/>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（二）质量要求</w:t>
            </w:r>
          </w:p>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▲1、供应商必须承诺其印刷品所用纸张、油墨等原辅材料符合国家及行业制订公布的标准。</w:t>
            </w:r>
          </w:p>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▲2、供应商必须承诺其印刷工艺及生产制作出的印刷品质量符合国家及行业制订公布的标准。</w:t>
            </w:r>
          </w:p>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3、如供应商持有当地邮政行业管理部门核发的监制证，若入围，其承印的信封印刷品的品种、规格、材质及技术要求符合国家标准。</w:t>
            </w:r>
          </w:p>
          <w:p>
            <w:pPr>
              <w:adjustRightIn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▲4、供应商提供的货物及服务必须符合国家及有关部门的技术标准和规范，满足采购人要求。印刷品内容无误，材质无误，纸张平滑，墨色均匀，页码正确，尺寸划一，装订整齐，包装结实，标签准确。</w:t>
            </w:r>
          </w:p>
          <w:p>
            <w:pPr>
              <w:adjustRightInd w:val="0"/>
              <w:spacing w:line="400" w:lineRule="exact"/>
              <w:ind w:firstLine="422" w:firstLineChars="200"/>
              <w:rPr>
                <w:b/>
                <w:szCs w:val="21"/>
                <w:highlight w:val="none"/>
              </w:rPr>
            </w:pPr>
            <w:r>
              <w:rPr>
                <w:rFonts w:hint="eastAsia" w:ascii="宋体" w:hAnsi="宋体" w:cs="宋体"/>
                <w:b/>
                <w:szCs w:val="21"/>
                <w:highlight w:val="none"/>
              </w:rPr>
              <w:t>（三）</w:t>
            </w:r>
            <w:r>
              <w:rPr>
                <w:rFonts w:hint="eastAsia" w:ascii="宋体" w:hAnsi="宋体" w:cs="宋体"/>
                <w:b/>
                <w:kern w:val="0"/>
                <w:szCs w:val="21"/>
                <w:highlight w:val="none"/>
              </w:rPr>
              <w:t xml:space="preserve"> </w:t>
            </w:r>
            <w:r>
              <w:rPr>
                <w:b/>
                <w:szCs w:val="21"/>
                <w:highlight w:val="none"/>
              </w:rPr>
              <w:t xml:space="preserve">采购限额 </w:t>
            </w:r>
          </w:p>
          <w:p>
            <w:pPr>
              <w:adjustRightInd w:val="0"/>
              <w:spacing w:line="400" w:lineRule="exact"/>
              <w:ind w:firstLine="420" w:firstLineChars="200"/>
              <w:rPr>
                <w:szCs w:val="21"/>
                <w:highlight w:val="none"/>
              </w:rPr>
            </w:pPr>
            <w:r>
              <w:rPr>
                <w:szCs w:val="21"/>
                <w:highlight w:val="none"/>
              </w:rPr>
              <w:t>单项印刷或年度批量印刷预算</w:t>
            </w:r>
            <w:r>
              <w:rPr>
                <w:rFonts w:hint="eastAsia"/>
                <w:szCs w:val="21"/>
                <w:highlight w:val="none"/>
              </w:rPr>
              <w:t>在50</w:t>
            </w:r>
            <w:r>
              <w:rPr>
                <w:szCs w:val="21"/>
                <w:highlight w:val="none"/>
              </w:rPr>
              <w:t>万元</w:t>
            </w:r>
            <w:r>
              <w:rPr>
                <w:rFonts w:hint="eastAsia"/>
                <w:szCs w:val="21"/>
                <w:highlight w:val="none"/>
              </w:rPr>
              <w:t>以内</w:t>
            </w:r>
            <w:r>
              <w:rPr>
                <w:szCs w:val="21"/>
                <w:highlight w:val="none"/>
              </w:rPr>
              <w:t>（不含</w:t>
            </w:r>
            <w:r>
              <w:rPr>
                <w:rFonts w:hint="eastAsia"/>
                <w:szCs w:val="21"/>
                <w:highlight w:val="none"/>
              </w:rPr>
              <w:t>50</w:t>
            </w:r>
            <w:r>
              <w:rPr>
                <w:szCs w:val="21"/>
                <w:highlight w:val="none"/>
              </w:rPr>
              <w:t>万元）的印刷服务，实行</w:t>
            </w:r>
            <w:r>
              <w:rPr>
                <w:rFonts w:hint="eastAsia"/>
                <w:szCs w:val="21"/>
                <w:highlight w:val="none"/>
              </w:rPr>
              <w:t>框架协议</w:t>
            </w:r>
            <w:r>
              <w:rPr>
                <w:szCs w:val="21"/>
                <w:highlight w:val="none"/>
              </w:rPr>
              <w:t>（本项目采购</w:t>
            </w:r>
            <w:r>
              <w:rPr>
                <w:rFonts w:hint="eastAsia"/>
                <w:szCs w:val="21"/>
                <w:highlight w:val="none"/>
              </w:rPr>
              <w:t>额度江南区</w:t>
            </w:r>
            <w:r>
              <w:rPr>
                <w:szCs w:val="21"/>
                <w:highlight w:val="none"/>
              </w:rPr>
              <w:t xml:space="preserve">财政局可以根据政府政策限额标准变动适时调整），采购限额标准以上的按《中华人民共和国政府采购法》有关规定的采购方式组织采购。 </w:t>
            </w:r>
          </w:p>
          <w:p>
            <w:pPr>
              <w:adjustRightInd w:val="0"/>
              <w:spacing w:line="400" w:lineRule="exact"/>
              <w:ind w:firstLine="420" w:firstLineChars="200"/>
              <w:rPr>
                <w:b/>
                <w:szCs w:val="21"/>
                <w:highlight w:val="none"/>
              </w:rPr>
            </w:pPr>
            <w:r>
              <w:rPr>
                <w:rFonts w:hint="eastAsia" w:ascii="宋体" w:hAnsi="宋体" w:cs="宋体"/>
                <w:szCs w:val="21"/>
                <w:highlight w:val="none"/>
              </w:rPr>
              <w:t>▲</w:t>
            </w:r>
            <w:r>
              <w:rPr>
                <w:rFonts w:hint="eastAsia" w:ascii="宋体" w:hAnsi="宋体" w:cs="宋体"/>
                <w:b/>
                <w:szCs w:val="21"/>
                <w:highlight w:val="none"/>
              </w:rPr>
              <w:t>（四）</w:t>
            </w:r>
            <w:r>
              <w:rPr>
                <w:rFonts w:hint="eastAsia" w:ascii="宋体" w:hAnsi="宋体" w:cs="宋体"/>
                <w:b/>
                <w:kern w:val="0"/>
                <w:szCs w:val="21"/>
                <w:highlight w:val="none"/>
              </w:rPr>
              <w:t xml:space="preserve"> </w:t>
            </w:r>
            <w:r>
              <w:rPr>
                <w:b/>
                <w:szCs w:val="21"/>
                <w:highlight w:val="none"/>
              </w:rPr>
              <w:t>采购</w:t>
            </w:r>
            <w:r>
              <w:rPr>
                <w:rFonts w:hint="eastAsia"/>
                <w:b/>
                <w:szCs w:val="21"/>
                <w:highlight w:val="none"/>
              </w:rPr>
              <w:t>报价</w:t>
            </w:r>
            <w:r>
              <w:rPr>
                <w:b/>
                <w:szCs w:val="21"/>
                <w:highlight w:val="none"/>
              </w:rPr>
              <w:t xml:space="preserve"> </w:t>
            </w:r>
          </w:p>
          <w:p>
            <w:pPr>
              <w:adjustRightInd w:val="0"/>
              <w:spacing w:line="400" w:lineRule="exact"/>
              <w:ind w:firstLine="420" w:firstLineChars="200"/>
              <w:jc w:val="left"/>
              <w:rPr>
                <w:szCs w:val="21"/>
                <w:highlight w:val="none"/>
              </w:rPr>
            </w:pPr>
            <w:r>
              <w:rPr>
                <w:szCs w:val="21"/>
                <w:highlight w:val="none"/>
              </w:rPr>
              <w:t>1</w:t>
            </w:r>
            <w:r>
              <w:rPr>
                <w:rFonts w:hint="eastAsia"/>
                <w:szCs w:val="21"/>
                <w:highlight w:val="none"/>
              </w:rPr>
              <w:t>、</w:t>
            </w:r>
            <w:r>
              <w:rPr>
                <w:rFonts w:hint="eastAsia"/>
                <w:szCs w:val="21"/>
                <w:highlight w:val="none"/>
                <w:lang w:eastAsia="zh-CN"/>
              </w:rPr>
              <w:t>本项目以价格优惠率进行报价。</w:t>
            </w:r>
            <w:r>
              <w:rPr>
                <w:szCs w:val="21"/>
                <w:highlight w:val="none"/>
              </w:rPr>
              <w:t>具体品目、规格等详见《评标用典型印刷品需求一览表》。供应商必须就表中所列的印刷品目</w:t>
            </w:r>
            <w:r>
              <w:rPr>
                <w:rFonts w:hint="eastAsia"/>
                <w:szCs w:val="21"/>
                <w:highlight w:val="none"/>
                <w:lang w:eastAsia="zh-CN"/>
              </w:rPr>
              <w:t>以统一的价格优惠率进行报价，</w:t>
            </w:r>
            <w:r>
              <w:rPr>
                <w:szCs w:val="21"/>
                <w:highlight w:val="none"/>
              </w:rPr>
              <w:t>并按照“投标文件格式”的要求填写报价。</w:t>
            </w:r>
          </w:p>
          <w:p>
            <w:pPr>
              <w:spacing w:line="400" w:lineRule="exact"/>
              <w:ind w:firstLine="478" w:firstLineChars="228"/>
              <w:rPr>
                <w:rFonts w:hint="eastAsia"/>
                <w:highlight w:val="none"/>
              </w:rPr>
            </w:pPr>
            <w:r>
              <w:rPr>
                <w:rFonts w:hint="eastAsia"/>
                <w:highlight w:val="none"/>
                <w:lang w:val="en-US" w:eastAsia="zh-CN"/>
              </w:rPr>
              <w:t>2</w:t>
            </w:r>
            <w:r>
              <w:rPr>
                <w:rFonts w:hint="eastAsia"/>
                <w:highlight w:val="none"/>
              </w:rPr>
              <w:t>、采购人采购《评标用典型印刷品需求一览表》以外的印刷服务时，均享受该</w:t>
            </w:r>
            <w:r>
              <w:rPr>
                <w:rFonts w:hint="eastAsia"/>
                <w:highlight w:val="none"/>
                <w:lang w:eastAsia="zh-CN"/>
              </w:rPr>
              <w:t>价格</w:t>
            </w:r>
            <w:r>
              <w:rPr>
                <w:rFonts w:hint="eastAsia"/>
                <w:highlight w:val="none"/>
              </w:rPr>
              <w:t>优惠率；且本次招标确定的入围</w:t>
            </w:r>
            <w:r>
              <w:rPr>
                <w:rFonts w:hint="eastAsia"/>
                <w:highlight w:val="none"/>
                <w:lang w:eastAsia="zh-CN"/>
              </w:rPr>
              <w:t>价格</w:t>
            </w:r>
            <w:r>
              <w:rPr>
                <w:rFonts w:hint="eastAsia"/>
                <w:highlight w:val="none"/>
              </w:rPr>
              <w:t>优惠率为采购人实际采购时所能享受的最低优惠率，即：采购时的最高限价=采购时框架协议供应商对该项服务的市场实时报价×(</w:t>
            </w:r>
            <w:r>
              <w:rPr>
                <w:rFonts w:hint="eastAsia" w:ascii="宋体" w:hAnsi="宋体" w:cs="宋体"/>
                <w:szCs w:val="21"/>
                <w:highlight w:val="none"/>
              </w:rPr>
              <w:t>1-</w:t>
            </w:r>
            <w:r>
              <w:rPr>
                <w:rFonts w:hint="eastAsia" w:ascii="宋体" w:hAnsi="宋体" w:cs="宋体"/>
                <w:szCs w:val="21"/>
                <w:highlight w:val="none"/>
                <w:lang w:eastAsia="zh-CN"/>
              </w:rPr>
              <w:t>价格</w:t>
            </w:r>
            <w:r>
              <w:rPr>
                <w:rFonts w:hint="eastAsia"/>
                <w:highlight w:val="none"/>
              </w:rPr>
              <w:t>优惠率)</w:t>
            </w:r>
            <w:r>
              <w:rPr>
                <w:rFonts w:hint="eastAsia" w:ascii="宋体" w:hAnsi="宋体" w:cs="宋体"/>
                <w:szCs w:val="21"/>
                <w:highlight w:val="none"/>
              </w:rPr>
              <w:t>×数量</w:t>
            </w:r>
            <w:r>
              <w:rPr>
                <w:rFonts w:hint="eastAsia"/>
                <w:highlight w:val="none"/>
              </w:rPr>
              <w:t>，采购人有权与框架协议供应商在最高限价的基础上</w:t>
            </w:r>
            <w:r>
              <w:rPr>
                <w:rFonts w:hint="eastAsia" w:ascii="宋体" w:hAnsi="宋体" w:cs="宋体"/>
                <w:szCs w:val="21"/>
                <w:highlight w:val="none"/>
              </w:rPr>
              <w:t>就价格、服务等方面内容进行协商</w:t>
            </w:r>
            <w:r>
              <w:rPr>
                <w:rFonts w:hint="eastAsia"/>
                <w:highlight w:val="none"/>
              </w:rPr>
              <w:t>，获取更低的价格或更优质的服务。</w:t>
            </w:r>
          </w:p>
          <w:p>
            <w:pPr>
              <w:spacing w:line="400" w:lineRule="exact"/>
              <w:ind w:firstLine="478" w:firstLineChars="228"/>
              <w:rPr>
                <w:rFonts w:hint="eastAsia"/>
                <w:highlight w:val="none"/>
              </w:rPr>
            </w:pPr>
            <w:r>
              <w:rPr>
                <w:rFonts w:hint="eastAsia"/>
                <w:highlight w:val="none"/>
              </w:rPr>
              <w:t>供应商不得以抬高市场实时价格、提高优惠率的手段谋取入围。</w:t>
            </w:r>
          </w:p>
          <w:p>
            <w:pPr>
              <w:spacing w:line="400" w:lineRule="exact"/>
              <w:ind w:firstLine="478" w:firstLineChars="228"/>
              <w:rPr>
                <w:rFonts w:hint="eastAsia" w:eastAsia="宋体"/>
                <w:szCs w:val="21"/>
                <w:highlight w:val="none"/>
                <w:lang w:eastAsia="zh-CN"/>
              </w:rPr>
            </w:pPr>
            <w:r>
              <w:rPr>
                <w:rFonts w:hint="eastAsia" w:ascii="宋体" w:hAnsi="宋体" w:cs="宋体"/>
                <w:szCs w:val="21"/>
                <w:highlight w:val="none"/>
              </w:rPr>
              <w:t>4、</w:t>
            </w:r>
            <w:r>
              <w:rPr>
                <w:rFonts w:hint="eastAsia" w:ascii="宋体" w:hAnsi="宋体" w:cs="宋体"/>
                <w:b/>
                <w:bCs/>
                <w:szCs w:val="21"/>
                <w:highlight w:val="none"/>
              </w:rPr>
              <w:t>供应商投标时提供</w:t>
            </w:r>
            <w:r>
              <w:rPr>
                <w:rFonts w:hint="eastAsia" w:ascii="宋体" w:hAnsi="宋体" w:cs="宋体"/>
                <w:szCs w:val="21"/>
                <w:highlight w:val="none"/>
              </w:rPr>
              <w:t>加盖公章的承诺函(格式自拟),承诺提供给采购人的实际采购价格不高于之前15日内提供给南宁市区域内其它直接用户的价格</w:t>
            </w:r>
            <w:r>
              <w:rPr>
                <w:rFonts w:hint="eastAsia" w:ascii="宋体" w:hAnsi="宋体" w:cs="宋体"/>
                <w:szCs w:val="21"/>
                <w:highlight w:val="none"/>
                <w:lang w:eastAsia="zh-CN"/>
              </w:rPr>
              <w:t>。</w:t>
            </w:r>
          </w:p>
          <w:p>
            <w:pPr>
              <w:pStyle w:val="13"/>
              <w:rPr>
                <w:highlight w:val="none"/>
              </w:rPr>
            </w:pPr>
          </w:p>
          <w:p>
            <w:pPr>
              <w:numPr>
                <w:ilvl w:val="0"/>
                <w:numId w:val="1"/>
              </w:numPr>
              <w:adjustRightInd w:val="0"/>
              <w:spacing w:before="165" w:beforeLines="50" w:line="360" w:lineRule="exact"/>
              <w:jc w:val="center"/>
              <w:rPr>
                <w:highlight w:val="none"/>
              </w:rPr>
            </w:pPr>
            <w:r>
              <w:rPr>
                <w:b/>
                <w:szCs w:val="21"/>
                <w:highlight w:val="none"/>
              </w:rPr>
              <w:t>评标用典型印刷品需求一览表</w:t>
            </w:r>
          </w:p>
          <w:tbl>
            <w:tblPr>
              <w:tblStyle w:val="24"/>
              <w:tblW w:w="7070" w:type="dxa"/>
              <w:jc w:val="center"/>
              <w:tblLayout w:type="fixed"/>
              <w:tblCellMar>
                <w:top w:w="0" w:type="dxa"/>
                <w:left w:w="108" w:type="dxa"/>
                <w:bottom w:w="0" w:type="dxa"/>
                <w:right w:w="108" w:type="dxa"/>
              </w:tblCellMar>
            </w:tblPr>
            <w:tblGrid>
              <w:gridCol w:w="390"/>
              <w:gridCol w:w="624"/>
              <w:gridCol w:w="912"/>
              <w:gridCol w:w="949"/>
              <w:gridCol w:w="1077"/>
              <w:gridCol w:w="2222"/>
              <w:gridCol w:w="896"/>
            </w:tblGrid>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24"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品名</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规格</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数量</w:t>
                  </w:r>
                </w:p>
              </w:tc>
              <w:tc>
                <w:tcPr>
                  <w:tcW w:w="1077"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最高限制单价</w:t>
                  </w:r>
                </w:p>
              </w:tc>
              <w:tc>
                <w:tcPr>
                  <w:tcW w:w="2222"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技术参数</w:t>
                  </w:r>
                </w:p>
              </w:tc>
              <w:tc>
                <w:tcPr>
                  <w:tcW w:w="896"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b/>
                      <w:bCs/>
                      <w:sz w:val="18"/>
                      <w:szCs w:val="18"/>
                      <w:highlight w:val="none"/>
                    </w:rPr>
                    <w:t>供应商报价（价格优惠率）</w:t>
                  </w:r>
                </w:p>
              </w:tc>
            </w:tr>
            <w:tr>
              <w:tblPrEx>
                <w:tblCellMar>
                  <w:top w:w="0" w:type="dxa"/>
                  <w:left w:w="108" w:type="dxa"/>
                  <w:bottom w:w="0" w:type="dxa"/>
                  <w:right w:w="108" w:type="dxa"/>
                </w:tblCellMar>
              </w:tblPrEx>
              <w:trPr>
                <w:trHeight w:val="567" w:hRule="atLeast"/>
                <w:jc w:val="center"/>
              </w:trPr>
              <w:tc>
                <w:tcPr>
                  <w:tcW w:w="390" w:type="dxa"/>
                  <w:tcBorders>
                    <w:top w:val="nil"/>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24"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文件头</w:t>
                  </w:r>
                </w:p>
              </w:tc>
              <w:tc>
                <w:tcPr>
                  <w:tcW w:w="912" w:type="dxa"/>
                  <w:tcBorders>
                    <w:top w:val="nil"/>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210*297㎜</w:t>
                  </w:r>
                </w:p>
              </w:tc>
              <w:tc>
                <w:tcPr>
                  <w:tcW w:w="949" w:type="dxa"/>
                  <w:tcBorders>
                    <w:top w:val="nil"/>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1000P起印</w:t>
                  </w:r>
                </w:p>
              </w:tc>
              <w:tc>
                <w:tcPr>
                  <w:tcW w:w="1077"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0.3元/P</w:t>
                  </w:r>
                </w:p>
              </w:tc>
              <w:tc>
                <w:tcPr>
                  <w:tcW w:w="2222"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A4，单面双色，80克双胶纸，含排版、校对、印制红头服务，江南区范围内送货上门。</w:t>
                  </w:r>
                </w:p>
              </w:tc>
              <w:tc>
                <w:tcPr>
                  <w:tcW w:w="896" w:type="dxa"/>
                  <w:vMerge w:val="restart"/>
                  <w:tcBorders>
                    <w:top w:val="nil"/>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2</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宣传单</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210*285㎜</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1000P起印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0.5元/张</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A4、双面彩色，157g铜版纸，含设计、排版、校对服务，江南区范围内送货上门。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3</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内部资料</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210*297㎜</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50本：</w:t>
                  </w:r>
                </w:p>
                <w:p>
                  <w:pPr>
                    <w:tabs>
                      <w:tab w:val="left" w:pos="312"/>
                    </w:tabs>
                    <w:jc w:val="left"/>
                    <w:rPr>
                      <w:rFonts w:hint="eastAsia" w:ascii="宋体" w:hAnsi="宋体" w:eastAsia="宋体" w:cs="宋体"/>
                      <w:sz w:val="18"/>
                      <w:szCs w:val="18"/>
                      <w:highlight w:val="none"/>
                    </w:rPr>
                  </w:pP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70</w:t>
                  </w:r>
                  <w:r>
                    <w:rPr>
                      <w:rFonts w:hint="eastAsia" w:ascii="宋体" w:hAnsi="宋体" w:eastAsia="宋体" w:cs="宋体"/>
                      <w:sz w:val="18"/>
                      <w:szCs w:val="18"/>
                      <w:highlight w:val="none"/>
                    </w:rPr>
                    <w:t>元/本</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br w:type="textWrapping"/>
                  </w:r>
                  <w:r>
                    <w:rPr>
                      <w:rFonts w:hint="eastAsia" w:ascii="宋体" w:hAnsi="宋体" w:eastAsia="宋体" w:cs="宋体"/>
                      <w:sz w:val="18"/>
                      <w:szCs w:val="18"/>
                      <w:highlight w:val="none"/>
                      <w:lang w:val="en-US" w:eastAsia="zh-CN"/>
                    </w:rPr>
                    <w:t>30</w:t>
                  </w:r>
                  <w:r>
                    <w:rPr>
                      <w:rFonts w:hint="eastAsia" w:ascii="宋体" w:hAnsi="宋体" w:eastAsia="宋体" w:cs="宋体"/>
                      <w:sz w:val="18"/>
                      <w:szCs w:val="18"/>
                      <w:highlight w:val="none"/>
                    </w:rPr>
                    <w:t>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封面：用3mm工业板纸口，200克铜版纸；内页：192P（96页）80克双胶纸，双面单色；胶装；含设计、排版、校对服务，江南区范围内送货上门。（内页数超过或不足按每页0.30元加减）</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4</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信封</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9号，C4</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1000个起印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0元/个</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120克牛皮纸，单色印刷，江南区范围内送货上门。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5</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宣传横幅</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宽70cm， 长5米</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7</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元/条</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红色横幅布，白色字体，超过或不足规格按长度10元/米加减。含挂、拆人工费（江南区范围内）</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6</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活动宣传板报</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长2.44米</w:t>
                  </w:r>
                  <w:r>
                    <w:rPr>
                      <w:rFonts w:hint="eastAsia" w:ascii="宋体" w:hAnsi="宋体" w:eastAsia="宋体" w:cs="宋体"/>
                      <w:sz w:val="18"/>
                      <w:szCs w:val="18"/>
                      <w:highlight w:val="none"/>
                    </w:rPr>
                    <w:br w:type="textWrapping"/>
                  </w:r>
                  <w:r>
                    <w:rPr>
                      <w:rFonts w:hint="eastAsia" w:ascii="宋体" w:hAnsi="宋体" w:eastAsia="宋体" w:cs="宋体"/>
                      <w:sz w:val="18"/>
                      <w:szCs w:val="18"/>
                      <w:highlight w:val="none"/>
                    </w:rPr>
                    <w:t>宽1.22米</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250</w:t>
                  </w:r>
                  <w:r>
                    <w:rPr>
                      <w:rFonts w:hint="eastAsia" w:ascii="宋体" w:hAnsi="宋体" w:eastAsia="宋体" w:cs="宋体"/>
                      <w:sz w:val="18"/>
                      <w:szCs w:val="18"/>
                      <w:highlight w:val="none"/>
                    </w:rPr>
                    <w:t>元/幅</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含设计、户外写真、过膜加安装。（江南区范围内框架由供应商免费提供，</w:t>
                  </w:r>
                  <w:r>
                    <w:rPr>
                      <w:rFonts w:hint="eastAsia" w:ascii="宋体" w:hAnsi="宋体" w:cs="宋体"/>
                      <w:sz w:val="18"/>
                      <w:szCs w:val="18"/>
                      <w:highlight w:val="none"/>
                      <w:lang w:eastAsia="zh-CN"/>
                    </w:rPr>
                    <w:t>可</w:t>
                  </w:r>
                  <w:r>
                    <w:rPr>
                      <w:rFonts w:hint="eastAsia" w:ascii="宋体" w:hAnsi="宋体" w:eastAsia="宋体" w:cs="宋体"/>
                      <w:sz w:val="18"/>
                      <w:szCs w:val="18"/>
                      <w:highlight w:val="none"/>
                    </w:rPr>
                    <w:t>重复使用）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7</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两联或三联压感纸</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210*290mm</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两联：16元/本</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三联：20元/本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每本100页，胶订顶，两联单为白色和粉色纸，三联单为白、粉、蓝纸，内页印单色。</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8</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三联压感纸</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200*93</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mm</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80 克牛皮纸单色印封面，内页印单色，打号码，胶订左，33份/本</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其他印刷或增值服务</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根据实际需求设定</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市场实时单价</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以上</w:t>
                  </w:r>
                  <w:r>
                    <w:rPr>
                      <w:rFonts w:hint="eastAsia" w:ascii="宋体" w:hAnsi="宋体" w:eastAsia="宋体" w:cs="宋体"/>
                      <w:sz w:val="18"/>
                      <w:szCs w:val="18"/>
                      <w:highlight w:val="none"/>
                      <w:lang w:val="en-US" w:eastAsia="zh-CN"/>
                    </w:rPr>
                    <w:t>8种外，根据实际需求设定。</w:t>
                  </w:r>
                </w:p>
              </w:tc>
              <w:tc>
                <w:tcPr>
                  <w:tcW w:w="896" w:type="dxa"/>
                  <w:vMerge w:val="continue"/>
                  <w:tcBorders>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bl>
          <w:p>
            <w:pPr>
              <w:rPr>
                <w:highlight w:val="none"/>
              </w:rPr>
            </w:pPr>
          </w:p>
          <w:p>
            <w:pPr>
              <w:pStyle w:val="3"/>
              <w:spacing w:before="0" w:after="0" w:line="240" w:lineRule="auto"/>
              <w:ind w:firstLine="420" w:firstLineChars="200"/>
              <w:rPr>
                <w:rFonts w:hint="eastAsia" w:ascii="宋体" w:hAnsi="宋体" w:cs="宋体"/>
                <w:b w:val="0"/>
                <w:bCs w:val="0"/>
                <w:sz w:val="21"/>
                <w:szCs w:val="21"/>
                <w:highlight w:val="none"/>
              </w:rPr>
            </w:pPr>
          </w:p>
        </w:tc>
        <w:tc>
          <w:tcPr>
            <w:tcW w:w="3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b/>
                <w:bCs/>
                <w:szCs w:val="21"/>
                <w:highlight w:val="none"/>
              </w:rPr>
              <w:t>其他未列明行业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48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p>
            <w:pPr>
              <w:jc w:val="center"/>
              <w:rPr>
                <w:rFonts w:hint="eastAsia" w:ascii="宋体" w:hAnsi="宋体" w:cs="宋体"/>
                <w:szCs w:val="21"/>
                <w:highlight w:val="none"/>
              </w:rPr>
            </w:pPr>
          </w:p>
          <w:p>
            <w:pPr>
              <w:jc w:val="center"/>
              <w:rPr>
                <w:rFonts w:hint="eastAsia" w:ascii="宋体" w:hAnsi="宋体" w:cs="宋体"/>
                <w:szCs w:val="21"/>
                <w:highlight w:val="none"/>
              </w:rPr>
            </w:pPr>
            <w:r>
              <w:rPr>
                <w:rFonts w:hint="eastAsia" w:ascii="宋体" w:hAnsi="宋体" w:cs="宋体"/>
                <w:szCs w:val="21"/>
                <w:highlight w:val="none"/>
              </w:rPr>
              <w:t>商务条款</w:t>
            </w:r>
          </w:p>
        </w:tc>
        <w:tc>
          <w:tcPr>
            <w:tcW w:w="9784" w:type="dxa"/>
            <w:gridSpan w:val="6"/>
            <w:tcBorders>
              <w:top w:val="single" w:color="auto" w:sz="4" w:space="0"/>
              <w:left w:val="single" w:color="auto" w:sz="4" w:space="0"/>
              <w:bottom w:val="single" w:color="auto" w:sz="4" w:space="0"/>
              <w:right w:val="single" w:color="auto" w:sz="4" w:space="0"/>
            </w:tcBorders>
            <w:noWrap w:val="0"/>
            <w:vAlign w:val="top"/>
          </w:tcPr>
          <w:p>
            <w:pPr>
              <w:pStyle w:val="15"/>
              <w:adjustRightInd w:val="0"/>
              <w:snapToGrid w:val="0"/>
              <w:spacing w:line="400" w:lineRule="exact"/>
              <w:ind w:firstLine="478" w:firstLineChars="228"/>
              <w:rPr>
                <w:rFonts w:hint="eastAsia" w:hAnsi="宋体" w:cs="宋体"/>
                <w:szCs w:val="21"/>
                <w:highlight w:val="none"/>
              </w:rPr>
            </w:pPr>
            <w:r>
              <w:rPr>
                <w:rFonts w:hint="eastAsia" w:hAnsi="宋体" w:cs="宋体"/>
                <w:szCs w:val="21"/>
                <w:highlight w:val="none"/>
              </w:rPr>
              <w:t>▲</w:t>
            </w:r>
            <w:r>
              <w:rPr>
                <w:rFonts w:hint="eastAsia" w:hAnsi="宋体" w:cs="宋体"/>
                <w:b/>
                <w:bCs/>
                <w:szCs w:val="21"/>
                <w:highlight w:val="none"/>
              </w:rPr>
              <w:t>一、框架协议签订期：</w:t>
            </w:r>
            <w:r>
              <w:rPr>
                <w:rFonts w:hint="eastAsia" w:hAnsi="宋体" w:cs="宋体"/>
                <w:szCs w:val="21"/>
                <w:highlight w:val="none"/>
              </w:rPr>
              <w:t>自入围通知书发出之日起25日内。</w:t>
            </w:r>
          </w:p>
          <w:p>
            <w:pPr>
              <w:pStyle w:val="15"/>
              <w:adjustRightInd w:val="0"/>
              <w:snapToGrid w:val="0"/>
              <w:spacing w:line="400" w:lineRule="exact"/>
              <w:ind w:firstLine="478" w:firstLineChars="228"/>
              <w:rPr>
                <w:rFonts w:hint="eastAsia" w:hAnsi="宋体" w:eastAsia="宋体" w:cs="宋体"/>
                <w:szCs w:val="21"/>
                <w:highlight w:val="none"/>
                <w:lang w:val="en-US" w:eastAsia="zh-CN"/>
              </w:rPr>
            </w:pPr>
            <w:r>
              <w:rPr>
                <w:rFonts w:hint="eastAsia" w:hAnsi="宋体" w:cs="宋体"/>
                <w:szCs w:val="21"/>
                <w:highlight w:val="none"/>
              </w:rPr>
              <w:t>▲</w:t>
            </w:r>
            <w:r>
              <w:rPr>
                <w:rFonts w:hint="eastAsia" w:hAnsi="宋体" w:cs="宋体"/>
                <w:b/>
                <w:bCs/>
                <w:szCs w:val="21"/>
                <w:highlight w:val="none"/>
              </w:rPr>
              <w:t>二、框架协议服务期限：</w:t>
            </w:r>
            <w:r>
              <w:rPr>
                <w:rFonts w:hint="eastAsia" w:hAnsi="宋体" w:cs="宋体"/>
                <w:szCs w:val="21"/>
                <w:highlight w:val="none"/>
              </w:rPr>
              <w:t>自框架协议签订之日起两</w:t>
            </w:r>
            <w:r>
              <w:rPr>
                <w:rFonts w:hint="eastAsia" w:hAnsi="宋体" w:cs="宋体"/>
                <w:szCs w:val="21"/>
                <w:highlight w:val="none"/>
                <w:lang w:eastAsia="zh-CN"/>
              </w:rPr>
              <w:t>年。</w:t>
            </w:r>
          </w:p>
          <w:p>
            <w:pPr>
              <w:pStyle w:val="15"/>
              <w:adjustRightInd w:val="0"/>
              <w:snapToGrid w:val="0"/>
              <w:spacing w:line="400" w:lineRule="exact"/>
              <w:ind w:firstLine="481" w:firstLineChars="228"/>
              <w:rPr>
                <w:rFonts w:hint="eastAsia" w:hAnsi="宋体" w:cs="宋体"/>
                <w:szCs w:val="21"/>
                <w:highlight w:val="none"/>
              </w:rPr>
            </w:pPr>
            <w:r>
              <w:rPr>
                <w:rFonts w:hint="eastAsia" w:hAnsi="宋体" w:cs="宋体"/>
                <w:b/>
                <w:bCs/>
                <w:szCs w:val="21"/>
                <w:highlight w:val="none"/>
              </w:rPr>
              <w:t>三、服务地点：</w:t>
            </w:r>
            <w:r>
              <w:rPr>
                <w:rFonts w:hint="eastAsia" w:hAnsi="宋体" w:cs="宋体"/>
                <w:szCs w:val="21"/>
                <w:highlight w:val="none"/>
              </w:rPr>
              <w:t xml:space="preserve">按采购人要求。  </w:t>
            </w:r>
          </w:p>
          <w:p>
            <w:pPr>
              <w:spacing w:line="400" w:lineRule="exact"/>
              <w:ind w:firstLine="481" w:firstLineChars="228"/>
              <w:rPr>
                <w:rFonts w:hint="eastAsia" w:ascii="宋体" w:hAnsi="宋体" w:cs="宋体"/>
                <w:b/>
                <w:bCs/>
                <w:szCs w:val="21"/>
                <w:highlight w:val="none"/>
              </w:rPr>
            </w:pPr>
            <w:r>
              <w:rPr>
                <w:rFonts w:hint="eastAsia" w:ascii="宋体" w:hAnsi="宋体" w:cs="宋体"/>
                <w:b/>
                <w:szCs w:val="21"/>
                <w:highlight w:val="none"/>
              </w:rPr>
              <w:t>▲四、报价要求</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供应商的报价必须包含以下部分，包括：</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（1）印刷品的价格；</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（2）必要的保险费用和各项税金；</w:t>
            </w:r>
          </w:p>
          <w:p>
            <w:pPr>
              <w:pStyle w:val="13"/>
              <w:spacing w:line="400" w:lineRule="exact"/>
              <w:ind w:firstLine="478" w:firstLineChars="228"/>
              <w:rPr>
                <w:rFonts w:hint="eastAsia"/>
                <w:highlight w:val="none"/>
              </w:rPr>
            </w:pPr>
            <w:r>
              <w:rPr>
                <w:rFonts w:hint="eastAsia" w:ascii="宋体" w:hAnsi="宋体" w:cs="宋体"/>
                <w:szCs w:val="21"/>
                <w:highlight w:val="none"/>
              </w:rPr>
              <w:t>（3）运输、装卸及其他售后服务费用等。供应商所报价格须包括</w:t>
            </w:r>
            <w:r>
              <w:rPr>
                <w:rFonts w:hint="eastAsia" w:ascii="宋体" w:hAnsi="宋体" w:cs="宋体"/>
                <w:szCs w:val="21"/>
                <w:highlight w:val="none"/>
                <w:lang w:eastAsia="zh-CN"/>
              </w:rPr>
              <w:t>但不限于</w:t>
            </w:r>
            <w:r>
              <w:rPr>
                <w:rFonts w:hint="eastAsia" w:ascii="宋体" w:hAnsi="宋体" w:cs="宋体"/>
                <w:szCs w:val="21"/>
                <w:highlight w:val="none"/>
              </w:rPr>
              <w:t>实施和完成服务所需的劳务费、技术服务费、交通运输费、通讯、办公场地、管理费、税费、装卸及其他售后服务费等费用和政策性文件规定及合同包含的所有风险、责任等各项应有的费用，除非上述费用在合同中另有说明。</w:t>
            </w:r>
          </w:p>
          <w:p>
            <w:pPr>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五、确定第二阶段成交供应商方式</w:t>
            </w:r>
            <w:r>
              <w:rPr>
                <w:rFonts w:hint="eastAsia" w:ascii="宋体" w:hAnsi="宋体" w:cs="宋体"/>
                <w:b/>
                <w:bCs/>
                <w:szCs w:val="21"/>
                <w:highlight w:val="none"/>
              </w:rPr>
              <w:t>：</w:t>
            </w:r>
            <w:r>
              <w:rPr>
                <w:rFonts w:hint="eastAsia" w:ascii="宋体" w:hAnsi="宋体" w:cs="宋体"/>
                <w:szCs w:val="21"/>
                <w:highlight w:val="none"/>
              </w:rPr>
              <w:t>直接选定。由采购人依据项目实际情况、供应商服务质量、价格及服务便利性、用户评价等因素，从本期公开征集入围的供应商内，在江南区电子政府采购平台电子卖场的“框架协议”版块直接选定。</w:t>
            </w:r>
          </w:p>
          <w:p>
            <w:pPr>
              <w:spacing w:line="400" w:lineRule="exact"/>
              <w:ind w:firstLine="481" w:firstLineChars="228"/>
              <w:rPr>
                <w:rFonts w:hint="eastAsia" w:ascii="宋体" w:hAnsi="宋体" w:cs="宋体"/>
                <w:b/>
                <w:bCs/>
                <w:szCs w:val="21"/>
                <w:highlight w:val="none"/>
              </w:rPr>
            </w:pPr>
            <w:r>
              <w:rPr>
                <w:rFonts w:hint="eastAsia" w:ascii="宋体" w:hAnsi="宋体" w:cs="宋体"/>
                <w:b/>
                <w:bCs/>
                <w:szCs w:val="21"/>
                <w:highlight w:val="none"/>
              </w:rPr>
              <w:t>六、其他要求</w:t>
            </w:r>
          </w:p>
          <w:p>
            <w:pPr>
              <w:spacing w:line="400" w:lineRule="exact"/>
              <w:ind w:firstLine="478" w:firstLineChars="228"/>
              <w:rPr>
                <w:rFonts w:hint="eastAsia" w:ascii="宋体" w:hAnsi="宋体" w:cs="宋体"/>
                <w:szCs w:val="21"/>
                <w:highlight w:val="none"/>
              </w:rPr>
            </w:pPr>
            <w:r>
              <w:rPr>
                <w:rFonts w:hint="eastAsia" w:ascii="宋体" w:hAnsi="宋体" w:cs="宋体"/>
                <w:bCs/>
                <w:szCs w:val="21"/>
                <w:highlight w:val="none"/>
              </w:rPr>
              <w:t>▲</w:t>
            </w:r>
            <w:r>
              <w:rPr>
                <w:rFonts w:hint="eastAsia" w:ascii="宋体" w:hAnsi="宋体" w:cs="宋体"/>
                <w:szCs w:val="21"/>
                <w:highlight w:val="none"/>
              </w:rPr>
              <w:t>（一）交付及验收</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1、入围供应商必须根据采购人需求安排印刷。印刷品排版完毕后，入围供应商必须将版样送交采购人校对确认，采购人校对并签字确认后，方可开机印刷。</w:t>
            </w:r>
          </w:p>
          <w:p>
            <w:pPr>
              <w:spacing w:line="400" w:lineRule="exact"/>
              <w:ind w:firstLine="478" w:firstLineChars="228"/>
              <w:rPr>
                <w:rFonts w:hint="eastAsia" w:ascii="宋体" w:hAnsi="宋体" w:cs="宋体"/>
                <w:bCs/>
                <w:szCs w:val="21"/>
                <w:highlight w:val="none"/>
              </w:rPr>
            </w:pPr>
            <w:r>
              <w:rPr>
                <w:rFonts w:hint="eastAsia" w:ascii="宋体" w:hAnsi="宋体" w:cs="宋体"/>
                <w:bCs/>
                <w:szCs w:val="21"/>
                <w:highlight w:val="none"/>
              </w:rPr>
              <w:t>2、入围供应商的检验部门在印刷品印制过程中和完工后，应按本国家及行业要求的标准和规范，对印刷品进行各项具体的检验，提出检验报告，并对检验报告的准确性负责，以便政府采购监督管理部门进行监督。</w:t>
            </w:r>
          </w:p>
          <w:p>
            <w:pPr>
              <w:spacing w:line="400" w:lineRule="exact"/>
              <w:ind w:firstLine="478" w:firstLineChars="228"/>
              <w:rPr>
                <w:rFonts w:hint="eastAsia" w:ascii="宋体" w:hAnsi="宋体" w:cs="宋体"/>
                <w:bCs/>
                <w:szCs w:val="21"/>
                <w:highlight w:val="none"/>
              </w:rPr>
            </w:pPr>
            <w:r>
              <w:rPr>
                <w:rFonts w:hint="eastAsia" w:ascii="宋体" w:hAnsi="宋体" w:cs="宋体"/>
                <w:bCs/>
                <w:szCs w:val="21"/>
                <w:highlight w:val="none"/>
              </w:rPr>
              <w:t>3、采购人有权对产品进行发货前的检验，并派代表到入围供应商检查印制工艺、原材料质量和印刷品质量，参加产品出厂检验，检查合格的产品才允许出厂。</w:t>
            </w:r>
          </w:p>
          <w:p>
            <w:pPr>
              <w:spacing w:line="400" w:lineRule="exact"/>
              <w:ind w:firstLine="478" w:firstLineChars="228"/>
              <w:rPr>
                <w:rFonts w:hint="eastAsia" w:ascii="宋体" w:hAnsi="宋体" w:cs="宋体"/>
                <w:bCs/>
                <w:szCs w:val="21"/>
                <w:highlight w:val="none"/>
              </w:rPr>
            </w:pPr>
            <w:r>
              <w:rPr>
                <w:rFonts w:hint="eastAsia" w:ascii="宋体" w:hAnsi="宋体" w:cs="宋体"/>
                <w:bCs/>
                <w:szCs w:val="21"/>
                <w:highlight w:val="none"/>
              </w:rPr>
              <w:t>4、交付时间：由采购人指定并以双方签订的合同为准。</w:t>
            </w:r>
          </w:p>
          <w:p>
            <w:pPr>
              <w:spacing w:line="400" w:lineRule="exact"/>
              <w:ind w:firstLine="478" w:firstLineChars="228"/>
              <w:rPr>
                <w:rFonts w:hint="eastAsia" w:ascii="宋体" w:hAnsi="宋体" w:cs="宋体"/>
                <w:bCs/>
                <w:szCs w:val="21"/>
                <w:highlight w:val="none"/>
              </w:rPr>
            </w:pPr>
            <w:r>
              <w:rPr>
                <w:rFonts w:hint="eastAsia" w:ascii="宋体" w:hAnsi="宋体" w:cs="宋体"/>
                <w:bCs/>
                <w:szCs w:val="21"/>
                <w:highlight w:val="none"/>
              </w:rPr>
              <w:t>5、如采购人无特殊要求，所有印刷品必须运到采购人指定的交货现场后才能拆封。</w:t>
            </w:r>
          </w:p>
          <w:p>
            <w:pPr>
              <w:spacing w:line="400" w:lineRule="exact"/>
              <w:ind w:firstLine="478" w:firstLineChars="228"/>
              <w:rPr>
                <w:rFonts w:hint="eastAsia" w:ascii="宋体" w:hAnsi="宋体" w:cs="宋体"/>
                <w:bCs/>
                <w:szCs w:val="21"/>
                <w:highlight w:val="none"/>
              </w:rPr>
            </w:pPr>
            <w:r>
              <w:rPr>
                <w:rFonts w:hint="eastAsia" w:ascii="宋体" w:hAnsi="宋体" w:cs="宋体"/>
                <w:bCs/>
                <w:szCs w:val="21"/>
                <w:highlight w:val="none"/>
              </w:rPr>
              <w:t>6、货物送达交付地点后，采购人应对其进行抽样验收。入围供应商已按照合同规定提供了符合要求的全部产品的，视为验收合格。对不符合合同约定的产品，采购人有权拒收。</w:t>
            </w:r>
          </w:p>
          <w:p>
            <w:pPr>
              <w:spacing w:line="400" w:lineRule="exact"/>
              <w:ind w:firstLine="478" w:firstLineChars="228"/>
              <w:rPr>
                <w:rFonts w:hint="eastAsia" w:ascii="宋体" w:hAnsi="宋体" w:cs="宋体"/>
                <w:szCs w:val="21"/>
                <w:highlight w:val="none"/>
              </w:rPr>
            </w:pPr>
            <w:r>
              <w:rPr>
                <w:rFonts w:hint="eastAsia" w:ascii="宋体" w:hAnsi="宋体" w:cs="宋体"/>
                <w:bCs/>
                <w:szCs w:val="21"/>
                <w:highlight w:val="none"/>
              </w:rPr>
              <w:t>▲</w:t>
            </w:r>
            <w:r>
              <w:rPr>
                <w:rFonts w:hint="eastAsia" w:ascii="宋体" w:hAnsi="宋体" w:cs="宋体"/>
                <w:szCs w:val="21"/>
                <w:highlight w:val="none"/>
              </w:rPr>
              <w:t>（二）资金支付</w:t>
            </w:r>
          </w:p>
          <w:p>
            <w:pPr>
              <w:pStyle w:val="36"/>
              <w:spacing w:line="360" w:lineRule="exact"/>
              <w:rPr>
                <w:rFonts w:hint="eastAsia" w:ascii="宋体" w:hAnsi="宋体" w:cs="宋体"/>
                <w:szCs w:val="21"/>
                <w:highlight w:val="none"/>
              </w:rPr>
            </w:pPr>
            <w:r>
              <w:rPr>
                <w:rFonts w:hint="eastAsia" w:ascii="宋体" w:hAnsi="宋体" w:cs="宋体"/>
                <w:szCs w:val="21"/>
                <w:highlight w:val="none"/>
              </w:rPr>
              <w:t>1、</w:t>
            </w:r>
            <w:r>
              <w:rPr>
                <w:rFonts w:hint="eastAsia"/>
                <w:bCs/>
                <w:color w:val="auto"/>
                <w:highlight w:val="none"/>
              </w:rPr>
              <w:t>本项目第二阶段采购人与成交供应商可采用线下或在线方式签订合同</w:t>
            </w:r>
            <w:r>
              <w:rPr>
                <w:rFonts w:hint="eastAsia" w:eastAsia="宋体" w:cs="宋体"/>
                <w:color w:val="auto"/>
                <w:sz w:val="21"/>
                <w:szCs w:val="21"/>
                <w:highlight w:val="none"/>
                <w:lang w:eastAsia="zh-CN"/>
              </w:rPr>
              <w:t>，</w:t>
            </w:r>
            <w:r>
              <w:rPr>
                <w:rFonts w:hint="eastAsia"/>
                <w:bCs/>
                <w:color w:val="auto"/>
                <w:highlight w:val="none"/>
              </w:rPr>
              <w:t>约定合同金额及结算方式。具体由双方协商确定。</w:t>
            </w:r>
            <w:r>
              <w:rPr>
                <w:rStyle w:val="29"/>
                <w:rFonts w:hint="eastAsia" w:ascii="宋体" w:hAnsi="宋体" w:cs="宋体"/>
                <w:color w:val="000000"/>
                <w:kern w:val="0"/>
                <w:highlight w:val="none"/>
              </w:rPr>
              <w:t>合同应明确双方的</w:t>
            </w:r>
            <w:r>
              <w:rPr>
                <w:rStyle w:val="29"/>
                <w:rFonts w:hint="eastAsia" w:cs="宋体"/>
                <w:color w:val="000000"/>
                <w:kern w:val="0"/>
                <w:highlight w:val="none"/>
                <w:lang w:val="en-US" w:eastAsia="zh-CN"/>
              </w:rPr>
              <w:t>权利和义务</w:t>
            </w:r>
            <w:r>
              <w:rPr>
                <w:rStyle w:val="29"/>
                <w:rFonts w:hint="eastAsia" w:ascii="宋体" w:hAnsi="宋体" w:cs="宋体"/>
                <w:color w:val="000000"/>
                <w:kern w:val="0"/>
                <w:highlight w:val="none"/>
              </w:rPr>
              <w:t>，合同内容应包含印刷物品种类、数量、结算方式以及不低于入围价格优惠率等内容。</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2、入围供应商在向采购人交付印刷品时，应同时向采购人提供：Word格式的采购合同电子文档1份，从广西壮族自治区政府采购网中</w:t>
            </w:r>
            <w:r>
              <w:rPr>
                <w:rFonts w:hint="eastAsia" w:ascii="宋体" w:hAnsi="宋体" w:cs="宋体"/>
                <w:color w:val="auto"/>
                <w:szCs w:val="21"/>
                <w:highlight w:val="none"/>
              </w:rPr>
              <w:t>广西政府采购云平台</w:t>
            </w:r>
            <w:r>
              <w:rPr>
                <w:rFonts w:hint="eastAsia" w:ascii="宋体" w:hAnsi="宋体" w:cs="宋体"/>
                <w:szCs w:val="21"/>
                <w:highlight w:val="none"/>
              </w:rPr>
              <w:t>上直接生成下载的PDF格式的成交清单电子文档1份。</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3、采购人在印刷品验收合格后，按照采购合同约定的支付时间，由采购人按财政授权支付程序将款项支付给供应商。</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4、入围供应商应在验收合格后五个工作日内，向采购人开具正式的销售发票。采购人应将发票和验收单作为原始会计凭证一同入账。</w:t>
            </w:r>
          </w:p>
          <w:p>
            <w:pPr>
              <w:spacing w:line="400" w:lineRule="exact"/>
              <w:ind w:firstLine="478" w:firstLineChars="228"/>
              <w:rPr>
                <w:rFonts w:hint="eastAsia" w:ascii="宋体" w:hAnsi="宋体" w:cs="宋体"/>
                <w:szCs w:val="21"/>
                <w:highlight w:val="none"/>
              </w:rPr>
            </w:pPr>
            <w:r>
              <w:rPr>
                <w:rFonts w:hint="eastAsia" w:ascii="宋体" w:hAnsi="宋体" w:cs="宋体"/>
                <w:bCs/>
                <w:szCs w:val="21"/>
                <w:highlight w:val="none"/>
              </w:rPr>
              <w:t>▲</w:t>
            </w:r>
            <w:r>
              <w:rPr>
                <w:rFonts w:hint="eastAsia" w:ascii="宋体" w:hAnsi="宋体" w:cs="宋体"/>
                <w:szCs w:val="21"/>
                <w:highlight w:val="none"/>
              </w:rPr>
              <w:t>（三）售后服务</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1、售后服务时间自产品最终验收合格并交付使用之日起计算。一旦产品在最终使用者手中发生由于印制或非人为因素产生质量问题时，入围供应商保证在接到通知24小时内赶到现场进行更换或退货，费用由入围供应商负责。</w:t>
            </w:r>
          </w:p>
          <w:p>
            <w:pPr>
              <w:spacing w:line="400" w:lineRule="exact"/>
              <w:ind w:firstLine="420" w:firstLineChars="200"/>
              <w:rPr>
                <w:rFonts w:hint="eastAsia" w:hAnsi="宋体" w:cs="宋体"/>
                <w:bCs/>
                <w:color w:val="000000"/>
                <w:szCs w:val="21"/>
                <w:highlight w:val="none"/>
              </w:rPr>
            </w:pPr>
            <w:r>
              <w:rPr>
                <w:rFonts w:hint="eastAsia" w:ascii="宋体" w:hAnsi="宋体" w:cs="宋体"/>
                <w:szCs w:val="21"/>
                <w:highlight w:val="none"/>
              </w:rPr>
              <w:t>2、供应商须在响应文件中自行提供其他售后服务承诺，并保证具有相应的完善的售后服务能力。</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（四）其他</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1、供应商须承诺：中标后，在框架协议采购协议期内，不得以业务量大小对采购人实行差别对待，不得以印刷金额小、业务繁忙、节假日人手不足、采购人交付地点距离远等为借口拒绝采购人的印刷请求或在履约过程中发生故意拖延交付、降低服务质量等行为。</w:t>
            </w:r>
          </w:p>
          <w:p>
            <w:pPr>
              <w:pStyle w:val="13"/>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2、入围供应商必须在入围通知书发出之日起25日内与南宁市江南区政府采购中心签订《202</w:t>
            </w:r>
            <w:r>
              <w:rPr>
                <w:rFonts w:hint="eastAsia" w:ascii="宋体" w:hAnsi="宋体" w:cs="宋体"/>
                <w:szCs w:val="21"/>
                <w:highlight w:val="none"/>
                <w:lang w:val="en-US" w:eastAsia="zh-CN"/>
              </w:rPr>
              <w:t>6</w:t>
            </w:r>
            <w:r>
              <w:rPr>
                <w:rFonts w:hint="eastAsia" w:ascii="宋体" w:hAnsi="宋体" w:cs="宋体"/>
                <w:szCs w:val="21"/>
                <w:highlight w:val="none"/>
              </w:rPr>
              <w:t>-202</w:t>
            </w:r>
            <w:r>
              <w:rPr>
                <w:rFonts w:hint="eastAsia" w:ascii="宋体" w:hAnsi="宋体" w:cs="宋体"/>
                <w:szCs w:val="21"/>
                <w:highlight w:val="none"/>
                <w:lang w:val="en-US" w:eastAsia="zh-CN"/>
              </w:rPr>
              <w:t>7</w:t>
            </w:r>
            <w:r>
              <w:rPr>
                <w:rFonts w:hint="eastAsia" w:ascii="宋体" w:hAnsi="宋体" w:cs="宋体"/>
                <w:szCs w:val="21"/>
                <w:highlight w:val="none"/>
              </w:rPr>
              <w:t>年度南宁市江南区印刷服务项目框架协议采购协议书》，否则视为放弃中标资格。</w:t>
            </w:r>
          </w:p>
          <w:p>
            <w:pPr>
              <w:spacing w:line="400" w:lineRule="exact"/>
              <w:ind w:firstLine="481" w:firstLineChars="228"/>
              <w:rPr>
                <w:rFonts w:hint="eastAsia" w:ascii="宋体" w:hAnsi="宋体" w:cs="宋体"/>
                <w:szCs w:val="21"/>
                <w:highlight w:val="none"/>
              </w:rPr>
            </w:pPr>
            <w:r>
              <w:rPr>
                <w:rFonts w:hint="eastAsia" w:ascii="宋体" w:hAnsi="宋体" w:cs="宋体"/>
                <w:b/>
                <w:bCs/>
                <w:szCs w:val="21"/>
                <w:highlight w:val="none"/>
              </w:rPr>
              <w:t>七、监督管理</w:t>
            </w:r>
          </w:p>
          <w:p>
            <w:pPr>
              <w:spacing w:line="400" w:lineRule="exact"/>
              <w:ind w:firstLine="478" w:firstLineChars="228"/>
              <w:rPr>
                <w:rFonts w:hint="eastAsia" w:ascii="宋体" w:hAnsi="宋体" w:cs="宋体"/>
                <w:szCs w:val="21"/>
                <w:highlight w:val="none"/>
              </w:rPr>
            </w:pPr>
            <w:r>
              <w:rPr>
                <w:rFonts w:hint="eastAsia" w:ascii="宋体" w:hAnsi="宋体" w:cs="宋体"/>
                <w:szCs w:val="21"/>
                <w:highlight w:val="none"/>
              </w:rPr>
              <w:t>1、供应商要接受采购人对其用户反馈及评价，并将用户反馈和评价情况向采购人和服务对象公开，作为第二阶段直接选定成交供应商的参考。</w:t>
            </w:r>
          </w:p>
          <w:p>
            <w:pPr>
              <w:spacing w:line="400" w:lineRule="exact"/>
              <w:ind w:firstLine="478" w:firstLineChars="228"/>
              <w:rPr>
                <w:rFonts w:hint="eastAsia" w:ascii="宋体" w:hAnsi="宋体" w:eastAsia="宋体" w:cs="宋体"/>
                <w:szCs w:val="21"/>
                <w:highlight w:val="none"/>
                <w:lang w:eastAsia="zh-CN"/>
              </w:rPr>
            </w:pPr>
            <w:r>
              <w:rPr>
                <w:rFonts w:hint="eastAsia" w:ascii="宋体" w:hAnsi="宋体" w:cs="宋体"/>
                <w:szCs w:val="21"/>
                <w:highlight w:val="none"/>
              </w:rPr>
              <w:t>2、南宁市江南区政府采购中心将在框架协议有效期满后10个工作日内发布成交结果汇总公告</w:t>
            </w:r>
            <w:r>
              <w:rPr>
                <w:rFonts w:hint="eastAsia" w:ascii="宋体" w:hAnsi="宋体" w:cs="宋体"/>
                <w:szCs w:val="21"/>
                <w:highlight w:val="none"/>
                <w:lang w:eastAsia="zh-CN"/>
              </w:rPr>
              <w:t>。</w:t>
            </w:r>
          </w:p>
          <w:p>
            <w:pPr>
              <w:pStyle w:val="15"/>
              <w:adjustRightInd w:val="0"/>
              <w:snapToGrid w:val="0"/>
              <w:spacing w:line="400" w:lineRule="exact"/>
              <w:ind w:firstLine="420" w:firstLineChars="200"/>
              <w:rPr>
                <w:rFonts w:hint="eastAsia" w:hAnsi="宋体" w:cs="宋体"/>
                <w:szCs w:val="21"/>
                <w:highlight w:val="none"/>
              </w:rPr>
            </w:pPr>
            <w:r>
              <w:rPr>
                <w:rFonts w:hint="eastAsia" w:hAnsi="宋体" w:cs="宋体"/>
                <w:szCs w:val="21"/>
                <w:highlight w:val="none"/>
              </w:rPr>
              <w:t>3、为加强对入围的协议供应商的监督管理，提高服务质量，确保采购人的合法权益，在项目执行过程中，采购人要根据《202</w:t>
            </w:r>
            <w:r>
              <w:rPr>
                <w:rFonts w:hint="eastAsia" w:hAnsi="宋体" w:cs="宋体"/>
                <w:szCs w:val="21"/>
                <w:highlight w:val="none"/>
                <w:lang w:val="en-US" w:eastAsia="zh-CN"/>
              </w:rPr>
              <w:t>6</w:t>
            </w:r>
            <w:r>
              <w:rPr>
                <w:rFonts w:hint="eastAsia" w:hAnsi="宋体" w:cs="宋体"/>
                <w:szCs w:val="21"/>
                <w:highlight w:val="none"/>
              </w:rPr>
              <w:t>-202</w:t>
            </w:r>
            <w:r>
              <w:rPr>
                <w:rFonts w:hint="eastAsia" w:hAnsi="宋体" w:cs="宋体"/>
                <w:szCs w:val="21"/>
                <w:highlight w:val="none"/>
                <w:lang w:val="en-US" w:eastAsia="zh-CN"/>
              </w:rPr>
              <w:t>7</w:t>
            </w:r>
            <w:r>
              <w:rPr>
                <w:rFonts w:hint="eastAsia" w:hAnsi="宋体" w:cs="宋体"/>
                <w:szCs w:val="21"/>
                <w:highlight w:val="none"/>
              </w:rPr>
              <w:t>年度南宁市江南区印刷服务项目框架协议采购协议书》的条款，监督协议供应商的服务，若协议供应商存在未按合同规定提供服务的行为，采购人可向江南区财政局政府采购监督管理部门进行投诉，一经查实，将按照合同约定追究其违约责任直至取消其入围协议供应商资格。</w:t>
            </w:r>
          </w:p>
          <w:p>
            <w:pPr>
              <w:pStyle w:val="15"/>
              <w:adjustRightInd w:val="0"/>
              <w:snapToGrid w:val="0"/>
              <w:spacing w:line="400" w:lineRule="exact"/>
              <w:ind w:firstLine="420" w:firstLineChars="200"/>
              <w:rPr>
                <w:rFonts w:hint="eastAsia" w:hAnsi="宋体" w:cs="宋体"/>
                <w:szCs w:val="21"/>
                <w:highlight w:val="none"/>
              </w:rPr>
            </w:pPr>
            <w:r>
              <w:rPr>
                <w:rFonts w:hint="eastAsia" w:hAnsi="宋体" w:cs="宋体"/>
                <w:szCs w:val="21"/>
                <w:highlight w:val="none"/>
              </w:rPr>
              <w:t>同时，采购人也要注意保护入围协议供应商的合法权益，不得向入围协议供应商提出超出合同约定的其他不合理要求。</w:t>
            </w:r>
          </w:p>
          <w:p>
            <w:pPr>
              <w:pStyle w:val="15"/>
              <w:adjustRightInd w:val="0"/>
              <w:snapToGrid w:val="0"/>
              <w:spacing w:line="400" w:lineRule="exact"/>
              <w:ind w:firstLine="422" w:firstLineChars="200"/>
              <w:rPr>
                <w:rFonts w:hint="eastAsia" w:hAnsi="宋体" w:cs="宋体"/>
                <w:b/>
                <w:szCs w:val="21"/>
                <w:highlight w:val="none"/>
              </w:rPr>
            </w:pPr>
            <w:r>
              <w:rPr>
                <w:rFonts w:hint="eastAsia" w:hAnsi="宋体" w:cs="宋体"/>
                <w:b/>
                <w:szCs w:val="21"/>
                <w:highlight w:val="none"/>
              </w:rPr>
              <w:t>八、违约责任</w:t>
            </w:r>
          </w:p>
          <w:p>
            <w:pPr>
              <w:pStyle w:val="15"/>
              <w:adjustRightInd w:val="0"/>
              <w:snapToGrid w:val="0"/>
              <w:spacing w:line="400" w:lineRule="exact"/>
              <w:ind w:firstLine="420" w:firstLineChars="200"/>
              <w:rPr>
                <w:rFonts w:hint="eastAsia" w:hAnsi="宋体" w:cs="宋体"/>
                <w:szCs w:val="21"/>
                <w:highlight w:val="none"/>
              </w:rPr>
            </w:pPr>
            <w:r>
              <w:rPr>
                <w:rFonts w:hint="eastAsia" w:hAnsi="宋体" w:cs="宋体"/>
                <w:szCs w:val="21"/>
                <w:highlight w:val="none"/>
              </w:rPr>
              <w:t>入围的协议供应商如有以下行为之一的，征集人</w:t>
            </w:r>
            <w:r>
              <w:rPr>
                <w:rFonts w:hint="eastAsia" w:hAnsi="宋体"/>
                <w:szCs w:val="21"/>
                <w:highlight w:val="none"/>
              </w:rPr>
              <w:t>有权</w:t>
            </w:r>
            <w:r>
              <w:rPr>
                <w:rFonts w:hint="eastAsia" w:hAnsi="宋体" w:cs="宋体"/>
                <w:szCs w:val="21"/>
                <w:highlight w:val="none"/>
              </w:rPr>
              <w:t>取消其入围资格或</w:t>
            </w:r>
            <w:r>
              <w:rPr>
                <w:rFonts w:hint="eastAsia" w:hAnsi="宋体"/>
                <w:szCs w:val="21"/>
                <w:highlight w:val="none"/>
              </w:rPr>
              <w:t>解除与其签订的封闭式框架协议</w:t>
            </w:r>
            <w:r>
              <w:rPr>
                <w:rFonts w:hint="eastAsia" w:hAnsi="宋体" w:cs="宋体"/>
                <w:szCs w:val="21"/>
                <w:highlight w:val="none"/>
              </w:rPr>
              <w:t>：</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（1）恶意串通谋取入围或者合同成交的； </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（2）提供虚假材料谋取入围或者合同成交的； </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（3）无正当理由拒不接受合同授予的； </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（4）不履行合同义务或者履行合同义务不符合约定，经采购人请求履行后仍不履行或者仍未按约定履行的； </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（5）框架协议有效期内，因违法行为被禁止或限制参加政府采购活动的； </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（6）框架协议约定的其他情形。</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被取消入围资格或者被解除封闭式框架协议的供应商不得参加同一封闭式框架协议补充征集，或者重新申请加入同一开放式框架协议。</w:t>
            </w:r>
          </w:p>
        </w:tc>
      </w:tr>
    </w:tbl>
    <w:p>
      <w:pPr>
        <w:pStyle w:val="3"/>
        <w:jc w:val="both"/>
        <w:rPr>
          <w:rFonts w:hint="eastAsia"/>
          <w:highlight w:val="none"/>
        </w:rPr>
      </w:pPr>
    </w:p>
    <w:p>
      <w:pPr>
        <w:rPr>
          <w:rFonts w:hint="eastAsia"/>
          <w:highlight w:val="none"/>
        </w:rPr>
      </w:pPr>
    </w:p>
    <w:p>
      <w:pPr>
        <w:spacing w:line="428" w:lineRule="exact"/>
        <w:ind w:left="119"/>
        <w:rPr>
          <w:szCs w:val="21"/>
          <w:highlight w:val="none"/>
        </w:rPr>
      </w:pPr>
    </w:p>
    <w:p>
      <w:pPr>
        <w:spacing w:line="428" w:lineRule="exact"/>
        <w:ind w:left="119"/>
        <w:rPr>
          <w:szCs w:val="21"/>
          <w:highlight w:val="none"/>
        </w:rPr>
      </w:pPr>
    </w:p>
    <w:p>
      <w:pPr>
        <w:spacing w:line="428" w:lineRule="exact"/>
        <w:ind w:left="119"/>
        <w:rPr>
          <w:rFonts w:ascii="Arial Unicode MS" w:hAnsi="Arial Unicode MS" w:eastAsia="Arial Unicode MS" w:cs="Arial Unicode MS"/>
          <w:sz w:val="32"/>
          <w:szCs w:val="32"/>
          <w:highlight w:val="none"/>
        </w:rPr>
      </w:pPr>
      <w:r>
        <w:rPr>
          <w:rFonts w:hint="eastAsia" w:ascii="宋体" w:hAnsi="宋体" w:cs="宋体"/>
          <w:highlight w:val="none"/>
        </w:rPr>
        <w:br w:type="page"/>
      </w:r>
      <w:r>
        <w:rPr>
          <w:rFonts w:hint="eastAsia" w:ascii="Arial Unicode MS" w:hAnsi="Arial Unicode MS" w:eastAsia="Arial Unicode MS" w:cs="Arial Unicode MS"/>
          <w:sz w:val="32"/>
          <w:szCs w:val="32"/>
          <w:highlight w:val="none"/>
        </w:rPr>
        <w:t>附件1：</w:t>
      </w:r>
    </w:p>
    <w:p>
      <w:pPr>
        <w:spacing w:before="7"/>
        <w:rPr>
          <w:rFonts w:hint="eastAsia" w:ascii="Arial Unicode MS" w:hAnsi="Arial Unicode MS" w:eastAsia="Arial Unicode MS" w:cs="Arial Unicode MS"/>
          <w:sz w:val="17"/>
          <w:szCs w:val="17"/>
          <w:highlight w:val="none"/>
        </w:rPr>
      </w:pPr>
    </w:p>
    <w:p>
      <w:pPr>
        <w:spacing w:line="528" w:lineRule="exact"/>
        <w:ind w:left="1871"/>
        <w:rPr>
          <w:rFonts w:hint="eastAsia" w:ascii="Arial Unicode MS" w:hAnsi="Arial Unicode MS" w:eastAsia="Arial Unicode MS" w:cs="Arial Unicode MS"/>
          <w:sz w:val="40"/>
          <w:szCs w:val="40"/>
          <w:highlight w:val="none"/>
        </w:rPr>
      </w:pPr>
      <w:r>
        <w:rPr>
          <w:rFonts w:hint="eastAsia" w:ascii="Arial Unicode MS" w:hAnsi="Arial Unicode MS" w:eastAsia="Arial Unicode MS" w:cs="Arial Unicode MS"/>
          <w:sz w:val="40"/>
          <w:szCs w:val="40"/>
          <w:highlight w:val="none"/>
        </w:rPr>
        <w:t>节能产品政府采购品目清单</w:t>
      </w:r>
    </w:p>
    <w:tbl>
      <w:tblPr>
        <w:tblStyle w:val="24"/>
        <w:tblW w:w="978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55"/>
        <w:gridCol w:w="1002"/>
        <w:gridCol w:w="1516"/>
        <w:gridCol w:w="1612"/>
        <w:gridCol w:w="4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jc w:val="center"/>
        </w:trPr>
        <w:tc>
          <w:tcPr>
            <w:tcW w:w="755" w:type="dxa"/>
            <w:noWrap w:val="0"/>
            <w:vAlign w:val="top"/>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品目序号</w:t>
            </w:r>
          </w:p>
        </w:tc>
        <w:tc>
          <w:tcPr>
            <w:tcW w:w="4130" w:type="dxa"/>
            <w:gridSpan w:val="3"/>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名称</w:t>
            </w:r>
          </w:p>
        </w:tc>
        <w:tc>
          <w:tcPr>
            <w:tcW w:w="4900" w:type="dxa"/>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依据的标准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A020101计算机设备</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★A02010104台式计算机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《微型计算机能效限定值及能效等级》（GB28380）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★A02010105便携式计算机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《微型计算机能效限定值及能效等级》（GB28380）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★A02010107平板式微型计算机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《微型计算机能效限定值及能效等级》（GB28380）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A020106输入输出设备</w:t>
            </w:r>
          </w:p>
        </w:tc>
        <w:tc>
          <w:tcPr>
            <w:tcW w:w="1516"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A02010601打印设备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A0201060101喷墨打印机</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《复印机、打印机和传真机能效限定值及能效等级》（GB21521）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★A0201060102激光打印机</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《复印机、打印机和传真机能效限定值及能效等级》（GB21521）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★A0201060104针式打印机</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《复印机、打印机和传真机能效限定值及能效等级》（GB21521）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A02010604显示设备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★A0201060401液晶显示器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《计算机显示器能效限定值及能效等级》（GB21520）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A02010609图形图像输入设备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A0201060901扫描仪</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参照《复印机、打印机和传真机能效限定值及能效等级》（GB21521中打印速度为15页/分的针式打印机相关要求中打印速度为15页/分的针式打印机相关要求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A020202投影仪</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《投影机能效限定值及能效等级》（GB32028）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A020204多功能一体机</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《复印机、打印机和传真机能效限定值及能效等级》（GB21521）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A020519泵</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A02051901离心泵</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《清水离心泵能效限定值及节能评价值》（GB19762）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A020523制冷空调设备</w:t>
            </w:r>
          </w:p>
        </w:tc>
        <w:tc>
          <w:tcPr>
            <w:tcW w:w="1516"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★A02052301制冷压缩机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冷水机组</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《冷水机组能效限定值及能效等级》（GB19577），《低环境温度空气源热泵（冷水）机组能效限定值及能效等级》（GB37480）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水源热泵机组</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《水（地）源热泵机组能效限定值及能效等级》（GB30721）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溴化锂吸收式冷水机组</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《溴化锂吸收式冷水机组能效限定值及能效等级》（GB29540）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★A02052305空调机组</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多联式空调（热泵）机组(制冷量&gt;14000W)</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《多联式空调（热泵）机组能效限定值及能源效率等级》（GB21454）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单元式空气调节机(制冷量&gt;14000W</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《单元式空气调节机能效限定值及能效等级》（GB19576）《风管送风式空调机组能效限定值及能效等级》（GB37479）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★A02052309专用制冷、空调设备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机房空调</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《单元式空气调节机能效限定值及能效等级》（GB19576）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A02052399其他制冷空调设备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冷却塔</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《机械通风冷却塔第1部分：中小型开式冷却塔》（GB/T7190.1）；《机械通风冷却塔第2部分：大型开式冷却塔》（GB/T7190.2）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A020601电机</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《中小型三相异步电动机能效限定值及能效等级》（GB18613）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A020602变压器</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配电变压器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《三相配电变压器能效限定值及能效等级》（GB20052）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★A020609镇流器</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管型荧光灯镇流器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《管形荧光灯镇流器能效限定值及能效等级》（GB17896）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A020618生活用电器</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A0206180101电冰箱</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《家用电冰箱耗电量限定值及能效等级》（GB 12021.2）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★A0206180203空调机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房间空气调节器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《转速可控型房间空气调节器能效限定值及能效等级》（GB21455-2013），待2019年修订发布后，按《房间空气调节器能效限定值及能效等级》（GB21455-2019实施。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多联式空调（热泵）机组（制冷量≤ 14000W）</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《多联式空调（热泵）机组能效限定值及能源效率等级》（GB21454）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单元式空气调节机(制冷量≤14000W)</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《单元式空气调节机能效限定值及能源效率等级》（GB19576）《风管送风式空调机组能效限定值及能效等级》（GB37479）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A0206180301洗衣机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《电动洗衣机能效水效限定值及等级》（GB12021.4）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A02061808热水器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★电热水器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《储水式电热水器能效限定值及能效等级》（GB21519）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燃气热水器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《家用燃气快速热水器和燃气采暖热水炉能效限定值及能效等级》（GB20665）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热泵热水器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《热泵热水机（器）能效限定值及能效等级》（GB29541）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vMerge w:val="continue"/>
            <w:noWrap w:val="0"/>
            <w:vAlign w:val="center"/>
          </w:tcPr>
          <w:p>
            <w:pPr>
              <w:widowControl/>
              <w:jc w:val="left"/>
              <w:rPr>
                <w:rFonts w:hint="eastAsia" w:ascii="宋体" w:hAnsi="宋体" w:cs="宋体"/>
                <w:kern w:val="0"/>
                <w:szCs w:val="21"/>
                <w:highlight w:val="none"/>
              </w:rPr>
            </w:pP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太阳能热水系统</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《家用太阳能热水系统能效限定值及能效等级》（GB26969）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A020619照明设备</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★普通照明用双端荧光灯</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《普通照明用双端荧光灯能效限定值及能效等级》（GB19043）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LED道路/隧道照明产品</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《道路和隧道照明用LED灯具能效限定值及能效等级》（GB37478）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LED筒灯</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《室内照明用LED产品能效限定值及能效等级》（GB30255）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普通照明用非定向自镇流LED灯</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《室内照明用LED产品能效限定值及能效等级》（GB30255）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★A020910电视设备</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A02091001普通电视设备（电视机）</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《平板电视能效限定值及能效等级》（GB24850）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★A020911视频设备</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A02091107视频监控设备</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监视器</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A031210饮食炊事机械</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商用燃气灶具</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《商用燃气灶具能效限定值及能效等级》（GB30531）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755"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002" w:type="dxa"/>
            <w:vMerge w:val="restart"/>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★A060805便器</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坐便器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《坐便器水效限定值及水效等级》（GB25502）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蹲便器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《蹲便器用水效率限定值及用水效率等级》（GB30717）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vMerge w:val="continue"/>
            <w:noWrap w:val="0"/>
            <w:vAlign w:val="center"/>
          </w:tcPr>
          <w:p>
            <w:pPr>
              <w:widowControl/>
              <w:jc w:val="left"/>
              <w:rPr>
                <w:rFonts w:hint="eastAsia" w:ascii="宋体" w:hAnsi="宋体" w:cs="宋体"/>
                <w:kern w:val="0"/>
                <w:szCs w:val="21"/>
                <w:highlight w:val="none"/>
              </w:rPr>
            </w:pPr>
          </w:p>
        </w:tc>
        <w:tc>
          <w:tcPr>
            <w:tcW w:w="1002" w:type="dxa"/>
            <w:vMerge w:val="continue"/>
            <w:noWrap w:val="0"/>
            <w:vAlign w:val="center"/>
          </w:tcPr>
          <w:p>
            <w:pPr>
              <w:widowControl/>
              <w:jc w:val="left"/>
              <w:rPr>
                <w:rFonts w:hint="eastAsia" w:ascii="宋体" w:hAnsi="宋体" w:cs="宋体"/>
                <w:kern w:val="0"/>
                <w:szCs w:val="21"/>
                <w:highlight w:val="none"/>
              </w:rPr>
            </w:pP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小便器</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《小便器用水效率限定值及用水效率等级》（GB28377）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★A060806水嘴</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《水嘴用水效率限定值及用水效率等级》（GB 25501）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A060807便器冲洗阀</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《便器冲洗阀用水效率限定值及用水效率等级》（GB28379）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75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18</w:t>
            </w:r>
          </w:p>
        </w:tc>
        <w:tc>
          <w:tcPr>
            <w:tcW w:w="100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A060810淋浴器</w:t>
            </w:r>
          </w:p>
        </w:tc>
        <w:tc>
          <w:tcPr>
            <w:tcW w:w="151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12"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4900"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《淋浴器用水效率限定值及用水效率等级》（GB28378）</w:t>
            </w:r>
          </w:p>
        </w:tc>
      </w:tr>
    </w:tbl>
    <w:p>
      <w:pPr>
        <w:pStyle w:val="13"/>
        <w:spacing w:line="360" w:lineRule="auto"/>
        <w:rPr>
          <w:rFonts w:hint="eastAsia" w:ascii="宋体" w:hAnsi="宋体" w:cs="宋体"/>
          <w:szCs w:val="21"/>
          <w:highlight w:val="none"/>
        </w:rPr>
      </w:pPr>
      <w:r>
        <w:rPr>
          <w:rFonts w:hint="eastAsia" w:ascii="宋体" w:hAnsi="宋体" w:cs="宋体"/>
          <w:szCs w:val="21"/>
          <w:highlight w:val="none"/>
        </w:rPr>
        <w:t>注：1.节能产品认证应依据相关国家标准的最新版本，依据国家标准中二级能效（水效）指标。</w:t>
      </w:r>
    </w:p>
    <w:p>
      <w:pPr>
        <w:rPr>
          <w:rFonts w:hint="eastAsia" w:ascii="Arial Unicode MS" w:hAnsi="Arial Unicode MS" w:eastAsia="Arial Unicode MS" w:cs="Arial Unicode MS"/>
          <w:sz w:val="20"/>
          <w:szCs w:val="20"/>
          <w:highlight w:val="none"/>
        </w:rPr>
      </w:pPr>
      <w:r>
        <w:rPr>
          <w:rFonts w:hint="eastAsia" w:ascii="宋体" w:hAnsi="宋体" w:cs="宋体"/>
          <w:b/>
          <w:bCs/>
          <w:szCs w:val="21"/>
          <w:highlight w:val="none"/>
        </w:rPr>
        <w:t>2.以“★”标注的为政府强制采购产品。</w:t>
      </w:r>
    </w:p>
    <w:p>
      <w:pPr>
        <w:rPr>
          <w:rFonts w:hint="eastAsia" w:ascii="Arial Unicode MS" w:hAnsi="Arial Unicode MS" w:eastAsia="Arial Unicode MS" w:cs="Arial Unicode MS"/>
          <w:sz w:val="20"/>
          <w:szCs w:val="20"/>
          <w:highlight w:val="none"/>
        </w:rPr>
      </w:pPr>
    </w:p>
    <w:p>
      <w:pPr>
        <w:rPr>
          <w:rFonts w:hint="eastAsia" w:ascii="Arial Unicode MS" w:hAnsi="Arial Unicode MS" w:eastAsia="Arial Unicode MS" w:cs="Arial Unicode MS"/>
          <w:sz w:val="20"/>
          <w:szCs w:val="20"/>
          <w:highlight w:val="none"/>
        </w:rPr>
      </w:pPr>
    </w:p>
    <w:p>
      <w:pPr>
        <w:rPr>
          <w:rFonts w:hint="eastAsia" w:ascii="Arial Unicode MS" w:hAnsi="Arial Unicode MS" w:eastAsia="Arial Unicode MS" w:cs="Arial Unicode MS"/>
          <w:sz w:val="20"/>
          <w:szCs w:val="20"/>
          <w:highlight w:val="none"/>
        </w:rPr>
      </w:pPr>
    </w:p>
    <w:p>
      <w:pPr>
        <w:rPr>
          <w:rFonts w:hint="eastAsia" w:ascii="Arial Unicode MS" w:hAnsi="Arial Unicode MS" w:eastAsia="Arial Unicode MS" w:cs="Arial Unicode MS"/>
          <w:sz w:val="20"/>
          <w:szCs w:val="20"/>
          <w:highlight w:val="none"/>
        </w:rPr>
      </w:pPr>
    </w:p>
    <w:p>
      <w:pPr>
        <w:rPr>
          <w:rFonts w:hint="eastAsia" w:ascii="Arial Unicode MS" w:hAnsi="Arial Unicode MS" w:eastAsia="Arial Unicode MS" w:cs="Arial Unicode MS"/>
          <w:sz w:val="20"/>
          <w:szCs w:val="20"/>
          <w:highlight w:val="none"/>
        </w:rPr>
      </w:pPr>
    </w:p>
    <w:p>
      <w:pPr>
        <w:jc w:val="left"/>
        <w:rPr>
          <w:rFonts w:hint="eastAsia" w:ascii="Arial Unicode MS" w:hAnsi="Arial Unicode MS" w:eastAsia="Arial Unicode MS" w:cs="Arial Unicode MS"/>
          <w:sz w:val="32"/>
          <w:szCs w:val="32"/>
          <w:highlight w:val="none"/>
        </w:rPr>
      </w:pPr>
      <w:r>
        <w:rPr>
          <w:rFonts w:ascii="宋体" w:hAnsi="宋体"/>
          <w:szCs w:val="20"/>
          <w:highlight w:val="none"/>
        </w:rPr>
        <w:br w:type="page"/>
      </w:r>
      <w:r>
        <w:rPr>
          <w:rFonts w:hint="eastAsia" w:ascii="Arial Unicode MS" w:hAnsi="Arial Unicode MS" w:eastAsia="Arial Unicode MS" w:cs="Arial Unicode MS"/>
          <w:sz w:val="32"/>
          <w:szCs w:val="32"/>
          <w:highlight w:val="none"/>
        </w:rPr>
        <w:t>附件2：</w:t>
      </w:r>
    </w:p>
    <w:p>
      <w:pPr>
        <w:spacing w:line="528" w:lineRule="exact"/>
        <w:ind w:left="1871"/>
        <w:rPr>
          <w:rFonts w:hint="eastAsia" w:ascii="Arial Unicode MS" w:hAnsi="Arial Unicode MS" w:eastAsia="Arial Unicode MS" w:cs="Arial Unicode MS"/>
          <w:sz w:val="40"/>
          <w:szCs w:val="40"/>
          <w:highlight w:val="none"/>
        </w:rPr>
      </w:pPr>
      <w:r>
        <w:rPr>
          <w:rFonts w:hint="eastAsia" w:ascii="Arial Unicode MS" w:hAnsi="Arial Unicode MS" w:eastAsia="Arial Unicode MS" w:cs="Arial Unicode MS"/>
          <w:sz w:val="40"/>
          <w:szCs w:val="40"/>
          <w:highlight w:val="none"/>
        </w:rPr>
        <w:t>中小微企业划型标准</w:t>
      </w:r>
    </w:p>
    <w:tbl>
      <w:tblPr>
        <w:tblStyle w:val="24"/>
        <w:tblW w:w="8222" w:type="dxa"/>
        <w:tblInd w:w="250" w:type="dxa"/>
        <w:tblLayout w:type="fixed"/>
        <w:tblCellMar>
          <w:top w:w="0" w:type="dxa"/>
          <w:left w:w="108" w:type="dxa"/>
          <w:bottom w:w="0" w:type="dxa"/>
          <w:right w:w="108" w:type="dxa"/>
        </w:tblCellMar>
      </w:tblPr>
      <w:tblGrid>
        <w:gridCol w:w="1701"/>
        <w:gridCol w:w="1384"/>
        <w:gridCol w:w="913"/>
        <w:gridCol w:w="1620"/>
        <w:gridCol w:w="1440"/>
        <w:gridCol w:w="1164"/>
      </w:tblGrid>
      <w:tr>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小型</w:t>
            </w:r>
          </w:p>
        </w:tc>
        <w:tc>
          <w:tcPr>
            <w:tcW w:w="116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微型</w:t>
            </w:r>
          </w:p>
        </w:tc>
      </w:tr>
      <w:tr>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50≤Y＜500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300≤Y＜2000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300≤Y＜6000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300≤Z＜5000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Z＜300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5≤X＜20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X＜5</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Y＜1000</w:t>
            </w:r>
          </w:p>
        </w:tc>
      </w:tr>
      <w:tr>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10≤X＜50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100≤Y＜500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200≤Y＜3000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w:t>
            </w:r>
          </w:p>
        </w:tc>
      </w:tr>
      <w:tr>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50≤Y＜1000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100≤X＜1000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2000≤Y＜5000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500≤Y＜1000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100≤Z＜8000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6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bl>
    <w:p>
      <w:pPr>
        <w:spacing w:line="360" w:lineRule="auto"/>
        <w:ind w:firstLine="525" w:firstLineChars="250"/>
        <w:rPr>
          <w:rFonts w:ascii="仿宋_GB2312" w:hAnsi="仿宋" w:eastAsia="仿宋_GB2312"/>
          <w:szCs w:val="21"/>
          <w:highlight w:val="none"/>
        </w:rPr>
      </w:pPr>
      <w:r>
        <w:rPr>
          <w:rFonts w:hint="eastAsia" w:ascii="仿宋_GB2312" w:hAnsi="仿宋" w:eastAsia="仿宋_GB231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jc w:val="center"/>
        <w:outlineLvl w:val="0"/>
        <w:rPr>
          <w:rFonts w:ascii="宋体" w:hAnsi="宋体"/>
          <w:szCs w:val="20"/>
          <w:highlight w:val="none"/>
        </w:rPr>
        <w:sectPr>
          <w:pgSz w:w="11906" w:h="16838"/>
          <w:pgMar w:top="1134" w:right="1134" w:bottom="1134" w:left="1134" w:header="720" w:footer="720" w:gutter="0"/>
          <w:cols w:space="720" w:num="1"/>
          <w:docGrid w:type="lines" w:linePitch="331" w:charSpace="0"/>
        </w:sectPr>
      </w:pPr>
    </w:p>
    <w:p>
      <w:pPr>
        <w:pStyle w:val="15"/>
        <w:jc w:val="center"/>
        <w:outlineLvl w:val="0"/>
        <w:rPr>
          <w:rFonts w:hint="eastAsia" w:hAnsi="宋体" w:cs="宋体"/>
          <w:b/>
          <w:sz w:val="36"/>
          <w:szCs w:val="36"/>
          <w:highlight w:val="none"/>
        </w:rPr>
      </w:pPr>
      <w:bookmarkStart w:id="52" w:name="_Toc80092992"/>
      <w:bookmarkStart w:id="53" w:name="_Toc532545044"/>
      <w:bookmarkStart w:id="54" w:name="_Toc28108"/>
      <w:bookmarkStart w:id="55" w:name="_Toc7604"/>
      <w:r>
        <w:rPr>
          <w:rFonts w:hint="eastAsia" w:hAnsi="宋体" w:cs="宋体"/>
          <w:b/>
          <w:sz w:val="36"/>
          <w:highlight w:val="none"/>
        </w:rPr>
        <w:t>第三章  供应商须知</w:t>
      </w:r>
      <w:bookmarkEnd w:id="52"/>
      <w:bookmarkEnd w:id="53"/>
      <w:bookmarkEnd w:id="54"/>
      <w:bookmarkEnd w:id="55"/>
    </w:p>
    <w:p>
      <w:pPr>
        <w:pStyle w:val="15"/>
        <w:spacing w:line="720" w:lineRule="auto"/>
        <w:jc w:val="center"/>
        <w:outlineLvl w:val="1"/>
        <w:rPr>
          <w:rFonts w:hint="eastAsia" w:hAnsi="宋体" w:cs="宋体"/>
          <w:b/>
          <w:sz w:val="30"/>
          <w:szCs w:val="30"/>
          <w:highlight w:val="none"/>
        </w:rPr>
      </w:pPr>
      <w:bookmarkStart w:id="56" w:name="_Toc13651"/>
      <w:bookmarkStart w:id="57" w:name="_Toc23537"/>
      <w:bookmarkStart w:id="58" w:name="_Toc80092993"/>
      <w:r>
        <w:rPr>
          <w:rFonts w:hint="eastAsia" w:hAnsi="宋体" w:cs="宋体"/>
          <w:b/>
          <w:sz w:val="30"/>
          <w:szCs w:val="30"/>
          <w:highlight w:val="none"/>
        </w:rPr>
        <w:t>第一节 供应商须知前附表</w:t>
      </w:r>
      <w:bookmarkEnd w:id="56"/>
      <w:bookmarkEnd w:id="57"/>
      <w:bookmarkEnd w:id="58"/>
    </w:p>
    <w:tbl>
      <w:tblPr>
        <w:tblStyle w:val="24"/>
        <w:tblW w:w="94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5"/>
        <w:gridCol w:w="2250"/>
        <w:gridCol w:w="6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条款号</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项目内容</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2.1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征集人</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南宁市江南区政府采购中心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2.2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采购代理机构</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南宁市江南区政府采购中心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6.1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bookmarkStart w:id="59" w:name="_5"/>
            <w:bookmarkEnd w:id="59"/>
            <w:bookmarkStart w:id="60" w:name="_8.1"/>
            <w:bookmarkEnd w:id="60"/>
            <w:bookmarkStart w:id="61" w:name="_9.2"/>
            <w:bookmarkEnd w:id="61"/>
            <w:r>
              <w:rPr>
                <w:rFonts w:hint="eastAsia" w:ascii="宋体" w:hAnsi="宋体" w:cs="宋体"/>
                <w:szCs w:val="21"/>
                <w:highlight w:val="none"/>
              </w:rPr>
              <w:t>是否接受联合体响应</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bookmarkStart w:id="62" w:name="PO_3000001866_PM007"/>
            <w:r>
              <w:rPr>
                <w:rFonts w:hint="eastAsia" w:ascii="宋体" w:hAnsi="宋体" w:cs="宋体"/>
                <w:szCs w:val="21"/>
                <w:highlight w:val="none"/>
              </w:rPr>
              <w:t>不接受联合体</w:t>
            </w:r>
            <w:bookmarkEnd w:id="62"/>
            <w:r>
              <w:rPr>
                <w:rFonts w:hint="eastAsia" w:ascii="宋体" w:hAnsi="宋体" w:cs="宋体"/>
                <w:szCs w:val="21"/>
                <w:highlight w:val="none"/>
              </w:rPr>
              <w:t>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6.2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联合体响应要求</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7.2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是否允许转包/分包</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11.4</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媒体发布渠道</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与本项目相关的政府采购业务澄清、更正及与之相关的事项将在征集公告中“六、其他补充事宜”中网上查询地址上发布。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11.6</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是否组织标前答疑会</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13.1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rPr>
            </w:pPr>
            <w:bookmarkStart w:id="63" w:name="_13.2"/>
            <w:bookmarkEnd w:id="63"/>
            <w:r>
              <w:rPr>
                <w:rFonts w:hint="eastAsia" w:ascii="宋体" w:hAnsi="宋体" w:cs="宋体"/>
                <w:szCs w:val="21"/>
                <w:highlight w:val="none"/>
              </w:rPr>
              <w:t>资格证明文件组成</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highlight w:val="none"/>
              </w:rPr>
            </w:pPr>
            <w:r>
              <w:rPr>
                <w:rFonts w:hint="eastAsia"/>
                <w:highlight w:val="none"/>
              </w:rPr>
              <w:t>1、供应商为法人或者其他组织的，提供营业执照等证明文件（如营业执照或者事业单位法人证书或者执业许可证等），供应商为自然人的，提供身份证扫描件；</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2、供应商依法缴纳税收的相关材料[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w:t>
            </w:r>
            <w:r>
              <w:rPr>
                <w:rFonts w:hint="eastAsia" w:ascii="宋体" w:hAnsi="宋体"/>
                <w:szCs w:val="21"/>
                <w:highlight w:val="none"/>
                <w:lang w:eastAsia="zh-CN"/>
              </w:rPr>
              <w:t>任意</w:t>
            </w:r>
            <w:r>
              <w:rPr>
                <w:rFonts w:hint="eastAsia"/>
                <w:highlight w:val="none"/>
              </w:rPr>
              <w:t>三个月的依法缴纳税收的凭据原件扫描件或其他电子文件；依法免税的供应商，必须提供相应文件证明其依法免税。从取得营业执照时间起到响应文件提交截止时间为止不足要求月数的，只需提供从取得营业执照起的依法缴纳税收相应证明文件原件扫描件或其他电子文件）；</w:t>
            </w:r>
            <w:r>
              <w:rPr>
                <w:rFonts w:hint="eastAsia"/>
                <w:b/>
                <w:bCs/>
                <w:highlight w:val="none"/>
              </w:rPr>
              <w:t>（必须提供，否则作无效响应处理）</w:t>
            </w:r>
          </w:p>
          <w:p>
            <w:pPr>
              <w:snapToGrid w:val="0"/>
              <w:spacing w:line="360" w:lineRule="auto"/>
              <w:jc w:val="left"/>
              <w:rPr>
                <w:rFonts w:hint="eastAsia"/>
                <w:highlight w:val="none"/>
              </w:rPr>
            </w:pPr>
            <w:bookmarkStart w:id="64" w:name="OLE_LINK3"/>
            <w:r>
              <w:rPr>
                <w:rFonts w:hint="eastAsia"/>
                <w:highlight w:val="none"/>
              </w:rPr>
              <w:t>3、供应商依法缴纳社会保障资金的相关材料[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w:t>
            </w:r>
            <w:r>
              <w:rPr>
                <w:rFonts w:hint="eastAsia"/>
                <w:highlight w:val="none"/>
                <w:lang w:eastAsia="zh-CN"/>
              </w:rPr>
              <w:t>任意</w:t>
            </w:r>
            <w:r>
              <w:rPr>
                <w:rFonts w:hint="eastAsia"/>
                <w:highlight w:val="none"/>
              </w:rPr>
              <w:t>三个月的依法缴纳社会保障资金的缴费凭证（专用收据或者社会保险缴纳清单）原件扫描件或其他电子文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原件扫描件或其他电子文件]；</w:t>
            </w:r>
            <w:bookmarkEnd w:id="64"/>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4、供应商财务状况报告或其基本开户银行出具的资信证明：[202</w:t>
            </w:r>
            <w:r>
              <w:rPr>
                <w:rFonts w:hint="eastAsia"/>
                <w:highlight w:val="none"/>
                <w:lang w:val="en-US" w:eastAsia="zh-CN"/>
              </w:rPr>
              <w:t>4</w:t>
            </w:r>
            <w:r>
              <w:rPr>
                <w:rFonts w:hint="eastAsia"/>
                <w:highlight w:val="none"/>
              </w:rPr>
              <w:t>年</w:t>
            </w:r>
            <w:r>
              <w:rPr>
                <w:rFonts w:hint="eastAsia"/>
                <w:highlight w:val="none"/>
                <w:lang w:eastAsia="zh-CN"/>
              </w:rPr>
              <w:t>或</w:t>
            </w:r>
            <w:r>
              <w:rPr>
                <w:rFonts w:hint="eastAsia"/>
                <w:highlight w:val="none"/>
                <w:lang w:val="en-US" w:eastAsia="zh-CN"/>
              </w:rPr>
              <w:t>2025年</w:t>
            </w:r>
            <w:r>
              <w:rPr>
                <w:rFonts w:hint="eastAsia"/>
                <w:highlight w:val="none"/>
              </w:rPr>
              <w:t>]财务状况报告扫描件；供应商成立不满一年的应按提供截标之日上一个月的财务状况报告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5、供应商直接控股、管理关系信息表；</w:t>
            </w:r>
            <w:r>
              <w:rPr>
                <w:rFonts w:hint="eastAsia"/>
                <w:b/>
                <w:bCs/>
                <w:highlight w:val="none"/>
              </w:rPr>
              <w:t>（必须提供，否则作无效响应处理）</w:t>
            </w:r>
          </w:p>
          <w:p>
            <w:pPr>
              <w:numPr>
                <w:ilvl w:val="0"/>
                <w:numId w:val="2"/>
              </w:numPr>
              <w:snapToGrid w:val="0"/>
              <w:spacing w:line="360" w:lineRule="auto"/>
              <w:jc w:val="left"/>
              <w:rPr>
                <w:rFonts w:hint="eastAsia"/>
                <w:highlight w:val="none"/>
              </w:rPr>
            </w:pPr>
            <w:r>
              <w:rPr>
                <w:rFonts w:hint="eastAsia"/>
                <w:highlight w:val="none"/>
              </w:rPr>
              <w:t>响应资格声明函；</w:t>
            </w:r>
            <w:r>
              <w:rPr>
                <w:rFonts w:hint="eastAsia"/>
                <w:b/>
                <w:bCs/>
                <w:highlight w:val="none"/>
              </w:rPr>
              <w:t>（必须提供，否则作无效响应处理）</w:t>
            </w:r>
          </w:p>
          <w:p>
            <w:pPr>
              <w:snapToGrid w:val="0"/>
              <w:spacing w:line="360" w:lineRule="auto"/>
              <w:jc w:val="left"/>
              <w:rPr>
                <w:rFonts w:hint="eastAsia" w:ascii="宋体" w:hAnsi="宋体"/>
                <w:spacing w:val="-1"/>
                <w:szCs w:val="21"/>
                <w:highlight w:val="none"/>
              </w:rPr>
            </w:pPr>
            <w:r>
              <w:rPr>
                <w:rFonts w:hint="eastAsia" w:ascii="宋体" w:hAnsi="宋体"/>
                <w:spacing w:val="-1"/>
                <w:szCs w:val="21"/>
                <w:highlight w:val="none"/>
              </w:rPr>
              <w:t>7、</w:t>
            </w:r>
            <w:r>
              <w:rPr>
                <w:highlight w:val="none"/>
              </w:rPr>
              <w:t>中小企业声明函或者残疾人福利性单位声明函或者</w:t>
            </w:r>
            <w:r>
              <w:rPr>
                <w:rFonts w:hint="eastAsia"/>
                <w:highlight w:val="none"/>
              </w:rPr>
              <w:t>供应商</w:t>
            </w:r>
            <w:r>
              <w:rPr>
                <w:highlight w:val="none"/>
              </w:rPr>
              <w:t>属于监狱企业的证明材料</w:t>
            </w:r>
            <w:r>
              <w:rPr>
                <w:rFonts w:hint="eastAsia"/>
                <w:highlight w:val="none"/>
              </w:rPr>
              <w:t>；</w:t>
            </w:r>
            <w:r>
              <w:rPr>
                <w:rFonts w:hint="eastAsia"/>
                <w:b/>
                <w:bCs/>
                <w:highlight w:val="none"/>
              </w:rPr>
              <w:t>（必须提供，否则作无效响应处理）</w:t>
            </w:r>
          </w:p>
          <w:p>
            <w:pPr>
              <w:snapToGrid w:val="0"/>
              <w:spacing w:line="360" w:lineRule="auto"/>
              <w:jc w:val="left"/>
              <w:rPr>
                <w:rFonts w:hint="eastAsia"/>
                <w:highlight w:val="none"/>
              </w:rPr>
            </w:pPr>
            <w:bookmarkStart w:id="65" w:name="OLE_LINK4"/>
            <w:r>
              <w:rPr>
                <w:rFonts w:hint="eastAsia"/>
                <w:highlight w:val="none"/>
              </w:rPr>
              <w:t>8、具有行政主管部门颁发的有效的《印刷经营许可证》；</w:t>
            </w:r>
            <w:bookmarkEnd w:id="65"/>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9、除征集文件规定必须提供以外，供应商认为需要提供的其他证明材料。</w:t>
            </w:r>
          </w:p>
          <w:p>
            <w:pPr>
              <w:snapToGrid w:val="0"/>
              <w:spacing w:line="360" w:lineRule="auto"/>
              <w:jc w:val="left"/>
              <w:rPr>
                <w:rFonts w:hint="eastAsia"/>
                <w:highlight w:val="none"/>
              </w:rPr>
            </w:pPr>
            <w:r>
              <w:rPr>
                <w:rFonts w:hint="eastAsia"/>
                <w:b/>
                <w:bCs/>
                <w:highlight w:val="none"/>
              </w:rPr>
              <w:t>注：1. 以上</w:t>
            </w:r>
            <w:r>
              <w:rPr>
                <w:rFonts w:hint="eastAsia" w:ascii="宋体" w:hAnsi="宋体"/>
                <w:b/>
                <w:bCs/>
                <w:szCs w:val="21"/>
                <w:highlight w:val="none"/>
              </w:rPr>
              <w:t>标明“必须提供”的材料</w:t>
            </w:r>
            <w:r>
              <w:rPr>
                <w:rFonts w:hint="eastAsia"/>
                <w:b/>
                <w:bCs/>
                <w:highlight w:val="none"/>
              </w:rPr>
              <w:t>，必须加盖供应商电子公章，否则作无效响应处理。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rPr>
            </w:pPr>
            <w:bookmarkStart w:id="66" w:name="_13.3"/>
            <w:bookmarkEnd w:id="66"/>
            <w:r>
              <w:rPr>
                <w:rFonts w:hint="eastAsia" w:ascii="宋体" w:hAnsi="宋体" w:cs="宋体"/>
                <w:szCs w:val="21"/>
                <w:highlight w:val="none"/>
              </w:rPr>
              <w:t>商务文件组成</w:t>
            </w:r>
          </w:p>
          <w:p>
            <w:pPr>
              <w:spacing w:line="360" w:lineRule="auto"/>
              <w:rPr>
                <w:rFonts w:hint="eastAsia" w:ascii="宋体" w:hAnsi="宋体" w:cs="宋体"/>
                <w:szCs w:val="21"/>
                <w:highlight w:val="none"/>
              </w:rPr>
            </w:pP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highlight w:val="none"/>
              </w:rPr>
            </w:pPr>
            <w:r>
              <w:rPr>
                <w:rFonts w:hint="eastAsia"/>
                <w:highlight w:val="none"/>
              </w:rPr>
              <w:t>1、无串通响应行为的承诺函；</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2、法定代表人身份证明及法定代表人有效身份证正反面扫描件；</w:t>
            </w:r>
            <w:r>
              <w:rPr>
                <w:rFonts w:hint="eastAsia"/>
                <w:b/>
                <w:bCs/>
                <w:highlight w:val="none"/>
              </w:rPr>
              <w:t>（除自然人响应外必须提供，否则作无效响应处理）</w:t>
            </w:r>
          </w:p>
          <w:p>
            <w:pPr>
              <w:snapToGrid w:val="0"/>
              <w:spacing w:line="360" w:lineRule="auto"/>
              <w:jc w:val="left"/>
              <w:rPr>
                <w:rFonts w:hint="eastAsia"/>
                <w:highlight w:val="none"/>
              </w:rPr>
            </w:pPr>
            <w:r>
              <w:rPr>
                <w:rFonts w:hint="eastAsia"/>
                <w:highlight w:val="none"/>
              </w:rPr>
              <w:t>3、法定代表人授权委托书及委托代理人有效身份证正反面扫描件；</w:t>
            </w:r>
            <w:r>
              <w:rPr>
                <w:rFonts w:hint="eastAsia"/>
                <w:b/>
                <w:bCs/>
                <w:highlight w:val="none"/>
              </w:rPr>
              <w:t>（委托时必须提供，否则作无效响应处理）</w:t>
            </w:r>
          </w:p>
          <w:p>
            <w:pPr>
              <w:snapToGrid w:val="0"/>
              <w:spacing w:line="360" w:lineRule="auto"/>
              <w:jc w:val="left"/>
              <w:rPr>
                <w:rFonts w:hint="eastAsia"/>
                <w:highlight w:val="none"/>
              </w:rPr>
            </w:pPr>
            <w:r>
              <w:rPr>
                <w:rFonts w:hint="eastAsia"/>
                <w:highlight w:val="none"/>
              </w:rPr>
              <w:t>4、商务条款偏离表；</w:t>
            </w:r>
            <w:r>
              <w:rPr>
                <w:rFonts w:hint="eastAsia"/>
                <w:b/>
                <w:bCs/>
                <w:highlight w:val="none"/>
              </w:rPr>
              <w:t>（必须提供，否则作无效响应处理）</w:t>
            </w:r>
          </w:p>
          <w:p>
            <w:pPr>
              <w:snapToGrid w:val="0"/>
              <w:spacing w:line="360" w:lineRule="auto"/>
              <w:jc w:val="left"/>
              <w:rPr>
                <w:rFonts w:hint="eastAsia"/>
                <w:highlight w:val="none"/>
              </w:rPr>
            </w:pPr>
            <w:r>
              <w:rPr>
                <w:rFonts w:hint="eastAsia"/>
                <w:highlight w:val="none"/>
              </w:rPr>
              <w:t>5、服务承诺书；</w:t>
            </w:r>
            <w:r>
              <w:rPr>
                <w:rFonts w:hint="eastAsia"/>
                <w:b/>
                <w:bCs/>
                <w:highlight w:val="none"/>
              </w:rPr>
              <w:t>（必须提供，否则作无效响应处理）</w:t>
            </w:r>
          </w:p>
          <w:p>
            <w:pPr>
              <w:snapToGrid w:val="0"/>
              <w:spacing w:line="360" w:lineRule="auto"/>
              <w:jc w:val="left"/>
              <w:rPr>
                <w:szCs w:val="21"/>
                <w:highlight w:val="none"/>
              </w:rPr>
            </w:pPr>
            <w:r>
              <w:rPr>
                <w:rFonts w:hint="eastAsia" w:ascii="宋体" w:hAnsi="宋体"/>
                <w:highlight w:val="none"/>
              </w:rPr>
              <w:t>6、供应商基本情况表</w:t>
            </w:r>
            <w:r>
              <w:rPr>
                <w:szCs w:val="21"/>
                <w:highlight w:val="none"/>
              </w:rPr>
              <w:t>；</w:t>
            </w:r>
            <w:r>
              <w:rPr>
                <w:rFonts w:hint="eastAsia"/>
                <w:b/>
                <w:bCs/>
                <w:highlight w:val="none"/>
              </w:rPr>
              <w:t>（必须提供，否则作无效响应处理）</w:t>
            </w:r>
          </w:p>
          <w:p>
            <w:pPr>
              <w:snapToGrid w:val="0"/>
              <w:spacing w:line="360" w:lineRule="auto"/>
              <w:jc w:val="left"/>
              <w:rPr>
                <w:rFonts w:hint="eastAsia"/>
                <w:highlight w:val="none"/>
              </w:rPr>
            </w:pPr>
            <w:r>
              <w:rPr>
                <w:rFonts w:hint="eastAsia"/>
                <w:szCs w:val="21"/>
                <w:highlight w:val="none"/>
              </w:rPr>
              <w:t>7、</w:t>
            </w:r>
            <w:r>
              <w:rPr>
                <w:rFonts w:hint="eastAsia"/>
                <w:highlight w:val="none"/>
              </w:rPr>
              <w:t>供应商认为需要提供的其他证明材料。</w:t>
            </w:r>
          </w:p>
          <w:p>
            <w:pPr>
              <w:snapToGrid w:val="0"/>
              <w:spacing w:line="360" w:lineRule="auto"/>
              <w:jc w:val="left"/>
              <w:rPr>
                <w:rFonts w:hint="eastAsia"/>
                <w:b/>
                <w:bCs/>
                <w:highlight w:val="none"/>
              </w:rPr>
            </w:pPr>
            <w:r>
              <w:rPr>
                <w:rFonts w:hint="eastAsia"/>
                <w:b/>
                <w:bCs/>
                <w:highlight w:val="none"/>
              </w:rPr>
              <w:t>注： 1.法定代表人授权委托书必须由法定代表人及委托代理人签字，并加盖供应商公章，否则作无效响应处理。</w:t>
            </w:r>
          </w:p>
          <w:p>
            <w:pPr>
              <w:numPr>
                <w:ilvl w:val="0"/>
                <w:numId w:val="3"/>
              </w:numPr>
              <w:snapToGrid w:val="0"/>
              <w:spacing w:line="360" w:lineRule="auto"/>
              <w:ind w:firstLine="422"/>
              <w:jc w:val="left"/>
              <w:rPr>
                <w:rFonts w:hint="eastAsia"/>
                <w:highlight w:val="none"/>
              </w:rPr>
            </w:pPr>
            <w:r>
              <w:rPr>
                <w:rFonts w:hint="eastAsia"/>
                <w:b/>
                <w:bCs/>
                <w:highlight w:val="none"/>
              </w:rPr>
              <w:t>以上</w:t>
            </w:r>
            <w:r>
              <w:rPr>
                <w:rFonts w:hint="eastAsia" w:ascii="宋体" w:hAnsi="宋体"/>
                <w:b/>
                <w:bCs/>
                <w:szCs w:val="21"/>
                <w:highlight w:val="none"/>
              </w:rPr>
              <w:t>标明“必须提供”的材料</w:t>
            </w:r>
            <w:r>
              <w:rPr>
                <w:rFonts w:hint="eastAsia"/>
                <w:b/>
                <w:bCs/>
                <w:highlight w:val="none"/>
              </w:rPr>
              <w:t>，必须加盖供应商电子公章，否则作无效响应处理。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vMerge w:val="restart"/>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rPr>
            </w:pPr>
            <w:bookmarkStart w:id="67" w:name="_13.4"/>
            <w:bookmarkEnd w:id="67"/>
            <w:r>
              <w:rPr>
                <w:rFonts w:hint="eastAsia" w:ascii="宋体" w:hAnsi="宋体" w:cs="宋体"/>
                <w:szCs w:val="21"/>
                <w:highlight w:val="none"/>
              </w:rPr>
              <w:t>技术文件组成</w:t>
            </w:r>
          </w:p>
          <w:p>
            <w:pPr>
              <w:spacing w:line="360" w:lineRule="auto"/>
              <w:rPr>
                <w:rFonts w:hint="eastAsia" w:ascii="宋体" w:hAnsi="宋体" w:cs="宋体"/>
                <w:szCs w:val="21"/>
                <w:highlight w:val="none"/>
              </w:rPr>
            </w:pP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1、服务技术需求偏离表；（</w:t>
            </w:r>
            <w:r>
              <w:rPr>
                <w:rFonts w:hint="eastAsia" w:ascii="宋体" w:hAnsi="宋体" w:cs="宋体"/>
                <w:b/>
                <w:szCs w:val="21"/>
                <w:highlight w:val="none"/>
              </w:rPr>
              <w:t>必须提供，否则作无效响应处理</w:t>
            </w:r>
            <w:r>
              <w:rPr>
                <w:rFonts w:hint="eastAsia" w:ascii="宋体" w:hAnsi="宋体" w:cs="宋体"/>
                <w:szCs w:val="21"/>
                <w:highlight w:val="none"/>
              </w:rPr>
              <w:t>）</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2、人员配备一览表；（</w:t>
            </w:r>
            <w:r>
              <w:rPr>
                <w:rFonts w:hint="eastAsia" w:ascii="宋体" w:hAnsi="宋体" w:cs="宋体"/>
                <w:b/>
                <w:szCs w:val="21"/>
                <w:highlight w:val="none"/>
              </w:rPr>
              <w:t>必须提供，否则作无效响应处理</w:t>
            </w:r>
            <w:r>
              <w:rPr>
                <w:rFonts w:hint="eastAsia" w:ascii="宋体" w:hAnsi="宋体" w:cs="宋体"/>
                <w:szCs w:val="21"/>
                <w:highlight w:val="none"/>
              </w:rPr>
              <w:t>）</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3、针对本项目的服务方案（格式自拟）；（</w:t>
            </w:r>
            <w:r>
              <w:rPr>
                <w:rFonts w:hint="eastAsia" w:ascii="宋体" w:hAnsi="宋体" w:cs="宋体"/>
                <w:b/>
                <w:szCs w:val="21"/>
                <w:highlight w:val="none"/>
              </w:rPr>
              <w:t>必须提供，否则作无效响应处理</w:t>
            </w:r>
            <w:r>
              <w:rPr>
                <w:rFonts w:hint="eastAsia" w:ascii="宋体" w:hAnsi="宋体" w:cs="宋体"/>
                <w:szCs w:val="21"/>
                <w:highlight w:val="none"/>
              </w:rPr>
              <w:t>）</w:t>
            </w:r>
          </w:p>
          <w:p>
            <w:pPr>
              <w:snapToGrid w:val="0"/>
              <w:spacing w:line="360" w:lineRule="auto"/>
              <w:jc w:val="left"/>
              <w:rPr>
                <w:highlight w:val="none"/>
              </w:rPr>
            </w:pPr>
            <w:r>
              <w:rPr>
                <w:rFonts w:hint="eastAsia" w:ascii="宋体" w:hAnsi="宋体" w:cs="宋体"/>
                <w:szCs w:val="21"/>
                <w:highlight w:val="none"/>
              </w:rPr>
              <w:t>4、除征集文件规定必须提供以外，</w:t>
            </w:r>
            <w:r>
              <w:rPr>
                <w:rFonts w:hint="eastAsia"/>
                <w:highlight w:val="none"/>
              </w:rPr>
              <w:t>供应商认为需要提供的其他文件和说明</w:t>
            </w:r>
          </w:p>
          <w:p>
            <w:pPr>
              <w:snapToGrid w:val="0"/>
              <w:spacing w:line="360" w:lineRule="auto"/>
              <w:jc w:val="left"/>
              <w:rPr>
                <w:rFonts w:hint="eastAsia" w:ascii="宋体" w:hAnsi="宋体" w:cs="宋体"/>
                <w:b/>
                <w:bCs/>
                <w:szCs w:val="21"/>
                <w:highlight w:val="none"/>
              </w:rPr>
            </w:pPr>
            <w:r>
              <w:rPr>
                <w:rFonts w:hint="eastAsia" w:ascii="宋体" w:hAnsi="宋体" w:cs="宋体"/>
                <w:b/>
                <w:bCs/>
                <w:szCs w:val="21"/>
                <w:highlight w:val="none"/>
              </w:rPr>
              <w:t>注：以上</w:t>
            </w:r>
            <w:r>
              <w:rPr>
                <w:rFonts w:hint="eastAsia" w:ascii="宋体" w:hAnsi="宋体"/>
                <w:b/>
                <w:bCs/>
                <w:szCs w:val="21"/>
                <w:highlight w:val="none"/>
              </w:rPr>
              <w:t>标明“必须提供”的材料</w:t>
            </w:r>
            <w:r>
              <w:rPr>
                <w:rFonts w:hint="eastAsia" w:ascii="宋体" w:hAnsi="宋体" w:cs="宋体"/>
                <w:b/>
                <w:bCs/>
                <w:szCs w:val="21"/>
                <w:highlight w:val="none"/>
              </w:rPr>
              <w:t>，必须加盖供应商电子公章，否则</w:t>
            </w:r>
            <w:r>
              <w:rPr>
                <w:rFonts w:hint="eastAsia" w:ascii="宋体" w:hAnsi="宋体" w:cs="宋体"/>
                <w:b/>
                <w:szCs w:val="21"/>
                <w:highlight w:val="none"/>
              </w:rPr>
              <w:t>作无效响应处理</w:t>
            </w:r>
            <w:r>
              <w:rPr>
                <w:rFonts w:hint="eastAsia" w:ascii="宋体" w:hAnsi="宋体" w:cs="宋体"/>
                <w:b/>
                <w:bCs/>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报价文件组成</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left" w:pos="459"/>
              </w:tabs>
              <w:snapToGrid w:val="0"/>
              <w:spacing w:line="360" w:lineRule="auto"/>
              <w:jc w:val="left"/>
              <w:rPr>
                <w:rFonts w:hint="eastAsia" w:ascii="宋体" w:hAnsi="宋体" w:cs="宋体"/>
                <w:b/>
                <w:szCs w:val="21"/>
                <w:highlight w:val="none"/>
              </w:rPr>
            </w:pPr>
            <w:r>
              <w:rPr>
                <w:rFonts w:hint="eastAsia" w:ascii="宋体" w:hAnsi="宋体" w:cs="宋体"/>
                <w:szCs w:val="21"/>
                <w:highlight w:val="none"/>
              </w:rPr>
              <w:t>响应函；</w:t>
            </w:r>
            <w:r>
              <w:rPr>
                <w:rFonts w:hint="eastAsia" w:ascii="宋体" w:hAnsi="宋体" w:cs="宋体"/>
                <w:b/>
                <w:szCs w:val="21"/>
                <w:highlight w:val="none"/>
              </w:rPr>
              <w:t>（必须提供，否则作无效响应处理）</w:t>
            </w:r>
          </w:p>
          <w:p>
            <w:pPr>
              <w:tabs>
                <w:tab w:val="left" w:pos="459"/>
              </w:tabs>
              <w:snapToGrid w:val="0"/>
              <w:spacing w:line="360" w:lineRule="auto"/>
              <w:jc w:val="left"/>
              <w:rPr>
                <w:rFonts w:hint="eastAsia" w:ascii="宋体" w:hAnsi="宋体" w:cs="宋体"/>
                <w:szCs w:val="21"/>
                <w:highlight w:val="none"/>
              </w:rPr>
            </w:pPr>
            <w:r>
              <w:rPr>
                <w:rFonts w:hint="eastAsia" w:ascii="宋体" w:hAnsi="宋体" w:cs="宋体"/>
                <w:szCs w:val="21"/>
                <w:highlight w:val="none"/>
              </w:rPr>
              <w:t>2、响应报价表；（</w:t>
            </w:r>
            <w:r>
              <w:rPr>
                <w:rFonts w:hint="eastAsia" w:ascii="宋体" w:hAnsi="宋体" w:cs="宋体"/>
                <w:b/>
                <w:szCs w:val="21"/>
                <w:highlight w:val="none"/>
              </w:rPr>
              <w:t>必须提供，否则作无效响应处理</w:t>
            </w:r>
            <w:r>
              <w:rPr>
                <w:rFonts w:hint="eastAsia" w:ascii="宋体" w:hAnsi="宋体" w:cs="宋体"/>
                <w:szCs w:val="21"/>
                <w:highlight w:val="none"/>
              </w:rPr>
              <w:t>）</w:t>
            </w:r>
          </w:p>
          <w:p>
            <w:pPr>
              <w:tabs>
                <w:tab w:val="left" w:pos="459"/>
              </w:tabs>
              <w:snapToGrid w:val="0"/>
              <w:spacing w:line="360" w:lineRule="auto"/>
              <w:jc w:val="left"/>
              <w:rPr>
                <w:rFonts w:hint="eastAsia" w:ascii="宋体" w:hAnsi="宋体" w:cs="宋体"/>
                <w:b/>
                <w:bCs/>
                <w:szCs w:val="21"/>
                <w:highlight w:val="none"/>
              </w:rPr>
            </w:pPr>
            <w:r>
              <w:rPr>
                <w:rFonts w:hint="eastAsia" w:ascii="宋体" w:hAnsi="宋体" w:cs="宋体"/>
                <w:szCs w:val="21"/>
                <w:highlight w:val="none"/>
              </w:rPr>
              <w:t>3、</w:t>
            </w:r>
            <w:r>
              <w:rPr>
                <w:highlight w:val="none"/>
              </w:rPr>
              <w:t>中小企业声明函或者残疾人福利性单位声明函或者</w:t>
            </w:r>
            <w:r>
              <w:rPr>
                <w:rFonts w:hint="eastAsia"/>
                <w:highlight w:val="none"/>
              </w:rPr>
              <w:t>供应商</w:t>
            </w:r>
            <w:r>
              <w:rPr>
                <w:highlight w:val="none"/>
              </w:rPr>
              <w:t>属于监狱企业的证明材料；</w:t>
            </w:r>
            <w:r>
              <w:rPr>
                <w:rFonts w:hint="eastAsia" w:ascii="宋体" w:hAnsi="宋体" w:cs="宋体"/>
                <w:szCs w:val="21"/>
                <w:highlight w:val="none"/>
              </w:rPr>
              <w:t>（</w:t>
            </w:r>
            <w:r>
              <w:rPr>
                <w:rFonts w:hint="eastAsia" w:ascii="宋体" w:hAnsi="宋体" w:cs="宋体"/>
                <w:b/>
                <w:szCs w:val="21"/>
                <w:highlight w:val="none"/>
              </w:rPr>
              <w:t>必须提供，否则作无效响应处理</w:t>
            </w:r>
            <w:r>
              <w:rPr>
                <w:rFonts w:hint="eastAsia" w:ascii="宋体" w:hAnsi="宋体" w:cs="宋体"/>
                <w:szCs w:val="21"/>
                <w:highlight w:val="none"/>
              </w:rPr>
              <w:t>）</w:t>
            </w:r>
          </w:p>
          <w:p>
            <w:pPr>
              <w:snapToGrid w:val="0"/>
              <w:spacing w:line="360" w:lineRule="auto"/>
              <w:jc w:val="left"/>
              <w:rPr>
                <w:rFonts w:hint="eastAsia" w:ascii="宋体" w:hAnsi="宋体" w:cs="宋体"/>
                <w:szCs w:val="21"/>
                <w:highlight w:val="none"/>
              </w:rPr>
            </w:pPr>
            <w:bookmarkStart w:id="68" w:name="OLE_LINK8"/>
            <w:r>
              <w:rPr>
                <w:rFonts w:hint="eastAsia" w:ascii="宋体" w:hAnsi="宋体" w:cs="宋体"/>
                <w:szCs w:val="21"/>
                <w:highlight w:val="none"/>
              </w:rPr>
              <w:t>4、</w:t>
            </w:r>
            <w:r>
              <w:rPr>
                <w:rFonts w:hint="eastAsia"/>
                <w:highlight w:val="none"/>
              </w:rPr>
              <w:t>供应商针对报价认为需要提供的其他文件和说明。</w:t>
            </w:r>
            <w:r>
              <w:rPr>
                <w:rFonts w:hint="eastAsia" w:ascii="宋体" w:hAnsi="宋体"/>
                <w:szCs w:val="21"/>
                <w:highlight w:val="none"/>
              </w:rPr>
              <w:t>（如有请提供，格式自拟）</w:t>
            </w:r>
          </w:p>
          <w:bookmarkEnd w:id="68"/>
          <w:p>
            <w:pPr>
              <w:snapToGrid w:val="0"/>
              <w:spacing w:line="360" w:lineRule="auto"/>
              <w:jc w:val="left"/>
              <w:rPr>
                <w:rFonts w:hint="eastAsia" w:ascii="宋体" w:hAnsi="宋体" w:cs="宋体"/>
                <w:highlight w:val="none"/>
              </w:rPr>
            </w:pPr>
            <w:r>
              <w:rPr>
                <w:rFonts w:hint="eastAsia" w:ascii="宋体" w:hAnsi="宋体" w:cs="宋体"/>
                <w:b/>
                <w:bCs/>
                <w:szCs w:val="21"/>
                <w:highlight w:val="none"/>
              </w:rPr>
              <w:t>注：以上</w:t>
            </w:r>
            <w:r>
              <w:rPr>
                <w:rFonts w:hint="eastAsia" w:ascii="宋体" w:hAnsi="宋体"/>
                <w:b/>
                <w:bCs/>
                <w:szCs w:val="21"/>
                <w:highlight w:val="none"/>
              </w:rPr>
              <w:t>标明“必须提供”的材料</w:t>
            </w:r>
            <w:r>
              <w:rPr>
                <w:rFonts w:hint="eastAsia" w:ascii="宋体" w:hAnsi="宋体" w:cs="宋体"/>
                <w:b/>
                <w:bCs/>
                <w:szCs w:val="21"/>
                <w:highlight w:val="none"/>
              </w:rPr>
              <w:t>，必须加盖供应商电子公章，否则作无效响应处理。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16.2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69" w:name="_16.2"/>
            <w:bookmarkEnd w:id="69"/>
            <w:r>
              <w:rPr>
                <w:rFonts w:hint="eastAsia" w:ascii="宋体" w:hAnsi="宋体" w:cs="宋体"/>
                <w:szCs w:val="21"/>
                <w:highlight w:val="none"/>
              </w:rPr>
              <w:t>响应报价要求</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highlight w:val="none"/>
              </w:rPr>
            </w:pPr>
            <w:r>
              <w:rPr>
                <w:rFonts w:hint="eastAsia" w:ascii="宋体" w:hAnsi="宋体" w:cs="宋体"/>
                <w:highlight w:val="none"/>
              </w:rPr>
              <w:t>协议报价</w:t>
            </w:r>
            <w:r>
              <w:rPr>
                <w:rFonts w:hint="eastAsia"/>
                <w:szCs w:val="21"/>
                <w:highlight w:val="none"/>
              </w:rPr>
              <w:t>是指</w:t>
            </w:r>
            <w:r>
              <w:rPr>
                <w:szCs w:val="21"/>
                <w:highlight w:val="none"/>
              </w:rPr>
              <w:t>供应商实施和完成服务所需的劳务费、技术服务费、交通</w:t>
            </w:r>
            <w:r>
              <w:rPr>
                <w:rFonts w:hint="eastAsia"/>
                <w:szCs w:val="21"/>
                <w:highlight w:val="none"/>
              </w:rPr>
              <w:t>运输费</w:t>
            </w:r>
            <w:r>
              <w:rPr>
                <w:szCs w:val="21"/>
                <w:highlight w:val="none"/>
              </w:rPr>
              <w:t>、通讯、办公场地、管理费、税费</w:t>
            </w:r>
            <w:r>
              <w:rPr>
                <w:rFonts w:hint="eastAsia"/>
                <w:szCs w:val="21"/>
                <w:highlight w:val="none"/>
              </w:rPr>
              <w:t>、</w:t>
            </w:r>
            <w:r>
              <w:rPr>
                <w:rFonts w:hint="eastAsia" w:ascii="宋体" w:hAnsi="宋体" w:cs="宋体"/>
                <w:highlight w:val="none"/>
              </w:rPr>
              <w:t>装卸及其他售后服务费</w:t>
            </w:r>
            <w:r>
              <w:rPr>
                <w:szCs w:val="21"/>
                <w:highlight w:val="none"/>
              </w:rPr>
              <w:t>等费用和政策性文件规定及合同包含的所有风险、责任等各项应有的费用，除非上述费用在合同中另有说明。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17.2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70" w:name="_17.1"/>
            <w:bookmarkEnd w:id="70"/>
            <w:r>
              <w:rPr>
                <w:rFonts w:hint="eastAsia" w:ascii="宋体" w:hAnsi="宋体" w:cs="宋体"/>
                <w:szCs w:val="21"/>
                <w:highlight w:val="none"/>
              </w:rPr>
              <w:t>响应有效期</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highlight w:val="none"/>
              </w:rPr>
            </w:pPr>
            <w:r>
              <w:rPr>
                <w:highlight w:val="none"/>
              </w:rPr>
              <w:t>自响应截止之日起</w:t>
            </w:r>
            <w:r>
              <w:rPr>
                <w:rFonts w:hint="eastAsia"/>
                <w:highlight w:val="none"/>
              </w:rPr>
              <w:t xml:space="preserve"> </w:t>
            </w:r>
            <w:r>
              <w:rPr>
                <w:highlight w:val="none"/>
              </w:rPr>
              <w:t>60</w:t>
            </w:r>
            <w:r>
              <w:rPr>
                <w:rFonts w:hint="eastAsia"/>
                <w:highlight w:val="none"/>
              </w:rPr>
              <w:t xml:space="preserve"> </w:t>
            </w:r>
            <w:r>
              <w:rPr>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18</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71" w:name="_18"/>
            <w:bookmarkEnd w:id="71"/>
            <w:r>
              <w:rPr>
                <w:rFonts w:hint="eastAsia" w:ascii="宋体" w:hAnsi="宋体" w:cs="宋体"/>
                <w:szCs w:val="21"/>
                <w:highlight w:val="none"/>
              </w:rPr>
              <w:t>响应保证金金额</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本项目不收取响应保证金。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19.1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响应文件编制要求</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
                <w:szCs w:val="21"/>
                <w:highlight w:val="none"/>
                <w:u w:val="single"/>
              </w:rPr>
            </w:pPr>
            <w:r>
              <w:rPr>
                <w:rFonts w:hint="eastAsia" w:ascii="宋体" w:hAnsi="宋体" w:cs="宋体"/>
                <w:szCs w:val="21"/>
                <w:highlight w:val="none"/>
              </w:rPr>
              <w:t>响应文件应按报价文件、资格证明文件、商务文件、技术文件分别编制，报价文件、资格证明文件分别生成电子文件，商务文件和技术文件按顺序合并生成电子文件。</w:t>
            </w:r>
            <w:r>
              <w:rPr>
                <w:rFonts w:hint="eastAsia" w:ascii="宋体" w:hAnsi="宋体" w:cs="宋体"/>
                <w:b/>
                <w:szCs w:val="21"/>
                <w:highlight w:val="none"/>
                <w:u w:val="single"/>
              </w:rPr>
              <w:t>电子版响应文件制作方式见征集公告附件。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20</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备份响应文件</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本项目不接受备份响应文件。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05"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21.1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72" w:name="_21.1"/>
            <w:bookmarkEnd w:id="72"/>
            <w:r>
              <w:rPr>
                <w:rFonts w:hint="eastAsia" w:ascii="宋体" w:hAnsi="宋体" w:cs="宋体"/>
                <w:szCs w:val="21"/>
                <w:highlight w:val="none"/>
              </w:rPr>
              <w:t>响应截止时间</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u w:val="single"/>
              </w:rPr>
            </w:pPr>
            <w:r>
              <w:rPr>
                <w:rFonts w:hint="eastAsia" w:ascii="宋体" w:hAnsi="宋体" w:cs="宋体"/>
                <w:szCs w:val="21"/>
                <w:highlight w:val="none"/>
              </w:rPr>
              <w:t>详见征集公告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响应文件提交起止时间</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详见征集公告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响应地点</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详见征集公告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供应商递交响应样品截止时间及地点</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bCs/>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23</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73" w:name="_23"/>
            <w:bookmarkEnd w:id="73"/>
            <w:r>
              <w:rPr>
                <w:rFonts w:hint="eastAsia" w:ascii="宋体" w:hAnsi="宋体" w:cs="宋体"/>
                <w:szCs w:val="21"/>
                <w:highlight w:val="none"/>
              </w:rPr>
              <w:t>开标时间、地点</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详见征集公告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24.2</w:t>
            </w:r>
          </w:p>
          <w:p>
            <w:pPr>
              <w:spacing w:line="360" w:lineRule="auto"/>
              <w:rPr>
                <w:rFonts w:hint="eastAsia" w:ascii="宋体" w:hAnsi="宋体" w:cs="宋体"/>
                <w:szCs w:val="21"/>
                <w:highlight w:val="none"/>
              </w:rPr>
            </w:pPr>
            <w:r>
              <w:rPr>
                <w:rFonts w:hint="eastAsia" w:ascii="宋体" w:hAnsi="宋体" w:cs="宋体"/>
                <w:kern w:val="0"/>
                <w:szCs w:val="21"/>
                <w:highlight w:val="none"/>
              </w:rPr>
              <w:t>（1）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b/>
                <w:szCs w:val="21"/>
                <w:highlight w:val="none"/>
              </w:rPr>
              <w:t>解密电子响应文件</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kern w:val="0"/>
                <w:szCs w:val="21"/>
                <w:highlight w:val="none"/>
              </w:rPr>
              <w:t>电子响应文件解密时间： 30 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05"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25.3（2）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74" w:name="_25.3"/>
            <w:bookmarkEnd w:id="74"/>
            <w:r>
              <w:rPr>
                <w:rFonts w:hint="eastAsia" w:ascii="宋体" w:hAnsi="宋体" w:cs="宋体"/>
                <w:szCs w:val="21"/>
                <w:highlight w:val="none"/>
              </w:rPr>
              <w:t>供应商信用查询渠道</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征集人或者采购代理机构在资格审查结束前，对供应商进行信用查询。</w:t>
            </w:r>
          </w:p>
          <w:p>
            <w:pPr>
              <w:snapToGrid w:val="0"/>
              <w:spacing w:line="360" w:lineRule="auto"/>
              <w:rPr>
                <w:rFonts w:hint="eastAsia" w:ascii="宋体" w:hAnsi="宋体" w:cs="宋体"/>
                <w:szCs w:val="21"/>
                <w:highlight w:val="none"/>
              </w:rPr>
            </w:pPr>
            <w:r>
              <w:rPr>
                <w:rFonts w:hint="eastAsia" w:ascii="宋体" w:hAnsi="宋体" w:cs="宋体"/>
                <w:szCs w:val="21"/>
                <w:highlight w:val="none"/>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信用查询截止时点</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查询记录和证据留存方式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在查询网站中直接截图查询记录，截图作为附件在</w:t>
            </w:r>
            <w:r>
              <w:rPr>
                <w:rFonts w:hint="eastAsia" w:ascii="宋体" w:hAnsi="宋体" w:cs="宋体"/>
                <w:color w:val="auto"/>
                <w:szCs w:val="21"/>
                <w:highlight w:val="none"/>
              </w:rPr>
              <w:t>广西政府采购云平台</w:t>
            </w:r>
            <w:r>
              <w:rPr>
                <w:rFonts w:hint="eastAsia" w:ascii="宋体" w:hAnsi="宋体" w:cs="宋体"/>
                <w:szCs w:val="21"/>
                <w:highlight w:val="none"/>
              </w:rPr>
              <w:t>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5"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信用信息使用规则</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征集人或者采购代理机构</w:t>
            </w:r>
            <w:r>
              <w:rPr>
                <w:rFonts w:hint="eastAsia" w:ascii="宋体" w:hAnsi="宋体" w:cs="宋体"/>
                <w:sz w:val="22"/>
                <w:szCs w:val="22"/>
                <w:highlight w:val="none"/>
              </w:rPr>
              <w:t>应当拒绝其参与政府采购活动</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29.1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75" w:name="_26"/>
            <w:bookmarkEnd w:id="75"/>
            <w:bookmarkStart w:id="76" w:name="_28.3"/>
            <w:bookmarkEnd w:id="76"/>
            <w:r>
              <w:rPr>
                <w:rFonts w:hint="eastAsia" w:ascii="宋体" w:hAnsi="宋体" w:cs="宋体"/>
                <w:szCs w:val="21"/>
                <w:highlight w:val="none"/>
              </w:rPr>
              <w:t>第一阶段评审方法</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价格优先法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30.1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 xml:space="preserve">确定供应商时，出现入围候选人分数并列的情形，确定供应商方式 </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pStyle w:val="15"/>
              <w:adjustRightInd w:val="0"/>
              <w:spacing w:line="360" w:lineRule="auto"/>
              <w:ind w:firstLine="420" w:firstLineChars="200"/>
              <w:contextualSpacing/>
              <w:rPr>
                <w:rFonts w:hint="eastAsia" w:hAnsi="宋体" w:cs="宋体"/>
                <w:szCs w:val="21"/>
                <w:highlight w:val="none"/>
              </w:rPr>
            </w:pPr>
            <w:r>
              <w:rPr>
                <w:rFonts w:hint="eastAsia" w:hAnsi="宋体" w:cs="宋体"/>
                <w:szCs w:val="21"/>
                <w:highlight w:val="none"/>
              </w:rPr>
              <w:t>价格优先法，评审小组按征集文件中规定的评审方法和标准，对符合性检查合格、满足采购需求的响应文件，按照</w:t>
            </w:r>
            <w:r>
              <w:rPr>
                <w:rFonts w:hint="eastAsia" w:hAnsi="宋体" w:cs="宋体"/>
                <w:szCs w:val="21"/>
                <w:highlight w:val="none"/>
                <w:lang w:eastAsia="zh-CN"/>
              </w:rPr>
              <w:t>评审</w:t>
            </w:r>
            <w:r>
              <w:rPr>
                <w:rFonts w:hint="eastAsia" w:hAnsi="宋体" w:cs="宋体"/>
                <w:szCs w:val="21"/>
                <w:highlight w:val="none"/>
              </w:rPr>
              <w:t>优惠率从高到低排序，根据征集文件规定的淘汰率或者入围供应商数量上限，确定入围供应商。</w:t>
            </w:r>
          </w:p>
          <w:p>
            <w:pPr>
              <w:pStyle w:val="15"/>
              <w:adjustRightInd w:val="0"/>
              <w:spacing w:line="360" w:lineRule="auto"/>
              <w:ind w:firstLine="420" w:firstLineChars="200"/>
              <w:contextualSpacing/>
              <w:rPr>
                <w:rFonts w:hint="eastAsia"/>
                <w:highlight w:val="none"/>
              </w:rPr>
            </w:pPr>
            <w:r>
              <w:rPr>
                <w:rFonts w:hint="eastAsia" w:hAnsi="宋体" w:cs="宋体"/>
                <w:szCs w:val="21"/>
                <w:highlight w:val="none"/>
              </w:rPr>
              <w:t>评标价相同且达到根据征集文件规定的淘汰率时，由评标委员会各成员对评标价相同</w:t>
            </w:r>
            <w:r>
              <w:rPr>
                <w:rFonts w:hint="eastAsia" w:hAnsi="宋体" w:cs="宋体"/>
                <w:szCs w:val="21"/>
                <w:highlight w:val="none"/>
                <w:lang w:eastAsia="zh-CN"/>
              </w:rPr>
              <w:t>且处于入围临界位置</w:t>
            </w:r>
            <w:r>
              <w:rPr>
                <w:rFonts w:hint="eastAsia" w:hAnsi="宋体" w:cs="宋体"/>
                <w:szCs w:val="21"/>
                <w:highlight w:val="none"/>
              </w:rPr>
              <w:t>的供应商，按技术和商务总得分从高到低排列次序，技术和商务总得分相同时按技术分高优先的顺序排列。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33.</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77" w:name="_39.1"/>
            <w:bookmarkEnd w:id="77"/>
            <w:r>
              <w:rPr>
                <w:rFonts w:hint="eastAsia" w:ascii="宋体" w:hAnsi="宋体" w:cs="宋体"/>
                <w:szCs w:val="21"/>
                <w:highlight w:val="none"/>
              </w:rPr>
              <w:t>履约保证金金额</w:t>
            </w:r>
          </w:p>
        </w:tc>
        <w:tc>
          <w:tcPr>
            <w:tcW w:w="634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snapToGrid w:val="0"/>
              <w:spacing w:line="360" w:lineRule="auto"/>
              <w:jc w:val="left"/>
              <w:textAlignment w:val="bottom"/>
              <w:rPr>
                <w:rFonts w:hint="eastAsia" w:ascii="宋体" w:hAnsi="宋体" w:cs="宋体"/>
                <w:szCs w:val="21"/>
                <w:highlight w:val="none"/>
              </w:rPr>
            </w:pPr>
            <w:r>
              <w:rPr>
                <w:rFonts w:hint="eastAsia" w:ascii="宋体" w:hAnsi="宋体" w:cs="宋体"/>
                <w:kern w:val="0"/>
                <w:szCs w:val="21"/>
                <w:highlight w:val="none"/>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05"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35.2.1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接收质疑函方式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以书面形式</w:t>
            </w:r>
            <w:r>
              <w:rPr>
                <w:rFonts w:hint="eastAsia" w:ascii="宋体" w:hAnsi="宋体" w:cs="宋体"/>
                <w:szCs w:val="21"/>
                <w:highlight w:val="none"/>
                <w:lang w:eastAsia="zh-CN"/>
              </w:rPr>
              <w:t>，</w:t>
            </w:r>
            <w:r>
              <w:rPr>
                <w:rFonts w:hint="eastAsia"/>
                <w:highlight w:val="none"/>
                <w:lang w:eastAsia="zh-CN"/>
              </w:rPr>
              <w:t>通过</w:t>
            </w:r>
            <w:r>
              <w:rPr>
                <w:rFonts w:hint="eastAsia"/>
                <w:highlight w:val="none"/>
              </w:rPr>
              <w:t>EMS邮寄纸质质疑材料，同时相关纸质质疑材料请扫描一份电子版pdf及word格式发送至邮箱：L4887976@163.com。</w:t>
            </w:r>
            <w:r>
              <w:rPr>
                <w:rFonts w:hint="eastAsia"/>
                <w:highlight w:val="none"/>
                <w:lang w:eastAsia="zh-CN"/>
              </w:rPr>
              <w:t>（接收时间以接收到纸质原件材料为准）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05" w:type="dxa"/>
            <w:vMerge w:val="continue"/>
            <w:tcBorders>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质疑联系部门及联系方式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szCs w:val="21"/>
                <w:highlight w:val="none"/>
              </w:rPr>
            </w:pPr>
            <w:r>
              <w:rPr>
                <w:rFonts w:hint="eastAsia" w:ascii="宋体" w:hAnsi="宋体"/>
                <w:szCs w:val="21"/>
                <w:highlight w:val="none"/>
                <w:u w:val="single"/>
              </w:rPr>
              <w:t>（1）</w:t>
            </w:r>
            <w:bookmarkStart w:id="78" w:name="PO_3000001868_PM031_3"/>
            <w:r>
              <w:rPr>
                <w:rFonts w:hint="eastAsia" w:ascii="宋体" w:hAnsi="宋体"/>
                <w:szCs w:val="21"/>
                <w:highlight w:val="none"/>
                <w:u w:val="single"/>
              </w:rPr>
              <w:t>南宁市江南区政府采购中心</w:t>
            </w:r>
            <w:bookmarkEnd w:id="78"/>
            <w:r>
              <w:rPr>
                <w:rFonts w:hint="eastAsia" w:ascii="宋体" w:hAnsi="宋体"/>
                <w:szCs w:val="21"/>
                <w:highlight w:val="none"/>
                <w:u w:val="single"/>
              </w:rPr>
              <w:t xml:space="preserve">    </w:t>
            </w:r>
            <w:r>
              <w:rPr>
                <w:rFonts w:hint="eastAsia" w:ascii="宋体" w:hAnsi="宋体"/>
                <w:szCs w:val="21"/>
                <w:highlight w:val="none"/>
              </w:rPr>
              <w:t>部门；</w:t>
            </w:r>
          </w:p>
          <w:p>
            <w:pPr>
              <w:snapToGrid w:val="0"/>
              <w:spacing w:line="360" w:lineRule="auto"/>
              <w:rPr>
                <w:rFonts w:ascii="宋体" w:hAnsi="宋体"/>
                <w:szCs w:val="21"/>
                <w:highlight w:val="none"/>
              </w:rPr>
            </w:pPr>
            <w:r>
              <w:rPr>
                <w:rFonts w:hint="eastAsia" w:ascii="宋体" w:hAnsi="宋体"/>
                <w:szCs w:val="21"/>
                <w:highlight w:val="none"/>
              </w:rPr>
              <w:t>联系电话：</w:t>
            </w:r>
            <w:bookmarkStart w:id="79" w:name="PO_3000001868_PM033_1"/>
            <w:r>
              <w:rPr>
                <w:rFonts w:ascii="宋体" w:hAnsi="宋体"/>
                <w:szCs w:val="21"/>
                <w:highlight w:val="none"/>
              </w:rPr>
              <w:t>0771-</w:t>
            </w:r>
            <w:bookmarkEnd w:id="79"/>
            <w:r>
              <w:rPr>
                <w:rFonts w:hint="eastAsia" w:ascii="宋体" w:hAnsi="宋体"/>
                <w:szCs w:val="21"/>
                <w:highlight w:val="none"/>
              </w:rPr>
              <w:t>4</w:t>
            </w:r>
            <w:r>
              <w:rPr>
                <w:rFonts w:hint="eastAsia" w:ascii="宋体" w:hAnsi="宋体"/>
                <w:szCs w:val="21"/>
                <w:highlight w:val="none"/>
                <w:lang w:val="en-US" w:eastAsia="zh-CN"/>
              </w:rPr>
              <w:t>950239</w:t>
            </w:r>
            <w:r>
              <w:rPr>
                <w:rFonts w:hint="eastAsia" w:ascii="宋体" w:hAnsi="宋体"/>
                <w:szCs w:val="21"/>
                <w:highlight w:val="none"/>
              </w:rPr>
              <w:t>，</w:t>
            </w:r>
          </w:p>
          <w:p>
            <w:pPr>
              <w:snapToGrid w:val="0"/>
              <w:spacing w:line="360" w:lineRule="auto"/>
              <w:rPr>
                <w:rFonts w:ascii="宋体" w:hAnsi="宋体" w:cs="宋体"/>
                <w:szCs w:val="21"/>
                <w:highlight w:val="none"/>
              </w:rPr>
            </w:pPr>
            <w:r>
              <w:rPr>
                <w:rFonts w:ascii="宋体" w:hAnsi="宋体"/>
                <w:szCs w:val="21"/>
                <w:highlight w:val="none"/>
              </w:rPr>
              <w:t>通讯地址</w:t>
            </w:r>
            <w:r>
              <w:rPr>
                <w:rFonts w:hint="eastAsia" w:ascii="宋体" w:hAnsi="宋体" w:cs="Helvetica"/>
                <w:szCs w:val="21"/>
                <w:highlight w:val="none"/>
              </w:rPr>
              <w:t>：</w:t>
            </w:r>
            <w:r>
              <w:rPr>
                <w:rFonts w:hint="eastAsia" w:ascii="宋体" w:hAnsi="宋体"/>
                <w:szCs w:val="21"/>
                <w:highlight w:val="none"/>
                <w:u w:val="single"/>
              </w:rPr>
              <w:t>南宁市壮锦大道19号江南区行政中心B座</w:t>
            </w:r>
            <w:r>
              <w:rPr>
                <w:rFonts w:hint="eastAsia" w:ascii="宋体" w:hAnsi="宋体"/>
                <w:szCs w:val="21"/>
                <w:highlight w:val="none"/>
                <w:u w:val="single"/>
                <w:lang w:val="en-US" w:eastAsia="zh-CN"/>
              </w:rPr>
              <w:t>0308</w:t>
            </w:r>
            <w:r>
              <w:rPr>
                <w:rFonts w:hint="eastAsia" w:ascii="宋体" w:hAnsi="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05"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highlight w:val="none"/>
              </w:rPr>
              <w:t>现场提交质疑办理业务时间</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szCs w:val="21"/>
                <w:highlight w:val="none"/>
              </w:rPr>
              <w:t>质疑期内每个工作日</w:t>
            </w:r>
            <w:r>
              <w:rPr>
                <w:rFonts w:hint="eastAsia" w:ascii="宋体" w:hAnsi="宋体"/>
                <w:szCs w:val="21"/>
                <w:highlight w:val="none"/>
                <w:u w:val="single"/>
              </w:rPr>
              <w:t>08</w:t>
            </w:r>
            <w:r>
              <w:rPr>
                <w:rFonts w:hint="eastAsia" w:ascii="宋体" w:hAnsi="宋体"/>
                <w:szCs w:val="21"/>
                <w:highlight w:val="none"/>
              </w:rPr>
              <w:t>时</w:t>
            </w:r>
            <w:r>
              <w:rPr>
                <w:rFonts w:hint="eastAsia" w:ascii="宋体" w:hAnsi="宋体"/>
                <w:szCs w:val="21"/>
                <w:highlight w:val="none"/>
                <w:u w:val="single"/>
              </w:rPr>
              <w:t>00</w:t>
            </w:r>
            <w:r>
              <w:rPr>
                <w:rFonts w:hint="eastAsia" w:ascii="宋体" w:hAnsi="宋体"/>
                <w:szCs w:val="21"/>
                <w:highlight w:val="none"/>
              </w:rPr>
              <w:t>分到</w:t>
            </w:r>
            <w:r>
              <w:rPr>
                <w:rFonts w:hint="eastAsia" w:ascii="宋体" w:hAnsi="宋体"/>
                <w:szCs w:val="21"/>
                <w:highlight w:val="none"/>
                <w:u w:val="single"/>
              </w:rPr>
              <w:t xml:space="preserve">12 </w:t>
            </w:r>
            <w:r>
              <w:rPr>
                <w:rFonts w:hint="eastAsia" w:ascii="宋体" w:hAnsi="宋体"/>
                <w:szCs w:val="21"/>
                <w:highlight w:val="none"/>
              </w:rPr>
              <w:t>时</w:t>
            </w:r>
            <w:r>
              <w:rPr>
                <w:rFonts w:hint="eastAsia" w:ascii="宋体" w:hAnsi="宋体"/>
                <w:szCs w:val="21"/>
                <w:highlight w:val="none"/>
                <w:u w:val="single"/>
              </w:rPr>
              <w:t>00</w:t>
            </w:r>
            <w:r>
              <w:rPr>
                <w:rFonts w:hint="eastAsia" w:ascii="宋体" w:hAnsi="宋体"/>
                <w:szCs w:val="21"/>
                <w:highlight w:val="none"/>
              </w:rPr>
              <w:t>分，</w:t>
            </w:r>
            <w:r>
              <w:rPr>
                <w:rFonts w:hint="eastAsia" w:ascii="宋体" w:hAnsi="宋体"/>
                <w:szCs w:val="21"/>
                <w:highlight w:val="none"/>
                <w:u w:val="single"/>
              </w:rPr>
              <w:t xml:space="preserve">15 </w:t>
            </w:r>
            <w:r>
              <w:rPr>
                <w:rFonts w:hint="eastAsia" w:ascii="宋体" w:hAnsi="宋体"/>
                <w:szCs w:val="21"/>
                <w:highlight w:val="none"/>
              </w:rPr>
              <w:t>时</w:t>
            </w:r>
            <w:r>
              <w:rPr>
                <w:rFonts w:hint="eastAsia" w:ascii="宋体" w:hAnsi="宋体"/>
                <w:szCs w:val="21"/>
                <w:highlight w:val="none"/>
                <w:u w:val="single"/>
              </w:rPr>
              <w:t>00</w:t>
            </w:r>
            <w:r>
              <w:rPr>
                <w:rFonts w:hint="eastAsia" w:ascii="宋体" w:hAnsi="宋体"/>
                <w:szCs w:val="21"/>
                <w:highlight w:val="none"/>
              </w:rPr>
              <w:t>分到</w:t>
            </w:r>
            <w:r>
              <w:rPr>
                <w:rFonts w:hint="eastAsia" w:ascii="宋体" w:hAnsi="宋体"/>
                <w:szCs w:val="21"/>
                <w:highlight w:val="none"/>
                <w:u w:val="single"/>
              </w:rPr>
              <w:t>18</w:t>
            </w:r>
            <w:r>
              <w:rPr>
                <w:rFonts w:hint="eastAsia" w:ascii="宋体" w:hAnsi="宋体"/>
                <w:szCs w:val="21"/>
                <w:highlight w:val="none"/>
              </w:rPr>
              <w:t>时</w:t>
            </w:r>
            <w:r>
              <w:rPr>
                <w:rFonts w:hint="eastAsia" w:ascii="宋体" w:hAnsi="宋体"/>
                <w:szCs w:val="21"/>
                <w:highlight w:val="none"/>
                <w:u w:val="single"/>
              </w:rPr>
              <w:t>00</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05" w:type="dxa"/>
            <w:tcBorders>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35.3.1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cs="宋体"/>
                <w:highlight w:val="none"/>
              </w:rPr>
              <w:t>投诉受理方式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highlight w:val="none"/>
              </w:rPr>
            </w:pPr>
            <w:r>
              <w:rPr>
                <w:rFonts w:hint="eastAsia" w:ascii="宋体" w:hAnsi="宋体" w:cs="宋体"/>
                <w:highlight w:val="none"/>
              </w:rPr>
              <w:t>1、受理方式：纸质方式受理，投诉书正、副本（经过质疑的事项才可投诉）。</w:t>
            </w:r>
          </w:p>
          <w:p>
            <w:pPr>
              <w:snapToGrid w:val="0"/>
              <w:spacing w:line="360" w:lineRule="auto"/>
              <w:rPr>
                <w:rFonts w:hint="eastAsia" w:ascii="宋体" w:hAnsi="宋体" w:cs="宋体"/>
                <w:highlight w:val="none"/>
              </w:rPr>
            </w:pPr>
            <w:r>
              <w:rPr>
                <w:rFonts w:hint="eastAsia" w:ascii="宋体" w:hAnsi="宋体" w:cs="宋体"/>
                <w:highlight w:val="none"/>
              </w:rPr>
              <w:t>2、邮寄地址：</w:t>
            </w:r>
          </w:p>
          <w:p>
            <w:pPr>
              <w:snapToGrid w:val="0"/>
              <w:spacing w:line="360" w:lineRule="auto"/>
              <w:rPr>
                <w:rFonts w:ascii="宋体" w:hAnsi="宋体" w:cs="宋体"/>
                <w:highlight w:val="none"/>
              </w:rPr>
            </w:pPr>
            <w:r>
              <w:rPr>
                <w:rFonts w:hint="eastAsia" w:ascii="宋体" w:hAnsi="宋体" w:cs="宋体"/>
                <w:highlight w:val="none"/>
              </w:rPr>
              <w:t xml:space="preserve">名称： </w:t>
            </w:r>
            <w:bookmarkStart w:id="80" w:name="PO_3000001868_PM036"/>
            <w:r>
              <w:rPr>
                <w:rFonts w:hint="eastAsia" w:ascii="宋体" w:hAnsi="宋体" w:cs="宋体"/>
                <w:highlight w:val="none"/>
              </w:rPr>
              <w:t>南宁市</w:t>
            </w:r>
            <w:bookmarkEnd w:id="80"/>
            <w:r>
              <w:rPr>
                <w:rFonts w:hint="eastAsia" w:ascii="宋体" w:hAnsi="宋体" w:cs="宋体"/>
                <w:highlight w:val="none"/>
              </w:rPr>
              <w:t>江南区财政局</w:t>
            </w:r>
          </w:p>
          <w:p>
            <w:pPr>
              <w:snapToGrid w:val="0"/>
              <w:spacing w:line="360" w:lineRule="auto"/>
              <w:rPr>
                <w:rFonts w:hint="eastAsia" w:ascii="宋体" w:hAnsi="宋体" w:cs="宋体"/>
                <w:highlight w:val="none"/>
              </w:rPr>
            </w:pPr>
            <w:r>
              <w:rPr>
                <w:rFonts w:hint="eastAsia" w:ascii="宋体" w:hAnsi="宋体" w:cs="宋体"/>
                <w:highlight w:val="none"/>
              </w:rPr>
              <w:t xml:space="preserve">地址：南宁市壮锦大道19号江南区行政中心 </w:t>
            </w:r>
            <w:bookmarkStart w:id="81" w:name="PO_3000001868_PM039"/>
            <w:r>
              <w:rPr>
                <w:rFonts w:hint="eastAsia" w:ascii="宋体" w:hAnsi="宋体" w:cs="宋体"/>
                <w:highlight w:val="none"/>
              </w:rPr>
              <w:t xml:space="preserve"> </w:t>
            </w:r>
            <w:bookmarkEnd w:id="81"/>
          </w:p>
          <w:p>
            <w:pPr>
              <w:snapToGrid w:val="0"/>
              <w:spacing w:line="360" w:lineRule="auto"/>
              <w:rPr>
                <w:rFonts w:ascii="宋体" w:hAnsi="宋体" w:cs="宋体"/>
                <w:highlight w:val="none"/>
              </w:rPr>
            </w:pPr>
            <w:r>
              <w:rPr>
                <w:rFonts w:hint="eastAsia" w:ascii="宋体" w:hAnsi="宋体" w:cs="宋体"/>
                <w:highlight w:val="none"/>
              </w:rPr>
              <w:t>联系电话：</w:t>
            </w:r>
            <w:bookmarkStart w:id="82" w:name="PO_3000001868_PM038"/>
            <w:r>
              <w:rPr>
                <w:rFonts w:hint="eastAsia" w:ascii="宋体" w:hAnsi="宋体" w:cs="宋体"/>
                <w:highlight w:val="none"/>
              </w:rPr>
              <w:t>0771-</w:t>
            </w:r>
            <w:bookmarkEnd w:id="82"/>
            <w:r>
              <w:rPr>
                <w:rFonts w:hint="eastAsia" w:ascii="宋体" w:hAnsi="宋体" w:cs="宋体"/>
                <w:highlight w:val="none"/>
              </w:rPr>
              <w:t>4802805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05" w:type="dxa"/>
            <w:tcBorders>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36.1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highlight w:val="none"/>
              </w:rPr>
            </w:pPr>
            <w:r>
              <w:rPr>
                <w:rFonts w:hint="eastAsia" w:ascii="宋体" w:hAnsi="宋体"/>
                <w:szCs w:val="21"/>
                <w:highlight w:val="none"/>
              </w:rPr>
              <w:t>第二阶段成交供应商的方式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highlight w:val="none"/>
              </w:rPr>
            </w:pPr>
            <w:r>
              <w:rPr>
                <w:rFonts w:ascii="宋体" w:hAnsi="FSHIFA+MS-Gothic" w:cs="FSHIFA+MS-Gothic"/>
                <w:szCs w:val="21"/>
                <w:highlight w:val="none"/>
              </w:rPr>
              <w:t>☑</w:t>
            </w:r>
            <w:r>
              <w:rPr>
                <w:rFonts w:ascii="宋体" w:hAnsi="宋体" w:cs="宋体"/>
                <w:szCs w:val="21"/>
                <w:highlight w:val="none"/>
              </w:rPr>
              <w:t>直接选定；</w:t>
            </w:r>
            <w:r>
              <w:rPr>
                <w:rFonts w:ascii="宋体" w:hAnsi="宋体"/>
                <w:spacing w:val="60"/>
                <w:szCs w:val="21"/>
                <w:highlight w:val="none"/>
              </w:rPr>
              <w:t xml:space="preserve"> </w:t>
            </w:r>
            <w:r>
              <w:rPr>
                <w:rFonts w:ascii="宋体" w:hAnsi="宋体" w:cs="宋体"/>
                <w:szCs w:val="21"/>
                <w:highlight w:val="none"/>
              </w:rPr>
              <w:t>□二次竞价；</w:t>
            </w:r>
            <w:r>
              <w:rPr>
                <w:rFonts w:ascii="宋体" w:hAnsi="宋体"/>
                <w:spacing w:val="60"/>
                <w:szCs w:val="21"/>
                <w:highlight w:val="none"/>
              </w:rPr>
              <w:t xml:space="preserve"> </w:t>
            </w:r>
            <w:r>
              <w:rPr>
                <w:rFonts w:ascii="宋体" w:hAnsi="宋体" w:cs="宋体"/>
                <w:szCs w:val="21"/>
                <w:highlight w:val="none"/>
              </w:rPr>
              <w:t>□</w:t>
            </w:r>
            <w:r>
              <w:rPr>
                <w:rFonts w:ascii="宋体" w:hAnsi="宋体"/>
                <w:spacing w:val="60"/>
                <w:szCs w:val="21"/>
                <w:highlight w:val="none"/>
              </w:rPr>
              <w:t xml:space="preserve"> </w:t>
            </w:r>
            <w:r>
              <w:rPr>
                <w:rFonts w:ascii="宋体" w:hAnsi="宋体" w:cs="宋体"/>
                <w:szCs w:val="21"/>
                <w:highlight w:val="none"/>
              </w:rPr>
              <w:t>顺序轮候。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905" w:type="dxa"/>
            <w:tcBorders>
              <w:top w:val="single" w:color="auto" w:sz="4" w:space="0"/>
              <w:left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38</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bookmarkStart w:id="83" w:name="_42"/>
            <w:bookmarkEnd w:id="83"/>
            <w:bookmarkStart w:id="84" w:name="_41"/>
            <w:bookmarkEnd w:id="84"/>
            <w:r>
              <w:rPr>
                <w:rFonts w:hint="eastAsia" w:ascii="宋体" w:hAnsi="宋体" w:cs="宋体"/>
                <w:highlight w:val="none"/>
              </w:rPr>
              <w:t>采购代理费支付方式</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360" w:lineRule="auto"/>
              <w:rPr>
                <w:rFonts w:hAnsi="宋体" w:cs="宋体"/>
                <w:highlight w:val="none"/>
              </w:rPr>
            </w:pPr>
            <w:r>
              <w:rPr>
                <w:rFonts w:hint="eastAsia" w:hAnsi="宋体" w:cs="宋体"/>
                <w:highlight w:val="none"/>
              </w:rPr>
              <w:t>本项目不收取代理费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ascii="宋体" w:hAnsi="宋体" w:cs="宋体"/>
                <w:szCs w:val="21"/>
                <w:highlight w:val="none"/>
              </w:rPr>
            </w:pPr>
            <w:r>
              <w:rPr>
                <w:rFonts w:hint="eastAsia" w:ascii="宋体" w:hAnsi="宋体" w:cs="宋体"/>
                <w:szCs w:val="21"/>
                <w:highlight w:val="none"/>
              </w:rPr>
              <w:t>39.1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解释</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b/>
                <w:szCs w:val="21"/>
                <w:highlight w:val="none"/>
              </w:rPr>
            </w:pPr>
            <w:r>
              <w:rPr>
                <w:rFonts w:hint="eastAsia" w:ascii="宋体" w:hAnsi="宋体" w:cs="宋体"/>
                <w:b/>
                <w:szCs w:val="21"/>
                <w:highlight w:val="none"/>
              </w:rPr>
              <w:t>解释权：</w:t>
            </w:r>
            <w:r>
              <w:rPr>
                <w:rFonts w:hint="eastAsia" w:ascii="宋体" w:hAnsi="宋体" w:cs="宋体"/>
                <w:szCs w:val="21"/>
                <w:highlight w:val="none"/>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szCs w:val="21"/>
                <w:highlight w:val="none"/>
              </w:rPr>
              <w:t>，由征集人或者采购代理机构负责解释。</w:t>
            </w:r>
          </w:p>
          <w:p>
            <w:pPr>
              <w:snapToGrid w:val="0"/>
              <w:spacing w:line="360" w:lineRule="auto"/>
              <w:rPr>
                <w:rFonts w:hint="eastAsia" w:ascii="宋体" w:hAnsi="宋体" w:cs="宋体"/>
                <w:szCs w:val="21"/>
                <w:highlight w:val="none"/>
              </w:rPr>
            </w:pPr>
            <w:r>
              <w:rPr>
                <w:rFonts w:hint="eastAsia" w:ascii="宋体" w:hAnsi="宋体" w:cs="宋体"/>
                <w:b/>
                <w:szCs w:val="21"/>
                <w:highlight w:val="none"/>
              </w:rPr>
              <w:t>法律责任：</w:t>
            </w:r>
            <w:r>
              <w:rPr>
                <w:rFonts w:hint="eastAsia" w:ascii="宋体" w:hAnsi="宋体" w:cs="宋体"/>
                <w:szCs w:val="21"/>
                <w:highlight w:val="none"/>
              </w:rPr>
              <w:t>本征集文件根据《中华人民共和国政府采购法》、《中华人民共和国政府采购法实施条例》、《政府采购货物和服务招标投标管理办法》、《政府采购框架协议采购方式管理暂行办法》中华人民共和国财政部令110号文及本项目上级财政部门政府采购等有关规定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39.2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Cs w:val="21"/>
                <w:highlight w:val="none"/>
              </w:rPr>
            </w:pPr>
            <w:r>
              <w:rPr>
                <w:rFonts w:hint="eastAsia" w:ascii="宋体" w:hAnsi="宋体" w:cs="宋体"/>
                <w:szCs w:val="21"/>
                <w:highlight w:val="none"/>
              </w:rPr>
              <w:t>其他释义</w:t>
            </w:r>
          </w:p>
        </w:tc>
        <w:tc>
          <w:tcPr>
            <w:tcW w:w="6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highlight w:val="none"/>
              </w:rPr>
            </w:pPr>
            <w:r>
              <w:rPr>
                <w:rFonts w:hint="eastAsia" w:ascii="宋体" w:hAnsi="宋体"/>
                <w:szCs w:val="21"/>
                <w:highlight w:val="none"/>
              </w:rPr>
              <w:t>1.本征集文件中描述供应商的“公章”是指供应商通过指定电子化政府采购平台办理数字证书（CA认证）获得的以法定主体行为名称制作的电子印章。</w:t>
            </w:r>
          </w:p>
          <w:p>
            <w:pPr>
              <w:snapToGrid w:val="0"/>
              <w:spacing w:line="360" w:lineRule="auto"/>
              <w:rPr>
                <w:rFonts w:ascii="宋体" w:hAnsi="宋体"/>
                <w:szCs w:val="21"/>
                <w:highlight w:val="none"/>
              </w:rPr>
            </w:pPr>
            <w:r>
              <w:rPr>
                <w:rFonts w:hint="eastAsia" w:ascii="宋体" w:hAnsi="宋体"/>
                <w:szCs w:val="21"/>
                <w:highlight w:val="none"/>
              </w:rPr>
              <w:t>2.本征集文件中描述供应商的“签字”是指供应商通过指定电子化政府采购平台办理数字证书（CA认证）获得的以供应商法定代表人或者委托代理人姓名制作的电子印章或手写签字。</w:t>
            </w:r>
          </w:p>
          <w:p>
            <w:pPr>
              <w:snapToGrid w:val="0"/>
              <w:spacing w:line="360" w:lineRule="auto"/>
              <w:rPr>
                <w:rFonts w:ascii="宋体" w:hAnsi="宋体"/>
                <w:szCs w:val="21"/>
                <w:highlight w:val="none"/>
              </w:rPr>
            </w:pPr>
            <w:r>
              <w:rPr>
                <w:rFonts w:hint="eastAsia" w:ascii="宋体" w:hAnsi="宋体"/>
                <w:szCs w:val="21"/>
                <w:highlight w:val="none"/>
              </w:rPr>
              <w:t>3.供应商为其他组织或者自然人时，本征集文件规定的法定代表人指负责人或者自然人。本征集文件所称负责人是指参加响应的其他组织营业执照上的负责人，本征集文件所称自然人指参与响应的自然人本人。</w:t>
            </w:r>
          </w:p>
          <w:p>
            <w:pPr>
              <w:snapToGrid w:val="0"/>
              <w:spacing w:line="360" w:lineRule="auto"/>
              <w:rPr>
                <w:rFonts w:hint="eastAsia" w:ascii="宋体" w:hAnsi="宋体"/>
                <w:szCs w:val="21"/>
                <w:highlight w:val="none"/>
              </w:rPr>
            </w:pPr>
            <w:r>
              <w:rPr>
                <w:rFonts w:hint="eastAsia" w:ascii="宋体" w:hAnsi="宋体"/>
                <w:szCs w:val="21"/>
                <w:highlight w:val="none"/>
              </w:rPr>
              <w:t>4.自然人响应的，征集文件规定盖公章处由自然人摁手指指印。</w:t>
            </w:r>
          </w:p>
          <w:p>
            <w:pPr>
              <w:spacing w:line="360" w:lineRule="auto"/>
              <w:jc w:val="left"/>
              <w:rPr>
                <w:rFonts w:hint="eastAsia" w:ascii="宋体" w:hAnsi="宋体" w:cs="宋体"/>
                <w:szCs w:val="21"/>
                <w:highlight w:val="none"/>
              </w:rPr>
            </w:pPr>
            <w:r>
              <w:rPr>
                <w:rFonts w:hint="eastAsia" w:ascii="宋体" w:hAnsi="宋体"/>
                <w:szCs w:val="21"/>
                <w:highlight w:val="none"/>
              </w:rPr>
              <w:t>5.本征集文件所称的“以上”“以下”“以内”“届满”，包括</w:t>
            </w:r>
            <w:r>
              <w:rPr>
                <w:rFonts w:hint="eastAsia" w:ascii="宋体" w:hAnsi="宋体" w:cs="宋体"/>
                <w:b/>
                <w:bCs/>
                <w:szCs w:val="21"/>
                <w:highlight w:val="none"/>
              </w:rPr>
              <w:t>本数；所称的“不满”“超过”“以外”，不包括本数。</w:t>
            </w:r>
          </w:p>
        </w:tc>
      </w:tr>
    </w:tbl>
    <w:p>
      <w:pPr>
        <w:pStyle w:val="4"/>
        <w:rPr>
          <w:rFonts w:hint="eastAsia" w:ascii="宋体" w:hAnsi="宋体" w:eastAsia="宋体" w:cs="宋体"/>
          <w:highlight w:val="none"/>
        </w:rPr>
        <w:sectPr>
          <w:footerReference r:id="rId6" w:type="default"/>
          <w:pgSz w:w="11906" w:h="16838"/>
          <w:pgMar w:top="1134" w:right="1134" w:bottom="1134" w:left="1134" w:header="720" w:footer="720" w:gutter="0"/>
          <w:cols w:space="720" w:num="1"/>
          <w:docGrid w:type="lines" w:linePitch="331" w:charSpace="0"/>
        </w:sectPr>
      </w:pPr>
    </w:p>
    <w:p>
      <w:pPr>
        <w:pStyle w:val="4"/>
        <w:jc w:val="center"/>
        <w:rPr>
          <w:rFonts w:hint="eastAsia" w:ascii="宋体" w:hAnsi="宋体" w:eastAsia="宋体" w:cs="宋体"/>
          <w:highlight w:val="none"/>
        </w:rPr>
      </w:pPr>
      <w:bookmarkStart w:id="85" w:name="_Toc80092994"/>
      <w:bookmarkStart w:id="86" w:name="_Toc26024"/>
      <w:bookmarkStart w:id="87" w:name="_Toc18965"/>
      <w:r>
        <w:rPr>
          <w:rFonts w:hint="eastAsia" w:ascii="宋体" w:hAnsi="宋体" w:eastAsia="宋体" w:cs="宋体"/>
          <w:highlight w:val="none"/>
        </w:rPr>
        <w:t>第二节 供应商须知正文</w:t>
      </w:r>
      <w:bookmarkEnd w:id="85"/>
      <w:bookmarkEnd w:id="86"/>
      <w:bookmarkEnd w:id="87"/>
    </w:p>
    <w:p>
      <w:pPr>
        <w:pStyle w:val="5"/>
        <w:keepNext w:val="0"/>
        <w:keepLines w:val="0"/>
        <w:spacing w:line="400" w:lineRule="exact"/>
        <w:jc w:val="center"/>
        <w:rPr>
          <w:rFonts w:hint="eastAsia" w:ascii="宋体" w:hAnsi="宋体" w:cs="宋体"/>
          <w:highlight w:val="none"/>
        </w:rPr>
      </w:pPr>
      <w:bookmarkStart w:id="88" w:name="_Toc18912"/>
      <w:bookmarkStart w:id="89" w:name="_Toc80092995"/>
      <w:bookmarkStart w:id="90" w:name="_Toc19586"/>
      <w:r>
        <w:rPr>
          <w:rFonts w:hint="eastAsia" w:ascii="宋体" w:hAnsi="宋体" w:cs="宋体"/>
          <w:highlight w:val="none"/>
        </w:rPr>
        <w:t>一、总  则</w:t>
      </w:r>
      <w:bookmarkEnd w:id="88"/>
      <w:bookmarkEnd w:id="89"/>
      <w:bookmarkEnd w:id="90"/>
    </w:p>
    <w:p>
      <w:pPr>
        <w:spacing w:line="360" w:lineRule="auto"/>
        <w:ind w:firstLine="480" w:firstLineChars="200"/>
        <w:rPr>
          <w:rFonts w:hint="eastAsia" w:ascii="宋体" w:hAnsi="宋体" w:cs="宋体"/>
          <w:sz w:val="24"/>
          <w:highlight w:val="none"/>
        </w:rPr>
      </w:pPr>
      <w:bookmarkStart w:id="91" w:name="_Toc254970668"/>
      <w:bookmarkStart w:id="92" w:name="_Toc254970527"/>
      <w:r>
        <w:rPr>
          <w:rFonts w:hint="eastAsia" w:ascii="宋体" w:hAnsi="宋体" w:cs="宋体"/>
          <w:sz w:val="24"/>
          <w:highlight w:val="none"/>
        </w:rPr>
        <w:t>1.适用范围</w:t>
      </w:r>
      <w:bookmarkEnd w:id="91"/>
      <w:bookmarkEnd w:id="92"/>
    </w:p>
    <w:p>
      <w:pPr>
        <w:spacing w:line="360" w:lineRule="auto"/>
        <w:ind w:firstLine="525" w:firstLineChars="250"/>
        <w:rPr>
          <w:rFonts w:hint="eastAsia" w:ascii="宋体" w:hAnsi="宋体"/>
          <w:szCs w:val="21"/>
          <w:highlight w:val="none"/>
        </w:rPr>
      </w:pPr>
      <w:r>
        <w:rPr>
          <w:rFonts w:hint="eastAsia" w:ascii="宋体" w:hAnsi="宋体" w:cs="宋体"/>
          <w:szCs w:val="21"/>
          <w:highlight w:val="none"/>
        </w:rPr>
        <w:t>1.1适用法律：本项目征集人、采购代理机构、供应商、评审委员会的相关行为均受《中华人民共和国政府采购法》、《中华人民共和国政府采购法实施条例》、《政府采购货物和服务招标投标管理办法》、《政府采购框架协议采购方式管理暂行办法》</w:t>
      </w:r>
      <w:r>
        <w:rPr>
          <w:rFonts w:hint="eastAsia" w:ascii="宋体" w:hAnsi="宋体"/>
          <w:szCs w:val="21"/>
          <w:highlight w:val="none"/>
        </w:rPr>
        <w:t>及本项目本级和上级财政部门政府采购有关规定的约束和保护。</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1.2本征集文件</w:t>
      </w:r>
      <w:r>
        <w:rPr>
          <w:rFonts w:hint="eastAsia" w:ascii="宋体" w:hAnsi="宋体" w:cs="宋体"/>
          <w:spacing w:val="-6"/>
          <w:szCs w:val="21"/>
          <w:highlight w:val="none"/>
        </w:rPr>
        <w:t>适用于本项目的所有采购程序和环节（法律、法规另有规定的，从其规定）。</w:t>
      </w:r>
    </w:p>
    <w:p>
      <w:pPr>
        <w:spacing w:line="360" w:lineRule="auto"/>
        <w:ind w:firstLine="480" w:firstLineChars="200"/>
        <w:rPr>
          <w:rFonts w:hint="eastAsia" w:ascii="宋体" w:hAnsi="宋体" w:cs="宋体"/>
          <w:sz w:val="24"/>
          <w:highlight w:val="none"/>
        </w:rPr>
      </w:pPr>
      <w:bookmarkStart w:id="93" w:name="_Toc254970669"/>
      <w:bookmarkStart w:id="94" w:name="_Toc254970528"/>
      <w:r>
        <w:rPr>
          <w:rFonts w:hint="eastAsia" w:ascii="宋体" w:hAnsi="宋体" w:cs="宋体"/>
          <w:sz w:val="24"/>
          <w:highlight w:val="none"/>
        </w:rPr>
        <w:t>2.定义</w:t>
      </w:r>
      <w:bookmarkEnd w:id="93"/>
      <w:bookmarkEnd w:id="94"/>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2.1 </w:t>
      </w:r>
      <w:r>
        <w:rPr>
          <w:rFonts w:ascii="宋体" w:hAnsi="宋体"/>
          <w:szCs w:val="21"/>
          <w:highlight w:val="none"/>
        </w:rPr>
        <w:t>“征集人”</w:t>
      </w:r>
      <w:r>
        <w:rPr>
          <w:rFonts w:hint="eastAsia" w:ascii="宋体" w:hAnsi="宋体" w:cs="宋体"/>
          <w:b/>
          <w:szCs w:val="21"/>
          <w:highlight w:val="none"/>
        </w:rPr>
        <w:t>指依法进行框架协议采购的国家机关、事业单位、团体组织。</w:t>
      </w:r>
    </w:p>
    <w:p>
      <w:pPr>
        <w:spacing w:line="400" w:lineRule="exact"/>
        <w:ind w:firstLine="420" w:firstLineChars="200"/>
        <w:rPr>
          <w:rFonts w:hint="eastAsia" w:ascii="宋体" w:hAnsi="宋体" w:cs="宋体"/>
          <w:b/>
          <w:szCs w:val="21"/>
          <w:highlight w:val="none"/>
        </w:rPr>
      </w:pPr>
      <w:r>
        <w:rPr>
          <w:rFonts w:hint="eastAsia" w:ascii="宋体" w:hAnsi="宋体"/>
          <w:szCs w:val="21"/>
          <w:highlight w:val="none"/>
        </w:rPr>
        <w:t xml:space="preserve">2.2“采购代理机构” </w:t>
      </w:r>
      <w:r>
        <w:rPr>
          <w:rFonts w:hint="eastAsia" w:ascii="宋体" w:hAnsi="宋体" w:cs="宋体"/>
          <w:b/>
          <w:szCs w:val="21"/>
          <w:highlight w:val="none"/>
        </w:rPr>
        <w:t>系指受征集人委托，代理本次框架协议采购的集中采购机构或以外的采购代理机构。</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2.3“供应商”是指向征集人、采购人提供货物、工程或者服务的法人、其他组织或者自然人。</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2.4“采购人”是指依法在框架协议范围内选定成交供应商并委托其开展相关服务工作的国家机关、事业单位、团体组织、企业等。</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2.5“服务”是指除货物和工程以外的其他政府采购对象。</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2.6“书面形式”是指合同书、信件和数据电文（包括电报、电传、传真、短信、电子数据交换和电子邮件）等可以有形地表现所载内容的形式。</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2.7“实质性要求”是指征集文件中已经指明不满足则响应无效的条款，或者不能负偏离的条款，或者采购需求中带“▲”的条款。</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2.8“正偏离”，是指响应文件对征集文件“采购需求”中有关条款作出的响应优于条款要求并有利于征集人的情形。</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2.9“负偏离”，是指响应文件对征集文件“采购需求”中有关条款作出的响应不满足条款要求，导致征集人要求不能得到满足的情形。</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2.10“允许负偏离的条款”是指采购需求中的不属于“实质性要求”的条款。</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2.11“入围供应商”系指在第一阶段公开征集活动中获得入围资格的供应商。</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2.12“成交供应商”系指采购人从第一阶段入围供应商中选定并签订采购合同的入围供应商。</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2.13“框架协议采购”系指征集人对技术、服务等标准明确、统一，需要多次重复采购的货物和服务，通过公开征集程序，确定第一阶段入围供应商并订立框架协议，采购人或服务对象按照框架协议约定规则，在入围供应商内确定第二阶段成交供应商并订立采购合同的采购方式。</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2.14“封闭式框架协议采购” 系指符合《政府采购框架协议采购方式管理暂行办法》（财政部令110号）第三条规定情形，通过公开竞争订立框架协议后，除经过框架协议约定的补充征集程序外，不得增加协议供应商的框架协议采购。</w:t>
      </w:r>
    </w:p>
    <w:p>
      <w:pPr>
        <w:spacing w:line="360" w:lineRule="auto"/>
        <w:ind w:firstLine="480" w:firstLineChars="200"/>
        <w:rPr>
          <w:rFonts w:hint="eastAsia" w:ascii="宋体" w:hAnsi="宋体" w:cs="宋体"/>
          <w:sz w:val="24"/>
          <w:highlight w:val="none"/>
        </w:rPr>
      </w:pPr>
      <w:bookmarkStart w:id="95" w:name="_Toc254970670"/>
      <w:bookmarkStart w:id="96" w:name="_Toc254970529"/>
      <w:r>
        <w:rPr>
          <w:rFonts w:hint="eastAsia" w:ascii="宋体" w:hAnsi="宋体" w:cs="宋体"/>
          <w:sz w:val="24"/>
          <w:highlight w:val="none"/>
        </w:rPr>
        <w:t>3.</w:t>
      </w:r>
      <w:bookmarkEnd w:id="95"/>
      <w:bookmarkEnd w:id="96"/>
      <w:r>
        <w:rPr>
          <w:rFonts w:hint="eastAsia" w:ascii="宋体" w:hAnsi="宋体" w:cs="宋体"/>
          <w:sz w:val="24"/>
          <w:highlight w:val="none"/>
        </w:rPr>
        <w:t>供应商的资格要求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供应商的资格要求详见“征集公告”。</w:t>
      </w:r>
    </w:p>
    <w:p>
      <w:pPr>
        <w:spacing w:line="360" w:lineRule="auto"/>
        <w:ind w:firstLine="480" w:firstLineChars="200"/>
        <w:rPr>
          <w:rFonts w:hint="eastAsia" w:ascii="宋体" w:hAnsi="宋体" w:cs="宋体"/>
          <w:sz w:val="24"/>
          <w:highlight w:val="none"/>
        </w:rPr>
      </w:pPr>
      <w:bookmarkStart w:id="97" w:name="_Toc254970671"/>
      <w:bookmarkStart w:id="98" w:name="_Toc254970530"/>
      <w:r>
        <w:rPr>
          <w:rFonts w:hint="eastAsia" w:ascii="宋体" w:hAnsi="宋体" w:cs="宋体"/>
          <w:sz w:val="24"/>
          <w:highlight w:val="none"/>
        </w:rPr>
        <w:t>4.响应委托</w:t>
      </w:r>
      <w:bookmarkEnd w:id="97"/>
      <w:bookmarkEnd w:id="98"/>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供应商代表参加响应活动过程中必须携带个人有效身份证件。如供应商代表不是法定代表人，须持有法定代表人授权委托书（正本用原件，副本用复印件，按第六章要求格式填写）。</w:t>
      </w:r>
    </w:p>
    <w:p>
      <w:pPr>
        <w:spacing w:line="360" w:lineRule="auto"/>
        <w:ind w:firstLine="480" w:firstLineChars="200"/>
        <w:rPr>
          <w:rFonts w:hint="eastAsia" w:ascii="宋体" w:hAnsi="宋体" w:cs="宋体"/>
          <w:sz w:val="24"/>
          <w:highlight w:val="none"/>
        </w:rPr>
      </w:pPr>
      <w:bookmarkStart w:id="99" w:name="_5.投标费用"/>
      <w:bookmarkEnd w:id="99"/>
      <w:bookmarkStart w:id="100" w:name="_Toc254970672"/>
      <w:bookmarkStart w:id="101" w:name="_Toc254970531"/>
      <w:r>
        <w:rPr>
          <w:rFonts w:hint="eastAsia" w:ascii="宋体" w:hAnsi="宋体" w:cs="宋体"/>
          <w:sz w:val="24"/>
          <w:highlight w:val="none"/>
        </w:rPr>
        <w:t>5.响应费用</w:t>
      </w:r>
      <w:bookmarkEnd w:id="100"/>
      <w:bookmarkEnd w:id="101"/>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响应费用：供应商应承担参与本次采购活动有关的所有费用，包括但不限于勘查现场、编制响应文件、参加澄清说明、签订合同等，不论响应结果如何，均应自行承担。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6.联合体响应</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6.1本项目是否接受联合体响应，详见“供应商须知前附表”。</w:t>
      </w:r>
      <w:r>
        <w:rPr>
          <w:rFonts w:hint="eastAsia" w:ascii="宋体" w:hAnsi="宋体" w:cs="宋体"/>
          <w:b/>
          <w:bCs/>
          <w:szCs w:val="21"/>
          <w:highlight w:val="none"/>
        </w:rPr>
        <w:t>本项目不接受联合体响应。</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7.转包与分包             </w:t>
      </w:r>
    </w:p>
    <w:p>
      <w:pPr>
        <w:spacing w:line="360" w:lineRule="auto"/>
        <w:ind w:firstLine="420" w:firstLineChars="200"/>
        <w:rPr>
          <w:rFonts w:hint="eastAsia" w:ascii="宋体" w:hAnsi="宋体" w:cs="宋体"/>
          <w:b/>
          <w:szCs w:val="21"/>
          <w:highlight w:val="none"/>
        </w:rPr>
      </w:pPr>
      <w:r>
        <w:rPr>
          <w:rFonts w:hint="eastAsia" w:ascii="宋体" w:hAnsi="宋体" w:cs="宋体"/>
          <w:bCs/>
          <w:szCs w:val="21"/>
          <w:highlight w:val="none"/>
        </w:rPr>
        <w:t>7.1本项目是否允许分包详见“供应商须知前附表”。</w:t>
      </w:r>
      <w:r>
        <w:rPr>
          <w:rFonts w:hint="eastAsia" w:ascii="宋体" w:hAnsi="宋体" w:cs="宋体"/>
          <w:b/>
          <w:bCs/>
          <w:szCs w:val="21"/>
          <w:highlight w:val="none"/>
        </w:rPr>
        <w:t>本项目不允许转包/分包。</w:t>
      </w:r>
    </w:p>
    <w:p>
      <w:pPr>
        <w:spacing w:line="360" w:lineRule="auto"/>
        <w:ind w:firstLine="480" w:firstLineChars="200"/>
        <w:rPr>
          <w:rFonts w:hint="eastAsia" w:ascii="宋体" w:hAnsi="宋体" w:cs="宋体"/>
          <w:sz w:val="24"/>
          <w:highlight w:val="none"/>
        </w:rPr>
      </w:pPr>
      <w:bookmarkStart w:id="102" w:name="_Toc254970532"/>
      <w:bookmarkStart w:id="103" w:name="_Toc254970673"/>
      <w:r>
        <w:rPr>
          <w:rFonts w:hint="eastAsia" w:ascii="宋体" w:hAnsi="宋体" w:cs="宋体"/>
          <w:sz w:val="24"/>
          <w:highlight w:val="none"/>
        </w:rPr>
        <w:t>8.特别说明：</w:t>
      </w:r>
      <w:bookmarkEnd w:id="102"/>
      <w:bookmarkEnd w:id="103"/>
      <w:bookmarkStart w:id="104" w:name="_8.1提供相同品牌产品且通过资格审查、符合性审查的不同投标人参加同一合"/>
      <w:bookmarkEnd w:id="104"/>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8.1如果本征集文件要求供应商提供资格、信誉、荣誉、业绩与企业认证等材料的，则供应商所提供的以上材料必须为供应商所拥有。</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8.2供应商应仔细阅读征集文件的所有内容，按照征集文件的要求提交响应文件，并对所提供的全部资料的真实性承担法律责任。</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8.3供应商在响应活动中提供任何虚假材料，将报监管部门查处；入围后发现的，供应商须依照《中华人民共和国消费者权益保护法》规定赔偿征集人，且民事赔偿并不免除违法供应商的行政与刑事责任。</w:t>
      </w:r>
    </w:p>
    <w:p>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9.回避与串通响应</w:t>
      </w:r>
    </w:p>
    <w:p>
      <w:pPr>
        <w:spacing w:line="420" w:lineRule="exact"/>
        <w:ind w:firstLine="422" w:firstLineChars="200"/>
        <w:rPr>
          <w:rFonts w:hint="eastAsia" w:ascii="宋体" w:hAnsi="宋体" w:cs="宋体"/>
          <w:b/>
          <w:szCs w:val="21"/>
          <w:highlight w:val="none"/>
        </w:rPr>
      </w:pPr>
      <w:r>
        <w:rPr>
          <w:rFonts w:hint="eastAsia" w:ascii="宋体" w:hAnsi="宋体" w:cs="宋体"/>
          <w:b/>
          <w:szCs w:val="21"/>
          <w:highlight w:val="none"/>
        </w:rPr>
        <w:t>9.1在政府采购活动中，征集人员及相关人员与供应商有下列利害关系之一的，应当回避：</w:t>
      </w:r>
    </w:p>
    <w:p>
      <w:pPr>
        <w:spacing w:line="420" w:lineRule="exact"/>
        <w:ind w:firstLine="420" w:firstLineChars="200"/>
        <w:rPr>
          <w:rFonts w:hint="eastAsia" w:ascii="宋体" w:hAnsi="宋体" w:cs="宋体"/>
          <w:highlight w:val="none"/>
        </w:rPr>
      </w:pPr>
      <w:r>
        <w:rPr>
          <w:rFonts w:hint="eastAsia" w:ascii="宋体" w:hAnsi="宋体" w:cs="宋体"/>
          <w:highlight w:val="none"/>
        </w:rPr>
        <w:t>（1）参加采购活动前3年内与供应商存在劳动关系；</w:t>
      </w:r>
    </w:p>
    <w:p>
      <w:pPr>
        <w:spacing w:line="420" w:lineRule="exact"/>
        <w:ind w:firstLine="420" w:firstLineChars="200"/>
        <w:rPr>
          <w:rFonts w:hint="eastAsia" w:ascii="宋体" w:hAnsi="宋体" w:cs="宋体"/>
          <w:highlight w:val="none"/>
        </w:rPr>
      </w:pPr>
      <w:r>
        <w:rPr>
          <w:rFonts w:hint="eastAsia" w:ascii="宋体" w:hAnsi="宋体" w:cs="宋体"/>
          <w:highlight w:val="none"/>
        </w:rPr>
        <w:t>（2）参加采购活动前3年内担任供应商的董事、监事；</w:t>
      </w:r>
    </w:p>
    <w:p>
      <w:pPr>
        <w:spacing w:line="420" w:lineRule="exact"/>
        <w:ind w:firstLine="420" w:firstLineChars="200"/>
        <w:rPr>
          <w:rFonts w:hint="eastAsia" w:ascii="宋体" w:hAnsi="宋体" w:cs="宋体"/>
          <w:highlight w:val="none"/>
        </w:rPr>
      </w:pPr>
      <w:r>
        <w:rPr>
          <w:rFonts w:hint="eastAsia" w:ascii="宋体" w:hAnsi="宋体" w:cs="宋体"/>
          <w:highlight w:val="none"/>
        </w:rPr>
        <w:t>（3）参加采购活动前3年内是供应商的控股股东或者实际控制人；</w:t>
      </w:r>
    </w:p>
    <w:p>
      <w:pPr>
        <w:spacing w:line="420" w:lineRule="exact"/>
        <w:ind w:firstLine="420" w:firstLineChars="200"/>
        <w:rPr>
          <w:rFonts w:hint="eastAsia" w:ascii="宋体" w:hAnsi="宋体" w:cs="宋体"/>
          <w:highlight w:val="none"/>
        </w:rPr>
      </w:pPr>
      <w:r>
        <w:rPr>
          <w:rFonts w:hint="eastAsia" w:ascii="宋体" w:hAnsi="宋体" w:cs="宋体"/>
          <w:highlight w:val="none"/>
        </w:rPr>
        <w:t>（4）与供应商的法定代表人或者负责人有夫妻、直系血亲、三代以内旁系血亲或者近姻亲关系；</w:t>
      </w:r>
    </w:p>
    <w:p>
      <w:pPr>
        <w:spacing w:line="420" w:lineRule="exact"/>
        <w:ind w:firstLine="420" w:firstLineChars="200"/>
        <w:rPr>
          <w:rFonts w:hint="eastAsia" w:ascii="宋体" w:hAnsi="宋体" w:cs="宋体"/>
          <w:highlight w:val="none"/>
        </w:rPr>
      </w:pPr>
      <w:r>
        <w:rPr>
          <w:rFonts w:hint="eastAsia" w:ascii="宋体" w:hAnsi="宋体" w:cs="宋体"/>
          <w:highlight w:val="none"/>
        </w:rPr>
        <w:t>（5）与供应商有其他可能影响政府采购活动公平、公正进行的关系。</w:t>
      </w:r>
    </w:p>
    <w:p>
      <w:pPr>
        <w:spacing w:line="420" w:lineRule="exact"/>
        <w:ind w:firstLine="420" w:firstLineChars="200"/>
        <w:rPr>
          <w:rFonts w:hint="eastAsia" w:ascii="宋体" w:hAnsi="宋体" w:cs="宋体"/>
          <w:highlight w:val="none"/>
        </w:rPr>
      </w:pPr>
      <w:r>
        <w:rPr>
          <w:rFonts w:hint="eastAsia" w:ascii="宋体" w:hAnsi="宋体" w:cs="宋体"/>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9.2有下列情形之一的视为供应商相互串通响应，响应文件将被视为无效：</w:t>
      </w:r>
    </w:p>
    <w:p>
      <w:pPr>
        <w:spacing w:line="420" w:lineRule="exact"/>
        <w:ind w:firstLine="422" w:firstLineChars="200"/>
        <w:rPr>
          <w:rFonts w:hint="eastAsia" w:ascii="宋体" w:hAnsi="宋体" w:cs="宋体"/>
          <w:b/>
          <w:highlight w:val="none"/>
        </w:rPr>
      </w:pPr>
      <w:r>
        <w:rPr>
          <w:rFonts w:hint="eastAsia" w:ascii="宋体" w:hAnsi="宋体" w:cs="宋体"/>
          <w:b/>
          <w:highlight w:val="none"/>
        </w:rPr>
        <w:t>（1）不同供应商的响应文件由同一单位或者个人编制；或者不同供应商报名的IP地址一致的；或者编制标书硬件设备CPU编号、硬盘编号、网卡地址一致的情况；</w:t>
      </w:r>
    </w:p>
    <w:p>
      <w:pPr>
        <w:spacing w:line="420" w:lineRule="exact"/>
        <w:ind w:firstLine="422" w:firstLineChars="200"/>
        <w:rPr>
          <w:rFonts w:hint="eastAsia" w:ascii="宋体" w:hAnsi="宋体" w:cs="宋体"/>
          <w:b/>
          <w:highlight w:val="none"/>
        </w:rPr>
      </w:pPr>
      <w:r>
        <w:rPr>
          <w:rFonts w:hint="eastAsia" w:ascii="宋体" w:hAnsi="宋体" w:cs="宋体"/>
          <w:b/>
          <w:highlight w:val="none"/>
        </w:rPr>
        <w:t>（2）不同供应商委托同一单位或者个人办理响应事宜；</w:t>
      </w:r>
    </w:p>
    <w:p>
      <w:pPr>
        <w:spacing w:line="420" w:lineRule="exact"/>
        <w:ind w:firstLine="422" w:firstLineChars="200"/>
        <w:rPr>
          <w:rFonts w:hint="eastAsia" w:ascii="宋体" w:hAnsi="宋体" w:cs="宋体"/>
          <w:b/>
          <w:highlight w:val="none"/>
        </w:rPr>
      </w:pPr>
      <w:r>
        <w:rPr>
          <w:rFonts w:hint="eastAsia" w:ascii="宋体" w:hAnsi="宋体" w:cs="宋体"/>
          <w:b/>
          <w:highlight w:val="none"/>
        </w:rPr>
        <w:t>（3）不同的供应商的响应文件载明的项目管理员为同一个人；</w:t>
      </w:r>
    </w:p>
    <w:p>
      <w:pPr>
        <w:spacing w:line="420" w:lineRule="exact"/>
        <w:ind w:firstLine="422" w:firstLineChars="200"/>
        <w:rPr>
          <w:rFonts w:hint="eastAsia" w:ascii="宋体" w:hAnsi="宋体" w:cs="宋体"/>
          <w:b/>
          <w:highlight w:val="none"/>
        </w:rPr>
      </w:pPr>
      <w:r>
        <w:rPr>
          <w:rFonts w:hint="eastAsia" w:ascii="宋体" w:hAnsi="宋体" w:cs="宋体"/>
          <w:b/>
          <w:highlight w:val="none"/>
        </w:rPr>
        <w:t>（4）不同供应商的电子或纸质响应文件异常一致或者响应报价呈规律性差异；</w:t>
      </w:r>
    </w:p>
    <w:p>
      <w:pPr>
        <w:spacing w:line="420" w:lineRule="exact"/>
        <w:ind w:firstLine="422" w:firstLineChars="200"/>
        <w:rPr>
          <w:rFonts w:hint="eastAsia" w:ascii="宋体" w:hAnsi="宋体" w:cs="宋体"/>
          <w:b/>
          <w:highlight w:val="none"/>
        </w:rPr>
      </w:pPr>
      <w:r>
        <w:rPr>
          <w:rFonts w:hint="eastAsia" w:ascii="宋体" w:hAnsi="宋体" w:cs="宋体"/>
          <w:b/>
          <w:highlight w:val="none"/>
        </w:rPr>
        <w:t>（5）不同供应商的纸质响应文件相互混装；</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9.3供应商有下列情形之一的，属于恶意串通行为，将报同级监督管理部门：</w:t>
      </w:r>
    </w:p>
    <w:p>
      <w:pPr>
        <w:spacing w:line="420" w:lineRule="exact"/>
        <w:ind w:firstLine="420" w:firstLineChars="200"/>
        <w:rPr>
          <w:rFonts w:hint="eastAsia" w:ascii="宋体" w:hAnsi="宋体" w:cs="宋体"/>
          <w:highlight w:val="none"/>
        </w:rPr>
      </w:pPr>
      <w:r>
        <w:rPr>
          <w:rFonts w:hint="eastAsia" w:ascii="宋体" w:hAnsi="宋体" w:cs="宋体"/>
          <w:highlight w:val="none"/>
        </w:rPr>
        <w:t>（1）供应商直接或者间接从征集人或者采购代理机构处获得其他供应商的相关信息并修改其响应文件或者响应文件；</w:t>
      </w:r>
    </w:p>
    <w:p>
      <w:pPr>
        <w:spacing w:line="420" w:lineRule="exact"/>
        <w:ind w:firstLine="420" w:firstLineChars="200"/>
        <w:rPr>
          <w:rFonts w:hint="eastAsia" w:ascii="宋体" w:hAnsi="宋体" w:cs="宋体"/>
          <w:highlight w:val="none"/>
        </w:rPr>
      </w:pPr>
      <w:r>
        <w:rPr>
          <w:rFonts w:hint="eastAsia" w:ascii="宋体" w:hAnsi="宋体" w:cs="宋体"/>
          <w:highlight w:val="none"/>
        </w:rPr>
        <w:t>（2）</w:t>
      </w:r>
      <w:r>
        <w:rPr>
          <w:rFonts w:ascii="宋体" w:hAnsi="宋体"/>
          <w:szCs w:val="21"/>
          <w:highlight w:val="none"/>
        </w:rPr>
        <w:t>评审活动开始前供应商直接或间接从征集人处获得评审小组组成人员情况；</w:t>
      </w:r>
    </w:p>
    <w:p>
      <w:pPr>
        <w:spacing w:line="420" w:lineRule="exact"/>
        <w:ind w:firstLine="420" w:firstLineChars="200"/>
        <w:rPr>
          <w:rFonts w:hint="eastAsia" w:ascii="宋体" w:hAnsi="宋体" w:cs="宋体"/>
          <w:highlight w:val="none"/>
        </w:rPr>
      </w:pPr>
      <w:r>
        <w:rPr>
          <w:rFonts w:hint="eastAsia" w:ascii="宋体" w:hAnsi="宋体" w:cs="宋体"/>
          <w:highlight w:val="none"/>
        </w:rPr>
        <w:t>（3）供应商按照采购人或者采购代理机构的授意撤换、修改响应文件或者响应文件；</w:t>
      </w:r>
    </w:p>
    <w:p>
      <w:pPr>
        <w:spacing w:line="420" w:lineRule="exact"/>
        <w:ind w:firstLine="420" w:firstLineChars="200"/>
        <w:rPr>
          <w:rFonts w:hint="eastAsia" w:ascii="宋体" w:hAnsi="宋体" w:cs="宋体"/>
          <w:highlight w:val="none"/>
        </w:rPr>
      </w:pPr>
      <w:r>
        <w:rPr>
          <w:rFonts w:hint="eastAsia" w:ascii="宋体" w:hAnsi="宋体" w:cs="宋体"/>
          <w:highlight w:val="none"/>
        </w:rPr>
        <w:t>（4）供应商之间协商报价、技术方案等响应文件或者响应文件的实质性内容；</w:t>
      </w:r>
    </w:p>
    <w:p>
      <w:pPr>
        <w:spacing w:line="420" w:lineRule="exact"/>
        <w:ind w:firstLine="420" w:firstLineChars="200"/>
        <w:rPr>
          <w:rFonts w:hint="eastAsia" w:ascii="宋体" w:hAnsi="宋体" w:cs="宋体"/>
          <w:highlight w:val="none"/>
        </w:rPr>
      </w:pPr>
      <w:r>
        <w:rPr>
          <w:rFonts w:hint="eastAsia" w:ascii="宋体" w:hAnsi="宋体" w:cs="宋体"/>
          <w:highlight w:val="none"/>
        </w:rPr>
        <w:t>（5）属于同一集团、协会、商会等组织成员的供应商按照该组织要求协同参加政府采购活动；</w:t>
      </w:r>
    </w:p>
    <w:p>
      <w:pPr>
        <w:spacing w:line="420" w:lineRule="exact"/>
        <w:ind w:firstLine="420" w:firstLineChars="200"/>
        <w:rPr>
          <w:rFonts w:hint="eastAsia" w:ascii="宋体" w:hAnsi="宋体" w:cs="宋体"/>
          <w:highlight w:val="none"/>
        </w:rPr>
      </w:pPr>
      <w:r>
        <w:rPr>
          <w:rFonts w:hint="eastAsia" w:ascii="宋体" w:hAnsi="宋体" w:cs="宋体"/>
          <w:highlight w:val="none"/>
        </w:rPr>
        <w:t>（6）供应商之间事先约定一致抬高或者压低响应报价，或者在征集项目中事先约定轮流以高价位或者低价位入围，或者事先约定由某一特定供应商入围，然后再参加响应；</w:t>
      </w:r>
    </w:p>
    <w:p>
      <w:pPr>
        <w:spacing w:line="420" w:lineRule="exact"/>
        <w:ind w:firstLine="420" w:firstLineChars="200"/>
        <w:rPr>
          <w:rFonts w:hint="eastAsia" w:ascii="宋体" w:hAnsi="宋体" w:cs="宋体"/>
          <w:highlight w:val="none"/>
        </w:rPr>
      </w:pPr>
      <w:r>
        <w:rPr>
          <w:rFonts w:hint="eastAsia" w:ascii="宋体" w:hAnsi="宋体" w:cs="宋体"/>
          <w:highlight w:val="none"/>
        </w:rPr>
        <w:t>（7）供应商之间商定部分供应商放弃参加政府采购活动或者放弃入围；</w:t>
      </w:r>
    </w:p>
    <w:p>
      <w:pPr>
        <w:spacing w:line="420" w:lineRule="exact"/>
        <w:ind w:firstLine="420" w:firstLineChars="200"/>
        <w:rPr>
          <w:rFonts w:hint="eastAsia" w:ascii="宋体" w:hAnsi="宋体" w:cs="宋体"/>
          <w:highlight w:val="none"/>
        </w:rPr>
      </w:pPr>
      <w:r>
        <w:rPr>
          <w:rFonts w:hint="eastAsia" w:ascii="宋体" w:hAnsi="宋体" w:cs="宋体"/>
          <w:highlight w:val="none"/>
        </w:rPr>
        <w:t>（8）供应商与征集人或者采购代理机构之间、供应商相互之间，为谋求特定供应商入围或者排斥其他供应商的其他串通行为。</w:t>
      </w:r>
    </w:p>
    <w:p>
      <w:pPr>
        <w:pStyle w:val="15"/>
        <w:snapToGrid w:val="0"/>
        <w:spacing w:line="360" w:lineRule="auto"/>
        <w:ind w:left="2" w:leftChars="1" w:firstLine="422" w:firstLineChars="200"/>
        <w:rPr>
          <w:rFonts w:hint="eastAsia" w:hAnsi="宋体" w:cs="宋体"/>
          <w:b/>
          <w:highlight w:val="none"/>
        </w:rPr>
      </w:pPr>
      <w:r>
        <w:rPr>
          <w:rFonts w:hint="eastAsia" w:hAnsi="宋体" w:cs="宋体"/>
          <w:b/>
          <w:highlight w:val="none"/>
        </w:rPr>
        <w:br w:type="page"/>
      </w:r>
    </w:p>
    <w:p>
      <w:pPr>
        <w:pStyle w:val="5"/>
        <w:keepNext w:val="0"/>
        <w:keepLines w:val="0"/>
        <w:spacing w:line="400" w:lineRule="exact"/>
        <w:jc w:val="center"/>
        <w:rPr>
          <w:rFonts w:hint="eastAsia" w:ascii="宋体" w:hAnsi="宋体" w:cs="宋体"/>
          <w:highlight w:val="none"/>
        </w:rPr>
      </w:pPr>
      <w:bookmarkStart w:id="105" w:name="_Toc254970534"/>
      <w:bookmarkStart w:id="106" w:name="_Toc254970675"/>
      <w:bookmarkStart w:id="107" w:name="_Toc80092996"/>
      <w:bookmarkStart w:id="108" w:name="_Toc19108"/>
      <w:bookmarkStart w:id="109" w:name="_Toc23932"/>
      <w:r>
        <w:rPr>
          <w:rFonts w:hint="eastAsia" w:ascii="宋体" w:hAnsi="宋体" w:cs="宋体"/>
          <w:highlight w:val="none"/>
        </w:rPr>
        <w:t>二、</w:t>
      </w:r>
      <w:bookmarkEnd w:id="105"/>
      <w:bookmarkEnd w:id="106"/>
      <w:bookmarkEnd w:id="107"/>
      <w:r>
        <w:rPr>
          <w:rFonts w:hint="eastAsia" w:ascii="宋体" w:hAnsi="宋体" w:cs="宋体"/>
          <w:highlight w:val="none"/>
        </w:rPr>
        <w:t>第一阶段（入围阶段）</w:t>
      </w:r>
      <w:bookmarkEnd w:id="108"/>
      <w:bookmarkEnd w:id="109"/>
    </w:p>
    <w:p>
      <w:pPr>
        <w:pStyle w:val="5"/>
        <w:keepNext w:val="0"/>
        <w:keepLines w:val="0"/>
        <w:spacing w:line="400" w:lineRule="exact"/>
        <w:jc w:val="center"/>
        <w:rPr>
          <w:rFonts w:hint="eastAsia" w:ascii="宋体" w:hAnsi="宋体" w:cs="宋体"/>
          <w:highlight w:val="none"/>
        </w:rPr>
      </w:pPr>
      <w:bookmarkStart w:id="110" w:name="_Toc15389"/>
      <w:bookmarkStart w:id="111" w:name="_Toc16933"/>
      <w:r>
        <w:rPr>
          <w:rFonts w:hint="eastAsia" w:ascii="宋体" w:hAnsi="宋体" w:cs="宋体"/>
          <w:highlight w:val="none"/>
        </w:rPr>
        <w:t>（一）征集文件</w:t>
      </w:r>
      <w:bookmarkEnd w:id="110"/>
      <w:bookmarkEnd w:id="111"/>
    </w:p>
    <w:p>
      <w:pPr>
        <w:rPr>
          <w:rFonts w:hint="eastAsia" w:ascii="宋体" w:hAnsi="宋体" w:cs="宋体"/>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10.征集文件的组成</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第一章 征集公告；</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第二章 采购需求及最高限制单价；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第三章 供应商须知；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第四章 评审方法及评审标准；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第五章 拟签订的</w:t>
      </w:r>
      <w:r>
        <w:rPr>
          <w:rFonts w:hint="eastAsia" w:ascii="宋体" w:hAnsi="宋体" w:cs="宋体"/>
          <w:kern w:val="0"/>
          <w:szCs w:val="21"/>
          <w:highlight w:val="none"/>
        </w:rPr>
        <w:t>框架协议文本和采购合同文本</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第六章 响应文件格式；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第七章 质疑、投诉材料格式</w:t>
      </w:r>
    </w:p>
    <w:p>
      <w:pPr>
        <w:spacing w:line="360" w:lineRule="auto"/>
        <w:ind w:firstLine="420" w:firstLineChars="200"/>
        <w:rPr>
          <w:rFonts w:hint="eastAsia" w:ascii="宋体" w:hAnsi="宋体" w:cs="宋体"/>
          <w:highlight w:val="none"/>
        </w:rPr>
      </w:pPr>
      <w:r>
        <w:rPr>
          <w:rFonts w:hint="eastAsia" w:ascii="宋体" w:hAnsi="宋体" w:cs="宋体"/>
          <w:highlight w:val="none"/>
        </w:rPr>
        <w:t>根据本章第11.1项的规定对征集文件所做的澄清、修改，构成征集文件的组成部分。当征集文件与征集文件的澄清和修改就同一内容的表述不一致时，以最后澄清或修改公告为准。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11.征集文件的澄清、修改 、现场考察和答疑会</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 xml:space="preserve"> 11.1征集人或者采购代理机构可以对已发出的征集文件进行必要的澄清或者修改，但不得改变采购标的和资格条件。澄清或者修改应当在原公告发布媒体上发布澄清公告。澄清或者修改的内容为征集文件的组成部分。与征集文件具有同等法律效力。</w:t>
      </w:r>
    </w:p>
    <w:p>
      <w:pPr>
        <w:spacing w:line="360" w:lineRule="auto"/>
        <w:ind w:firstLine="420" w:firstLineChars="200"/>
        <w:rPr>
          <w:rFonts w:hint="eastAsia" w:ascii="宋体" w:hAnsi="宋体" w:cs="宋体"/>
          <w:highlight w:val="none"/>
        </w:rPr>
      </w:pPr>
      <w:r>
        <w:rPr>
          <w:rFonts w:hint="eastAsia" w:ascii="宋体" w:hAnsi="宋体" w:cs="宋体"/>
          <w:highlight w:val="none"/>
        </w:rPr>
        <w:t>11.2 供应商应认真审阅本征集文件，如有疑问，或发现其中有误或有要求不合理的，应在供应商须知前附表规定的</w:t>
      </w:r>
      <w:r>
        <w:rPr>
          <w:rFonts w:hint="eastAsia" w:ascii="宋体" w:hAnsi="宋体" w:cs="宋体"/>
          <w:kern w:val="0"/>
          <w:szCs w:val="21"/>
          <w:highlight w:val="none"/>
        </w:rPr>
        <w:t>响应截止时间</w:t>
      </w:r>
      <w:r>
        <w:rPr>
          <w:rFonts w:hint="eastAsia" w:ascii="宋体" w:hAnsi="宋体" w:cs="宋体"/>
          <w:highlight w:val="none"/>
        </w:rPr>
        <w:t>前以书面形式要求征集人或采购代理机构对征集文件予以澄清；否则，由此产生的后果由供应商自行负责。</w:t>
      </w:r>
    </w:p>
    <w:p>
      <w:pPr>
        <w:spacing w:line="360" w:lineRule="auto"/>
        <w:ind w:firstLine="420" w:firstLineChars="200"/>
        <w:rPr>
          <w:rFonts w:hint="eastAsia" w:ascii="宋体" w:hAnsi="宋体" w:cs="宋体"/>
          <w:highlight w:val="none"/>
        </w:rPr>
      </w:pPr>
      <w:r>
        <w:rPr>
          <w:rFonts w:hint="eastAsia" w:ascii="宋体" w:hAnsi="宋体" w:cs="宋体"/>
          <w:highlight w:val="none"/>
        </w:rPr>
        <w:t>11.3 征集人或者采购代理机构可以对已发出的征集文件进行必要的澄清或者修改。澄清或者修改的内容可能影响响应文件编制的，征集人或者采购代理机构应当在响应截止时间至少15日前，以书面形式通知(在“</w:t>
      </w:r>
      <w:r>
        <w:rPr>
          <w:rFonts w:hint="eastAsia" w:ascii="宋体" w:hAnsi="宋体" w:cs="宋体"/>
          <w:szCs w:val="21"/>
          <w:highlight w:val="none"/>
        </w:rPr>
        <w:t>供应商须知前附表”</w:t>
      </w:r>
      <w:r>
        <w:rPr>
          <w:rFonts w:hint="eastAsia" w:ascii="宋体" w:hAnsi="宋体" w:cs="宋体"/>
          <w:highlight w:val="none"/>
        </w:rPr>
        <w:t>规定的政府采购信息发布媒体上发布更正公告及平台短信通知)所有获取征集文件的潜在供应商；不足15日的，征集人或者采购代理机构应当顺延提交响应文件的截止时间。发出的澄清或者修改不影响响应文件编制的也应在截标前3日发出。</w:t>
      </w:r>
    </w:p>
    <w:p>
      <w:pPr>
        <w:spacing w:line="360" w:lineRule="auto"/>
        <w:ind w:firstLine="420" w:firstLineChars="200"/>
        <w:rPr>
          <w:rFonts w:hint="eastAsia" w:ascii="宋体" w:hAnsi="宋体" w:cs="宋体"/>
          <w:highlight w:val="none"/>
        </w:rPr>
      </w:pPr>
      <w:r>
        <w:rPr>
          <w:rFonts w:hint="eastAsia" w:ascii="宋体" w:hAnsi="宋体" w:cs="宋体"/>
          <w:highlight w:val="none"/>
        </w:rPr>
        <w:t>11.4 征集人和采购代理机构可以视采购具体情况，变更响应截止时间和开标时间，将变更时间将在“</w:t>
      </w:r>
      <w:r>
        <w:rPr>
          <w:rFonts w:hint="eastAsia" w:ascii="宋体" w:hAnsi="宋体" w:cs="宋体"/>
          <w:szCs w:val="21"/>
          <w:highlight w:val="none"/>
        </w:rPr>
        <w:t>供应商须知前附表”</w:t>
      </w:r>
      <w:r>
        <w:rPr>
          <w:rFonts w:hint="eastAsia" w:ascii="宋体" w:hAnsi="宋体" w:cs="宋体"/>
          <w:kern w:val="0"/>
          <w:szCs w:val="21"/>
          <w:highlight w:val="none"/>
        </w:rPr>
        <w:t>规定的政府采购信息发布媒体上</w:t>
      </w:r>
      <w:r>
        <w:rPr>
          <w:rFonts w:hint="eastAsia" w:ascii="宋体" w:hAnsi="宋体" w:cs="宋体"/>
          <w:highlight w:val="none"/>
        </w:rPr>
        <w:t>发布更正公告。</w:t>
      </w:r>
    </w:p>
    <w:p>
      <w:pPr>
        <w:spacing w:line="360" w:lineRule="auto"/>
        <w:ind w:firstLine="420" w:firstLineChars="200"/>
        <w:rPr>
          <w:rFonts w:hint="eastAsia" w:ascii="宋体" w:hAnsi="宋体" w:cs="宋体"/>
          <w:highlight w:val="none"/>
        </w:rPr>
      </w:pPr>
      <w:r>
        <w:rPr>
          <w:rFonts w:hint="eastAsia" w:ascii="宋体" w:hAnsi="宋体" w:cs="宋体"/>
          <w:highlight w:val="none"/>
        </w:rPr>
        <w:t>11.5 供应商应及时登录电子交易平台获取澄清答疑文件（修改后征集文件），如因供应商原因未能及时下载澄清和修改，由此造成的相关责任，由供应商承担。</w:t>
      </w:r>
    </w:p>
    <w:p>
      <w:pPr>
        <w:spacing w:line="360" w:lineRule="auto"/>
        <w:ind w:firstLine="420" w:firstLineChars="200"/>
        <w:rPr>
          <w:rFonts w:ascii="宋体" w:hAnsi="宋体" w:cs="宋体"/>
          <w:highlight w:val="none"/>
        </w:rPr>
      </w:pPr>
    </w:p>
    <w:p>
      <w:pPr>
        <w:spacing w:line="360" w:lineRule="auto"/>
        <w:ind w:firstLine="420" w:firstLineChars="200"/>
        <w:rPr>
          <w:rFonts w:hint="eastAsia" w:ascii="宋体" w:hAnsi="宋体" w:cs="宋体"/>
          <w:highlight w:val="none"/>
        </w:rPr>
      </w:pPr>
      <w:r>
        <w:rPr>
          <w:rFonts w:hint="eastAsia" w:ascii="宋体" w:hAnsi="宋体" w:cs="宋体"/>
          <w:highlight w:val="none"/>
        </w:rPr>
        <w:t>11.</w:t>
      </w:r>
      <w:bookmarkStart w:id="112" w:name="_Hlk53134511"/>
      <w:r>
        <w:rPr>
          <w:rFonts w:hint="eastAsia" w:ascii="宋体" w:hAnsi="宋体" w:cs="宋体"/>
          <w:highlight w:val="none"/>
        </w:rPr>
        <w:t>6征集人或者采购代理机构可以在征集文件提供期限截止后，组织已获取征集文件的潜在供应商现场考察或者召开开标前答疑会，具体详见“供应商须知前附表”。</w:t>
      </w:r>
    </w:p>
    <w:bookmarkEnd w:id="112"/>
    <w:p>
      <w:pPr>
        <w:pStyle w:val="5"/>
        <w:keepNext w:val="0"/>
        <w:keepLines w:val="0"/>
        <w:spacing w:line="400" w:lineRule="exact"/>
        <w:jc w:val="center"/>
        <w:rPr>
          <w:rFonts w:hint="eastAsia" w:ascii="宋体" w:hAnsi="宋体" w:cs="宋体"/>
          <w:highlight w:val="none"/>
        </w:rPr>
      </w:pPr>
      <w:bookmarkStart w:id="113" w:name="_Toc80092997"/>
      <w:bookmarkStart w:id="114" w:name="_Toc27742"/>
      <w:bookmarkStart w:id="115" w:name="_Toc254970535"/>
      <w:bookmarkStart w:id="116" w:name="_Toc22595"/>
      <w:bookmarkStart w:id="117" w:name="_Toc254970676"/>
      <w:r>
        <w:rPr>
          <w:rFonts w:hint="eastAsia" w:ascii="宋体" w:hAnsi="宋体" w:cs="宋体"/>
          <w:highlight w:val="none"/>
        </w:rPr>
        <w:t>（二）响应文件的编制</w:t>
      </w:r>
      <w:bookmarkEnd w:id="113"/>
      <w:bookmarkEnd w:id="114"/>
      <w:bookmarkEnd w:id="115"/>
      <w:bookmarkEnd w:id="116"/>
      <w:bookmarkEnd w:id="117"/>
    </w:p>
    <w:p>
      <w:pPr>
        <w:spacing w:line="360" w:lineRule="auto"/>
        <w:ind w:firstLine="480" w:firstLineChars="200"/>
        <w:rPr>
          <w:rFonts w:hint="eastAsia" w:ascii="宋体" w:hAnsi="宋体" w:cs="宋体"/>
          <w:sz w:val="24"/>
          <w:highlight w:val="none"/>
        </w:rPr>
      </w:pPr>
      <w:bookmarkStart w:id="118" w:name="_Toc254970536"/>
      <w:bookmarkStart w:id="119" w:name="_Toc254970677"/>
      <w:r>
        <w:rPr>
          <w:rFonts w:hint="eastAsia" w:ascii="宋体" w:hAnsi="宋体" w:cs="宋体"/>
          <w:sz w:val="24"/>
          <w:highlight w:val="none"/>
        </w:rPr>
        <w:t>12.响应文件的编制原则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12.1供应商必须按照征集文件的要求编制响应文件。响应文件必须对征集文件提出的要求和条件作出明确响应。</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12.2供应商应根据自身实际情况如实响应征集文件，不得仅将征集文件内容简单复制粘贴作为响应，还应当提供相关证明材料，否则将作无效响应处理（定制采购项目不适用本条款）。对于重要技术条款或技术参数应当在响应文件中提供技术支持资料，技术支持资料以征集文件中规定的形式为准，否则将视为无效技术支持资料。</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13.响应文件的组成</w:t>
      </w:r>
      <w:bookmarkEnd w:id="118"/>
      <w:bookmarkEnd w:id="119"/>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13.1响应文件由报价文件、资格证明文件、商务文件、技术文件四部分组成。</w:t>
      </w:r>
    </w:p>
    <w:p>
      <w:pPr>
        <w:spacing w:line="360" w:lineRule="auto"/>
        <w:ind w:firstLine="420" w:firstLineChars="200"/>
        <w:rPr>
          <w:rFonts w:hint="eastAsia" w:ascii="宋体" w:hAnsi="宋体" w:cs="宋体"/>
          <w:bCs/>
          <w:szCs w:val="21"/>
          <w:highlight w:val="none"/>
        </w:rPr>
      </w:pPr>
      <w:bookmarkStart w:id="120" w:name="_13.1报价文件:_具体材料见“投标人须知前附表”。"/>
      <w:bookmarkEnd w:id="120"/>
      <w:bookmarkStart w:id="121" w:name="_13.2资格证明文件：具体材料见“投标人须知前附表”。"/>
      <w:bookmarkEnd w:id="121"/>
      <w:r>
        <w:rPr>
          <w:rFonts w:hint="eastAsia" w:ascii="宋体" w:hAnsi="宋体" w:cs="宋体"/>
          <w:bCs/>
          <w:szCs w:val="21"/>
          <w:highlight w:val="none"/>
        </w:rPr>
        <w:t>（1）资格证明文件：具体材料见“供应商须知前附表”。</w:t>
      </w:r>
    </w:p>
    <w:p>
      <w:pPr>
        <w:spacing w:line="360" w:lineRule="auto"/>
        <w:ind w:firstLine="420" w:firstLineChars="200"/>
        <w:rPr>
          <w:rFonts w:hint="eastAsia" w:ascii="宋体" w:hAnsi="宋体" w:cs="宋体"/>
          <w:bCs/>
          <w:szCs w:val="21"/>
          <w:highlight w:val="none"/>
        </w:rPr>
      </w:pPr>
      <w:bookmarkStart w:id="122" w:name="_13.3商务文件:_具体材料见“投标人须知前附表”。"/>
      <w:bookmarkEnd w:id="122"/>
      <w:r>
        <w:rPr>
          <w:rFonts w:hint="eastAsia" w:ascii="宋体" w:hAnsi="宋体" w:cs="宋体"/>
          <w:bCs/>
          <w:szCs w:val="21"/>
          <w:highlight w:val="none"/>
        </w:rPr>
        <w:t>（2）商务文件：具体材料见“供应商须知前附表”。</w:t>
      </w:r>
    </w:p>
    <w:p>
      <w:pPr>
        <w:spacing w:line="360" w:lineRule="auto"/>
        <w:ind w:firstLine="420" w:firstLineChars="200"/>
        <w:rPr>
          <w:rFonts w:hint="eastAsia" w:ascii="宋体" w:hAnsi="宋体" w:cs="宋体"/>
          <w:bCs/>
          <w:szCs w:val="21"/>
          <w:highlight w:val="none"/>
        </w:rPr>
      </w:pPr>
      <w:bookmarkStart w:id="123" w:name="_13.4技术文件：具体材料见“投标人须知前附表”。"/>
      <w:bookmarkEnd w:id="123"/>
      <w:r>
        <w:rPr>
          <w:rFonts w:hint="eastAsia" w:ascii="宋体" w:hAnsi="宋体" w:cs="宋体"/>
          <w:bCs/>
          <w:szCs w:val="21"/>
          <w:highlight w:val="none"/>
        </w:rPr>
        <w:t xml:space="preserve">（3）技术文件：具体材料见“供应商须知前附表”。 </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（4）报价文件： 具体材料见“供应商须知前附表”。</w:t>
      </w:r>
    </w:p>
    <w:p>
      <w:pPr>
        <w:spacing w:line="360" w:lineRule="auto"/>
        <w:ind w:firstLine="420" w:firstLineChars="200"/>
        <w:rPr>
          <w:rFonts w:hint="eastAsia" w:ascii="宋体" w:hAnsi="宋体" w:cs="宋体"/>
          <w:bCs/>
          <w:szCs w:val="21"/>
          <w:highlight w:val="none"/>
        </w:rPr>
      </w:pPr>
      <w:bookmarkStart w:id="124" w:name="_13.5投标文件电子版：具体材料见“投标人须知前附表”。"/>
      <w:bookmarkEnd w:id="124"/>
      <w:r>
        <w:rPr>
          <w:rFonts w:hint="eastAsia" w:ascii="宋体" w:hAnsi="宋体" w:cs="宋体"/>
          <w:bCs/>
          <w:szCs w:val="21"/>
          <w:highlight w:val="none"/>
        </w:rPr>
        <w:t>13.2响应文件电子版：具体要求见本节19.响应文件编制。</w:t>
      </w:r>
    </w:p>
    <w:p>
      <w:pPr>
        <w:spacing w:line="360" w:lineRule="auto"/>
        <w:ind w:firstLine="480" w:firstLineChars="200"/>
        <w:rPr>
          <w:rFonts w:hint="eastAsia" w:ascii="宋体" w:hAnsi="宋体" w:cs="宋体"/>
          <w:sz w:val="24"/>
          <w:highlight w:val="none"/>
        </w:rPr>
      </w:pPr>
      <w:bookmarkStart w:id="125" w:name="_Toc254970537"/>
      <w:bookmarkStart w:id="126" w:name="_Toc254970678"/>
      <w:r>
        <w:rPr>
          <w:rFonts w:hint="eastAsia" w:ascii="宋体" w:hAnsi="宋体" w:cs="宋体"/>
          <w:sz w:val="24"/>
          <w:highlight w:val="none"/>
        </w:rPr>
        <w:t>14.响应文件的语言及计量</w:t>
      </w:r>
      <w:bookmarkEnd w:id="125"/>
      <w:bookmarkEnd w:id="126"/>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14.1语言文字</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14.2响应计量单位</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征集文件已有明确规定的，使用征集文件规定的计量单位；征集文件没有规定的，应采用中华人民共和国法定计量单位，货币种类为人民币，否则视同未响应。</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15.响应的风险</w:t>
      </w:r>
    </w:p>
    <w:p>
      <w:pPr>
        <w:spacing w:line="360" w:lineRule="auto"/>
        <w:ind w:firstLine="420" w:firstLineChars="200"/>
        <w:rPr>
          <w:rFonts w:hint="eastAsia" w:ascii="宋体" w:hAnsi="宋体" w:cs="宋体"/>
          <w:b/>
          <w:bCs/>
          <w:highlight w:val="none"/>
        </w:rPr>
      </w:pPr>
      <w:r>
        <w:rPr>
          <w:rFonts w:hint="eastAsia" w:ascii="宋体" w:hAnsi="宋体" w:cs="宋体"/>
          <w:highlight w:val="none"/>
        </w:rPr>
        <w:t>响应文件分为资格文件、商务和技术文件、报价文件三部分。各供应商在编制响应文件时请按照征集文件规定的格式进行，混乱的编排导致响应文件被误读或评审委员会查找不到有效文件是供应商的风险。▲</w:t>
      </w:r>
      <w:r>
        <w:rPr>
          <w:rFonts w:hint="eastAsia" w:ascii="宋体" w:hAnsi="宋体" w:cs="宋体"/>
          <w:b/>
          <w:bCs/>
          <w:highlight w:val="none"/>
        </w:rPr>
        <w:t>响应文件未按规定的格式编制的、没有按照征集文件要求提供全部资料、没有对征集文件作出实质性响应，响应无效；</w:t>
      </w:r>
    </w:p>
    <w:p>
      <w:pPr>
        <w:spacing w:line="360" w:lineRule="auto"/>
        <w:ind w:firstLine="480" w:firstLineChars="200"/>
        <w:rPr>
          <w:rFonts w:hint="eastAsia" w:ascii="宋体" w:hAnsi="宋体" w:cs="宋体"/>
          <w:sz w:val="24"/>
          <w:highlight w:val="none"/>
        </w:rPr>
      </w:pPr>
      <w:bookmarkStart w:id="127" w:name="_Toc254970679"/>
      <w:bookmarkStart w:id="128" w:name="_Toc254970538"/>
      <w:r>
        <w:rPr>
          <w:rFonts w:hint="eastAsia" w:ascii="宋体" w:hAnsi="宋体" w:cs="宋体"/>
          <w:sz w:val="24"/>
          <w:highlight w:val="none"/>
        </w:rPr>
        <w:t>16.响应报价</w:t>
      </w:r>
      <w:bookmarkEnd w:id="127"/>
      <w:bookmarkEnd w:id="128"/>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16.1响应报价应</w:t>
      </w:r>
      <w:r>
        <w:rPr>
          <w:rFonts w:hint="eastAsia" w:ascii="宋体" w:hAnsi="宋体" w:cs="宋体"/>
          <w:bCs/>
          <w:szCs w:val="20"/>
          <w:highlight w:val="none"/>
        </w:rPr>
        <w:t>按“第六章　响应文件格式”中“报价表”格式填写。</w:t>
      </w:r>
    </w:p>
    <w:p>
      <w:pPr>
        <w:spacing w:line="360" w:lineRule="auto"/>
        <w:ind w:firstLine="420" w:firstLineChars="200"/>
        <w:rPr>
          <w:rFonts w:hint="eastAsia" w:ascii="宋体" w:hAnsi="宋体" w:cs="宋体"/>
          <w:bCs/>
          <w:szCs w:val="21"/>
          <w:highlight w:val="none"/>
        </w:rPr>
      </w:pPr>
      <w:bookmarkStart w:id="129" w:name="_16.2投标报价具体定义见投标人须知前附表。"/>
      <w:bookmarkEnd w:id="129"/>
      <w:r>
        <w:rPr>
          <w:rFonts w:hint="eastAsia" w:ascii="宋体" w:hAnsi="宋体" w:cs="宋体"/>
          <w:bCs/>
          <w:szCs w:val="21"/>
          <w:highlight w:val="none"/>
        </w:rPr>
        <w:t>16.2响应报价具体包括内容详见“供应商须知前附表”。</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16.3供应商必须就所投每个分标的全部内容分别作完整唯一总价报价，不得存在漏项报价；供应商必须就所投分标的单项内容作唯一报价</w:t>
      </w:r>
      <w:r>
        <w:rPr>
          <w:rFonts w:hint="eastAsia" w:ascii="宋体" w:hAnsi="宋体" w:cs="宋体"/>
          <w:b/>
          <w:highlight w:val="none"/>
        </w:rPr>
        <w:t>，附带有条件的报价将不予接受</w:t>
      </w:r>
      <w:r>
        <w:rPr>
          <w:rFonts w:hint="eastAsia" w:ascii="宋体" w:hAnsi="宋体" w:cs="宋体"/>
          <w:bCs/>
          <w:szCs w:val="21"/>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17.响应有效期</w:t>
      </w:r>
    </w:p>
    <w:p>
      <w:pPr>
        <w:spacing w:line="360" w:lineRule="auto"/>
        <w:ind w:firstLine="420" w:firstLineChars="200"/>
        <w:rPr>
          <w:rFonts w:hint="eastAsia" w:ascii="宋体" w:hAnsi="宋体" w:cs="宋体"/>
          <w:bCs/>
          <w:szCs w:val="21"/>
          <w:highlight w:val="none"/>
        </w:rPr>
      </w:pPr>
      <w:bookmarkStart w:id="130" w:name="_17.1投标有效期应按“投标人须知中的前附表”规定的期限。"/>
      <w:bookmarkEnd w:id="130"/>
      <w:r>
        <w:rPr>
          <w:rFonts w:hint="eastAsia" w:ascii="宋体" w:hAnsi="宋体" w:cs="宋体"/>
          <w:bCs/>
          <w:szCs w:val="21"/>
          <w:highlight w:val="none"/>
        </w:rPr>
        <w:t>17.1响应有效期是指为保证征集人有足够的时间在开标后完成评审、定标、协议签订等工作而要求供应商提交的响应文件在一定时间内保持有效的期限。</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17.2</w:t>
      </w:r>
      <w:bookmarkStart w:id="131" w:name="_Toc254970681"/>
      <w:bookmarkStart w:id="132" w:name="_Toc254970540"/>
      <w:r>
        <w:rPr>
          <w:rFonts w:hint="eastAsia" w:ascii="宋体" w:hAnsi="宋体" w:cs="宋体"/>
          <w:bCs/>
          <w:szCs w:val="21"/>
          <w:highlight w:val="none"/>
        </w:rPr>
        <w:t xml:space="preserve"> 响应有效期应按规定的期限作出承诺，具体详见“供应商须知前附表”。</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17.3供应商的响应文件在响应有效期内均保持有效。</w:t>
      </w:r>
      <w:bookmarkEnd w:id="131"/>
      <w:bookmarkEnd w:id="132"/>
    </w:p>
    <w:p>
      <w:pPr>
        <w:spacing w:line="360" w:lineRule="auto"/>
        <w:ind w:firstLine="480" w:firstLineChars="200"/>
        <w:rPr>
          <w:rFonts w:hint="eastAsia" w:ascii="宋体" w:hAnsi="宋体" w:cs="宋体"/>
          <w:sz w:val="24"/>
          <w:highlight w:val="none"/>
        </w:rPr>
      </w:pPr>
      <w:bookmarkStart w:id="133" w:name="_18.投标保证金"/>
      <w:bookmarkEnd w:id="133"/>
      <w:bookmarkStart w:id="134" w:name="_Toc254970682"/>
      <w:bookmarkStart w:id="135" w:name="_Toc254970541"/>
      <w:r>
        <w:rPr>
          <w:rFonts w:hint="eastAsia" w:ascii="宋体" w:hAnsi="宋体" w:cs="宋体"/>
          <w:sz w:val="24"/>
          <w:highlight w:val="none"/>
        </w:rPr>
        <w:t>18.响应保证金</w:t>
      </w:r>
      <w:bookmarkEnd w:id="134"/>
      <w:bookmarkEnd w:id="135"/>
    </w:p>
    <w:p>
      <w:pPr>
        <w:spacing w:line="360" w:lineRule="auto"/>
        <w:ind w:firstLine="420" w:firstLineChars="200"/>
        <w:rPr>
          <w:rFonts w:hint="eastAsia" w:ascii="宋体" w:hAnsi="宋体" w:cs="宋体"/>
          <w:szCs w:val="21"/>
          <w:highlight w:val="none"/>
        </w:rPr>
      </w:pPr>
      <w:bookmarkStart w:id="136" w:name="_Toc254970683"/>
      <w:bookmarkStart w:id="137" w:name="_Toc254970542"/>
      <w:r>
        <w:rPr>
          <w:rFonts w:hint="eastAsia" w:ascii="宋体" w:hAnsi="宋体" w:cs="宋体"/>
          <w:szCs w:val="21"/>
          <w:highlight w:val="none"/>
        </w:rPr>
        <w:t>见“供应商须知前附表”。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19.响应文件的</w:t>
      </w:r>
      <w:bookmarkEnd w:id="136"/>
      <w:bookmarkEnd w:id="137"/>
      <w:r>
        <w:rPr>
          <w:rFonts w:hint="eastAsia" w:ascii="宋体" w:hAnsi="宋体" w:cs="宋体"/>
          <w:sz w:val="24"/>
          <w:highlight w:val="none"/>
        </w:rPr>
        <w:t>编制</w:t>
      </w:r>
    </w:p>
    <w:p>
      <w:pPr>
        <w:spacing w:line="360" w:lineRule="auto"/>
        <w:ind w:firstLine="422" w:firstLineChars="200"/>
        <w:rPr>
          <w:rFonts w:hint="eastAsia" w:ascii="宋体" w:hAnsi="宋体" w:cs="宋体"/>
          <w:bCs/>
          <w:szCs w:val="21"/>
          <w:highlight w:val="none"/>
        </w:rPr>
      </w:pPr>
      <w:r>
        <w:rPr>
          <w:rFonts w:hint="eastAsia" w:ascii="宋体" w:hAnsi="宋体" w:cs="宋体"/>
          <w:b/>
          <w:szCs w:val="21"/>
          <w:highlight w:val="none"/>
        </w:rPr>
        <w:t xml:space="preserve"> </w:t>
      </w:r>
      <w:r>
        <w:rPr>
          <w:rFonts w:hint="eastAsia" w:ascii="宋体" w:hAnsi="宋体" w:cs="宋体"/>
          <w:bCs/>
          <w:szCs w:val="21"/>
          <w:highlight w:val="none"/>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w:t>
      </w:r>
      <w:bookmarkStart w:id="138" w:name="_19.2投标文件应按报价文件、资格证明文件、商务文件、技术文件分别编制"/>
      <w:bookmarkEnd w:id="138"/>
      <w:r>
        <w:rPr>
          <w:rFonts w:hint="eastAsia" w:ascii="宋体" w:hAnsi="宋体" w:cs="宋体"/>
          <w:b/>
          <w:szCs w:val="21"/>
          <w:highlight w:val="none"/>
        </w:rPr>
        <w:t>特别注意响应报价不得出现在资格文件、技术文件、商务文件中。</w:t>
      </w:r>
      <w:r>
        <w:rPr>
          <w:rFonts w:hint="eastAsia" w:ascii="宋体" w:hAnsi="宋体" w:cs="宋体"/>
          <w:bCs/>
          <w:szCs w:val="21"/>
          <w:highlight w:val="none"/>
        </w:rPr>
        <w:t xml:space="preserve"> </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19.2响应文件按照征集文件第六章格式要求在规定位置进行签署、盖章。供应商的响应文件未按照征集文件要求签署、盖章的，</w:t>
      </w:r>
      <w:r>
        <w:rPr>
          <w:rFonts w:hint="eastAsia" w:ascii="宋体" w:hAnsi="宋体" w:cs="宋体"/>
          <w:b/>
          <w:szCs w:val="21"/>
          <w:highlight w:val="none"/>
        </w:rPr>
        <w:t>其响应无效</w:t>
      </w:r>
      <w:r>
        <w:rPr>
          <w:rFonts w:hint="eastAsia" w:ascii="宋体" w:hAnsi="宋体" w:cs="宋体"/>
          <w:bCs/>
          <w:szCs w:val="21"/>
          <w:highlight w:val="none"/>
        </w:rPr>
        <w:t>。骑缝盖公章不视为在规定位置盖章。</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19.3为确保网上操作合法、有效和安全，供应商应当在响应截止时间前完成在</w:t>
      </w:r>
      <w:r>
        <w:rPr>
          <w:rFonts w:hint="eastAsia" w:ascii="宋体" w:hAnsi="宋体" w:cs="宋体"/>
          <w:color w:val="auto"/>
          <w:szCs w:val="21"/>
          <w:highlight w:val="none"/>
        </w:rPr>
        <w:t>广西政府采购云平台</w:t>
      </w:r>
      <w:r>
        <w:rPr>
          <w:rFonts w:hint="eastAsia" w:ascii="宋体" w:hAnsi="宋体" w:cs="宋体"/>
          <w:bCs/>
          <w:szCs w:val="21"/>
          <w:highlight w:val="none"/>
        </w:rPr>
        <w:t>的身份认证，确保在电子响应过程中能够对相关数据电文进行加密和使用电子签名。</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19.4响应文件标注的供应商名称应与主体资格证明（如营业执照、事业单位法人证书、执业许可证、自然人身份证等）及公章一致，</w:t>
      </w:r>
      <w:r>
        <w:rPr>
          <w:rFonts w:hint="eastAsia" w:ascii="宋体" w:hAnsi="宋体" w:cs="宋体"/>
          <w:b/>
          <w:szCs w:val="21"/>
          <w:highlight w:val="none"/>
        </w:rPr>
        <w:t>否则作无效响应处理</w:t>
      </w:r>
      <w:r>
        <w:rPr>
          <w:rFonts w:hint="eastAsia" w:ascii="宋体" w:hAnsi="宋体" w:cs="宋体"/>
          <w:bCs/>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19.5响应文件应避免涂改、行间插字或者删除，</w:t>
      </w:r>
      <w:r>
        <w:rPr>
          <w:rFonts w:hint="eastAsia" w:ascii="宋体" w:hAnsi="宋体" w:cs="宋体"/>
          <w:b/>
          <w:szCs w:val="21"/>
          <w:highlight w:val="none"/>
        </w:rPr>
        <w:t>否则其响应无效。</w:t>
      </w:r>
    </w:p>
    <w:p>
      <w:pPr>
        <w:spacing w:line="360" w:lineRule="auto"/>
        <w:ind w:firstLine="525" w:firstLineChars="250"/>
        <w:rPr>
          <w:rFonts w:hint="eastAsia" w:ascii="宋体" w:hAnsi="宋体" w:cs="宋体"/>
          <w:highlight w:val="none"/>
        </w:rPr>
      </w:pPr>
      <w:r>
        <w:rPr>
          <w:rFonts w:hint="eastAsia" w:ascii="宋体" w:hAnsi="宋体" w:cs="宋体"/>
          <w:highlight w:val="none"/>
        </w:rPr>
        <w:t>19.6 对征集文件的实质性要求和条件作出响应是指供应商必须对征集文件标注为实质性要求和条件的</w:t>
      </w:r>
      <w:r>
        <w:rPr>
          <w:rFonts w:hint="eastAsia" w:ascii="宋体" w:hAnsi="宋体" w:cs="宋体"/>
          <w:szCs w:val="21"/>
          <w:highlight w:val="none"/>
        </w:rPr>
        <w:t>服务内容及要求</w:t>
      </w:r>
      <w:r>
        <w:rPr>
          <w:rFonts w:hint="eastAsia" w:ascii="宋体" w:hAnsi="宋体" w:cs="宋体"/>
          <w:highlight w:val="none"/>
        </w:rPr>
        <w:t>、商务条款及其它内容</w:t>
      </w:r>
      <w:r>
        <w:rPr>
          <w:rFonts w:hint="eastAsia" w:ascii="宋体" w:hAnsi="宋体" w:cs="宋体"/>
          <w:b/>
          <w:highlight w:val="none"/>
        </w:rPr>
        <w:t>作出满足或者优于原要求和条件的承诺</w:t>
      </w:r>
      <w:r>
        <w:rPr>
          <w:rFonts w:hint="eastAsia" w:ascii="宋体" w:hAnsi="宋体" w:cs="宋体"/>
          <w:highlight w:val="none"/>
        </w:rPr>
        <w:t>。</w:t>
      </w:r>
    </w:p>
    <w:p>
      <w:pPr>
        <w:spacing w:line="360" w:lineRule="auto"/>
        <w:ind w:firstLine="422" w:firstLineChars="200"/>
        <w:rPr>
          <w:rFonts w:hint="eastAsia" w:ascii="宋体" w:hAnsi="宋体" w:cs="宋体"/>
          <w:b/>
          <w:szCs w:val="21"/>
          <w:highlight w:val="none"/>
          <w:u w:val="single"/>
        </w:rPr>
      </w:pPr>
      <w:r>
        <w:rPr>
          <w:rFonts w:hint="eastAsia" w:ascii="宋体" w:hAnsi="宋体" w:cs="宋体"/>
          <w:b/>
          <w:szCs w:val="21"/>
          <w:highlight w:val="none"/>
          <w:u w:val="single"/>
        </w:rPr>
        <w:t>19.7本项目为南宁市全流程电子化项目，异常情况见“第二节 供应商须知正文”中“四、24.2开标程序。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20.备份响应文件</w:t>
      </w:r>
    </w:p>
    <w:p>
      <w:pPr>
        <w:spacing w:line="360" w:lineRule="auto"/>
        <w:ind w:firstLine="420" w:firstLineChars="200"/>
        <w:rPr>
          <w:rFonts w:hint="eastAsia" w:ascii="宋体" w:hAnsi="宋体" w:cs="宋体"/>
          <w:sz w:val="24"/>
          <w:highlight w:val="none"/>
        </w:rPr>
      </w:pPr>
      <w:r>
        <w:rPr>
          <w:rFonts w:hint="eastAsia" w:ascii="宋体" w:hAnsi="宋体" w:cs="宋体"/>
          <w:bCs/>
          <w:szCs w:val="21"/>
          <w:highlight w:val="none"/>
        </w:rPr>
        <w:t>详见在“供应商须知前附表”。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21.响应文件的提交</w:t>
      </w:r>
    </w:p>
    <w:p>
      <w:pPr>
        <w:spacing w:line="360" w:lineRule="auto"/>
        <w:ind w:firstLine="420" w:firstLineChars="200"/>
        <w:rPr>
          <w:rFonts w:hint="eastAsia" w:ascii="宋体" w:hAnsi="宋体" w:cs="宋体"/>
          <w:b/>
          <w:highlight w:val="none"/>
        </w:rPr>
      </w:pPr>
      <w:bookmarkStart w:id="139" w:name="_21.1投标人必须在“投标人须知中的前附表”规定的投标文件接收时间和投"/>
      <w:bookmarkEnd w:id="139"/>
      <w:r>
        <w:rPr>
          <w:rFonts w:hint="eastAsia" w:ascii="宋体" w:hAnsi="宋体" w:cs="宋体"/>
          <w:bCs/>
          <w:szCs w:val="21"/>
          <w:highlight w:val="none"/>
        </w:rPr>
        <w:t>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w:t>
      </w:r>
      <w:r>
        <w:rPr>
          <w:rFonts w:hint="eastAsia" w:hAnsi="宋体"/>
          <w:bCs/>
          <w:color w:val="auto"/>
          <w:szCs w:val="21"/>
          <w:highlight w:val="none"/>
        </w:rPr>
        <w:t>南宁市江南区本级政采云平台</w:t>
      </w:r>
      <w:r>
        <w:rPr>
          <w:rFonts w:hint="eastAsia" w:ascii="宋体" w:hAnsi="宋体" w:cs="宋体"/>
          <w:bCs/>
          <w:szCs w:val="21"/>
          <w:highlight w:val="none"/>
        </w:rPr>
        <w:t xml:space="preserve">”。 </w:t>
      </w:r>
      <w:r>
        <w:rPr>
          <w:rFonts w:hint="eastAsia" w:ascii="宋体" w:hAnsi="宋体" w:cs="宋体"/>
          <w:b/>
          <w:highlight w:val="none"/>
        </w:rPr>
        <w:t xml:space="preserve"> </w:t>
      </w:r>
    </w:p>
    <w:p>
      <w:pPr>
        <w:spacing w:line="360" w:lineRule="auto"/>
        <w:ind w:firstLine="422" w:firstLineChars="200"/>
        <w:rPr>
          <w:rFonts w:hint="eastAsia" w:ascii="宋体" w:hAnsi="宋体" w:cs="宋体"/>
          <w:b/>
          <w:szCs w:val="20"/>
          <w:highlight w:val="none"/>
        </w:rPr>
      </w:pPr>
      <w:r>
        <w:rPr>
          <w:rFonts w:hint="eastAsia" w:ascii="宋体" w:hAnsi="宋体" w:cs="宋体"/>
          <w:b/>
          <w:szCs w:val="21"/>
          <w:highlight w:val="none"/>
        </w:rPr>
        <w:t>21.2未在规定时间内提交或者未按照征集文件要求密封或者标记的电子响应文件，</w:t>
      </w:r>
      <w:r>
        <w:rPr>
          <w:rFonts w:hint="eastAsia" w:ascii="宋体" w:hAnsi="宋体"/>
          <w:b/>
          <w:color w:val="auto"/>
          <w:szCs w:val="21"/>
          <w:highlight w:val="none"/>
        </w:rPr>
        <w:t>广西政府采购云</w:t>
      </w:r>
      <w:r>
        <w:rPr>
          <w:rFonts w:hint="eastAsia" w:ascii="宋体" w:hAnsi="宋体" w:cs="宋体"/>
          <w:b/>
          <w:szCs w:val="21"/>
          <w:highlight w:val="none"/>
        </w:rPr>
        <w:t>将拒收。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21.3电子版响应文件提交方式见“征集公告”中“四、提交响应文件截止时间、开标时间和地点”</w:t>
      </w:r>
      <w:r>
        <w:rPr>
          <w:rFonts w:hint="eastAsia" w:ascii="宋体" w:hAnsi="宋体" w:cs="宋体"/>
          <w:b/>
          <w:szCs w:val="21"/>
          <w:highlight w:val="none"/>
        </w:rPr>
        <w:t xml:space="preserve">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 响应文件的补充、修改、撤回与退回</w:t>
      </w:r>
      <w:bookmarkStart w:id="140" w:name="_Toc254970543"/>
      <w:bookmarkStart w:id="141" w:name="_Toc254970684"/>
    </w:p>
    <w:p>
      <w:pPr>
        <w:spacing w:line="360" w:lineRule="auto"/>
        <w:ind w:firstLine="420" w:firstLineChars="200"/>
        <w:rPr>
          <w:rFonts w:hint="eastAsia" w:ascii="宋体" w:hAnsi="宋体" w:cs="宋体"/>
          <w:sz w:val="24"/>
          <w:highlight w:val="none"/>
        </w:rPr>
      </w:pPr>
      <w:r>
        <w:rPr>
          <w:rFonts w:hint="eastAsia" w:ascii="宋体" w:hAnsi="宋体" w:cs="宋体"/>
          <w:szCs w:val="21"/>
          <w:highlight w:val="none"/>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color w:val="auto"/>
          <w:szCs w:val="21"/>
          <w:highlight w:val="none"/>
        </w:rPr>
        <w:t>广西政府采购云平台</w:t>
      </w:r>
      <w:r>
        <w:rPr>
          <w:rFonts w:hint="eastAsia" w:ascii="宋体" w:hAnsi="宋体" w:cs="宋体"/>
          <w:szCs w:val="21"/>
          <w:highlight w:val="none"/>
        </w:rPr>
        <w:t>将拒收。（补充、修改或者撤回方式见公告附件“电子响应文件制作与投送教程”）</w:t>
      </w:r>
    </w:p>
    <w:p>
      <w:pPr>
        <w:pStyle w:val="30"/>
        <w:spacing w:before="0"/>
        <w:ind w:firstLine="420"/>
        <w:rPr>
          <w:rFonts w:hint="eastAsia" w:ascii="宋体" w:hAnsi="宋体" w:cs="宋体"/>
          <w:sz w:val="21"/>
          <w:szCs w:val="21"/>
          <w:highlight w:val="none"/>
        </w:rPr>
      </w:pPr>
      <w:r>
        <w:rPr>
          <w:rFonts w:hint="eastAsia" w:ascii="宋体" w:hAnsi="宋体" w:cs="宋体"/>
          <w:sz w:val="21"/>
          <w:szCs w:val="21"/>
          <w:highlight w:val="none"/>
        </w:rPr>
        <w:t>22.2</w:t>
      </w:r>
      <w:r>
        <w:rPr>
          <w:rFonts w:hint="eastAsia" w:ascii="宋体" w:hAnsi="宋体" w:eastAsia="宋体" w:cs="宋体"/>
          <w:sz w:val="21"/>
          <w:szCs w:val="21"/>
          <w:highlight w:val="none"/>
        </w:rPr>
        <w:t>广西政府采购云</w:t>
      </w:r>
      <w:r>
        <w:rPr>
          <w:rFonts w:hint="eastAsia" w:ascii="宋体" w:hAnsi="宋体" w:eastAsia="宋体" w:cs="宋体"/>
          <w:sz w:val="21"/>
          <w:szCs w:val="21"/>
          <w:highlight w:val="none"/>
          <w:lang w:eastAsia="zh-CN"/>
        </w:rPr>
        <w:t>平台</w:t>
      </w:r>
      <w:r>
        <w:rPr>
          <w:rFonts w:hint="eastAsia" w:ascii="宋体" w:hAnsi="宋体" w:eastAsia="宋体" w:cs="宋体"/>
          <w:sz w:val="21"/>
          <w:szCs w:val="21"/>
          <w:highlight w:val="none"/>
        </w:rPr>
        <w:t>收</w:t>
      </w:r>
      <w:r>
        <w:rPr>
          <w:rFonts w:hint="eastAsia" w:ascii="宋体" w:hAnsi="宋体" w:cs="宋体"/>
          <w:sz w:val="21"/>
          <w:szCs w:val="21"/>
          <w:highlight w:val="none"/>
        </w:rPr>
        <w:t>到响应文件，将妥善保存并即时向供应商发出确认回执通知。在响应截止时间前，除供应商补充、修改或者撤回响应文件外，任何单位和个人不得解密或提取响应文件。</w:t>
      </w:r>
    </w:p>
    <w:bookmarkEnd w:id="140"/>
    <w:bookmarkEnd w:id="141"/>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22.3在响应截止时间止提交电子版响应文件的供应商不足3家时，电子版响应文件由代理机构在</w:t>
      </w:r>
      <w:r>
        <w:rPr>
          <w:rFonts w:hint="eastAsia" w:ascii="宋体" w:hAnsi="宋体" w:cs="宋体"/>
          <w:color w:val="auto"/>
          <w:szCs w:val="21"/>
          <w:highlight w:val="none"/>
        </w:rPr>
        <w:t>广西政府采购云平台</w:t>
      </w:r>
      <w:r>
        <w:rPr>
          <w:rFonts w:hint="eastAsia" w:ascii="宋体" w:hAnsi="宋体" w:cs="宋体"/>
          <w:szCs w:val="21"/>
          <w:highlight w:val="none"/>
        </w:rPr>
        <w:t>操作退回，除此之外征集人和采购代理机构对已提交的响应文件概不退回。</w:t>
      </w:r>
    </w:p>
    <w:p>
      <w:pPr>
        <w:pStyle w:val="11"/>
        <w:snapToGrid w:val="0"/>
        <w:spacing w:line="400" w:lineRule="exact"/>
        <w:ind w:firstLine="739"/>
        <w:rPr>
          <w:rFonts w:hint="eastAsia" w:hAnsi="宋体" w:cs="宋体"/>
          <w:snapToGrid w:val="0"/>
          <w:sz w:val="21"/>
          <w:szCs w:val="21"/>
          <w:highlight w:val="none"/>
        </w:rPr>
      </w:pPr>
    </w:p>
    <w:p>
      <w:pPr>
        <w:pStyle w:val="5"/>
        <w:keepNext w:val="0"/>
        <w:keepLines w:val="0"/>
        <w:spacing w:line="400" w:lineRule="exact"/>
        <w:jc w:val="center"/>
        <w:rPr>
          <w:rFonts w:hint="eastAsia" w:ascii="宋体" w:hAnsi="宋体" w:cs="宋体"/>
          <w:highlight w:val="none"/>
        </w:rPr>
      </w:pPr>
      <w:bookmarkStart w:id="142" w:name="_Toc80092998"/>
      <w:bookmarkStart w:id="143" w:name="_Toc257"/>
      <w:bookmarkStart w:id="144" w:name="_Toc21899"/>
      <w:bookmarkStart w:id="145" w:name="_Toc254970544"/>
      <w:bookmarkStart w:id="146" w:name="_Toc254970685"/>
      <w:r>
        <w:rPr>
          <w:rFonts w:hint="eastAsia" w:ascii="宋体" w:hAnsi="宋体" w:cs="宋体"/>
          <w:highlight w:val="none"/>
        </w:rPr>
        <w:t>（三）开    标</w:t>
      </w:r>
      <w:bookmarkEnd w:id="142"/>
      <w:bookmarkEnd w:id="143"/>
      <w:bookmarkEnd w:id="144"/>
      <w:bookmarkEnd w:id="145"/>
      <w:bookmarkEnd w:id="146"/>
    </w:p>
    <w:p>
      <w:pPr>
        <w:spacing w:line="360" w:lineRule="auto"/>
        <w:ind w:firstLine="480" w:firstLineChars="200"/>
        <w:rPr>
          <w:rFonts w:hint="eastAsia" w:ascii="宋体" w:hAnsi="宋体" w:cs="宋体"/>
          <w:sz w:val="24"/>
          <w:highlight w:val="none"/>
        </w:rPr>
      </w:pPr>
      <w:bookmarkStart w:id="147" w:name="_23.开标时间和地点"/>
      <w:bookmarkEnd w:id="147"/>
      <w:r>
        <w:rPr>
          <w:rFonts w:hint="eastAsia" w:ascii="宋体" w:hAnsi="宋体" w:cs="宋体"/>
          <w:sz w:val="24"/>
          <w:highlight w:val="none"/>
        </w:rPr>
        <w:t>23.开标时间和地点</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23.1开标时间及地点详见“供应商须知前附表”</w:t>
      </w:r>
    </w:p>
    <w:p>
      <w:pPr>
        <w:spacing w:line="360" w:lineRule="auto"/>
        <w:ind w:firstLine="420" w:firstLineChars="200"/>
        <w:rPr>
          <w:rFonts w:hint="eastAsia" w:ascii="宋体" w:hAnsi="宋体" w:cs="宋体"/>
          <w:highlight w:val="none"/>
        </w:rPr>
      </w:pPr>
      <w:r>
        <w:rPr>
          <w:rFonts w:hint="eastAsia" w:ascii="宋体" w:hAnsi="宋体" w:cs="宋体"/>
          <w:highlight w:val="none"/>
        </w:rPr>
        <w:t>23.2如</w:t>
      </w:r>
      <w:r>
        <w:rPr>
          <w:rFonts w:hint="eastAsia" w:ascii="宋体" w:hAnsi="宋体" w:cs="宋体"/>
          <w:bCs/>
          <w:highlight w:val="none"/>
        </w:rPr>
        <w:t>供应商成功解密响应文件，但未在</w:t>
      </w:r>
      <w:r>
        <w:rPr>
          <w:rFonts w:hint="eastAsia" w:ascii="宋体" w:hAnsi="宋体" w:cs="宋体"/>
          <w:color w:val="auto"/>
          <w:szCs w:val="21"/>
          <w:highlight w:val="none"/>
        </w:rPr>
        <w:t>广西政府采购云平台</w:t>
      </w:r>
      <w:r>
        <w:rPr>
          <w:rFonts w:hint="eastAsia" w:ascii="宋体" w:hAnsi="宋体" w:cs="宋体"/>
          <w:bCs/>
          <w:highlight w:val="none"/>
        </w:rPr>
        <w:t>电子开标大厅参加开标的，视同认可开标过程和结果，</w:t>
      </w:r>
      <w:r>
        <w:rPr>
          <w:rFonts w:hint="eastAsia" w:ascii="宋体" w:hAnsi="宋体" w:cs="宋体"/>
          <w:highlight w:val="none"/>
        </w:rPr>
        <w:t>由此产生的后果由供应商自行负责。 供应商不足3家的，不得开标。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24.开标程序</w:t>
      </w:r>
    </w:p>
    <w:p>
      <w:pPr>
        <w:autoSpaceDE w:val="0"/>
        <w:autoSpaceDN w:val="0"/>
        <w:adjustRightInd w:val="0"/>
        <w:spacing w:line="440" w:lineRule="exact"/>
        <w:ind w:firstLine="420" w:firstLineChars="200"/>
        <w:rPr>
          <w:rFonts w:hint="eastAsia" w:ascii="宋体" w:hAnsi="宋体" w:cs="宋体"/>
          <w:kern w:val="0"/>
          <w:szCs w:val="21"/>
          <w:highlight w:val="none"/>
        </w:rPr>
      </w:pPr>
      <w:r>
        <w:rPr>
          <w:rFonts w:hint="eastAsia" w:ascii="宋体" w:hAnsi="宋体" w:cs="宋体"/>
          <w:bCs/>
          <w:szCs w:val="21"/>
          <w:highlight w:val="none"/>
        </w:rPr>
        <w:t>24.1</w:t>
      </w:r>
      <w:r>
        <w:rPr>
          <w:rFonts w:hint="eastAsia" w:ascii="宋体" w:hAnsi="宋体" w:cs="宋体"/>
          <w:kern w:val="0"/>
          <w:szCs w:val="21"/>
          <w:highlight w:val="none"/>
        </w:rPr>
        <w:t>开标形式：</w:t>
      </w:r>
    </w:p>
    <w:p>
      <w:pPr>
        <w:autoSpaceDE w:val="0"/>
        <w:autoSpaceDN w:val="0"/>
        <w:adjustRightInd w:val="0"/>
        <w:spacing w:line="440" w:lineRule="exact"/>
        <w:ind w:firstLine="420" w:firstLineChars="200"/>
        <w:rPr>
          <w:rFonts w:hint="eastAsia" w:ascii="宋体" w:hAnsi="宋体" w:cs="宋体"/>
          <w:bCs/>
          <w:szCs w:val="21"/>
          <w:highlight w:val="none"/>
        </w:rPr>
      </w:pPr>
      <w:r>
        <w:rPr>
          <w:rFonts w:hint="eastAsia" w:ascii="宋体" w:hAnsi="宋体" w:cs="宋体"/>
          <w:szCs w:val="21"/>
          <w:highlight w:val="none"/>
        </w:rPr>
        <w:t>（1）</w:t>
      </w:r>
      <w:r>
        <w:rPr>
          <w:rFonts w:hint="eastAsia" w:ascii="宋体" w:hAnsi="宋体" w:cs="宋体"/>
          <w:bCs/>
          <w:szCs w:val="21"/>
          <w:highlight w:val="none"/>
        </w:rPr>
        <w:t>开标的准备工作由采购代理机构负责落实，采购代理机构必须基于</w:t>
      </w:r>
      <w:r>
        <w:rPr>
          <w:rFonts w:hint="eastAsia" w:ascii="宋体" w:hAnsi="宋体" w:cs="宋体"/>
          <w:color w:val="auto"/>
          <w:szCs w:val="21"/>
          <w:highlight w:val="none"/>
        </w:rPr>
        <w:t>广西政府采购云平台</w:t>
      </w:r>
      <w:r>
        <w:rPr>
          <w:rFonts w:hint="eastAsia" w:ascii="宋体" w:hAnsi="宋体" w:cs="宋体"/>
          <w:bCs/>
          <w:szCs w:val="21"/>
          <w:highlight w:val="none"/>
        </w:rPr>
        <w:t>选取评审专家，如采购代理机构未按规定选取专家的，视为本次开评审无效，应当重新采购；</w:t>
      </w:r>
    </w:p>
    <w:p>
      <w:pPr>
        <w:autoSpaceDE w:val="0"/>
        <w:autoSpaceDN w:val="0"/>
        <w:adjustRightInd w:val="0"/>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（2）采购代理机构将按照征集文件规定的时间通过</w:t>
      </w:r>
      <w:r>
        <w:rPr>
          <w:rFonts w:hint="eastAsia" w:ascii="宋体" w:hAnsi="宋体" w:cs="宋体"/>
          <w:color w:val="auto"/>
          <w:szCs w:val="21"/>
          <w:highlight w:val="none"/>
        </w:rPr>
        <w:t>广西政府采购云平台</w:t>
      </w:r>
      <w:r>
        <w:rPr>
          <w:rFonts w:hint="eastAsia" w:ascii="宋体" w:hAnsi="宋体" w:cs="宋体"/>
          <w:bCs/>
          <w:szCs w:val="21"/>
          <w:highlight w:val="none"/>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pPr>
        <w:autoSpaceDE w:val="0"/>
        <w:autoSpaceDN w:val="0"/>
        <w:adjustRightInd w:val="0"/>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24.2开标程序：</w:t>
      </w:r>
    </w:p>
    <w:p>
      <w:pPr>
        <w:pStyle w:val="15"/>
        <w:snapToGrid w:val="0"/>
        <w:spacing w:line="440" w:lineRule="exact"/>
        <w:ind w:firstLine="422" w:firstLineChars="200"/>
        <w:rPr>
          <w:rFonts w:hint="eastAsia" w:hAnsi="宋体" w:cs="宋体"/>
          <w:szCs w:val="21"/>
          <w:highlight w:val="none"/>
        </w:rPr>
      </w:pPr>
      <w:r>
        <w:rPr>
          <w:rFonts w:hint="eastAsia" w:hAnsi="宋体" w:cs="宋体"/>
          <w:b/>
          <w:szCs w:val="21"/>
          <w:highlight w:val="none"/>
        </w:rPr>
        <w:t>（1）解密电子响应文件。</w:t>
      </w:r>
      <w:r>
        <w:rPr>
          <w:rFonts w:hint="eastAsia" w:ascii="宋体" w:hAnsi="宋体" w:cs="宋体"/>
          <w:color w:val="auto"/>
          <w:szCs w:val="21"/>
          <w:highlight w:val="none"/>
        </w:rPr>
        <w:t>广西政府采购云平台</w:t>
      </w:r>
      <w:r>
        <w:rPr>
          <w:rFonts w:hint="eastAsia" w:hAnsi="宋体" w:cs="宋体"/>
          <w:szCs w:val="21"/>
          <w:highlight w:val="none"/>
        </w:rPr>
        <w:t>按开标时间自动提取所有响应文件。采购代理机构依托</w:t>
      </w:r>
      <w:r>
        <w:rPr>
          <w:rFonts w:hint="eastAsia" w:ascii="宋体" w:hAnsi="宋体" w:cs="宋体"/>
          <w:color w:val="auto"/>
          <w:szCs w:val="21"/>
          <w:highlight w:val="none"/>
        </w:rPr>
        <w:t>广西政府采购云平台</w:t>
      </w:r>
      <w:r>
        <w:rPr>
          <w:rFonts w:hint="eastAsia" w:hAnsi="宋体" w:cs="宋体"/>
          <w:szCs w:val="21"/>
          <w:highlight w:val="none"/>
        </w:rPr>
        <w:t>向各供应商发出电子加密响应文件【开始解密】通知，由供应商按征集文件规定的时间内自行进行响应文件解密。供应商的法定代表人或其委托代理人</w:t>
      </w:r>
      <w:r>
        <w:rPr>
          <w:rFonts w:hint="eastAsia" w:hAnsi="宋体" w:cs="宋体"/>
          <w:b/>
          <w:szCs w:val="21"/>
          <w:highlight w:val="none"/>
        </w:rPr>
        <w:t>须携带加密时所用的CA锁准时登录到</w:t>
      </w:r>
      <w:r>
        <w:rPr>
          <w:rFonts w:hint="eastAsia" w:ascii="宋体" w:hAnsi="宋体" w:cs="宋体"/>
          <w:color w:val="auto"/>
          <w:szCs w:val="21"/>
          <w:highlight w:val="none"/>
        </w:rPr>
        <w:t>广西政府采购云平台</w:t>
      </w:r>
      <w:r>
        <w:rPr>
          <w:rFonts w:hint="eastAsia" w:hAnsi="宋体" w:cs="宋体"/>
          <w:b/>
          <w:szCs w:val="21"/>
          <w:highlight w:val="none"/>
        </w:rPr>
        <w:t>电子开标大厅签到并对电子响应文件解密</w:t>
      </w:r>
      <w:r>
        <w:rPr>
          <w:rFonts w:hint="eastAsia" w:hAnsi="宋体" w:cs="宋体"/>
          <w:szCs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szCs w:val="21"/>
          <w:highlight w:val="none"/>
        </w:rPr>
        <w:t>均视为无效响应。</w:t>
      </w:r>
    </w:p>
    <w:p>
      <w:pPr>
        <w:pStyle w:val="15"/>
        <w:snapToGrid w:val="0"/>
        <w:spacing w:line="440" w:lineRule="exact"/>
        <w:ind w:firstLine="420" w:firstLineChars="200"/>
        <w:rPr>
          <w:rFonts w:hint="eastAsia" w:hAnsi="宋体" w:cs="宋体"/>
          <w:szCs w:val="21"/>
          <w:highlight w:val="none"/>
        </w:rPr>
      </w:pPr>
      <w:r>
        <w:rPr>
          <w:rFonts w:hint="eastAsia" w:hAnsi="宋体" w:cs="宋体"/>
          <w:szCs w:val="21"/>
          <w:highlight w:val="none"/>
        </w:rPr>
        <w:t>（解密</w:t>
      </w:r>
      <w:r>
        <w:rPr>
          <w:rFonts w:hint="eastAsia" w:hAnsi="宋体" w:cs="宋体"/>
          <w:bCs/>
          <w:szCs w:val="21"/>
          <w:highlight w:val="none"/>
        </w:rPr>
        <w:t>异常情况处理：详见本章</w:t>
      </w:r>
      <w:r>
        <w:rPr>
          <w:rFonts w:hint="eastAsia" w:hAnsi="宋体" w:cs="宋体"/>
          <w:highlight w:val="none"/>
        </w:rPr>
        <w:t>29.3 电子交易活动的中止。</w:t>
      </w:r>
      <w:r>
        <w:rPr>
          <w:rFonts w:hint="eastAsia"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b/>
          <w:szCs w:val="21"/>
          <w:highlight w:val="none"/>
        </w:rPr>
        <w:t>电子唱标。</w:t>
      </w:r>
      <w:r>
        <w:rPr>
          <w:rFonts w:hint="eastAsia" w:ascii="宋体" w:hAnsi="宋体" w:cs="宋体"/>
          <w:szCs w:val="21"/>
          <w:highlight w:val="none"/>
        </w:rPr>
        <w:t>响应文件解密结束，各响应供应商报价均在</w:t>
      </w:r>
      <w:r>
        <w:rPr>
          <w:rFonts w:hint="eastAsia" w:ascii="宋体" w:hAnsi="宋体" w:cs="宋体"/>
          <w:color w:val="auto"/>
          <w:szCs w:val="21"/>
          <w:highlight w:val="none"/>
        </w:rPr>
        <w:t>广西政府采购云平台</w:t>
      </w:r>
      <w:r>
        <w:rPr>
          <w:rFonts w:hint="eastAsia" w:ascii="宋体" w:hAnsi="宋体" w:cs="宋体"/>
          <w:szCs w:val="21"/>
          <w:highlight w:val="none"/>
        </w:rPr>
        <w:t>远程不见面开标大厅展示；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b/>
          <w:szCs w:val="21"/>
          <w:highlight w:val="none"/>
        </w:rPr>
        <w:t>签署电子《政府采购活动现场确认声明书》。</w:t>
      </w:r>
      <w:r>
        <w:rPr>
          <w:rFonts w:hint="eastAsia" w:ascii="宋体" w:hAnsi="宋体" w:cs="宋体"/>
          <w:szCs w:val="21"/>
          <w:highlight w:val="none"/>
        </w:rPr>
        <w:t>通过邮件形式在远程不见面开标大厅发送各供应商签署电子《政府采购活动现场确认声明书》。</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5）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（6）开标结束。</w:t>
      </w:r>
    </w:p>
    <w:p>
      <w:pPr>
        <w:pStyle w:val="15"/>
        <w:snapToGrid w:val="0"/>
        <w:spacing w:line="440" w:lineRule="exact"/>
        <w:ind w:firstLine="422" w:firstLineChars="200"/>
        <w:rPr>
          <w:rFonts w:hint="eastAsia" w:hAnsi="宋体" w:cs="宋体"/>
          <w:szCs w:val="21"/>
          <w:highlight w:val="none"/>
        </w:rPr>
      </w:pPr>
      <w:r>
        <w:rPr>
          <w:rFonts w:hint="eastAsia" w:hAnsi="宋体" w:cs="宋体"/>
          <w:b/>
          <w:bCs/>
          <w:szCs w:val="21"/>
          <w:highlight w:val="none"/>
        </w:rPr>
        <w:t>特别说明：</w:t>
      </w:r>
      <w:r>
        <w:rPr>
          <w:rFonts w:hint="eastAsia" w:hAnsi="宋体" w:cs="宋体"/>
          <w:szCs w:val="21"/>
          <w:highlight w:val="none"/>
        </w:rPr>
        <w:t>如遇</w:t>
      </w:r>
      <w:r>
        <w:rPr>
          <w:rFonts w:hint="eastAsia" w:ascii="宋体" w:hAnsi="宋体" w:cs="宋体"/>
          <w:color w:val="auto"/>
          <w:szCs w:val="21"/>
          <w:highlight w:val="none"/>
        </w:rPr>
        <w:t>广西政府采购云平台</w:t>
      </w:r>
      <w:r>
        <w:rPr>
          <w:rFonts w:hint="eastAsia" w:hAnsi="宋体" w:cs="宋体"/>
          <w:szCs w:val="21"/>
          <w:highlight w:val="none"/>
        </w:rPr>
        <w:t>电子化开标或评审程序调整的，按调整后执行。</w:t>
      </w:r>
    </w:p>
    <w:p>
      <w:pPr>
        <w:pStyle w:val="15"/>
        <w:snapToGrid w:val="0"/>
        <w:spacing w:line="400" w:lineRule="exact"/>
        <w:ind w:left="689" w:leftChars="228" w:hanging="210" w:hangingChars="100"/>
        <w:rPr>
          <w:rFonts w:hint="eastAsia" w:hAnsi="宋体" w:cs="宋体"/>
          <w:highlight w:val="none"/>
        </w:rPr>
      </w:pPr>
    </w:p>
    <w:p>
      <w:pPr>
        <w:pStyle w:val="5"/>
        <w:keepNext w:val="0"/>
        <w:keepLines w:val="0"/>
        <w:spacing w:line="400" w:lineRule="exact"/>
        <w:jc w:val="center"/>
        <w:rPr>
          <w:rFonts w:hint="eastAsia" w:ascii="宋体" w:hAnsi="宋体" w:cs="宋体"/>
          <w:highlight w:val="none"/>
        </w:rPr>
      </w:pPr>
      <w:bookmarkStart w:id="148" w:name="_Toc80092999"/>
      <w:bookmarkStart w:id="149" w:name="_Toc30050"/>
      <w:bookmarkStart w:id="150" w:name="_Toc15926"/>
      <w:r>
        <w:rPr>
          <w:rFonts w:hint="eastAsia" w:ascii="宋体" w:hAnsi="宋体" w:cs="宋体"/>
          <w:highlight w:val="none"/>
        </w:rPr>
        <w:t>（四）资格审查</w:t>
      </w:r>
      <w:bookmarkEnd w:id="148"/>
      <w:bookmarkEnd w:id="149"/>
      <w:bookmarkEnd w:id="150"/>
    </w:p>
    <w:p>
      <w:pPr>
        <w:pStyle w:val="7"/>
        <w:keepNext w:val="0"/>
        <w:keepLines w:val="0"/>
        <w:spacing w:before="0" w:after="0" w:line="360" w:lineRule="auto"/>
        <w:ind w:firstLine="482" w:firstLineChars="200"/>
        <w:rPr>
          <w:rFonts w:hint="eastAsia" w:ascii="宋体" w:hAnsi="宋体" w:cs="宋体"/>
          <w:sz w:val="24"/>
          <w:highlight w:val="none"/>
        </w:rPr>
      </w:pPr>
      <w:r>
        <w:rPr>
          <w:rFonts w:hint="eastAsia" w:ascii="宋体" w:hAnsi="宋体" w:cs="宋体"/>
          <w:sz w:val="24"/>
          <w:highlight w:val="none"/>
        </w:rPr>
        <w:t>25.资格审查</w:t>
      </w:r>
    </w:p>
    <w:p>
      <w:pPr>
        <w:spacing w:line="360" w:lineRule="auto"/>
        <w:ind w:firstLine="422" w:firstLineChars="200"/>
        <w:rPr>
          <w:rFonts w:hint="eastAsia" w:ascii="宋体" w:hAnsi="宋体" w:cs="宋体"/>
          <w:b/>
          <w:bCs/>
          <w:szCs w:val="20"/>
          <w:highlight w:val="none"/>
        </w:rPr>
      </w:pPr>
      <w:r>
        <w:rPr>
          <w:rFonts w:hint="eastAsia" w:ascii="宋体" w:hAnsi="宋体" w:cs="宋体"/>
          <w:b/>
          <w:bCs/>
          <w:szCs w:val="20"/>
          <w:highlight w:val="none"/>
        </w:rPr>
        <w:t xml:space="preserve"> 25.1</w:t>
      </w:r>
      <w:r>
        <w:rPr>
          <w:rFonts w:hint="eastAsia" w:ascii="宋体" w:hAnsi="宋体"/>
          <w:szCs w:val="20"/>
          <w:highlight w:val="none"/>
        </w:rPr>
        <w:t>开标结束后，</w:t>
      </w:r>
      <w:r>
        <w:rPr>
          <w:rFonts w:hint="eastAsia" w:ascii="宋体" w:hAnsi="宋体"/>
          <w:b/>
          <w:bCs/>
          <w:szCs w:val="20"/>
          <w:highlight w:val="none"/>
        </w:rPr>
        <w:t>评审小组</w:t>
      </w:r>
      <w:r>
        <w:rPr>
          <w:rFonts w:hint="eastAsia" w:ascii="宋体" w:hAnsi="宋体"/>
          <w:szCs w:val="20"/>
          <w:highlight w:val="none"/>
        </w:rPr>
        <w:t>依法进行线上审查。</w:t>
      </w:r>
    </w:p>
    <w:p>
      <w:pPr>
        <w:spacing w:line="360" w:lineRule="auto"/>
        <w:ind w:firstLine="422" w:firstLineChars="200"/>
        <w:rPr>
          <w:rFonts w:hint="eastAsia" w:ascii="宋体" w:hAnsi="宋体" w:cs="宋体"/>
          <w:szCs w:val="20"/>
          <w:highlight w:val="none"/>
        </w:rPr>
      </w:pPr>
      <w:r>
        <w:rPr>
          <w:rFonts w:hint="eastAsia" w:ascii="宋体" w:hAnsi="宋体" w:cs="宋体"/>
          <w:b/>
          <w:bCs/>
          <w:szCs w:val="20"/>
          <w:highlight w:val="none"/>
        </w:rPr>
        <w:t xml:space="preserve"> 25.2</w:t>
      </w:r>
      <w:r>
        <w:rPr>
          <w:rFonts w:hint="eastAsia" w:ascii="宋体" w:hAnsi="宋体"/>
          <w:b/>
          <w:bCs/>
          <w:szCs w:val="20"/>
          <w:highlight w:val="none"/>
        </w:rPr>
        <w:t>评审小组</w:t>
      </w:r>
      <w:r>
        <w:rPr>
          <w:rFonts w:hint="eastAsia" w:ascii="宋体" w:hAnsi="宋体" w:cs="宋体"/>
          <w:szCs w:val="20"/>
          <w:highlight w:val="none"/>
        </w:rPr>
        <w:t>依据法律法规和征集文件的规定，对供应商的基本资格条件、特定资格条件进行审查。</w:t>
      </w:r>
    </w:p>
    <w:p>
      <w:pPr>
        <w:spacing w:line="360" w:lineRule="auto"/>
        <w:ind w:firstLine="420" w:firstLineChars="200"/>
        <w:rPr>
          <w:rFonts w:hint="eastAsia" w:ascii="宋体" w:hAnsi="宋体" w:cs="宋体"/>
          <w:highlight w:val="none"/>
        </w:rPr>
      </w:pPr>
      <w:r>
        <w:rPr>
          <w:rFonts w:hint="eastAsia" w:ascii="宋体" w:hAnsi="宋体" w:cs="宋体"/>
          <w:highlight w:val="none"/>
        </w:rPr>
        <w:t>25.3资格审查标准为本“征集文件”中“供应商须知前附表”13.1点载明对供应商资格要求的条件。本项目资格审查采用合格制，凡符合征集文件规定的供应商资格要求的供应商均通过资格审查。</w:t>
      </w:r>
    </w:p>
    <w:p>
      <w:pPr>
        <w:spacing w:line="360" w:lineRule="auto"/>
        <w:ind w:firstLine="422" w:firstLineChars="200"/>
        <w:rPr>
          <w:rFonts w:hint="eastAsia" w:ascii="宋体" w:hAnsi="宋体" w:cs="宋体"/>
          <w:b/>
          <w:bCs/>
          <w:szCs w:val="20"/>
          <w:highlight w:val="none"/>
        </w:rPr>
      </w:pPr>
      <w:bookmarkStart w:id="151" w:name="_25.3_投标人有下列情形之一的，资格审查不通过而导致其投标无效："/>
      <w:bookmarkEnd w:id="151"/>
      <w:r>
        <w:rPr>
          <w:rFonts w:hint="eastAsia" w:ascii="宋体" w:hAnsi="宋体" w:cs="宋体"/>
          <w:b/>
          <w:bCs/>
          <w:szCs w:val="20"/>
          <w:highlight w:val="none"/>
        </w:rPr>
        <w:t>25.4供应商有下列情形之一的，资格审查不通过，作无效响应处理：</w:t>
      </w:r>
    </w:p>
    <w:p>
      <w:pPr>
        <w:spacing w:line="360" w:lineRule="auto"/>
        <w:ind w:firstLine="420" w:firstLineChars="200"/>
        <w:rPr>
          <w:rFonts w:hint="eastAsia" w:ascii="宋体" w:hAnsi="宋体" w:cs="宋体"/>
          <w:highlight w:val="none"/>
        </w:rPr>
      </w:pPr>
      <w:r>
        <w:rPr>
          <w:rFonts w:hint="eastAsia" w:ascii="宋体" w:hAnsi="宋体" w:cs="宋体"/>
          <w:highlight w:val="none"/>
        </w:rPr>
        <w:t>（1）不具备征集文件中规定的资格要求的；（注：其中信用查询规则见“供应商须知前附表”，</w:t>
      </w:r>
      <w:r>
        <w:rPr>
          <w:rFonts w:hint="eastAsia" w:ascii="宋体" w:hAnsi="宋体" w:cs="宋体"/>
          <w:color w:val="auto"/>
          <w:szCs w:val="21"/>
          <w:highlight w:val="none"/>
        </w:rPr>
        <w:t>广西政府采购云平台</w:t>
      </w:r>
      <w:r>
        <w:rPr>
          <w:rFonts w:hint="eastAsia" w:ascii="宋体" w:hAnsi="宋体" w:cs="宋体"/>
          <w:highlight w:val="none"/>
        </w:rPr>
        <w:t>已与“信用中国”平台做接口，审查专家可直接在线查询）</w:t>
      </w:r>
    </w:p>
    <w:p>
      <w:pPr>
        <w:spacing w:line="360" w:lineRule="auto"/>
        <w:ind w:firstLine="420" w:firstLineChars="200"/>
        <w:rPr>
          <w:rFonts w:hint="eastAsia" w:ascii="宋体" w:hAnsi="宋体" w:cs="宋体"/>
          <w:highlight w:val="none"/>
        </w:rPr>
      </w:pPr>
      <w:r>
        <w:rPr>
          <w:rFonts w:hint="eastAsia" w:ascii="宋体" w:hAnsi="宋体" w:cs="宋体"/>
          <w:highlight w:val="none"/>
        </w:rPr>
        <w:t>（2）响应文件未提供任一项“供应商须知前附表”资格证明文件规定的“必须提供”的文件资料的；</w:t>
      </w:r>
    </w:p>
    <w:p>
      <w:pPr>
        <w:spacing w:line="360" w:lineRule="auto"/>
        <w:ind w:firstLine="420" w:firstLineChars="200"/>
        <w:rPr>
          <w:rFonts w:hint="eastAsia" w:ascii="宋体" w:hAnsi="宋体" w:cs="宋体"/>
          <w:highlight w:val="none"/>
        </w:rPr>
      </w:pPr>
      <w:r>
        <w:rPr>
          <w:rFonts w:hint="eastAsia" w:ascii="宋体" w:hAnsi="宋体" w:cs="宋体"/>
          <w:highlight w:val="none"/>
        </w:rPr>
        <w:t>（3）响应文件提供的资格证明文件出现任一项不符合“供应商须知前附表”资格证明文件规定的“必须提供”的文件资料要求或者无效的。</w:t>
      </w:r>
    </w:p>
    <w:p>
      <w:pPr>
        <w:pStyle w:val="7"/>
        <w:keepNext w:val="0"/>
        <w:keepLines w:val="0"/>
        <w:spacing w:before="0" w:after="0" w:line="360" w:lineRule="auto"/>
        <w:ind w:firstLine="420" w:firstLineChars="200"/>
        <w:rPr>
          <w:rFonts w:hint="eastAsia" w:ascii="宋体" w:hAnsi="宋体" w:cs="宋体"/>
          <w:b w:val="0"/>
          <w:bCs w:val="0"/>
          <w:sz w:val="21"/>
          <w:szCs w:val="20"/>
          <w:highlight w:val="none"/>
        </w:rPr>
      </w:pPr>
      <w:r>
        <w:rPr>
          <w:rFonts w:hint="eastAsia" w:ascii="宋体" w:hAnsi="宋体" w:cs="宋体"/>
          <w:b w:val="0"/>
          <w:bCs w:val="0"/>
          <w:sz w:val="21"/>
          <w:szCs w:val="20"/>
          <w:highlight w:val="none"/>
        </w:rPr>
        <w:t>25.5资格审查的合格供应商不足2家的，不得评审。</w:t>
      </w:r>
    </w:p>
    <w:p>
      <w:pPr>
        <w:pStyle w:val="5"/>
        <w:keepNext w:val="0"/>
        <w:keepLines w:val="0"/>
        <w:spacing w:line="360" w:lineRule="auto"/>
        <w:jc w:val="center"/>
        <w:rPr>
          <w:rFonts w:hint="eastAsia" w:ascii="宋体" w:hAnsi="宋体" w:cs="宋体"/>
          <w:highlight w:val="none"/>
        </w:rPr>
      </w:pPr>
      <w:bookmarkStart w:id="152" w:name="_Toc31958"/>
      <w:bookmarkStart w:id="153" w:name="_Toc80093000"/>
      <w:bookmarkStart w:id="154" w:name="_Toc8604"/>
      <w:r>
        <w:rPr>
          <w:rFonts w:hint="eastAsia" w:ascii="宋体" w:hAnsi="宋体" w:cs="宋体"/>
          <w:highlight w:val="none"/>
        </w:rPr>
        <w:t>（五）评   标</w:t>
      </w:r>
      <w:bookmarkEnd w:id="152"/>
      <w:bookmarkEnd w:id="153"/>
      <w:bookmarkEnd w:id="154"/>
    </w:p>
    <w:p>
      <w:pPr>
        <w:spacing w:line="360" w:lineRule="auto"/>
        <w:ind w:firstLine="480" w:firstLineChars="200"/>
        <w:rPr>
          <w:rFonts w:hint="eastAsia" w:ascii="宋体" w:hAnsi="宋体" w:cs="宋体"/>
          <w:sz w:val="24"/>
          <w:highlight w:val="none"/>
        </w:rPr>
      </w:pPr>
      <w:bookmarkStart w:id="155" w:name="_26.组建评标委员会"/>
      <w:bookmarkEnd w:id="155"/>
      <w:r>
        <w:rPr>
          <w:rFonts w:hint="eastAsia" w:ascii="宋体" w:hAnsi="宋体" w:cs="宋体"/>
          <w:sz w:val="24"/>
          <w:highlight w:val="none"/>
        </w:rPr>
        <w:t>26.组建评审委员会</w:t>
      </w:r>
    </w:p>
    <w:p>
      <w:pPr>
        <w:spacing w:line="360" w:lineRule="auto"/>
        <w:ind w:firstLine="420" w:firstLineChars="200"/>
        <w:rPr>
          <w:rFonts w:hint="eastAsia" w:ascii="宋体" w:hAnsi="宋体" w:cs="宋体"/>
          <w:highlight w:val="none"/>
        </w:rPr>
      </w:pPr>
      <w:r>
        <w:rPr>
          <w:rFonts w:hint="eastAsia" w:ascii="宋体" w:hAnsi="宋体" w:cs="宋体"/>
          <w:highlight w:val="none"/>
        </w:rPr>
        <w:t>评审委员会由征集人代表和评审专家组成，人数为5人以上单数，其中评审专家不得少于成员总数的三分之二。</w:t>
      </w:r>
    </w:p>
    <w:p>
      <w:pPr>
        <w:spacing w:line="360" w:lineRule="auto"/>
        <w:ind w:firstLine="420" w:firstLineChars="200"/>
        <w:rPr>
          <w:rFonts w:hint="eastAsia" w:ascii="宋体" w:hAnsi="宋体" w:cs="宋体"/>
          <w:b/>
          <w:bCs/>
          <w:highlight w:val="none"/>
        </w:rPr>
      </w:pPr>
      <w:r>
        <w:rPr>
          <w:rFonts w:hint="eastAsia" w:ascii="宋体" w:hAnsi="宋体" w:cs="宋体"/>
          <w:highlight w:val="none"/>
        </w:rPr>
        <w:t>参加过采购项目前期咨询论证的专家，不得参加该采购项目的评审活动。</w:t>
      </w:r>
      <w:r>
        <w:rPr>
          <w:rFonts w:hint="eastAsia" w:ascii="宋体" w:hAnsi="宋体" w:cs="宋体"/>
          <w:b/>
          <w:bCs/>
          <w:highlight w:val="none"/>
        </w:rPr>
        <w:t>评审专家发现本人与参加采购活动的供应商有利害关系的，应当主动提出回避。</w:t>
      </w:r>
    </w:p>
    <w:p>
      <w:pPr>
        <w:spacing w:line="360" w:lineRule="auto"/>
        <w:ind w:firstLine="420" w:firstLineChars="200"/>
        <w:rPr>
          <w:rFonts w:hint="eastAsia" w:ascii="宋体" w:hAnsi="宋体" w:cs="宋体"/>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27.评审的依据</w:t>
      </w:r>
    </w:p>
    <w:p>
      <w:pPr>
        <w:spacing w:line="360" w:lineRule="auto"/>
        <w:ind w:firstLine="420" w:firstLineChars="200"/>
        <w:rPr>
          <w:rFonts w:hint="eastAsia" w:ascii="宋体" w:hAnsi="宋体" w:cs="宋体"/>
          <w:highlight w:val="none"/>
        </w:rPr>
      </w:pPr>
      <w:r>
        <w:rPr>
          <w:rFonts w:hint="eastAsia" w:ascii="宋体" w:hAnsi="宋体" w:cs="宋体"/>
          <w:highlight w:val="none"/>
        </w:rPr>
        <w:t>评审委员会以征集文件为依据对响应文件进行评审，“第四章 评审方法和评审标准”没有规定的方法、评审因素和标准，不作为评审依据。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28.评审原则</w:t>
      </w:r>
    </w:p>
    <w:p>
      <w:pPr>
        <w:spacing w:line="360" w:lineRule="auto"/>
        <w:ind w:firstLine="420" w:firstLineChars="200"/>
        <w:rPr>
          <w:rFonts w:hint="eastAsia" w:ascii="宋体" w:hAnsi="宋体" w:cs="宋体"/>
          <w:highlight w:val="none"/>
        </w:rPr>
      </w:pPr>
      <w:r>
        <w:rPr>
          <w:rFonts w:hint="eastAsia" w:ascii="宋体" w:hAnsi="宋体" w:cs="宋体"/>
          <w:highlight w:val="none"/>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pPr>
        <w:spacing w:line="360" w:lineRule="auto"/>
        <w:ind w:firstLine="420" w:firstLineChars="200"/>
        <w:rPr>
          <w:rFonts w:hint="eastAsia" w:ascii="宋体" w:hAnsi="宋体" w:cs="宋体"/>
          <w:highlight w:val="none"/>
        </w:rPr>
      </w:pPr>
      <w:r>
        <w:rPr>
          <w:rFonts w:hint="eastAsia" w:ascii="宋体" w:hAnsi="宋体" w:cs="宋体"/>
          <w:highlight w:val="none"/>
        </w:rPr>
        <w:t>28.2评委表决。在评审过程中出现法律法规和征集文件均没有明确规定的情形时，由评审委员会现场协商解决，协商不一致的，由全体评委投票表决，以得票率二分之一以上专家的意见为准并由采购代理机构作记录。</w:t>
      </w:r>
      <w:bookmarkStart w:id="156" w:name="_28.3评标方法。本项目将按须知前附表规定的评标办法进行评标，具体评标"/>
      <w:bookmarkEnd w:id="156"/>
    </w:p>
    <w:p>
      <w:pPr>
        <w:spacing w:line="360" w:lineRule="auto"/>
        <w:ind w:firstLine="420" w:firstLineChars="200"/>
        <w:rPr>
          <w:rFonts w:hint="eastAsia" w:ascii="宋体" w:hAnsi="宋体" w:cs="宋体"/>
          <w:highlight w:val="none"/>
        </w:rPr>
      </w:pPr>
      <w:r>
        <w:rPr>
          <w:rFonts w:hint="eastAsia" w:ascii="宋体" w:hAnsi="宋体" w:cs="宋体"/>
          <w:highlight w:val="none"/>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pPr>
        <w:spacing w:line="360" w:lineRule="auto"/>
        <w:ind w:firstLine="420" w:firstLineChars="200"/>
        <w:rPr>
          <w:rFonts w:hint="eastAsia" w:ascii="宋体" w:hAnsi="宋体" w:cs="宋体"/>
          <w:highlight w:val="none"/>
        </w:rPr>
      </w:pPr>
      <w:r>
        <w:rPr>
          <w:rFonts w:hint="eastAsia" w:ascii="宋体" w:hAnsi="宋体" w:cs="宋体"/>
          <w:highlight w:val="none"/>
        </w:rPr>
        <w:t>28.4评审过程的监控。本项目电子评审过程实行网上留痕、全程录音、录像监控，供应商在评审过程中所进行的试图影响评审结果的不公正活动，可能导致其响应按无效处理。</w:t>
      </w:r>
    </w:p>
    <w:p>
      <w:pPr>
        <w:spacing w:line="360" w:lineRule="auto"/>
        <w:ind w:firstLine="420" w:firstLineChars="200"/>
        <w:rPr>
          <w:rFonts w:hint="eastAsia" w:ascii="宋体" w:hAnsi="宋体" w:cs="宋体"/>
          <w:highlight w:val="none"/>
        </w:rPr>
      </w:pPr>
      <w:r>
        <w:rPr>
          <w:rFonts w:hint="eastAsia" w:ascii="宋体" w:hAnsi="宋体" w:cs="宋体"/>
          <w:highlight w:val="none"/>
        </w:rPr>
        <w:t>28.5评标委员会发现征集文件存在歧义、重大缺陷导致评标工作无法进行，或者征集文件内容违反国家有关强制性规定的，应当停止评标工作，与征集人或者采购代理机构沟通并作书面记录。征集人或者采购代理机构确认后，应当修改征集文件，重新组织采购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29.评审方法及评审标准</w:t>
      </w:r>
    </w:p>
    <w:p>
      <w:pPr>
        <w:spacing w:line="360" w:lineRule="auto"/>
        <w:ind w:firstLine="420" w:firstLineChars="200"/>
        <w:rPr>
          <w:rFonts w:hint="eastAsia" w:ascii="宋体" w:hAnsi="宋体" w:cs="宋体"/>
          <w:highlight w:val="none"/>
        </w:rPr>
      </w:pPr>
      <w:r>
        <w:rPr>
          <w:rFonts w:hint="eastAsia" w:ascii="宋体" w:hAnsi="宋体" w:cs="宋体"/>
          <w:highlight w:val="none"/>
        </w:rPr>
        <w:t>29.1本项目的评审方法详见“供应商须知前附表”。</w:t>
      </w:r>
    </w:p>
    <w:p>
      <w:pPr>
        <w:spacing w:line="360" w:lineRule="auto"/>
        <w:ind w:firstLine="420" w:firstLineChars="200"/>
        <w:rPr>
          <w:rFonts w:hint="eastAsia" w:ascii="宋体" w:hAnsi="宋体" w:cs="宋体"/>
          <w:highlight w:val="none"/>
        </w:rPr>
      </w:pPr>
      <w:r>
        <w:rPr>
          <w:rFonts w:hint="eastAsia" w:ascii="宋体" w:hAnsi="宋体" w:cs="宋体"/>
          <w:highlight w:val="none"/>
        </w:rPr>
        <w:t>29.2 评审委员会按照</w:t>
      </w:r>
      <w:r>
        <w:rPr>
          <w:rFonts w:hint="eastAsia" w:ascii="宋体" w:hAnsi="宋体" w:cs="宋体"/>
          <w:b/>
          <w:highlight w:val="none"/>
        </w:rPr>
        <w:t>“第四章 评审方法和评审标准”</w:t>
      </w:r>
      <w:r>
        <w:rPr>
          <w:rFonts w:hint="eastAsia" w:ascii="宋体" w:hAnsi="宋体" w:cs="宋体"/>
          <w:highlight w:val="none"/>
        </w:rPr>
        <w:t>规定的方法、评审因素、标准和程序对响应文件进行评审。</w:t>
      </w:r>
    </w:p>
    <w:p>
      <w:pPr>
        <w:spacing w:line="360" w:lineRule="auto"/>
        <w:ind w:firstLine="420" w:firstLineChars="200"/>
        <w:rPr>
          <w:rFonts w:hint="eastAsia" w:ascii="宋体" w:hAnsi="宋体" w:cs="宋体"/>
          <w:highlight w:val="none"/>
        </w:rPr>
      </w:pPr>
      <w:r>
        <w:rPr>
          <w:rFonts w:hint="eastAsia" w:ascii="宋体" w:hAnsi="宋体" w:cs="宋体"/>
          <w:highlight w:val="none"/>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（1）电子交易平台发生故障而无法登录访问的； </w:t>
      </w:r>
    </w:p>
    <w:p>
      <w:pPr>
        <w:spacing w:line="360" w:lineRule="auto"/>
        <w:ind w:firstLine="420" w:firstLineChars="200"/>
        <w:rPr>
          <w:rFonts w:hint="eastAsia" w:ascii="宋体" w:hAnsi="宋体" w:cs="宋体"/>
          <w:highlight w:val="none"/>
        </w:rPr>
      </w:pPr>
      <w:r>
        <w:rPr>
          <w:rFonts w:hint="eastAsia" w:ascii="宋体" w:hAnsi="宋体" w:cs="宋体"/>
          <w:highlight w:val="none"/>
        </w:rPr>
        <w:t>（2）电子交易平台应用或数据库出现错误，不能进行正常操作的；</w:t>
      </w:r>
    </w:p>
    <w:p>
      <w:pPr>
        <w:spacing w:line="360" w:lineRule="auto"/>
        <w:ind w:firstLine="420" w:firstLineChars="200"/>
        <w:rPr>
          <w:rFonts w:hint="eastAsia" w:ascii="宋体" w:hAnsi="宋体" w:cs="宋体"/>
          <w:highlight w:val="none"/>
        </w:rPr>
      </w:pPr>
      <w:r>
        <w:rPr>
          <w:rFonts w:hint="eastAsia" w:ascii="宋体" w:hAnsi="宋体" w:cs="宋体"/>
          <w:highlight w:val="none"/>
        </w:rPr>
        <w:t>（3）电子交易平台发现严重安全漏洞，有潜在泄密危险的；</w:t>
      </w:r>
    </w:p>
    <w:p>
      <w:pPr>
        <w:spacing w:line="360" w:lineRule="auto"/>
        <w:ind w:firstLine="420" w:firstLineChars="200"/>
        <w:rPr>
          <w:rFonts w:hint="eastAsia" w:ascii="宋体" w:hAnsi="宋体" w:cs="宋体"/>
          <w:highlight w:val="none"/>
        </w:rPr>
      </w:pPr>
      <w:r>
        <w:rPr>
          <w:rFonts w:hint="eastAsia" w:ascii="宋体" w:hAnsi="宋体" w:cs="宋体"/>
          <w:highlight w:val="none"/>
        </w:rPr>
        <w:t xml:space="preserve">（4）病毒发作导致不能进行正常操作的； </w:t>
      </w:r>
    </w:p>
    <w:p>
      <w:pPr>
        <w:spacing w:line="360" w:lineRule="auto"/>
        <w:ind w:firstLine="420" w:firstLineChars="200"/>
        <w:rPr>
          <w:rFonts w:hint="eastAsia" w:ascii="宋体" w:hAnsi="宋体" w:cs="宋体"/>
          <w:highlight w:val="none"/>
        </w:rPr>
      </w:pPr>
      <w:r>
        <w:rPr>
          <w:rFonts w:hint="eastAsia" w:ascii="宋体" w:hAnsi="宋体" w:cs="宋体"/>
          <w:highlight w:val="none"/>
        </w:rPr>
        <w:t>（4）其他无法保证电子交易的公平、公正和安全的情况。</w:t>
      </w:r>
    </w:p>
    <w:p>
      <w:pPr>
        <w:spacing w:line="360" w:lineRule="auto"/>
        <w:ind w:firstLine="420" w:firstLineChars="200"/>
        <w:rPr>
          <w:rFonts w:hint="eastAsia" w:ascii="宋体" w:hAnsi="宋体" w:cs="宋体"/>
          <w:highlight w:val="none"/>
        </w:rPr>
      </w:pPr>
      <w:r>
        <w:rPr>
          <w:rFonts w:hint="eastAsia" w:ascii="宋体" w:hAnsi="宋体" w:cs="宋体"/>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5"/>
        <w:snapToGrid w:val="0"/>
        <w:spacing w:line="400" w:lineRule="exact"/>
        <w:ind w:firstLine="420" w:firstLineChars="200"/>
        <w:rPr>
          <w:rFonts w:hint="eastAsia" w:hAnsi="宋体" w:cs="宋体"/>
          <w:highlight w:val="none"/>
        </w:rPr>
      </w:pPr>
    </w:p>
    <w:p>
      <w:pPr>
        <w:pStyle w:val="5"/>
        <w:keepNext w:val="0"/>
        <w:keepLines w:val="0"/>
        <w:spacing w:line="400" w:lineRule="exact"/>
        <w:jc w:val="center"/>
        <w:rPr>
          <w:rFonts w:hint="eastAsia" w:ascii="宋体" w:hAnsi="宋体" w:cs="宋体"/>
          <w:highlight w:val="none"/>
        </w:rPr>
      </w:pPr>
      <w:bookmarkStart w:id="157" w:name="_Toc80093001"/>
      <w:bookmarkStart w:id="158" w:name="_Toc8806"/>
      <w:bookmarkStart w:id="159" w:name="_Toc1634"/>
      <w:r>
        <w:rPr>
          <w:rFonts w:hint="eastAsia" w:ascii="宋体" w:hAnsi="宋体" w:cs="宋体"/>
          <w:highlight w:val="none"/>
        </w:rPr>
        <w:t>（六）</w:t>
      </w:r>
      <w:bookmarkEnd w:id="157"/>
      <w:r>
        <w:rPr>
          <w:rFonts w:hint="eastAsia" w:ascii="宋体" w:hAnsi="宋体" w:cs="宋体"/>
          <w:highlight w:val="none"/>
        </w:rPr>
        <w:t>入围和框架协议</w:t>
      </w:r>
      <w:bookmarkEnd w:id="158"/>
      <w:bookmarkEnd w:id="159"/>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30.确定入围供应商</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30.1本项目授权评审委员会直接按第四章“评审方法及评审标准”的规定排列入围候选人顺序，并依照次序确定供应商。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pPr>
        <w:spacing w:line="360" w:lineRule="auto"/>
        <w:ind w:firstLine="420" w:firstLineChars="200"/>
        <w:rPr>
          <w:rFonts w:hint="eastAsia" w:ascii="宋体" w:hAnsi="宋体" w:cs="宋体"/>
          <w:strike/>
          <w:szCs w:val="21"/>
          <w:highlight w:val="none"/>
        </w:rPr>
      </w:pPr>
      <w:r>
        <w:rPr>
          <w:rFonts w:hint="eastAsia" w:ascii="宋体" w:hAnsi="宋体" w:cs="宋体"/>
          <w:szCs w:val="21"/>
          <w:highlight w:val="none"/>
        </w:rPr>
        <w:t>30.3入围供应商无正当理由拒签合同的，根据《中华人民共和国政府采购法实施条例》第七十二条规定，依照《中华人民共和国政府采购法》第七十七条第一款规定处理。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30.4根据《中华人民共和国民法典》第五百六十三条，因不可抗力致使不能实现合同目的的，当事人可以解除合同。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 入围结果公告</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31.1</w:t>
      </w:r>
      <w:r>
        <w:rPr>
          <w:rFonts w:ascii="宋体" w:hAnsi="宋体"/>
          <w:szCs w:val="21"/>
          <w:highlight w:val="none"/>
        </w:rPr>
        <w:t>入围结果公告在财政部门指定信息媒体上发布，公告期限为 1 个工作日。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31.2中小企业在政府采购活动过程中，请根据企业的真实情况出具《中小企业声明函》。依法享受中小企业优惠政策的，征集人或者采购代理机构在公告入围结果时，同时公告其《中小企业声明函》，接受社会监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32.发出入围通知书</w:t>
      </w:r>
    </w:p>
    <w:p>
      <w:pPr>
        <w:spacing w:line="360" w:lineRule="auto"/>
        <w:ind w:firstLine="422" w:firstLineChars="200"/>
        <w:rPr>
          <w:rFonts w:hint="eastAsia" w:ascii="宋体" w:hAnsi="宋体" w:cs="宋体"/>
          <w:highlight w:val="none"/>
        </w:rPr>
      </w:pPr>
      <w:r>
        <w:rPr>
          <w:rFonts w:hint="eastAsia" w:ascii="宋体" w:hAnsi="宋体" w:cs="宋体"/>
          <w:b/>
          <w:szCs w:val="21"/>
          <w:highlight w:val="none"/>
        </w:rPr>
        <w:t>32.1在发布入围公告的同时，采购代理机构通过</w:t>
      </w:r>
      <w:r>
        <w:rPr>
          <w:rFonts w:hint="eastAsia" w:ascii="宋体" w:hAnsi="宋体" w:cs="宋体"/>
          <w:b/>
          <w:szCs w:val="21"/>
          <w:highlight w:val="none"/>
          <w:lang w:eastAsia="zh-CN"/>
        </w:rPr>
        <w:t>广西政府采购云平台</w:t>
      </w:r>
      <w:r>
        <w:rPr>
          <w:rFonts w:hint="eastAsia" w:ascii="宋体" w:hAnsi="宋体" w:cs="宋体"/>
          <w:b/>
          <w:szCs w:val="21"/>
          <w:highlight w:val="none"/>
        </w:rPr>
        <w:t>向入围供应商发出电子入围通知书。采购代理机构发出入围通知书前，应当对供应商信用进行核实，对列入失信被执行人、重大税收违法失信主体、政府采购严重违法失信行为记录名单及其他不符合《中华人民共和国政府采购法》第二十二条规定条件的供应商，取消其入围资格</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以上信息查询记录及相关证据与征集文件一并保存。</w:t>
      </w:r>
    </w:p>
    <w:p>
      <w:pPr>
        <w:spacing w:line="360" w:lineRule="auto"/>
        <w:ind w:firstLine="420" w:firstLineChars="200"/>
        <w:rPr>
          <w:rFonts w:hint="eastAsia"/>
          <w:highlight w:val="none"/>
        </w:rPr>
      </w:pPr>
      <w:r>
        <w:rPr>
          <w:rFonts w:hint="eastAsia" w:ascii="宋体" w:hAnsi="宋体" w:cs="宋体"/>
          <w:szCs w:val="21"/>
          <w:highlight w:val="none"/>
        </w:rPr>
        <w:t>32.2</w:t>
      </w:r>
      <w:r>
        <w:rPr>
          <w:rFonts w:ascii="宋体" w:hAnsi="宋体"/>
          <w:szCs w:val="21"/>
          <w:highlight w:val="none"/>
        </w:rPr>
        <w:t>入围通知书是框架协议的组成部分。对征集人和入围供应商均具有法律效力。入围通知书发出后，入围供应商无正当理由，不得主动放弃入围资格或者退出框架协议，否则应当依法承担法律责任。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33.履约保证金</w:t>
      </w:r>
    </w:p>
    <w:p>
      <w:pPr>
        <w:spacing w:line="360" w:lineRule="auto"/>
        <w:ind w:firstLine="420" w:firstLineChars="200"/>
        <w:rPr>
          <w:rFonts w:hint="eastAsia" w:ascii="宋体" w:hAnsi="宋体" w:cs="宋体"/>
          <w:szCs w:val="21"/>
          <w:highlight w:val="none"/>
        </w:rPr>
      </w:pPr>
      <w:bookmarkStart w:id="160" w:name="_39.1中标人须于签订合同前按本须知前附表规定的金额转账或电汇到指定账"/>
      <w:bookmarkEnd w:id="160"/>
      <w:r>
        <w:rPr>
          <w:rFonts w:hint="eastAsia" w:ascii="宋体" w:hAnsi="宋体" w:cs="宋体"/>
          <w:szCs w:val="21"/>
          <w:highlight w:val="none"/>
        </w:rPr>
        <w:t>本项目不收取履约保证金。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34.签订框架协议</w:t>
      </w:r>
    </w:p>
    <w:p>
      <w:pPr>
        <w:spacing w:line="360" w:lineRule="auto"/>
        <w:ind w:firstLine="422" w:firstLineChars="200"/>
        <w:rPr>
          <w:rFonts w:hint="eastAsia" w:ascii="宋体" w:hAnsi="宋体" w:cs="宋体"/>
          <w:szCs w:val="21"/>
          <w:highlight w:val="none"/>
          <w:lang w:val="zh-CN"/>
        </w:rPr>
      </w:pPr>
      <w:bookmarkStart w:id="161" w:name="_40.1投标人接到中标通知书后，按须知前附表规定向采购人出示相关资格证"/>
      <w:bookmarkEnd w:id="161"/>
      <w:r>
        <w:rPr>
          <w:rFonts w:hint="eastAsia" w:ascii="宋体" w:hAnsi="宋体" w:cs="宋体"/>
          <w:b/>
          <w:szCs w:val="21"/>
          <w:highlight w:val="none"/>
        </w:rPr>
        <w:t>34.1供应商领取电子入围通知书后，</w:t>
      </w:r>
      <w:r>
        <w:rPr>
          <w:rFonts w:hint="eastAsia" w:ascii="宋体" w:hAnsi="宋体" w:cs="宋体"/>
          <w:kern w:val="0"/>
          <w:szCs w:val="21"/>
          <w:highlight w:val="none"/>
          <w:lang w:val="zh-CN"/>
        </w:rPr>
        <w:t>按规定的日期、时间、地点，由法定代表人或其授权代表与征集人</w:t>
      </w:r>
      <w:r>
        <w:rPr>
          <w:rFonts w:hint="eastAsia" w:ascii="宋体" w:hAnsi="宋体" w:cs="宋体"/>
          <w:szCs w:val="21"/>
          <w:highlight w:val="none"/>
          <w:lang w:val="zh-CN"/>
        </w:rPr>
        <w:t>代表签订框架协议。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zh-CN"/>
        </w:rPr>
        <w:t>3</w:t>
      </w:r>
      <w:r>
        <w:rPr>
          <w:rFonts w:hint="eastAsia" w:ascii="宋体" w:hAnsi="宋体" w:cs="宋体"/>
          <w:szCs w:val="21"/>
          <w:highlight w:val="none"/>
        </w:rPr>
        <w:t>4</w:t>
      </w:r>
      <w:r>
        <w:rPr>
          <w:rFonts w:hint="eastAsia" w:ascii="宋体" w:hAnsi="宋体" w:cs="宋体"/>
          <w:szCs w:val="21"/>
          <w:highlight w:val="none"/>
          <w:lang w:val="zh-CN"/>
        </w:rPr>
        <w:t>.2</w:t>
      </w:r>
      <w:r>
        <w:rPr>
          <w:rFonts w:hint="eastAsia" w:ascii="宋体" w:hAnsi="宋体" w:cs="宋体"/>
          <w:szCs w:val="21"/>
          <w:highlight w:val="none"/>
        </w:rPr>
        <w:t>框架协议由征集人与入围供应商根据征集文件、响应文件等内容通过政府采购电子交易平台在线签订，自动备案。框架协议不得对征集文件确定的事项以及入围供应商的响应文件作实质性修改。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34.3签订框架协议时间：入围通知书发出后</w:t>
      </w:r>
      <w:r>
        <w:rPr>
          <w:rFonts w:hint="eastAsia" w:ascii="宋体" w:hAnsi="宋体" w:cs="宋体"/>
          <w:szCs w:val="21"/>
          <w:highlight w:val="none"/>
          <w:u w:val="single"/>
        </w:rPr>
        <w:t>25日内</w:t>
      </w:r>
      <w:r>
        <w:rPr>
          <w:rFonts w:hint="eastAsia" w:ascii="宋体" w:hAnsi="宋体" w:cs="宋体"/>
          <w:szCs w:val="21"/>
          <w:highlight w:val="none"/>
        </w:rPr>
        <w:t>征集人与入围供应商签订框架协议。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34.4供应商拒绝与征集人签订框架协议的，征集人可以按照评审报告推荐的入围候选人名单排序，确定下一候选人为供应商，也可以重新开展政府采购活动。如征集人无正当理由拒签</w:t>
      </w:r>
      <w:r>
        <w:rPr>
          <w:rFonts w:hint="eastAsia" w:ascii="宋体" w:hAnsi="宋体" w:cs="宋体"/>
          <w:kern w:val="0"/>
          <w:sz w:val="24"/>
          <w:highlight w:val="none"/>
        </w:rPr>
        <w:t>框架协议</w:t>
      </w:r>
      <w:r>
        <w:rPr>
          <w:rFonts w:hint="eastAsia" w:ascii="宋体" w:hAnsi="宋体" w:cs="宋体"/>
          <w:szCs w:val="21"/>
          <w:highlight w:val="none"/>
        </w:rPr>
        <w:t>的，给入围供应商造成损失的，入围供应商可追究征集人承担相应的法律责任。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34.5入围供应商如无正当理由不及时签订框架协议的，以及无正当理由放弃封闭式框架协议入围资格或者退出封闭式框架协议的，依照政府采购法等有关法律、行政法规追究法律责任。</w:t>
      </w:r>
    </w:p>
    <w:p>
      <w:pPr>
        <w:spacing w:line="360" w:lineRule="auto"/>
        <w:ind w:left="420" w:leftChars="200"/>
        <w:rPr>
          <w:rFonts w:hint="eastAsia" w:ascii="宋体" w:hAnsi="宋体" w:cs="宋体"/>
          <w:szCs w:val="21"/>
          <w:highlight w:val="none"/>
        </w:rPr>
      </w:pPr>
      <w:r>
        <w:rPr>
          <w:rFonts w:hint="eastAsia" w:ascii="宋体" w:hAnsi="宋体" w:cs="宋体"/>
          <w:szCs w:val="21"/>
          <w:highlight w:val="none"/>
        </w:rPr>
        <w:t>34.6征集文件、入围供应商的响应文件及评审过程中有关澄清、承诺文件均应作为框架协议的附件。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34.7征集人在框架协议签订后 3 个工作日内通过</w:t>
      </w:r>
      <w:r>
        <w:rPr>
          <w:rFonts w:hint="eastAsia" w:ascii="宋体" w:hAnsi="宋体" w:cs="宋体"/>
          <w:color w:val="auto"/>
          <w:szCs w:val="21"/>
          <w:highlight w:val="none"/>
        </w:rPr>
        <w:t>广西政府采购云</w:t>
      </w:r>
      <w:r>
        <w:rPr>
          <w:rFonts w:hint="eastAsia" w:ascii="宋体" w:hAnsi="宋体" w:cs="宋体"/>
          <w:szCs w:val="21"/>
          <w:highlight w:val="none"/>
        </w:rPr>
        <w:t>平台将入围信息告知适用框架协议的所有采购人或者服务对象。</w:t>
      </w:r>
    </w:p>
    <w:p>
      <w:pPr>
        <w:spacing w:line="360" w:lineRule="auto"/>
        <w:ind w:firstLine="480" w:firstLineChars="200"/>
        <w:rPr>
          <w:rFonts w:hint="eastAsia" w:ascii="宋体" w:hAnsi="宋体" w:cs="宋体"/>
          <w:sz w:val="24"/>
          <w:highlight w:val="none"/>
        </w:rPr>
      </w:pPr>
      <w:bookmarkStart w:id="162" w:name="_41.政府采购合同公告"/>
      <w:bookmarkEnd w:id="162"/>
      <w:r>
        <w:rPr>
          <w:rFonts w:hint="eastAsia" w:ascii="宋体" w:hAnsi="宋体" w:cs="宋体"/>
          <w:sz w:val="24"/>
          <w:highlight w:val="none"/>
        </w:rPr>
        <w:t>35. 询问、质疑和投诉</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35.1询问</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35.1.1供应商对政府采购活动事项有疑问的，可以向征集人或采购代理机构项目负责人提出询问。</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35.1.2征集人或征集人委托的采购代理机构自受理询问之日起3个工作日内对供应商依法提出的询问作出答复，</w:t>
      </w:r>
      <w:r>
        <w:rPr>
          <w:rFonts w:hint="eastAsia" w:ascii="宋体" w:hAnsi="宋体" w:cs="宋体"/>
          <w:highlight w:val="none"/>
        </w:rPr>
        <w:t>但答复内容不得涉及商业秘密</w:t>
      </w:r>
      <w:r>
        <w:rPr>
          <w:rFonts w:hint="eastAsia" w:ascii="宋体" w:hAnsi="宋体" w:cs="宋体"/>
          <w:bCs/>
          <w:szCs w:val="21"/>
          <w:highlight w:val="none"/>
        </w:rPr>
        <w:t>。</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35.1.3 询问事项可能影响入围、成交结果的，征集人应当暂停签订框架协议，已经签订框架协议的，应当中止履行框架协议。</w:t>
      </w:r>
    </w:p>
    <w:p>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 xml:space="preserve"> </w:t>
      </w:r>
      <w:r>
        <w:rPr>
          <w:rFonts w:hint="eastAsia" w:ascii="宋体" w:hAnsi="宋体" w:cs="宋体"/>
          <w:szCs w:val="21"/>
          <w:highlight w:val="none"/>
        </w:rPr>
        <w:t>35.2质疑</w:t>
      </w:r>
    </w:p>
    <w:p>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35.2.1</w:t>
      </w:r>
      <w:r>
        <w:rPr>
          <w:rFonts w:hint="eastAsia" w:ascii="宋体" w:hAnsi="宋体" w:cs="宋体"/>
          <w:b/>
          <w:szCs w:val="21"/>
          <w:highlight w:val="none"/>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（1）潜在供应商依法获取征集文件后，认为采购文件使自己的权益受到损害的，应当在征集文件公告期限届满之日起7个工作日内提出质疑。</w:t>
      </w:r>
      <w:r>
        <w:rPr>
          <w:rFonts w:hint="eastAsia" w:ascii="宋体" w:hAnsi="宋体" w:cs="宋体"/>
          <w:highlight w:val="none"/>
        </w:rPr>
        <w:t>委托代理协议无特殊约定的，</w:t>
      </w:r>
      <w:r>
        <w:rPr>
          <w:rFonts w:hint="eastAsia" w:ascii="宋体" w:hAnsi="宋体" w:cs="宋体"/>
          <w:bCs/>
          <w:highlight w:val="none"/>
        </w:rPr>
        <w:t>对征集文件中采购需求（含资格要求、采购预算和评分办法）的质疑由征集人受理并负责答复；对征集文件中的采购执行程序的质疑由采购代理机构受理并负责答复。</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（3）供应商认为入围或者成交结果使自己的权益受到损害的，应当在入围或者成交结果公告期限届满之日起7个工作日内提出质疑，由征集人受理并负责答复。</w:t>
      </w:r>
    </w:p>
    <w:p>
      <w:pPr>
        <w:spacing w:line="360" w:lineRule="auto"/>
        <w:ind w:firstLine="422" w:firstLineChars="200"/>
        <w:rPr>
          <w:rFonts w:hint="eastAsia" w:ascii="宋体" w:hAnsi="宋体" w:cs="宋体"/>
          <w:bCs/>
          <w:szCs w:val="21"/>
          <w:highlight w:val="none"/>
        </w:rPr>
      </w:pPr>
      <w:r>
        <w:rPr>
          <w:rFonts w:hint="eastAsia" w:ascii="宋体" w:hAnsi="宋体" w:cs="宋体"/>
          <w:b/>
          <w:bCs/>
          <w:szCs w:val="21"/>
          <w:highlight w:val="none"/>
        </w:rPr>
        <w:t>35.2.2</w:t>
      </w:r>
      <w:r>
        <w:rPr>
          <w:rFonts w:hint="eastAsia" w:ascii="宋体" w:hAnsi="宋体" w:cs="宋体"/>
          <w:bCs/>
          <w:szCs w:val="21"/>
          <w:highlight w:val="none"/>
        </w:rPr>
        <w:t>供应商质疑实行实名制，其质疑应当有具体的质疑事项及事实根据，质疑应当坚持依法依规、诚实信用原则，不得进行虚假、恶意质疑。</w:t>
      </w:r>
    </w:p>
    <w:p>
      <w:pPr>
        <w:spacing w:line="360" w:lineRule="auto"/>
        <w:ind w:firstLine="422" w:firstLineChars="200"/>
        <w:rPr>
          <w:rFonts w:hint="eastAsia" w:ascii="宋体" w:hAnsi="宋体" w:cs="宋体"/>
          <w:bCs/>
          <w:highlight w:val="none"/>
        </w:rPr>
      </w:pPr>
      <w:r>
        <w:rPr>
          <w:rFonts w:hint="eastAsia" w:ascii="宋体" w:hAnsi="宋体" w:cs="宋体"/>
          <w:b/>
          <w:bCs/>
          <w:highlight w:val="none"/>
        </w:rPr>
        <w:t>35.2.3</w:t>
      </w:r>
      <w:r>
        <w:rPr>
          <w:rFonts w:hint="eastAsia" w:ascii="宋体" w:hAnsi="宋体" w:cs="宋体"/>
          <w:bCs/>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highlight w:val="none"/>
        </w:rPr>
        <w:t>。</w:t>
      </w:r>
    </w:p>
    <w:p>
      <w:pPr>
        <w:spacing w:line="360" w:lineRule="auto"/>
        <w:ind w:firstLine="422" w:firstLineChars="200"/>
        <w:rPr>
          <w:rFonts w:hint="eastAsia" w:ascii="宋体" w:hAnsi="宋体" w:cs="宋体"/>
          <w:b/>
          <w:bCs/>
          <w:highlight w:val="none"/>
        </w:rPr>
      </w:pPr>
      <w:r>
        <w:rPr>
          <w:rFonts w:hint="eastAsia" w:ascii="宋体" w:hAnsi="宋体" w:cs="宋体"/>
          <w:b/>
          <w:bCs/>
          <w:highlight w:val="none"/>
        </w:rPr>
        <w:t>35.2.4 质疑供应商提起质疑应当符合下列条件：</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（1）质疑供应商是参与所质疑</w:t>
      </w:r>
      <w:r>
        <w:rPr>
          <w:rFonts w:hint="eastAsia" w:ascii="宋体" w:hAnsi="宋体" w:cs="宋体"/>
          <w:bCs/>
          <w:szCs w:val="21"/>
          <w:highlight w:val="none"/>
        </w:rPr>
        <w:t>项目</w:t>
      </w:r>
      <w:r>
        <w:rPr>
          <w:rFonts w:hint="eastAsia" w:ascii="宋体" w:hAnsi="宋体" w:cs="宋体"/>
          <w:bCs/>
          <w:highlight w:val="none"/>
        </w:rPr>
        <w:t>采购活动的供应商（潜在供应商已依法获取征集文件的，可以对该征集文件质疑）；</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（2）质疑函内容符合本章第38.2.5项的规定；</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（3）在质疑有效期限内提起质疑；</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（4）属于所质疑的征集人或征集人委托的采购代理机构组织的采购活动；</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 xml:space="preserve">（5）同一质疑事项未经征集人或征集人委托的采购代理机构质疑处理； </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（6）供应商对同一采购程序环节的质疑应当在质疑有效期内一次性提出；</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（7）供应商提交质疑应当提交必要的证明材料，证明材料应以合法手段取得；</w:t>
      </w:r>
    </w:p>
    <w:p>
      <w:pPr>
        <w:spacing w:line="360" w:lineRule="auto"/>
        <w:ind w:firstLine="420" w:firstLineChars="200"/>
        <w:rPr>
          <w:rFonts w:hint="eastAsia" w:ascii="宋体" w:hAnsi="宋体" w:cs="宋体"/>
          <w:highlight w:val="none"/>
        </w:rPr>
      </w:pPr>
      <w:r>
        <w:rPr>
          <w:rFonts w:hint="eastAsia" w:ascii="宋体" w:hAnsi="宋体" w:cs="宋体"/>
          <w:bCs/>
          <w:highlight w:val="none"/>
        </w:rPr>
        <w:t>（8）财政部门规定的其他条件。</w:t>
      </w:r>
    </w:p>
    <w:p>
      <w:pPr>
        <w:spacing w:line="360" w:lineRule="auto"/>
        <w:ind w:firstLine="420" w:firstLineChars="200"/>
        <w:rPr>
          <w:rFonts w:hint="eastAsia" w:ascii="宋体" w:hAnsi="宋体" w:cs="宋体"/>
          <w:b/>
          <w:szCs w:val="21"/>
          <w:highlight w:val="none"/>
        </w:rPr>
      </w:pPr>
      <w:bookmarkStart w:id="163" w:name="_9.2质疑、投诉应当采用书面形式，质疑函、投诉书均应明确阐述招标文件、"/>
      <w:bookmarkEnd w:id="163"/>
      <w:r>
        <w:rPr>
          <w:rFonts w:hint="eastAsia" w:ascii="宋体" w:hAnsi="宋体" w:cs="宋体"/>
          <w:szCs w:val="21"/>
          <w:highlight w:val="none"/>
        </w:rPr>
        <w:t xml:space="preserve"> 35.2.5 </w:t>
      </w:r>
      <w:r>
        <w:rPr>
          <w:rFonts w:hint="eastAsia" w:ascii="宋体" w:hAnsi="宋体" w:cs="宋体"/>
          <w:bCs/>
          <w:highlight w:val="none"/>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（1）供应商的姓名或者名称、地址、邮编、联系人及联系电话；</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（2）质疑项目的名称、编号；</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（3）具体、明确的质疑事项和与质疑事项相关的请求；</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（4）事实依据（列明权益受到损害的事实和理由）；</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（5）必要的法律依据；</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（6）提出质疑的日期。</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hint="eastAsia" w:ascii="宋体" w:hAnsi="宋体" w:cs="宋体"/>
          <w:b/>
          <w:szCs w:val="20"/>
          <w:highlight w:val="none"/>
        </w:rPr>
      </w:pPr>
      <w:r>
        <w:rPr>
          <w:rFonts w:hint="eastAsia" w:ascii="宋体" w:hAnsi="宋体" w:cs="宋体"/>
          <w:b/>
          <w:szCs w:val="20"/>
          <w:highlight w:val="none"/>
        </w:rPr>
        <w:t>35.2.6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pPr>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3</w:t>
      </w:r>
      <w:r>
        <w:rPr>
          <w:rFonts w:hint="eastAsia" w:ascii="宋体" w:hAnsi="宋体" w:cs="宋体"/>
          <w:bCs/>
          <w:szCs w:val="21"/>
          <w:highlight w:val="none"/>
        </w:rPr>
        <w:t>5.2.7征集人、采购代理机构认为供应商质疑不成立，或者成立但未对入围结果构成影响的，继续开展采购活动；认为供应商质疑成立且影响或者可能影响入围结果的，按照下列情况处理：</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（一）对征集文件提出的质疑，依法通过澄清或者修改可以继续开展采购活动的，澄清或者修改征集文件后继续开展采购活动；否则应当修改征集文件后重新开展采购活动。</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（二）对采购过程、入围结果提出的质疑，合格供应商符合法定数量时，可以从合格的入围候选人中另行确定入围供应商的，应当依法另行确定入围供应商；否则应当重新开展采购活动。</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质疑答复导致入围结果改变的，征集人或者采购代理机构应当将有关情况书面报告本级财政部门。</w:t>
      </w:r>
    </w:p>
    <w:p>
      <w:pPr>
        <w:spacing w:line="360" w:lineRule="auto"/>
        <w:ind w:firstLine="422" w:firstLineChars="200"/>
        <w:rPr>
          <w:rFonts w:hint="eastAsia" w:ascii="宋体" w:hAnsi="宋体" w:cs="宋体"/>
          <w:b/>
          <w:highlight w:val="none"/>
        </w:rPr>
      </w:pPr>
      <w:r>
        <w:rPr>
          <w:rFonts w:hint="eastAsia" w:ascii="宋体" w:hAnsi="宋体" w:cs="宋体"/>
          <w:b/>
          <w:highlight w:val="none"/>
        </w:rPr>
        <w:t>35.3投诉</w:t>
      </w:r>
    </w:p>
    <w:p>
      <w:pPr>
        <w:spacing w:line="360" w:lineRule="auto"/>
        <w:ind w:firstLine="422" w:firstLineChars="200"/>
        <w:rPr>
          <w:rFonts w:hint="eastAsia" w:ascii="宋体" w:hAnsi="宋体" w:cs="宋体"/>
          <w:bCs/>
          <w:highlight w:val="none"/>
        </w:rPr>
      </w:pPr>
      <w:r>
        <w:rPr>
          <w:rFonts w:hint="eastAsia" w:ascii="宋体" w:hAnsi="宋体" w:cs="宋体"/>
          <w:b/>
          <w:highlight w:val="none"/>
        </w:rPr>
        <w:t>35.3</w:t>
      </w:r>
      <w:r>
        <w:rPr>
          <w:rFonts w:hint="eastAsia" w:ascii="宋体" w:hAnsi="宋体" w:cs="宋体"/>
          <w:bCs/>
          <w:highlight w:val="none"/>
        </w:rPr>
        <w:t>.</w:t>
      </w:r>
      <w:r>
        <w:rPr>
          <w:rFonts w:hint="eastAsia" w:ascii="宋体" w:hAnsi="宋体" w:cs="宋体"/>
          <w:b/>
          <w:bCs/>
          <w:highlight w:val="none"/>
        </w:rPr>
        <w:t xml:space="preserve">1 </w:t>
      </w:r>
      <w:r>
        <w:rPr>
          <w:rFonts w:hint="eastAsia" w:ascii="宋体" w:hAnsi="宋体" w:cs="宋体"/>
          <w:bCs/>
          <w:highlight w:val="none"/>
        </w:rPr>
        <w:t xml:space="preserve"> 供应商认为征集文件、征集过程、入围和成交结果使自己的合法权益受到损害的，应当首先依法向征集人或征集人委托的</w:t>
      </w:r>
      <w:r>
        <w:rPr>
          <w:rFonts w:hint="eastAsia" w:ascii="宋体" w:hAnsi="宋体" w:cs="宋体"/>
          <w:highlight w:val="none"/>
        </w:rPr>
        <w:t>采购代理机构</w:t>
      </w:r>
      <w:r>
        <w:rPr>
          <w:rFonts w:hint="eastAsia" w:ascii="宋体" w:hAnsi="宋体" w:cs="宋体"/>
          <w:bCs/>
          <w:highlight w:val="none"/>
        </w:rPr>
        <w:t>提出质疑。对征集人、</w:t>
      </w:r>
      <w:r>
        <w:rPr>
          <w:rFonts w:hint="eastAsia" w:ascii="宋体" w:hAnsi="宋体" w:cs="宋体"/>
          <w:highlight w:val="none"/>
        </w:rPr>
        <w:t>采购代理机构</w:t>
      </w:r>
      <w:r>
        <w:rPr>
          <w:rFonts w:hint="eastAsia" w:ascii="宋体" w:hAnsi="宋体" w:cs="宋体"/>
          <w:bCs/>
          <w:highlight w:val="none"/>
        </w:rPr>
        <w:t>的答复不满意，或者征集人、</w:t>
      </w:r>
      <w:r>
        <w:rPr>
          <w:rFonts w:hint="eastAsia" w:ascii="宋体" w:hAnsi="宋体" w:cs="宋体"/>
          <w:highlight w:val="none"/>
        </w:rPr>
        <w:t>采购代理机构</w:t>
      </w:r>
      <w:r>
        <w:rPr>
          <w:rFonts w:hint="eastAsia" w:ascii="宋体" w:hAnsi="宋体" w:cs="宋体"/>
          <w:bCs/>
          <w:highlight w:val="none"/>
        </w:rPr>
        <w:t>未在规定期限内做出答复的，供应商可以在答复期满后15个工作日内向江南区政府采购监督管理部门提起投诉，投诉方式见“供应商须知前附表”。</w:t>
      </w:r>
    </w:p>
    <w:p>
      <w:pPr>
        <w:spacing w:line="360" w:lineRule="auto"/>
        <w:ind w:firstLine="422" w:firstLineChars="200"/>
        <w:rPr>
          <w:rFonts w:hint="eastAsia" w:ascii="宋体" w:hAnsi="宋体" w:cs="宋体"/>
          <w:bCs/>
          <w:highlight w:val="none"/>
        </w:rPr>
      </w:pPr>
      <w:r>
        <w:rPr>
          <w:rFonts w:hint="eastAsia" w:ascii="宋体" w:hAnsi="宋体" w:cs="宋体"/>
          <w:b/>
          <w:highlight w:val="none"/>
        </w:rPr>
        <w:t xml:space="preserve">35.3.2 </w:t>
      </w:r>
      <w:r>
        <w:rPr>
          <w:rFonts w:hint="eastAsia" w:ascii="宋体" w:hAnsi="宋体" w:cs="宋体"/>
          <w:highlight w:val="none"/>
        </w:rPr>
        <w:t xml:space="preserve"> 投诉人投诉时，应当提交投诉书，并按照被投诉征集人、采购代理机构和与投诉事项有关的供应商数量提供投诉书的副本。投诉书</w:t>
      </w:r>
      <w:r>
        <w:rPr>
          <w:rFonts w:hint="eastAsia" w:ascii="宋体" w:hAnsi="宋体" w:cs="宋体"/>
          <w:szCs w:val="21"/>
          <w:highlight w:val="none"/>
        </w:rPr>
        <w:t>应当包括下列主要内容</w:t>
      </w:r>
      <w:r>
        <w:rPr>
          <w:rFonts w:hint="eastAsia" w:ascii="宋体" w:hAnsi="宋体" w:cs="宋体"/>
          <w:highlight w:val="none"/>
        </w:rPr>
        <w:t>（如材料中有外文资料应同时附上对应的中文译本）</w:t>
      </w:r>
      <w:r>
        <w:rPr>
          <w:rFonts w:hint="eastAsia" w:ascii="宋体" w:hAnsi="宋体" w:cs="宋体"/>
          <w:bCs/>
          <w:highlight w:val="none"/>
        </w:rPr>
        <w:t>（投诉书格式后附）</w:t>
      </w:r>
      <w:r>
        <w:rPr>
          <w:rFonts w:hint="eastAsia" w:ascii="宋体" w:hAnsi="宋体" w:cs="宋体"/>
          <w:szCs w:val="21"/>
          <w:highlight w:val="none"/>
        </w:rPr>
        <w:t>：</w:t>
      </w:r>
    </w:p>
    <w:p>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（1）投诉人和被投诉人的名称、地址、邮编、联系人及联系电话等； </w:t>
      </w:r>
    </w:p>
    <w:p>
      <w:pPr>
        <w:spacing w:line="360" w:lineRule="auto"/>
        <w:ind w:firstLine="420" w:firstLineChars="200"/>
        <w:rPr>
          <w:rFonts w:hint="eastAsia" w:ascii="宋体" w:hAnsi="宋体" w:cs="宋体"/>
          <w:highlight w:val="none"/>
        </w:rPr>
      </w:pPr>
      <w:r>
        <w:rPr>
          <w:rFonts w:hint="eastAsia" w:ascii="宋体" w:hAnsi="宋体" w:cs="宋体"/>
          <w:highlight w:val="none"/>
        </w:rPr>
        <w:t xml:space="preserve">（2）质疑和质疑答复情况及相关证明材料； </w:t>
      </w:r>
    </w:p>
    <w:p>
      <w:pPr>
        <w:spacing w:line="360" w:lineRule="auto"/>
        <w:ind w:firstLine="420" w:firstLineChars="200"/>
        <w:rPr>
          <w:rFonts w:hint="eastAsia" w:ascii="宋体" w:hAnsi="宋体" w:cs="宋体"/>
          <w:highlight w:val="none"/>
        </w:rPr>
      </w:pPr>
      <w:r>
        <w:rPr>
          <w:rFonts w:hint="eastAsia" w:ascii="宋体" w:hAnsi="宋体" w:cs="宋体"/>
          <w:highlight w:val="none"/>
        </w:rPr>
        <w:t>（3）具体、明确的投诉事项和与投诉事项相关的投诉请求；</w:t>
      </w:r>
    </w:p>
    <w:p>
      <w:pPr>
        <w:spacing w:line="360" w:lineRule="auto"/>
        <w:ind w:firstLine="420" w:firstLineChars="200"/>
        <w:rPr>
          <w:rFonts w:hint="eastAsia" w:ascii="宋体" w:hAnsi="宋体" w:cs="宋体"/>
          <w:highlight w:val="none"/>
        </w:rPr>
      </w:pPr>
      <w:r>
        <w:rPr>
          <w:rFonts w:hint="eastAsia" w:ascii="宋体" w:hAnsi="宋体" w:cs="宋体"/>
          <w:highlight w:val="none"/>
        </w:rPr>
        <w:t>（4）事实依据；</w:t>
      </w:r>
    </w:p>
    <w:p>
      <w:pPr>
        <w:spacing w:line="360" w:lineRule="auto"/>
        <w:ind w:firstLine="420" w:firstLineChars="200"/>
        <w:rPr>
          <w:rFonts w:hint="eastAsia" w:ascii="宋体" w:hAnsi="宋体" w:cs="宋体"/>
          <w:highlight w:val="none"/>
        </w:rPr>
      </w:pPr>
      <w:r>
        <w:rPr>
          <w:rFonts w:hint="eastAsia" w:ascii="宋体" w:hAnsi="宋体" w:cs="宋体"/>
          <w:highlight w:val="none"/>
        </w:rPr>
        <w:t>（5）法律依据；</w:t>
      </w:r>
    </w:p>
    <w:p>
      <w:pPr>
        <w:spacing w:line="360" w:lineRule="auto"/>
        <w:ind w:firstLine="420" w:firstLineChars="200"/>
        <w:rPr>
          <w:rFonts w:hint="eastAsia" w:ascii="宋体" w:hAnsi="宋体" w:cs="宋体"/>
          <w:highlight w:val="none"/>
        </w:rPr>
      </w:pPr>
      <w:r>
        <w:rPr>
          <w:rFonts w:hint="eastAsia" w:ascii="宋体" w:hAnsi="宋体" w:cs="宋体"/>
          <w:highlight w:val="none"/>
        </w:rPr>
        <w:t>（6）提起投诉的日期。</w:t>
      </w:r>
    </w:p>
    <w:p>
      <w:pPr>
        <w:spacing w:line="360" w:lineRule="auto"/>
        <w:ind w:firstLine="422" w:firstLineChars="200"/>
        <w:rPr>
          <w:rFonts w:hint="eastAsia" w:ascii="宋体" w:hAnsi="宋体" w:cs="宋体"/>
          <w:bCs/>
          <w:highlight w:val="none"/>
        </w:rPr>
      </w:pPr>
      <w:r>
        <w:rPr>
          <w:rFonts w:hint="eastAsia" w:ascii="宋体" w:hAnsi="宋体" w:cs="宋体"/>
          <w:b/>
          <w:highlight w:val="none"/>
        </w:rPr>
        <w:t xml:space="preserve">35.3.3  </w:t>
      </w:r>
      <w:r>
        <w:rPr>
          <w:rFonts w:hint="eastAsia" w:ascii="宋体" w:hAnsi="宋体" w:cs="宋体"/>
          <w:highlight w:val="none"/>
        </w:rPr>
        <w:t>投诉人可以委托代理人办理投诉事务。</w:t>
      </w:r>
      <w:r>
        <w:rPr>
          <w:rFonts w:hint="eastAsia" w:ascii="宋体" w:hAnsi="宋体" w:cs="宋体"/>
          <w:bCs/>
          <w:highlight w:val="none"/>
        </w:rPr>
        <w:t>委托代理人应熟悉相关业务情况。</w:t>
      </w:r>
      <w:r>
        <w:rPr>
          <w:rFonts w:hint="eastAsia" w:ascii="宋体" w:hAnsi="宋体" w:cs="宋体"/>
          <w:highlight w:val="none"/>
        </w:rPr>
        <w:t>代理人办理投诉事务时，除提交投诉书外，还应当提交投诉人的授权委托书和委托代理人身份证明复印件。</w:t>
      </w:r>
    </w:p>
    <w:p>
      <w:pPr>
        <w:spacing w:line="360" w:lineRule="auto"/>
        <w:ind w:firstLine="422" w:firstLineChars="200"/>
        <w:rPr>
          <w:rFonts w:hint="eastAsia" w:ascii="宋体" w:hAnsi="宋体" w:cs="宋体"/>
          <w:highlight w:val="none"/>
        </w:rPr>
      </w:pPr>
      <w:r>
        <w:rPr>
          <w:rFonts w:hint="eastAsia" w:ascii="宋体" w:hAnsi="宋体" w:cs="宋体"/>
          <w:b/>
          <w:highlight w:val="none"/>
        </w:rPr>
        <w:t>35.3.4</w:t>
      </w:r>
      <w:r>
        <w:rPr>
          <w:rFonts w:hint="eastAsia" w:ascii="宋体" w:hAnsi="宋体" w:cs="宋体"/>
          <w:highlight w:val="none"/>
        </w:rPr>
        <w:t xml:space="preserve">  投诉人提起投诉应当符合下列条件：</w:t>
      </w:r>
    </w:p>
    <w:p>
      <w:pPr>
        <w:spacing w:line="360" w:lineRule="auto"/>
        <w:ind w:firstLine="420" w:firstLineChars="200"/>
        <w:rPr>
          <w:rFonts w:hint="eastAsia" w:ascii="宋体" w:hAnsi="宋体" w:cs="宋体"/>
          <w:highlight w:val="none"/>
        </w:rPr>
      </w:pPr>
      <w:r>
        <w:rPr>
          <w:rFonts w:hint="eastAsia" w:ascii="宋体" w:hAnsi="宋体" w:cs="宋体"/>
          <w:highlight w:val="none"/>
        </w:rPr>
        <w:t>（1）投诉人是参与所投诉政府采购活动的供应商；</w:t>
      </w:r>
    </w:p>
    <w:p>
      <w:pPr>
        <w:spacing w:line="360" w:lineRule="auto"/>
        <w:ind w:firstLine="420" w:firstLineChars="200"/>
        <w:rPr>
          <w:rFonts w:hint="eastAsia" w:ascii="宋体" w:hAnsi="宋体" w:cs="宋体"/>
          <w:highlight w:val="none"/>
        </w:rPr>
      </w:pPr>
      <w:r>
        <w:rPr>
          <w:rFonts w:hint="eastAsia" w:ascii="宋体" w:hAnsi="宋体" w:cs="宋体"/>
          <w:highlight w:val="none"/>
        </w:rPr>
        <w:t>（2）提起投诉前已依法进行质疑；</w:t>
      </w:r>
    </w:p>
    <w:p>
      <w:pPr>
        <w:spacing w:line="360" w:lineRule="auto"/>
        <w:ind w:firstLine="420" w:firstLineChars="200"/>
        <w:rPr>
          <w:rFonts w:hint="eastAsia" w:ascii="宋体" w:hAnsi="宋体" w:cs="宋体"/>
          <w:highlight w:val="none"/>
        </w:rPr>
      </w:pPr>
      <w:r>
        <w:rPr>
          <w:rFonts w:hint="eastAsia" w:ascii="宋体" w:hAnsi="宋体" w:cs="宋体"/>
          <w:highlight w:val="none"/>
        </w:rPr>
        <w:t>（3）投诉书内容符合本章第38.3.2项的规定；</w:t>
      </w:r>
    </w:p>
    <w:p>
      <w:pPr>
        <w:spacing w:line="360" w:lineRule="auto"/>
        <w:ind w:firstLine="420" w:firstLineChars="200"/>
        <w:rPr>
          <w:rFonts w:hint="eastAsia" w:ascii="宋体" w:hAnsi="宋体" w:cs="宋体"/>
          <w:highlight w:val="none"/>
        </w:rPr>
      </w:pPr>
      <w:r>
        <w:rPr>
          <w:rFonts w:hint="eastAsia" w:ascii="宋体" w:hAnsi="宋体" w:cs="宋体"/>
          <w:highlight w:val="none"/>
        </w:rPr>
        <w:t>（4）在投诉有效期限内提起投诉；</w:t>
      </w:r>
    </w:p>
    <w:p>
      <w:pPr>
        <w:spacing w:line="360" w:lineRule="auto"/>
        <w:ind w:firstLine="420" w:firstLineChars="200"/>
        <w:rPr>
          <w:rFonts w:hint="eastAsia" w:ascii="宋体" w:hAnsi="宋体" w:cs="宋体"/>
          <w:highlight w:val="none"/>
        </w:rPr>
      </w:pPr>
      <w:r>
        <w:rPr>
          <w:rFonts w:hint="eastAsia" w:ascii="宋体" w:hAnsi="宋体" w:cs="宋体"/>
          <w:highlight w:val="none"/>
        </w:rPr>
        <w:t>（5）属于江南区政府采购监督管理部门管辖；</w:t>
      </w:r>
    </w:p>
    <w:p>
      <w:pPr>
        <w:spacing w:line="360" w:lineRule="auto"/>
        <w:ind w:firstLine="420" w:firstLineChars="200"/>
        <w:rPr>
          <w:rFonts w:hint="eastAsia" w:ascii="宋体" w:hAnsi="宋体" w:cs="宋体"/>
          <w:highlight w:val="none"/>
        </w:rPr>
      </w:pPr>
      <w:r>
        <w:rPr>
          <w:rFonts w:hint="eastAsia" w:ascii="宋体" w:hAnsi="宋体" w:cs="宋体"/>
          <w:highlight w:val="none"/>
        </w:rPr>
        <w:t>（6）同一投诉事项未经</w:t>
      </w:r>
      <w:r>
        <w:rPr>
          <w:rFonts w:hint="eastAsia" w:ascii="宋体" w:hAnsi="宋体" w:cs="宋体"/>
          <w:bCs/>
          <w:highlight w:val="none"/>
        </w:rPr>
        <w:t>江南区政府采购监督管理部门</w:t>
      </w:r>
      <w:r>
        <w:rPr>
          <w:rFonts w:hint="eastAsia" w:ascii="宋体" w:hAnsi="宋体" w:cs="宋体"/>
          <w:highlight w:val="none"/>
        </w:rPr>
        <w:t>投诉处理；</w:t>
      </w:r>
    </w:p>
    <w:p>
      <w:pPr>
        <w:spacing w:line="360" w:lineRule="auto"/>
        <w:ind w:firstLine="420" w:firstLineChars="200"/>
        <w:rPr>
          <w:rFonts w:hint="eastAsia" w:ascii="宋体" w:hAnsi="宋体" w:cs="宋体"/>
          <w:highlight w:val="none"/>
        </w:rPr>
      </w:pPr>
      <w:r>
        <w:rPr>
          <w:rFonts w:hint="eastAsia" w:ascii="宋体" w:hAnsi="宋体" w:cs="宋体"/>
          <w:highlight w:val="none"/>
        </w:rPr>
        <w:t>（7）国务院财政部门规定的其他条件。</w:t>
      </w:r>
    </w:p>
    <w:p>
      <w:pPr>
        <w:spacing w:line="360" w:lineRule="auto"/>
        <w:ind w:firstLine="422" w:firstLineChars="200"/>
        <w:rPr>
          <w:rFonts w:hint="eastAsia" w:ascii="宋体" w:hAnsi="宋体" w:cs="宋体"/>
          <w:highlight w:val="none"/>
        </w:rPr>
      </w:pPr>
      <w:r>
        <w:rPr>
          <w:rFonts w:hint="eastAsia" w:ascii="宋体" w:hAnsi="宋体" w:cs="宋体"/>
          <w:b/>
          <w:highlight w:val="none"/>
        </w:rPr>
        <w:t>35.3.5</w:t>
      </w:r>
      <w:r>
        <w:rPr>
          <w:rFonts w:hint="eastAsia" w:ascii="宋体" w:hAnsi="宋体" w:cs="宋体"/>
          <w:highlight w:val="none"/>
        </w:rPr>
        <w:t xml:space="preserve">  江南区政府采购监督管理部门自受理投诉之日起30个工作日内，对投诉事项作出处理决定，并以书面形式通知投诉人、被投诉人及其他与投诉处理结果有利害关系的政府采购当事人。并将投诉结果在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kern w:val="0"/>
          <w:szCs w:val="21"/>
          <w:highlight w:val="none"/>
        </w:rPr>
        <w:t>“广西政府采购网”（http://zfcg.gxzf.gov.cn）</w:t>
      </w:r>
      <w:r>
        <w:rPr>
          <w:rFonts w:hint="eastAsia" w:ascii="宋体" w:hAnsi="宋体" w:cs="宋体"/>
          <w:highlight w:val="none"/>
        </w:rPr>
        <w:t>发布。</w:t>
      </w:r>
    </w:p>
    <w:p>
      <w:pPr>
        <w:spacing w:line="360" w:lineRule="auto"/>
        <w:ind w:firstLine="422" w:firstLineChars="200"/>
        <w:rPr>
          <w:rFonts w:hint="eastAsia" w:ascii="宋体" w:hAnsi="宋体" w:cs="宋体"/>
          <w:highlight w:val="none"/>
        </w:rPr>
      </w:pPr>
      <w:r>
        <w:rPr>
          <w:rFonts w:hint="eastAsia" w:ascii="宋体" w:hAnsi="宋体" w:cs="宋体"/>
          <w:b/>
          <w:highlight w:val="none"/>
        </w:rPr>
        <w:t>35.3.6</w:t>
      </w:r>
      <w:r>
        <w:rPr>
          <w:rFonts w:hint="eastAsia" w:ascii="宋体" w:hAnsi="宋体" w:cs="宋体"/>
          <w:highlight w:val="none"/>
        </w:rPr>
        <w:t xml:space="preserve">  江南区政府采购监督管理部门在处理投诉事项期间，可以视具体情况暂停采购活动。</w:t>
      </w:r>
    </w:p>
    <w:p>
      <w:pPr>
        <w:pStyle w:val="31"/>
        <w:rPr>
          <w:rFonts w:hint="eastAsia"/>
          <w:color w:val="auto"/>
          <w:highlight w:val="none"/>
        </w:rPr>
      </w:pPr>
    </w:p>
    <w:p>
      <w:pPr>
        <w:snapToGrid w:val="0"/>
        <w:spacing w:line="360" w:lineRule="auto"/>
        <w:ind w:left="120" w:leftChars="57" w:firstLine="482" w:firstLineChars="150"/>
        <w:jc w:val="center"/>
        <w:outlineLvl w:val="2"/>
        <w:rPr>
          <w:rFonts w:hint="eastAsia" w:ascii="宋体" w:hAnsi="宋体" w:cs="宋体"/>
          <w:b/>
          <w:bCs/>
          <w:sz w:val="32"/>
          <w:szCs w:val="32"/>
          <w:highlight w:val="none"/>
        </w:rPr>
      </w:pPr>
      <w:bookmarkStart w:id="164" w:name="_Toc21894"/>
      <w:r>
        <w:rPr>
          <w:rFonts w:hint="eastAsia" w:ascii="宋体" w:hAnsi="宋体" w:cs="宋体"/>
          <w:b/>
          <w:bCs/>
          <w:sz w:val="32"/>
          <w:szCs w:val="32"/>
          <w:highlight w:val="none"/>
        </w:rPr>
        <w:t>三、第二阶段（成交阶段）</w:t>
      </w:r>
      <w:bookmarkEnd w:id="164"/>
    </w:p>
    <w:p>
      <w:pPr>
        <w:spacing w:line="360" w:lineRule="auto"/>
        <w:ind w:firstLine="643" w:firstLineChars="200"/>
        <w:jc w:val="center"/>
        <w:rPr>
          <w:rFonts w:hint="eastAsia" w:ascii="宋体" w:hAnsi="宋体" w:cs="宋体"/>
          <w:b/>
          <w:highlight w:val="none"/>
        </w:rPr>
      </w:pPr>
      <w:r>
        <w:rPr>
          <w:rFonts w:hint="eastAsia" w:ascii="宋体" w:hAnsi="宋体" w:cs="宋体"/>
          <w:b/>
          <w:bCs/>
          <w:sz w:val="32"/>
          <w:szCs w:val="32"/>
          <w:highlight w:val="none"/>
        </w:rPr>
        <w:t>（一）成交供应商</w:t>
      </w:r>
    </w:p>
    <w:p>
      <w:pPr>
        <w:spacing w:line="360" w:lineRule="auto"/>
        <w:ind w:firstLine="422" w:firstLineChars="200"/>
        <w:rPr>
          <w:rFonts w:hint="eastAsia" w:ascii="宋体" w:hAnsi="宋体" w:cs="宋体"/>
          <w:b/>
          <w:highlight w:val="none"/>
        </w:rPr>
      </w:pPr>
      <w:r>
        <w:rPr>
          <w:rFonts w:hint="eastAsia" w:ascii="宋体" w:hAnsi="宋体" w:cs="宋体"/>
          <w:b/>
          <w:highlight w:val="none"/>
        </w:rPr>
        <w:t>36.成交供应商</w:t>
      </w:r>
    </w:p>
    <w:p>
      <w:pPr>
        <w:spacing w:line="360" w:lineRule="auto"/>
        <w:ind w:firstLine="422" w:firstLineChars="200"/>
        <w:rPr>
          <w:rFonts w:hint="eastAsia" w:ascii="宋体" w:hAnsi="宋体" w:cs="宋体"/>
          <w:highlight w:val="none"/>
        </w:rPr>
      </w:pPr>
      <w:r>
        <w:rPr>
          <w:rFonts w:hint="eastAsia" w:ascii="宋体" w:hAnsi="宋体" w:cs="宋体"/>
          <w:b/>
          <w:highlight w:val="none"/>
        </w:rPr>
        <w:t>36.1</w:t>
      </w:r>
      <w:r>
        <w:rPr>
          <w:rFonts w:hint="eastAsia" w:ascii="宋体" w:hAnsi="宋体" w:cs="宋体"/>
          <w:highlight w:val="none"/>
        </w:rPr>
        <w:t xml:space="preserve"> 确定成交供应商</w:t>
      </w:r>
    </w:p>
    <w:p>
      <w:pPr>
        <w:spacing w:line="360" w:lineRule="auto"/>
        <w:ind w:firstLine="420" w:firstLineChars="200"/>
        <w:rPr>
          <w:rFonts w:hint="eastAsia" w:ascii="宋体" w:hAnsi="宋体" w:cs="宋体"/>
          <w:highlight w:val="none"/>
        </w:rPr>
      </w:pPr>
      <w:r>
        <w:rPr>
          <w:rFonts w:hint="eastAsia" w:ascii="宋体" w:hAnsi="宋体" w:cs="宋体"/>
          <w:highlight w:val="none"/>
        </w:rPr>
        <w:t>36.1.1 采购人按照征集文件或框架协议的规定从入围供应商选定成交供应商并签订采购合同。确定第二阶段成交供应商须在</w:t>
      </w:r>
      <w:r>
        <w:rPr>
          <w:rFonts w:hint="eastAsia" w:ascii="宋体" w:hAnsi="宋体" w:cs="宋体"/>
          <w:color w:val="auto"/>
          <w:szCs w:val="21"/>
          <w:highlight w:val="none"/>
        </w:rPr>
        <w:t>广西政府采购云</w:t>
      </w:r>
      <w:r>
        <w:rPr>
          <w:rFonts w:hint="eastAsia" w:ascii="宋体" w:hAnsi="宋体" w:cs="宋体"/>
          <w:highlight w:val="none"/>
        </w:rPr>
        <w:t>平台上进行。以直接选定方式确定成交供应商的，在</w:t>
      </w:r>
      <w:r>
        <w:rPr>
          <w:rFonts w:hint="eastAsia" w:ascii="宋体" w:hAnsi="宋体" w:cs="宋体"/>
          <w:highlight w:val="none"/>
          <w:lang w:eastAsia="zh-CN"/>
        </w:rPr>
        <w:t>广西政府采购云平台</w:t>
      </w:r>
      <w:r>
        <w:rPr>
          <w:rFonts w:hint="eastAsia" w:ascii="宋体" w:hAnsi="宋体" w:cs="宋体"/>
          <w:highlight w:val="none"/>
        </w:rPr>
        <w:t>上直接下单采购。</w:t>
      </w:r>
    </w:p>
    <w:p>
      <w:pPr>
        <w:spacing w:line="360" w:lineRule="auto"/>
        <w:ind w:firstLine="422" w:firstLineChars="200"/>
        <w:rPr>
          <w:rFonts w:hint="eastAsia" w:ascii="宋体" w:hAnsi="宋体" w:cs="宋体"/>
          <w:b/>
          <w:highlight w:val="none"/>
        </w:rPr>
      </w:pPr>
      <w:r>
        <w:rPr>
          <w:rFonts w:hint="eastAsia" w:ascii="宋体" w:hAnsi="宋体" w:cs="宋体"/>
          <w:b/>
          <w:highlight w:val="none"/>
        </w:rPr>
        <w:t>36.2成交结果公告</w:t>
      </w:r>
    </w:p>
    <w:p>
      <w:pPr>
        <w:pStyle w:val="30"/>
        <w:ind w:firstLine="420"/>
        <w:rPr>
          <w:rFonts w:ascii="宋体" w:hAnsi="宋体"/>
          <w:sz w:val="21"/>
          <w:szCs w:val="21"/>
          <w:highlight w:val="none"/>
        </w:rPr>
      </w:pPr>
      <w:r>
        <w:rPr>
          <w:rFonts w:hint="eastAsia" w:ascii="宋体" w:hAnsi="宋体"/>
          <w:sz w:val="21"/>
          <w:szCs w:val="21"/>
          <w:highlight w:val="none"/>
        </w:rPr>
        <w:t>36.2.1</w:t>
      </w:r>
      <w:r>
        <w:rPr>
          <w:rFonts w:ascii="宋体" w:hAnsi="宋体"/>
          <w:sz w:val="21"/>
          <w:szCs w:val="21"/>
          <w:highlight w:val="none"/>
        </w:rPr>
        <w:t xml:space="preserve"> 成交结果单笔公告可以在财政部门指定信息媒体上发布。</w:t>
      </w:r>
    </w:p>
    <w:p>
      <w:pPr>
        <w:pStyle w:val="30"/>
        <w:ind w:firstLine="420"/>
        <w:rPr>
          <w:rFonts w:ascii="宋体" w:hAnsi="宋体"/>
          <w:sz w:val="21"/>
          <w:szCs w:val="21"/>
          <w:highlight w:val="none"/>
        </w:rPr>
      </w:pPr>
      <w:r>
        <w:rPr>
          <w:rFonts w:hint="eastAsia" w:ascii="宋体" w:hAnsi="宋体"/>
          <w:sz w:val="21"/>
          <w:szCs w:val="21"/>
          <w:highlight w:val="none"/>
        </w:rPr>
        <w:t>36.2.2</w:t>
      </w:r>
      <w:r>
        <w:rPr>
          <w:rFonts w:ascii="宋体" w:hAnsi="宋体"/>
          <w:sz w:val="21"/>
          <w:szCs w:val="21"/>
          <w:highlight w:val="none"/>
        </w:rPr>
        <w:t xml:space="preserve"> 采购人证明能够以更低价格向非入围供应商采购相同货物，且入围供应商不同意将价格降至非入围供应商以下的，可以将合同授予非入围供应商。采购人将合同授予非入围供应商的，应当在确定成交供应商后 1 个工作日内，将成交结果抄送征集人，由征集人按照单笔公告要求发布成交结果公告。采购人应当将相关证明材料和采购合同一并存档备查。</w:t>
      </w:r>
    </w:p>
    <w:p>
      <w:pPr>
        <w:spacing w:line="360" w:lineRule="auto"/>
        <w:ind w:firstLine="422" w:firstLineChars="200"/>
        <w:rPr>
          <w:rFonts w:hint="eastAsia" w:ascii="宋体" w:hAnsi="宋体" w:cs="宋体"/>
          <w:b/>
          <w:highlight w:val="none"/>
        </w:rPr>
      </w:pPr>
      <w:r>
        <w:rPr>
          <w:rFonts w:hint="eastAsia" w:ascii="宋体" w:hAnsi="宋体" w:cs="宋体"/>
          <w:b/>
          <w:highlight w:val="none"/>
        </w:rPr>
        <w:t>36.3合同</w:t>
      </w:r>
    </w:p>
    <w:p>
      <w:pPr>
        <w:spacing w:line="360" w:lineRule="auto"/>
        <w:ind w:firstLine="420" w:firstLineChars="200"/>
        <w:rPr>
          <w:rFonts w:hint="eastAsia" w:ascii="宋体" w:hAnsi="宋体" w:cs="宋体"/>
          <w:highlight w:val="none"/>
        </w:rPr>
      </w:pPr>
      <w:r>
        <w:rPr>
          <w:rFonts w:hint="eastAsia" w:ascii="宋体" w:hAnsi="宋体" w:cs="宋体"/>
          <w:highlight w:val="none"/>
        </w:rPr>
        <w:t>36.3.1合同授予标准</w:t>
      </w:r>
    </w:p>
    <w:p>
      <w:pPr>
        <w:spacing w:line="360" w:lineRule="auto"/>
        <w:ind w:firstLine="420" w:firstLineChars="200"/>
        <w:rPr>
          <w:rFonts w:hint="eastAsia" w:ascii="宋体" w:hAnsi="宋体" w:cs="宋体"/>
          <w:highlight w:val="none"/>
        </w:rPr>
      </w:pPr>
      <w:r>
        <w:rPr>
          <w:rFonts w:hint="eastAsia" w:ascii="宋体" w:hAnsi="宋体" w:cs="宋体"/>
          <w:highlight w:val="none"/>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p>
    <w:p>
      <w:pPr>
        <w:spacing w:line="360" w:lineRule="auto"/>
        <w:ind w:firstLine="420" w:firstLineChars="200"/>
        <w:rPr>
          <w:rFonts w:hint="eastAsia" w:ascii="宋体" w:hAnsi="宋体" w:cs="宋体"/>
          <w:highlight w:val="none"/>
        </w:rPr>
      </w:pPr>
      <w:r>
        <w:rPr>
          <w:rFonts w:hint="eastAsia" w:ascii="宋体" w:hAnsi="宋体" w:cs="宋体"/>
          <w:highlight w:val="none"/>
        </w:rPr>
        <w:t>36.3.2签订合同</w:t>
      </w:r>
    </w:p>
    <w:p>
      <w:pPr>
        <w:spacing w:line="360" w:lineRule="auto"/>
        <w:ind w:firstLine="420" w:firstLineChars="200"/>
        <w:rPr>
          <w:rFonts w:hint="eastAsia" w:ascii="宋体" w:hAnsi="宋体" w:cs="宋体"/>
          <w:highlight w:val="none"/>
        </w:rPr>
      </w:pPr>
      <w:r>
        <w:rPr>
          <w:rFonts w:hint="eastAsia" w:ascii="宋体" w:hAnsi="宋体" w:cs="宋体"/>
          <w:highlight w:val="none"/>
        </w:rPr>
        <w:t>采购人与供应商签订的采购合同不能违背框架协议的实质性条款。</w:t>
      </w:r>
    </w:p>
    <w:p>
      <w:pPr>
        <w:spacing w:line="360" w:lineRule="auto"/>
        <w:ind w:firstLine="420" w:firstLineChars="200"/>
        <w:rPr>
          <w:rFonts w:hint="eastAsia" w:ascii="宋体" w:hAnsi="宋体" w:cs="宋体"/>
          <w:highlight w:val="none"/>
        </w:rPr>
      </w:pPr>
      <w:r>
        <w:rPr>
          <w:rFonts w:hint="eastAsia" w:ascii="宋体" w:hAnsi="宋体" w:cs="宋体"/>
          <w:highlight w:val="none"/>
        </w:rPr>
        <w:t>36.3.3履行合同</w:t>
      </w:r>
    </w:p>
    <w:p>
      <w:pPr>
        <w:spacing w:line="360" w:lineRule="auto"/>
        <w:ind w:firstLine="420" w:firstLineChars="200"/>
        <w:rPr>
          <w:rFonts w:hint="eastAsia" w:ascii="宋体" w:hAnsi="宋体" w:cs="宋体"/>
          <w:highlight w:val="none"/>
        </w:rPr>
      </w:pPr>
      <w:r>
        <w:rPr>
          <w:rFonts w:hint="eastAsia" w:ascii="宋体" w:hAnsi="宋体" w:cs="宋体"/>
          <w:highlight w:val="none"/>
        </w:rPr>
        <w:t>采购人与供应商签订采购合同后，合同双方应严格执行合同条款，履行规定的合同义务，保证合同顺利完成，双方均不得擅自变更、中止或终止采购合同。确需解除合同的，应按民法典有关规定和合同约定执行。</w:t>
      </w:r>
    </w:p>
    <w:p>
      <w:pPr>
        <w:snapToGrid w:val="0"/>
        <w:spacing w:line="360" w:lineRule="auto"/>
        <w:ind w:left="120" w:leftChars="57" w:firstLine="482" w:firstLineChars="150"/>
        <w:jc w:val="center"/>
        <w:rPr>
          <w:rFonts w:hint="eastAsia" w:ascii="宋体" w:hAnsi="宋体" w:cs="宋体"/>
          <w:b/>
          <w:bCs/>
          <w:sz w:val="32"/>
          <w:szCs w:val="32"/>
          <w:highlight w:val="none"/>
        </w:rPr>
      </w:pPr>
      <w:r>
        <w:rPr>
          <w:rFonts w:hint="eastAsia" w:ascii="宋体" w:hAnsi="宋体" w:cs="宋体"/>
          <w:b/>
          <w:bCs/>
          <w:sz w:val="32"/>
          <w:szCs w:val="32"/>
          <w:highlight w:val="none"/>
        </w:rPr>
        <w:t>（二）验收</w:t>
      </w:r>
    </w:p>
    <w:p>
      <w:pPr>
        <w:spacing w:line="360" w:lineRule="auto"/>
        <w:ind w:firstLine="422" w:firstLineChars="200"/>
        <w:rPr>
          <w:rFonts w:hint="eastAsia" w:ascii="宋体" w:hAnsi="宋体" w:cs="宋体"/>
          <w:b/>
          <w:highlight w:val="none"/>
        </w:rPr>
      </w:pPr>
      <w:r>
        <w:rPr>
          <w:rFonts w:hint="eastAsia" w:ascii="宋体" w:hAnsi="宋体" w:cs="宋体"/>
          <w:b/>
          <w:highlight w:val="none"/>
        </w:rPr>
        <w:t>37.验收</w:t>
      </w:r>
    </w:p>
    <w:p>
      <w:pPr>
        <w:tabs>
          <w:tab w:val="left" w:pos="0"/>
        </w:tabs>
        <w:spacing w:line="360" w:lineRule="auto"/>
        <w:ind w:firstLine="480"/>
        <w:rPr>
          <w:rFonts w:hint="eastAsia" w:ascii="宋体" w:hAnsi="宋体" w:cs="宋体"/>
          <w:highlight w:val="none"/>
        </w:rPr>
      </w:pPr>
      <w:r>
        <w:rPr>
          <w:rFonts w:hint="eastAsia" w:ascii="宋体" w:hAnsi="宋体" w:cs="宋体"/>
          <w:highlight w:val="none"/>
        </w:rPr>
        <w:t>37.1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ascii="宋体" w:hAnsi="宋体" w:cs="宋体"/>
          <w:highlight w:val="none"/>
        </w:rPr>
      </w:pPr>
      <w:r>
        <w:rPr>
          <w:rFonts w:hint="eastAsia" w:ascii="宋体" w:hAnsi="宋体" w:cs="宋体"/>
          <w:highlight w:val="none"/>
        </w:rPr>
        <w:t>37.2采购人可以邀请参加本项目的其他供应商或者第三方机构参与验收。参与验收的供应商或者第三方机构的意见作为验收书的参考资料一并存档。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hint="eastAsia" w:ascii="宋体" w:hAnsi="宋体" w:cs="宋体"/>
          <w:highlight w:val="none"/>
        </w:rPr>
      </w:pPr>
      <w:r>
        <w:rPr>
          <w:rFonts w:hint="eastAsia" w:ascii="宋体" w:hAnsi="宋体" w:cs="宋体"/>
          <w:highlight w:val="none"/>
        </w:rPr>
        <w:t>37.3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宋体" w:hAnsi="宋体" w:cs="宋体"/>
          <w:highlight w:val="none"/>
        </w:rPr>
      </w:pPr>
      <w:r>
        <w:rPr>
          <w:rFonts w:hint="eastAsia" w:ascii="宋体" w:hAnsi="宋体" w:cs="宋体"/>
          <w:highlight w:val="none"/>
        </w:rPr>
        <w:t>37.4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hint="eastAsia" w:ascii="宋体" w:hAnsi="宋体" w:cs="宋体"/>
          <w:highlight w:val="none"/>
        </w:rPr>
      </w:pPr>
      <w:r>
        <w:rPr>
          <w:rFonts w:hint="eastAsia" w:ascii="宋体" w:hAnsi="宋体" w:cs="宋体"/>
          <w:highlight w:val="none"/>
        </w:rPr>
        <w:t>37.5采购人在验收完成后应</w:t>
      </w:r>
      <w:r>
        <w:rPr>
          <w:rFonts w:hint="eastAsia" w:ascii="宋体" w:hAnsi="宋体" w:cs="宋体"/>
          <w:highlight w:val="none"/>
          <w:lang w:eastAsia="zh-CN"/>
        </w:rPr>
        <w:t>在广西政府采购云平台</w:t>
      </w:r>
      <w:r>
        <w:rPr>
          <w:rFonts w:hint="eastAsia" w:ascii="宋体" w:hAnsi="宋体" w:cs="宋体"/>
          <w:highlight w:val="none"/>
        </w:rPr>
        <w:t>“框架协议馆”中对已验收的供应商进行用户评价及打分。</w:t>
      </w:r>
    </w:p>
    <w:p>
      <w:pPr>
        <w:tabs>
          <w:tab w:val="left" w:pos="0"/>
        </w:tabs>
        <w:spacing w:line="360" w:lineRule="auto"/>
        <w:ind w:firstLine="480"/>
        <w:rPr>
          <w:rFonts w:hint="eastAsia"/>
          <w:highlight w:val="none"/>
        </w:rPr>
      </w:pPr>
    </w:p>
    <w:p>
      <w:pPr>
        <w:pStyle w:val="15"/>
        <w:snapToGrid w:val="0"/>
        <w:spacing w:line="400" w:lineRule="exact"/>
        <w:rPr>
          <w:rFonts w:hint="eastAsia" w:hAnsi="宋体" w:cs="宋体"/>
          <w:highlight w:val="none"/>
        </w:rPr>
      </w:pPr>
    </w:p>
    <w:p>
      <w:pPr>
        <w:pStyle w:val="5"/>
        <w:keepNext w:val="0"/>
        <w:keepLines w:val="0"/>
        <w:spacing w:line="360" w:lineRule="auto"/>
        <w:jc w:val="center"/>
        <w:rPr>
          <w:rFonts w:hint="eastAsia" w:ascii="宋体" w:hAnsi="宋体" w:cs="宋体"/>
          <w:highlight w:val="none"/>
        </w:rPr>
      </w:pPr>
      <w:bookmarkStart w:id="165" w:name="_八、其他事项"/>
      <w:bookmarkEnd w:id="165"/>
      <w:bookmarkStart w:id="166" w:name="_Toc24821"/>
      <w:bookmarkStart w:id="167" w:name="_Toc14425"/>
      <w:bookmarkStart w:id="168" w:name="_Toc80093002"/>
      <w:r>
        <w:rPr>
          <w:rFonts w:hint="eastAsia" w:ascii="宋体" w:hAnsi="宋体" w:cs="宋体"/>
          <w:highlight w:val="none"/>
        </w:rPr>
        <w:t>四、其他事项</w:t>
      </w:r>
      <w:bookmarkEnd w:id="166"/>
      <w:bookmarkEnd w:id="167"/>
      <w:bookmarkEnd w:id="168"/>
    </w:p>
    <w:p>
      <w:pPr>
        <w:spacing w:line="360" w:lineRule="auto"/>
        <w:ind w:firstLine="480" w:firstLineChars="200"/>
        <w:rPr>
          <w:rFonts w:hint="eastAsia" w:ascii="宋体" w:hAnsi="宋体" w:cs="宋体"/>
          <w:sz w:val="24"/>
          <w:highlight w:val="none"/>
        </w:rPr>
      </w:pPr>
      <w:bookmarkStart w:id="169" w:name="_42.代理服务费"/>
      <w:bookmarkEnd w:id="169"/>
      <w:r>
        <w:rPr>
          <w:rFonts w:hint="eastAsia" w:ascii="宋体" w:hAnsi="宋体" w:cs="宋体"/>
          <w:sz w:val="24"/>
          <w:highlight w:val="none"/>
        </w:rPr>
        <w:t>38.代理服务费</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本项目不收取代理服务费。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39. 需要补充的其他内容</w:t>
      </w:r>
    </w:p>
    <w:p>
      <w:pPr>
        <w:spacing w:line="360" w:lineRule="auto"/>
        <w:ind w:firstLine="420" w:firstLineChars="200"/>
        <w:rPr>
          <w:rFonts w:hint="eastAsia" w:ascii="宋体" w:hAnsi="宋体" w:cs="宋体"/>
          <w:highlight w:val="none"/>
        </w:rPr>
      </w:pPr>
      <w:r>
        <w:rPr>
          <w:rFonts w:hint="eastAsia" w:ascii="宋体" w:hAnsi="宋体" w:cs="宋体"/>
          <w:highlight w:val="none"/>
        </w:rPr>
        <w:t>39.1本征集文件解释规则详见“供应商须知前附表”。</w:t>
      </w:r>
    </w:p>
    <w:p>
      <w:pPr>
        <w:spacing w:line="360" w:lineRule="auto"/>
        <w:ind w:firstLine="420" w:firstLineChars="200"/>
        <w:rPr>
          <w:rFonts w:hint="eastAsia" w:ascii="宋体" w:hAnsi="宋体" w:cs="宋体"/>
          <w:highlight w:val="none"/>
        </w:rPr>
      </w:pPr>
      <w:r>
        <w:rPr>
          <w:rFonts w:hint="eastAsia" w:ascii="宋体" w:hAnsi="宋体" w:cs="宋体"/>
          <w:highlight w:val="none"/>
        </w:rPr>
        <w:t>39.2 其他事项详见“供应商须知前附表”。</w:t>
      </w:r>
    </w:p>
    <w:p>
      <w:pPr>
        <w:spacing w:line="360" w:lineRule="auto"/>
        <w:ind w:firstLine="420" w:firstLineChars="200"/>
        <w:rPr>
          <w:rFonts w:hint="eastAsia" w:ascii="宋体" w:hAnsi="宋体" w:cs="宋体"/>
          <w:highlight w:val="none"/>
        </w:rPr>
      </w:pPr>
      <w:r>
        <w:rPr>
          <w:rFonts w:hint="eastAsia" w:ascii="宋体" w:hAnsi="宋体" w:cs="宋体"/>
          <w:highlight w:val="none"/>
        </w:rPr>
        <w:t>39.3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w:t>
      </w:r>
      <w:r>
        <w:rPr>
          <w:rFonts w:hint="eastAsia" w:ascii="宋体" w:hAnsi="宋体" w:cs="宋体"/>
          <w:szCs w:val="21"/>
          <w:highlight w:val="none"/>
        </w:rPr>
        <w:t>《中华人民共和国民法典》</w:t>
      </w:r>
      <w:r>
        <w:rPr>
          <w:rFonts w:hint="eastAsia" w:ascii="宋体" w:hAnsi="宋体" w:cs="宋体"/>
          <w:highlight w:val="none"/>
        </w:rPr>
        <w:t>订立劳动合同的从业人员，不对其中涉及的货物的制造商和工程承建商作出要求的，享受本文件规定的中小企业扶持政策。</w:t>
      </w:r>
    </w:p>
    <w:p>
      <w:pPr>
        <w:spacing w:line="360" w:lineRule="auto"/>
        <w:ind w:firstLine="420" w:firstLineChars="200"/>
        <w:rPr>
          <w:rFonts w:hint="eastAsia" w:ascii="宋体" w:hAnsi="宋体" w:cs="宋体"/>
          <w:highlight w:val="none"/>
        </w:rPr>
      </w:pPr>
      <w:r>
        <w:rPr>
          <w:rFonts w:hint="eastAsia" w:ascii="宋体" w:hAnsi="宋体" w:cs="宋体"/>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ascii="宋体" w:hAnsi="宋体" w:cs="宋体"/>
          <w:highlight w:val="none"/>
        </w:rPr>
      </w:pPr>
      <w:r>
        <w:rPr>
          <w:rFonts w:hint="eastAsia" w:ascii="宋体" w:hAnsi="宋体" w:cs="宋体"/>
          <w:highlight w:val="none"/>
        </w:rPr>
        <w:t>依据本文件规定享受扶持政策获得政府采购合同的，小微企业不得将合同分包给大中型企业，中型企业不得将合同分包给大型企业。</w:t>
      </w:r>
    </w:p>
    <w:p>
      <w:pPr>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40. 政府采购融资贷款说明</w:t>
      </w:r>
    </w:p>
    <w:p>
      <w:pPr>
        <w:pStyle w:val="30"/>
        <w:spacing w:line="400" w:lineRule="exact"/>
        <w:ind w:firstLine="420"/>
        <w:rPr>
          <w:rFonts w:ascii="宋体" w:hAnsi="宋体"/>
          <w:sz w:val="21"/>
          <w:szCs w:val="21"/>
          <w:highlight w:val="none"/>
        </w:rPr>
      </w:pPr>
      <w:r>
        <w:rPr>
          <w:rFonts w:hint="eastAsia" w:ascii="宋体" w:hAnsi="宋体"/>
          <w:sz w:val="21"/>
          <w:szCs w:val="21"/>
          <w:highlight w:val="none"/>
        </w:rPr>
        <w:t>为优化政府采购营商环境，缓解供应商资金难题，南宁市政府采购试行政府采购信用融资制度，中标供应商如有融资需求，可凭政府采购合同通过以下方式申请政府采购信用融资贷款：</w:t>
      </w:r>
    </w:p>
    <w:p>
      <w:pPr>
        <w:pStyle w:val="30"/>
        <w:spacing w:line="400" w:lineRule="exact"/>
        <w:ind w:firstLine="420"/>
        <w:rPr>
          <w:rFonts w:ascii="宋体"/>
          <w:sz w:val="21"/>
          <w:szCs w:val="21"/>
          <w:highlight w:val="none"/>
        </w:rPr>
      </w:pPr>
      <w:r>
        <w:rPr>
          <w:rFonts w:hint="eastAsia" w:ascii="宋体" w:hAnsi="宋体"/>
          <w:sz w:val="21"/>
          <w:szCs w:val="21"/>
          <w:highlight w:val="none"/>
        </w:rPr>
        <w:t>线下渠道：在“南宁市公共资源交易中心”官网（网址：</w:t>
      </w:r>
      <w:r>
        <w:rPr>
          <w:rFonts w:ascii="宋体" w:hAnsi="宋体"/>
          <w:sz w:val="21"/>
          <w:szCs w:val="21"/>
          <w:highlight w:val="none"/>
        </w:rPr>
        <w:fldChar w:fldCharType="begin"/>
      </w:r>
      <w:r>
        <w:rPr>
          <w:rFonts w:ascii="宋体" w:hAnsi="宋体"/>
          <w:sz w:val="21"/>
          <w:szCs w:val="21"/>
          <w:highlight w:val="none"/>
        </w:rPr>
        <w:instrText xml:space="preserve"> HYPERLINK "http://www.nnggzy.org.cn）" </w:instrText>
      </w:r>
      <w:r>
        <w:rPr>
          <w:rFonts w:ascii="宋体" w:hAnsi="宋体"/>
          <w:sz w:val="21"/>
          <w:szCs w:val="21"/>
          <w:highlight w:val="none"/>
        </w:rPr>
        <w:fldChar w:fldCharType="separate"/>
      </w:r>
      <w:r>
        <w:rPr>
          <w:rFonts w:ascii="宋体"/>
          <w:sz w:val="21"/>
          <w:szCs w:val="21"/>
          <w:highlight w:val="none"/>
        </w:rPr>
        <w:t>http://www.nnggzy.org.cn</w:t>
      </w:r>
      <w:r>
        <w:rPr>
          <w:rFonts w:hint="eastAsia" w:ascii="宋体"/>
          <w:sz w:val="21"/>
          <w:szCs w:val="21"/>
          <w:highlight w:val="none"/>
        </w:rPr>
        <w:t>）“交易信息</w:t>
      </w:r>
      <w:r>
        <w:rPr>
          <w:rFonts w:ascii="宋体"/>
          <w:sz w:val="21"/>
          <w:szCs w:val="21"/>
          <w:highlight w:val="none"/>
        </w:rPr>
        <w:t>-</w:t>
      </w:r>
      <w:r>
        <w:rPr>
          <w:rFonts w:hint="eastAsia" w:ascii="宋体"/>
          <w:sz w:val="21"/>
          <w:szCs w:val="21"/>
          <w:highlight w:val="none"/>
        </w:rPr>
        <w:t>政府采购</w:t>
      </w:r>
      <w:r>
        <w:rPr>
          <w:rFonts w:ascii="宋体"/>
          <w:sz w:val="21"/>
          <w:szCs w:val="21"/>
          <w:highlight w:val="none"/>
        </w:rPr>
        <w:t>-</w:t>
      </w:r>
      <w:r>
        <w:rPr>
          <w:rFonts w:hint="eastAsia" w:ascii="宋体"/>
          <w:sz w:val="21"/>
          <w:szCs w:val="21"/>
          <w:highlight w:val="none"/>
        </w:rPr>
        <w:t>政府采购信用融资”中融资银行和南宁市企业融资服务中心专栏信息申请政府采购信用融资。</w:t>
      </w:r>
      <w:r>
        <w:rPr>
          <w:rFonts w:ascii="宋体"/>
          <w:sz w:val="21"/>
          <w:szCs w:val="21"/>
          <w:highlight w:val="none"/>
        </w:rPr>
        <w:fldChar w:fldCharType="end"/>
      </w:r>
    </w:p>
    <w:p>
      <w:pPr>
        <w:pStyle w:val="30"/>
        <w:spacing w:line="400" w:lineRule="exact"/>
        <w:ind w:firstLine="420"/>
        <w:rPr>
          <w:rFonts w:hint="eastAsia" w:ascii="宋体" w:hAnsi="宋体"/>
          <w:sz w:val="21"/>
          <w:szCs w:val="21"/>
          <w:highlight w:val="none"/>
        </w:rPr>
      </w:pPr>
      <w:r>
        <w:rPr>
          <w:rFonts w:hint="eastAsia" w:ascii="宋体" w:hAnsi="宋体"/>
          <w:sz w:val="21"/>
          <w:szCs w:val="21"/>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41.入围产品升级换代规则：</w:t>
      </w:r>
    </w:p>
    <w:p>
      <w:pPr>
        <w:pStyle w:val="30"/>
        <w:ind w:firstLine="420"/>
        <w:rPr>
          <w:rFonts w:hint="eastAsia" w:ascii="宋体" w:hAnsi="宋体" w:cs="宋体"/>
          <w:highlight w:val="none"/>
        </w:rPr>
      </w:pPr>
      <w:r>
        <w:rPr>
          <w:rFonts w:hint="eastAsia" w:ascii="宋体" w:hAnsi="宋体"/>
          <w:sz w:val="21"/>
          <w:szCs w:val="21"/>
          <w:highlight w:val="none"/>
        </w:rPr>
        <w:t>本项目为服务项目采购，不存在产品升级换代。</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42.用户反馈和评价机制</w:t>
      </w:r>
    </w:p>
    <w:p>
      <w:pPr>
        <w:pStyle w:val="30"/>
        <w:ind w:firstLine="420"/>
        <w:rPr>
          <w:rFonts w:hint="eastAsia" w:ascii="宋体" w:hAnsi="宋体" w:cs="宋体"/>
          <w:sz w:val="21"/>
          <w:szCs w:val="24"/>
          <w:highlight w:val="none"/>
        </w:rPr>
      </w:pPr>
      <w:r>
        <w:rPr>
          <w:rFonts w:hint="eastAsia" w:ascii="宋体" w:hAnsi="宋体" w:cs="宋体"/>
          <w:sz w:val="21"/>
          <w:szCs w:val="24"/>
          <w:highlight w:val="none"/>
        </w:rPr>
        <w:t>在框架协议采购过程中，采购人要对供应商的服务质量、价格和承诺履行情况进行核实，如发现供应商违反有关承诺或规定的，应当及时书面向当地财政部门反映，财政部门将视情节轻重给予警告，由征集人取消协议供应商资格，由财政部门将其列入政府采购不良行为记录名单等处罚，处罚结果将在“广西政府采购网”公示。同时，采购人要按照政府采购合同的约定履行相关义务，保障供应商的合法权益。</w:t>
      </w:r>
    </w:p>
    <w:p>
      <w:pPr>
        <w:spacing w:line="360" w:lineRule="auto"/>
        <w:ind w:firstLine="480" w:firstLineChars="200"/>
        <w:jc w:val="left"/>
        <w:rPr>
          <w:rFonts w:hint="eastAsia" w:ascii="宋体" w:hAnsi="宋体" w:cs="宋体"/>
          <w:highlight w:val="none"/>
        </w:rPr>
      </w:pPr>
      <w:r>
        <w:rPr>
          <w:rFonts w:hint="eastAsia" w:ascii="宋体" w:hAnsi="宋体" w:cs="宋体"/>
          <w:sz w:val="24"/>
          <w:highlight w:val="none"/>
        </w:rPr>
        <w:t>43.入围供应商的清退和补充规则</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43.1入围供应商有下列情形之一，尚未签订框架协议的，取消其入围资格；已经签订框架协议的，解除与其签订的框架协议：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（1）恶意串通谋取入围或者合同成交的；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（2）提供虚假材料谋取入围或者合同成交的；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（3）无正当理由拒不接受合同授予的；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（4）不履行合同义务或者履行合同义务不符合约定，经采购人请求履行后仍不履行或者仍未按约定履行的；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（5）框架协议有效期内，因违法行为被禁止或限制参加政府采购活动的；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（6）框架协议约定的其他情形。</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被取消入围资格或者被解除框架协议的供应商不得参加同一封闭式框架协议补充征集，或者重新申请加入同一开放式框架协议。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43.2补充规则：除剩余入围供应商不足入围供应商总数70%且影响框架协议执行的情形外，框架协议有效期内，征集人不得补充征集供应商。征集人补充征集供应的，补充征集规则应当在框架协议中约定，补充征集的条件、程序、评审方法和淘汰比例应当与初次征集相同。补充征集应当遵守原框架协议的有效期。补充征集期间，原框架协议继续履行。</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44.供应商信用信息查询方式</w:t>
      </w:r>
    </w:p>
    <w:p>
      <w:pPr>
        <w:pStyle w:val="30"/>
        <w:ind w:firstLine="420"/>
        <w:rPr>
          <w:rFonts w:hint="eastAsia" w:ascii="宋体" w:hAnsi="宋体"/>
          <w:sz w:val="21"/>
          <w:szCs w:val="21"/>
          <w:highlight w:val="none"/>
        </w:rPr>
      </w:pPr>
      <w:r>
        <w:rPr>
          <w:rFonts w:hint="eastAsia" w:ascii="宋体" w:hAnsi="宋体"/>
          <w:sz w:val="21"/>
          <w:szCs w:val="21"/>
          <w:highlight w:val="none"/>
        </w:rPr>
        <w:t>44.1查询渠道：“信用中国”网站(www.creditchina.gov.cn) 、中国政府采购网(www.ccgp.gov.cn)等；</w:t>
      </w:r>
    </w:p>
    <w:p>
      <w:pPr>
        <w:pStyle w:val="30"/>
        <w:ind w:firstLine="420"/>
        <w:rPr>
          <w:rFonts w:hint="eastAsia" w:ascii="宋体" w:hAnsi="宋体"/>
          <w:sz w:val="21"/>
          <w:szCs w:val="21"/>
          <w:highlight w:val="none"/>
        </w:rPr>
      </w:pPr>
      <w:r>
        <w:rPr>
          <w:rFonts w:hint="eastAsia" w:ascii="宋体" w:hAnsi="宋体"/>
          <w:sz w:val="21"/>
          <w:szCs w:val="21"/>
          <w:highlight w:val="none"/>
        </w:rPr>
        <w:t>44.2查询截止时点：资格审查结束前；</w:t>
      </w:r>
    </w:p>
    <w:p>
      <w:pPr>
        <w:pStyle w:val="30"/>
        <w:ind w:firstLine="420"/>
        <w:rPr>
          <w:rFonts w:hint="eastAsia" w:ascii="宋体" w:hAnsi="宋体"/>
          <w:sz w:val="21"/>
          <w:szCs w:val="21"/>
          <w:highlight w:val="none"/>
        </w:rPr>
      </w:pPr>
      <w:r>
        <w:rPr>
          <w:rFonts w:hint="eastAsia" w:ascii="宋体" w:hAnsi="宋体"/>
          <w:sz w:val="21"/>
          <w:szCs w:val="21"/>
          <w:highlight w:val="none"/>
        </w:rPr>
        <w:t>44.3信用信息查询记录和证据留存的具体方式：在查询网站中直接截图查询记录，截图在“政采云”平台作为附件上传保存。</w:t>
      </w:r>
    </w:p>
    <w:p>
      <w:pPr>
        <w:pStyle w:val="30"/>
        <w:ind w:firstLine="420"/>
        <w:rPr>
          <w:rFonts w:hint="eastAsia" w:ascii="宋体" w:hAnsi="宋体"/>
          <w:sz w:val="21"/>
          <w:szCs w:val="21"/>
          <w:highlight w:val="none"/>
        </w:rPr>
      </w:pPr>
      <w:r>
        <w:rPr>
          <w:rFonts w:hint="eastAsia" w:ascii="宋体" w:hAnsi="宋体"/>
          <w:sz w:val="21"/>
          <w:szCs w:val="21"/>
          <w:highlight w:val="none"/>
        </w:rPr>
        <w:t>44.4信用信息的适用规则：用于第一阶段资格审查。</w:t>
      </w:r>
    </w:p>
    <w:p>
      <w:pPr>
        <w:spacing w:line="360" w:lineRule="auto"/>
        <w:ind w:firstLine="420" w:firstLineChars="200"/>
        <w:rPr>
          <w:rFonts w:hint="eastAsia" w:ascii="宋体" w:hAnsi="宋体" w:cs="宋体"/>
          <w:szCs w:val="21"/>
          <w:highlight w:val="none"/>
        </w:rPr>
      </w:pPr>
    </w:p>
    <w:p>
      <w:pPr>
        <w:pStyle w:val="8"/>
        <w:ind w:left="0" w:firstLine="0"/>
        <w:rPr>
          <w:rFonts w:hint="eastAsia" w:ascii="宋体" w:hAnsi="宋体" w:cs="宋体"/>
          <w:highlight w:val="none"/>
        </w:rPr>
      </w:pPr>
    </w:p>
    <w:p>
      <w:pPr>
        <w:pStyle w:val="15"/>
        <w:jc w:val="center"/>
        <w:outlineLvl w:val="0"/>
        <w:rPr>
          <w:rFonts w:hint="eastAsia" w:hAnsi="宋体" w:cs="宋体"/>
          <w:b/>
          <w:sz w:val="36"/>
          <w:highlight w:val="none"/>
        </w:rPr>
      </w:pPr>
      <w:bookmarkStart w:id="170" w:name="_Toc532545043"/>
      <w:bookmarkStart w:id="171" w:name="_Toc1339"/>
      <w:bookmarkStart w:id="172" w:name="_Toc9932"/>
      <w:bookmarkStart w:id="173" w:name="_Toc80093003"/>
      <w:r>
        <w:rPr>
          <w:rFonts w:hint="eastAsia" w:hAnsi="宋体" w:cs="宋体"/>
          <w:b/>
          <w:sz w:val="36"/>
          <w:highlight w:val="none"/>
        </w:rPr>
        <w:t>第四章  评审方法</w:t>
      </w:r>
      <w:bookmarkEnd w:id="170"/>
      <w:r>
        <w:rPr>
          <w:rFonts w:hint="eastAsia" w:hAnsi="宋体" w:cs="宋体"/>
          <w:b/>
          <w:sz w:val="36"/>
          <w:highlight w:val="none"/>
        </w:rPr>
        <w:t>及评分标准</w:t>
      </w:r>
      <w:bookmarkEnd w:id="171"/>
      <w:bookmarkEnd w:id="172"/>
      <w:bookmarkEnd w:id="173"/>
    </w:p>
    <w:p>
      <w:pPr>
        <w:pStyle w:val="15"/>
        <w:jc w:val="center"/>
        <w:outlineLvl w:val="1"/>
        <w:rPr>
          <w:rFonts w:hint="eastAsia" w:hAnsi="宋体" w:cs="宋体"/>
          <w:b/>
          <w:bCs/>
          <w:sz w:val="32"/>
          <w:szCs w:val="32"/>
          <w:highlight w:val="none"/>
        </w:rPr>
      </w:pPr>
      <w:bookmarkStart w:id="174" w:name="_Toc80093004"/>
      <w:bookmarkStart w:id="175" w:name="_Toc25347"/>
      <w:bookmarkStart w:id="176" w:name="_Toc16566"/>
      <w:r>
        <w:rPr>
          <w:rFonts w:hint="eastAsia" w:hAnsi="宋体" w:cs="宋体"/>
          <w:b/>
          <w:bCs/>
          <w:sz w:val="32"/>
          <w:szCs w:val="32"/>
          <w:highlight w:val="none"/>
        </w:rPr>
        <w:t>第一节 评审方法</w:t>
      </w:r>
      <w:bookmarkEnd w:id="174"/>
      <w:bookmarkEnd w:id="175"/>
      <w:bookmarkEnd w:id="176"/>
    </w:p>
    <w:p>
      <w:pPr>
        <w:tabs>
          <w:tab w:val="left" w:pos="2472"/>
        </w:tabs>
        <w:spacing w:line="460" w:lineRule="exact"/>
        <w:ind w:firstLine="420" w:firstLineChars="200"/>
        <w:rPr>
          <w:rFonts w:hint="eastAsia" w:ascii="宋体" w:hAnsi="宋体" w:cs="宋体"/>
          <w:szCs w:val="21"/>
          <w:highlight w:val="none"/>
        </w:rPr>
      </w:pPr>
      <w:r>
        <w:rPr>
          <w:rFonts w:ascii="宋体" w:hAnsi="宋体" w:cs="宋体"/>
          <w:szCs w:val="21"/>
          <w:highlight w:val="none"/>
        </w:rPr>
        <w:t>确定第一阶段入围供应商的评审方法</w:t>
      </w:r>
    </w:p>
    <w:p>
      <w:pPr>
        <w:pStyle w:val="15"/>
        <w:adjustRightInd w:val="0"/>
        <w:spacing w:line="460" w:lineRule="exact"/>
        <w:ind w:firstLine="420" w:firstLineChars="200"/>
        <w:contextualSpacing/>
        <w:rPr>
          <w:rStyle w:val="29"/>
          <w:rFonts w:hint="eastAsia" w:hAnsi="宋体" w:cs="宋体"/>
          <w:highlight w:val="none"/>
        </w:rPr>
      </w:pPr>
      <w:r>
        <w:rPr>
          <w:rFonts w:hint="eastAsia" w:hAnsi="宋体" w:cs="宋体"/>
          <w:szCs w:val="21"/>
          <w:highlight w:val="none"/>
        </w:rPr>
        <w:t>☑价格</w:t>
      </w:r>
      <w:r>
        <w:rPr>
          <w:rFonts w:hAnsi="宋体" w:cs="宋体"/>
          <w:szCs w:val="21"/>
          <w:highlight w:val="none"/>
        </w:rPr>
        <w:t>优先法</w:t>
      </w:r>
      <w:r>
        <w:rPr>
          <w:rFonts w:hint="eastAsia" w:hAnsi="宋体" w:cs="宋体"/>
          <w:szCs w:val="21"/>
          <w:highlight w:val="none"/>
        </w:rPr>
        <w:t xml:space="preserve">  </w:t>
      </w:r>
      <w:r>
        <w:rPr>
          <w:rStyle w:val="29"/>
          <w:rFonts w:hint="eastAsia" w:hAnsi="宋体" w:cs="宋体"/>
          <w:highlight w:val="none"/>
        </w:rPr>
        <w:t>评审小组按征集文件中规定的评审方法和标准，对符合性检查合格、满足采购需求的响应文件，按照综合优惠率从高到低排序，根据征集文件规定的淘汰率或者入围供应商数量上限，确定入围供应商。</w:t>
      </w:r>
    </w:p>
    <w:p>
      <w:pPr>
        <w:rPr>
          <w:rFonts w:hint="eastAsia" w:ascii="宋体" w:hAnsi="宋体" w:cs="宋体"/>
          <w:highlight w:val="none"/>
        </w:rPr>
      </w:pPr>
    </w:p>
    <w:p>
      <w:pPr>
        <w:pStyle w:val="15"/>
        <w:spacing w:line="360" w:lineRule="auto"/>
        <w:ind w:firstLine="420"/>
        <w:rPr>
          <w:rFonts w:hint="eastAsia" w:hAnsi="宋体" w:cs="宋体"/>
          <w:highlight w:val="none"/>
        </w:rPr>
      </w:pPr>
    </w:p>
    <w:p>
      <w:pPr>
        <w:pStyle w:val="15"/>
        <w:tabs>
          <w:tab w:val="left" w:pos="2472"/>
        </w:tabs>
        <w:spacing w:line="460" w:lineRule="exact"/>
        <w:jc w:val="center"/>
        <w:outlineLvl w:val="1"/>
        <w:rPr>
          <w:rFonts w:hint="eastAsia" w:hAnsi="宋体" w:cs="宋体"/>
          <w:b/>
          <w:bCs/>
          <w:sz w:val="32"/>
          <w:szCs w:val="32"/>
          <w:highlight w:val="none"/>
        </w:rPr>
      </w:pPr>
      <w:bookmarkStart w:id="177" w:name="_Toc80093005"/>
      <w:bookmarkStart w:id="178" w:name="_Toc24917"/>
      <w:bookmarkStart w:id="179" w:name="_Toc6615"/>
      <w:r>
        <w:rPr>
          <w:rFonts w:hint="eastAsia" w:hAnsi="宋体" w:cs="宋体"/>
          <w:b/>
          <w:bCs/>
          <w:sz w:val="32"/>
          <w:szCs w:val="32"/>
          <w:highlight w:val="none"/>
        </w:rPr>
        <w:t>第二节 评审程序</w:t>
      </w:r>
      <w:bookmarkEnd w:id="177"/>
      <w:bookmarkEnd w:id="178"/>
      <w:bookmarkEnd w:id="179"/>
    </w:p>
    <w:p>
      <w:pPr>
        <w:spacing w:line="360" w:lineRule="auto"/>
        <w:ind w:firstLine="422" w:firstLineChars="200"/>
        <w:outlineLvl w:val="2"/>
        <w:rPr>
          <w:rFonts w:hint="eastAsia" w:ascii="宋体" w:hAnsi="宋体" w:cs="宋体"/>
          <w:b/>
          <w:szCs w:val="21"/>
          <w:highlight w:val="none"/>
        </w:rPr>
      </w:pPr>
      <w:bookmarkStart w:id="180" w:name="_Toc6644"/>
      <w:r>
        <w:rPr>
          <w:rFonts w:hint="eastAsia" w:ascii="宋体" w:hAnsi="宋体" w:cs="宋体"/>
          <w:b/>
          <w:szCs w:val="21"/>
          <w:highlight w:val="none"/>
        </w:rPr>
        <w:t>1.符合性审查</w:t>
      </w:r>
      <w:bookmarkEnd w:id="180"/>
    </w:p>
    <w:p>
      <w:pPr>
        <w:spacing w:line="360" w:lineRule="auto"/>
        <w:ind w:firstLine="420" w:firstLineChars="200"/>
        <w:rPr>
          <w:rFonts w:hint="eastAsia" w:ascii="宋体" w:hAnsi="宋体" w:cs="宋体"/>
          <w:highlight w:val="none"/>
        </w:rPr>
      </w:pPr>
      <w:r>
        <w:rPr>
          <w:rFonts w:hint="eastAsia" w:ascii="宋体" w:hAnsi="宋体" w:cs="宋体"/>
          <w:highlight w:val="none"/>
        </w:rPr>
        <w:t>评审委员会应当对符合资格的供应商的响应文件进行响应报价、商务、技术等实质性内容符合性审查，以确定其是否满足征集文件的实质性要求。</w:t>
      </w:r>
    </w:p>
    <w:p>
      <w:pPr>
        <w:spacing w:line="360" w:lineRule="auto"/>
        <w:ind w:firstLine="422" w:firstLineChars="200"/>
        <w:outlineLvl w:val="2"/>
        <w:rPr>
          <w:rFonts w:hint="eastAsia" w:ascii="宋体" w:hAnsi="宋体" w:cs="宋体"/>
          <w:b/>
          <w:szCs w:val="21"/>
          <w:highlight w:val="none"/>
        </w:rPr>
      </w:pPr>
      <w:bookmarkStart w:id="181" w:name="_Toc9617"/>
      <w:r>
        <w:rPr>
          <w:rFonts w:hint="eastAsia" w:ascii="宋体" w:hAnsi="宋体" w:cs="宋体"/>
          <w:b/>
          <w:szCs w:val="21"/>
          <w:highlight w:val="none"/>
        </w:rPr>
        <w:t>2.符合性审查不通过而导致响应无效的情形</w:t>
      </w:r>
      <w:bookmarkEnd w:id="181"/>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供应商的响应文件中存在对征集文件的任何实质性要求和条件的负偏离，将被视为响应无效。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2.1在报价评审时，如发现下列情形之一的，将被视为响应无效：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（1）响应文件未提供“供应商须知前附表”第13.1条规定中“必须提供”的文件资料的;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（2）未采用人民币报价或者未按照征集文件标明的币种报价的；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（3）报价超出征集文件规定最高限价，或者超出采购预算金额（包括最高限制单价）的；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（5）修正后的报价，供应商不确认的；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2.2在商务评审时，如发现下列情形之一的，将被视为响应无效：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（1）响应文件未按征集文件要求签署、盖章的；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（2）委托代理人未能出具有效身份证明或者出具的身份证明与授权委托书中的信息不符的；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（3）响应文件未提供“供应商须知前附表”第13.1条规定中“必须提供”或者“委托时必须提供”的文件资料的;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（4）响应有效期、项目完成时间（交货时间、服务完成时间或者服务期等）、质保期、售后服务等征集文件</w:t>
      </w:r>
      <w:r>
        <w:rPr>
          <w:rFonts w:hint="eastAsia" w:ascii="宋体" w:hAnsi="宋体"/>
          <w:szCs w:val="21"/>
          <w:highlight w:val="none"/>
        </w:rPr>
        <w:t>中标注</w:t>
      </w:r>
      <w:r>
        <w:rPr>
          <w:rFonts w:hint="eastAsia" w:ascii="宋体" w:hAnsi="宋体" w:cs="宋体"/>
          <w:szCs w:val="21"/>
          <w:highlight w:val="none"/>
        </w:rPr>
        <w:t>“▲”的商务条款发生负偏离的；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（5）响应文件的实质性内容未使用中文表述、使用计量单位不符合征集文件要求的；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（6）响应文件中的文件资料因填写不齐全或者内容虚假或者出现其他情形而导致被评审委员会认定无效的；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（7）响应文件含有征集人不能接受的附加条件的；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（8）未响应征集文件实质性要求的；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（9）属于供应商须知正文第9.2条情形的；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（10）法律、法规和征集文件规定的其他无效情形。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2.3在技术评审时，如发现下列情形之一的，将被视为响应无效：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（1）不满足征集文件要求的服务内容、技术要求、安全、质量标准，或者与征集文件中标“▲”的技术需求发生负偏离的；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（2）响应文件未提供“供应商须知前附表”第13.1条规定中“必须提供”的文件资料的;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（3）虚假响应，或者出现其他情形而导致被评审委员会认定无效的；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（4）响应技术方案不明确，征集文件未允许但存在一个或者一个以上备选（替代）响应方案的。</w:t>
      </w:r>
    </w:p>
    <w:p>
      <w:pPr>
        <w:spacing w:line="360" w:lineRule="auto"/>
        <w:ind w:firstLine="422" w:firstLineChars="200"/>
        <w:outlineLvl w:val="2"/>
        <w:rPr>
          <w:rFonts w:hint="eastAsia" w:ascii="宋体" w:hAnsi="宋体" w:cs="宋体"/>
          <w:b/>
          <w:szCs w:val="21"/>
          <w:highlight w:val="none"/>
        </w:rPr>
      </w:pPr>
      <w:bookmarkStart w:id="182" w:name="_Toc4986"/>
      <w:r>
        <w:rPr>
          <w:rFonts w:hint="eastAsia" w:ascii="宋体" w:hAnsi="宋体" w:cs="宋体"/>
          <w:b/>
          <w:szCs w:val="21"/>
          <w:highlight w:val="none"/>
        </w:rPr>
        <w:t>3.澄清补正、说明或者补正</w:t>
      </w:r>
      <w:bookmarkEnd w:id="182"/>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对响应文件中含义不明确、同类问题表述不一致或者有明显文字和计算错误的内容，评审委员会应在</w:t>
      </w:r>
      <w:r>
        <w:rPr>
          <w:rFonts w:hint="eastAsia" w:ascii="宋体" w:hAnsi="宋体" w:cs="宋体"/>
          <w:szCs w:val="21"/>
          <w:highlight w:val="none"/>
          <w:lang w:eastAsia="zh-CN"/>
        </w:rPr>
        <w:t>广西政府采购云平台</w:t>
      </w:r>
      <w:r>
        <w:rPr>
          <w:rFonts w:hint="eastAsia" w:ascii="宋体" w:hAnsi="宋体" w:cs="宋体"/>
          <w:szCs w:val="21"/>
          <w:highlight w:val="none"/>
        </w:rPr>
        <w:t>发布电子澄清函，要求供应商在规定时间内作出必要的澄清、说明或者补正。供应商在</w:t>
      </w:r>
      <w:r>
        <w:rPr>
          <w:rFonts w:hint="eastAsia" w:ascii="宋体" w:hAnsi="宋体" w:cs="宋体"/>
          <w:szCs w:val="21"/>
          <w:highlight w:val="none"/>
          <w:lang w:eastAsia="zh-CN"/>
        </w:rPr>
        <w:t>广西政府采购云平台</w:t>
      </w:r>
      <w:r>
        <w:rPr>
          <w:rFonts w:hint="eastAsia" w:ascii="宋体" w:hAnsi="宋体" w:cs="宋体"/>
          <w:szCs w:val="21"/>
          <w:highlight w:val="none"/>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pPr>
        <w:pStyle w:val="30"/>
        <w:ind w:left="420" w:firstLine="0" w:firstLineChars="0"/>
        <w:rPr>
          <w:rFonts w:ascii="宋体" w:hAnsi="宋体"/>
          <w:sz w:val="21"/>
          <w:szCs w:val="21"/>
          <w:highlight w:val="none"/>
        </w:rPr>
      </w:pPr>
      <w:bookmarkStart w:id="183" w:name="_Toc17390"/>
      <w:r>
        <w:rPr>
          <w:rFonts w:hint="eastAsia" w:ascii="宋体" w:hAnsi="宋体" w:cs="宋体"/>
          <w:b/>
          <w:szCs w:val="21"/>
          <w:highlight w:val="none"/>
        </w:rPr>
        <w:t>4.响应文件修正</w:t>
      </w:r>
    </w:p>
    <w:p>
      <w:pPr>
        <w:pStyle w:val="30"/>
        <w:ind w:firstLine="420"/>
        <w:rPr>
          <w:rFonts w:ascii="宋体" w:hAnsi="宋体"/>
          <w:sz w:val="21"/>
          <w:szCs w:val="21"/>
          <w:highlight w:val="none"/>
        </w:rPr>
      </w:pPr>
      <w:r>
        <w:rPr>
          <w:rFonts w:ascii="宋体" w:hAnsi="宋体"/>
          <w:sz w:val="21"/>
          <w:szCs w:val="21"/>
          <w:highlight w:val="none"/>
        </w:rPr>
        <w:t>响应文件报价出现前后不一致的，除征集文件另有规定外，按照下列规定修正：</w:t>
      </w:r>
    </w:p>
    <w:p>
      <w:pPr>
        <w:pStyle w:val="30"/>
        <w:ind w:firstLine="420"/>
        <w:rPr>
          <w:rFonts w:ascii="宋体" w:hAnsi="宋体"/>
          <w:sz w:val="21"/>
          <w:szCs w:val="21"/>
          <w:highlight w:val="none"/>
        </w:rPr>
      </w:pPr>
      <w:r>
        <w:rPr>
          <w:rFonts w:hint="eastAsia" w:ascii="宋体" w:hAnsi="宋体"/>
          <w:sz w:val="21"/>
          <w:szCs w:val="21"/>
          <w:highlight w:val="none"/>
        </w:rPr>
        <w:t>①</w:t>
      </w:r>
      <w:r>
        <w:rPr>
          <w:rFonts w:ascii="宋体" w:hAnsi="宋体"/>
          <w:sz w:val="21"/>
          <w:szCs w:val="21"/>
          <w:highlight w:val="none"/>
        </w:rPr>
        <w:t>响应文件中开标一览表（报价表）内容与响应文件中相应内容不一致的，以开标一览表（报价表）为准；</w:t>
      </w:r>
    </w:p>
    <w:p>
      <w:pPr>
        <w:pStyle w:val="30"/>
        <w:ind w:firstLine="420"/>
        <w:rPr>
          <w:rFonts w:ascii="宋体" w:hAnsi="宋体"/>
          <w:sz w:val="21"/>
          <w:szCs w:val="21"/>
          <w:highlight w:val="none"/>
        </w:rPr>
      </w:pPr>
      <w:r>
        <w:rPr>
          <w:rFonts w:hint="eastAsia" w:ascii="宋体" w:hAnsi="宋体"/>
          <w:sz w:val="21"/>
          <w:szCs w:val="21"/>
          <w:highlight w:val="none"/>
        </w:rPr>
        <w:t>②</w:t>
      </w:r>
      <w:r>
        <w:rPr>
          <w:rFonts w:ascii="宋体" w:hAnsi="宋体"/>
          <w:sz w:val="21"/>
          <w:szCs w:val="21"/>
          <w:highlight w:val="none"/>
        </w:rPr>
        <w:t>大写金额和小写金额不一致的，以大写金额为准；</w:t>
      </w:r>
    </w:p>
    <w:p>
      <w:pPr>
        <w:pStyle w:val="30"/>
        <w:ind w:firstLine="420"/>
        <w:rPr>
          <w:rFonts w:ascii="宋体" w:hAnsi="宋体"/>
          <w:sz w:val="21"/>
          <w:szCs w:val="21"/>
          <w:highlight w:val="none"/>
        </w:rPr>
      </w:pPr>
      <w:r>
        <w:rPr>
          <w:rFonts w:hint="eastAsia" w:ascii="宋体" w:hAnsi="宋体"/>
          <w:sz w:val="21"/>
          <w:szCs w:val="21"/>
          <w:highlight w:val="none"/>
        </w:rPr>
        <w:t>③</w:t>
      </w:r>
      <w:r>
        <w:rPr>
          <w:rFonts w:ascii="宋体" w:hAnsi="宋体"/>
          <w:sz w:val="21"/>
          <w:szCs w:val="21"/>
          <w:highlight w:val="none"/>
        </w:rPr>
        <w:t>单价金额小数点或者百分比有明显错位的，以开标一览表的总价为准，并修改单价；</w:t>
      </w:r>
    </w:p>
    <w:p>
      <w:pPr>
        <w:pStyle w:val="30"/>
        <w:ind w:firstLine="420"/>
        <w:rPr>
          <w:rFonts w:hint="eastAsia" w:ascii="宋体" w:hAnsi="宋体" w:cs="宋体"/>
          <w:b/>
          <w:szCs w:val="21"/>
          <w:highlight w:val="none"/>
        </w:rPr>
      </w:pPr>
      <w:r>
        <w:rPr>
          <w:rFonts w:hint="eastAsia" w:ascii="宋体" w:hAnsi="宋体"/>
          <w:sz w:val="21"/>
          <w:szCs w:val="21"/>
          <w:highlight w:val="none"/>
        </w:rPr>
        <w:t>④</w:t>
      </w:r>
      <w:r>
        <w:rPr>
          <w:rFonts w:ascii="宋体" w:hAnsi="宋体"/>
          <w:sz w:val="21"/>
          <w:szCs w:val="21"/>
          <w:highlight w:val="none"/>
        </w:rPr>
        <w:t>总价金额与按单价汇总金额不一致的，以单价金额计算结果为准。同时出现两种以上不一致的，按照前款规定的顺序修正。修正后的报价，经供应商确认后产生约束力，供应商不确认的，其</w:t>
      </w:r>
      <w:r>
        <w:rPr>
          <w:rFonts w:hint="eastAsia" w:ascii="宋体" w:hAnsi="宋体"/>
          <w:sz w:val="21"/>
          <w:szCs w:val="21"/>
          <w:highlight w:val="none"/>
        </w:rPr>
        <w:t>响应</w:t>
      </w:r>
      <w:r>
        <w:rPr>
          <w:rFonts w:ascii="宋体" w:hAnsi="宋体"/>
          <w:sz w:val="21"/>
          <w:szCs w:val="21"/>
          <w:highlight w:val="none"/>
        </w:rPr>
        <w:t>无效。</w:t>
      </w:r>
    </w:p>
    <w:p>
      <w:pPr>
        <w:spacing w:line="360" w:lineRule="auto"/>
        <w:ind w:firstLine="422" w:firstLineChars="200"/>
        <w:outlineLvl w:val="2"/>
        <w:rPr>
          <w:rFonts w:hint="eastAsia" w:ascii="宋体" w:hAnsi="宋体" w:cs="宋体"/>
          <w:b/>
          <w:szCs w:val="21"/>
          <w:highlight w:val="none"/>
        </w:rPr>
      </w:pPr>
      <w:r>
        <w:rPr>
          <w:rFonts w:hint="eastAsia" w:ascii="宋体" w:hAnsi="宋体" w:cs="宋体"/>
          <w:b/>
          <w:szCs w:val="21"/>
          <w:highlight w:val="none"/>
        </w:rPr>
        <w:t>5.比较与评价</w:t>
      </w:r>
      <w:bookmarkEnd w:id="183"/>
    </w:p>
    <w:p>
      <w:pPr>
        <w:spacing w:line="360" w:lineRule="auto"/>
        <w:ind w:firstLine="420" w:firstLineChars="200"/>
        <w:rPr>
          <w:rFonts w:hint="eastAsia" w:ascii="宋体" w:hAnsi="宋体" w:cs="宋体"/>
          <w:highlight w:val="none"/>
        </w:rPr>
      </w:pPr>
      <w:r>
        <w:rPr>
          <w:rFonts w:hint="eastAsia" w:ascii="宋体" w:hAnsi="宋体" w:cs="宋体"/>
          <w:highlight w:val="none"/>
        </w:rPr>
        <w:t>（1）评审委员会按照征集文件中规定的评审方法和评审标准，对符合性审查合格的响应文件进行商务和技术评估，综合比较与评价。</w:t>
      </w:r>
    </w:p>
    <w:p>
      <w:pPr>
        <w:spacing w:line="360" w:lineRule="auto"/>
        <w:ind w:firstLine="420" w:firstLineChars="200"/>
        <w:rPr>
          <w:rFonts w:hint="eastAsia" w:ascii="宋体" w:hAnsi="宋体" w:cs="宋体"/>
          <w:highlight w:val="none"/>
        </w:rPr>
      </w:pPr>
      <w:r>
        <w:rPr>
          <w:rFonts w:hint="eastAsia" w:ascii="宋体" w:hAnsi="宋体" w:cs="宋体"/>
          <w:highlight w:val="none"/>
        </w:rPr>
        <w:t>（2）评审委员会独立对每个供应商的响应文件进行评价，并汇总每个供应商的得分。</w:t>
      </w:r>
    </w:p>
    <w:p>
      <w:pPr>
        <w:spacing w:line="360" w:lineRule="auto"/>
        <w:ind w:firstLine="420" w:firstLineChars="200"/>
        <w:rPr>
          <w:rFonts w:hint="eastAsia" w:ascii="宋体" w:hAnsi="宋体" w:cs="宋体"/>
          <w:highlight w:val="none"/>
        </w:rPr>
      </w:pPr>
      <w:r>
        <w:rPr>
          <w:rFonts w:hint="eastAsia" w:ascii="宋体" w:hAnsi="宋体" w:cs="宋体"/>
          <w:highlight w:val="none"/>
        </w:rPr>
        <w:t>（3）各供应商的得分为所有评委的有效评分的算术平均数。</w:t>
      </w:r>
    </w:p>
    <w:p>
      <w:pPr>
        <w:spacing w:line="360" w:lineRule="auto"/>
        <w:ind w:firstLine="420" w:firstLineChars="200"/>
        <w:rPr>
          <w:rFonts w:hint="eastAsia" w:ascii="宋体" w:hAnsi="宋体" w:cs="宋体"/>
          <w:highlight w:val="none"/>
        </w:rPr>
      </w:pPr>
      <w:r>
        <w:rPr>
          <w:rFonts w:hint="eastAsia" w:ascii="宋体" w:hAnsi="宋体" w:cs="宋体"/>
          <w:highlight w:val="none"/>
        </w:rPr>
        <w:t>（4）评审委员会按照征集文件中的规定推荐入围候选人。</w:t>
      </w:r>
    </w:p>
    <w:p>
      <w:pPr>
        <w:spacing w:line="360" w:lineRule="auto"/>
        <w:ind w:firstLine="420" w:firstLineChars="200"/>
        <w:rPr>
          <w:rFonts w:hint="eastAsia" w:ascii="宋体" w:hAnsi="宋体" w:cs="宋体"/>
          <w:highlight w:val="none"/>
        </w:rPr>
      </w:pPr>
      <w:r>
        <w:rPr>
          <w:rFonts w:hint="eastAsia" w:ascii="宋体" w:hAnsi="宋体" w:cs="宋体"/>
          <w:highlight w:val="none"/>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pPr>
        <w:spacing w:line="360" w:lineRule="auto"/>
        <w:ind w:firstLine="422" w:firstLineChars="200"/>
        <w:outlineLvl w:val="2"/>
        <w:rPr>
          <w:rFonts w:hint="eastAsia" w:ascii="宋体" w:hAnsi="宋体" w:cs="宋体"/>
          <w:b/>
          <w:szCs w:val="21"/>
          <w:highlight w:val="none"/>
        </w:rPr>
      </w:pPr>
      <w:bookmarkStart w:id="184" w:name="_Toc80093006"/>
      <w:r>
        <w:rPr>
          <w:rFonts w:hint="eastAsia" w:ascii="宋体" w:hAnsi="宋体" w:cs="宋体"/>
          <w:b/>
          <w:szCs w:val="21"/>
          <w:highlight w:val="none"/>
        </w:rPr>
        <w:t>6.评审复核</w:t>
      </w:r>
    </w:p>
    <w:p>
      <w:pPr>
        <w:spacing w:line="360" w:lineRule="auto"/>
        <w:ind w:firstLine="420" w:firstLineChars="200"/>
        <w:rPr>
          <w:rFonts w:hint="eastAsia" w:ascii="宋体" w:hAnsi="宋体" w:cs="宋体"/>
          <w:highlight w:val="none"/>
        </w:rPr>
      </w:pPr>
      <w:r>
        <w:rPr>
          <w:rFonts w:hint="eastAsia" w:ascii="宋体" w:hAnsi="宋体" w:cs="宋体"/>
          <w:highlight w:val="none"/>
        </w:rPr>
        <w:t>6.1评标报告签署前，评标委员会要对评审结果进行复核，复核意见要体现在评标报告中。</w:t>
      </w:r>
    </w:p>
    <w:p>
      <w:pPr>
        <w:spacing w:line="360" w:lineRule="auto"/>
        <w:ind w:firstLine="420" w:firstLineChars="200"/>
        <w:rPr>
          <w:rFonts w:hint="eastAsia" w:ascii="宋体" w:hAnsi="宋体" w:cs="宋体"/>
          <w:highlight w:val="none"/>
        </w:rPr>
      </w:pPr>
      <w:r>
        <w:rPr>
          <w:rFonts w:hint="eastAsia" w:ascii="宋体" w:hAnsi="宋体" w:cs="宋体"/>
          <w:highlight w:val="none"/>
        </w:rPr>
        <w:t>6.2评标结果汇总完成后，除下列情形外，任何人不得修改评标结果：</w:t>
      </w:r>
    </w:p>
    <w:p>
      <w:pPr>
        <w:spacing w:line="360" w:lineRule="auto"/>
        <w:ind w:firstLine="420" w:firstLineChars="200"/>
        <w:rPr>
          <w:rFonts w:hint="eastAsia" w:ascii="宋体" w:hAnsi="宋体" w:cs="宋体"/>
          <w:highlight w:val="none"/>
        </w:rPr>
      </w:pPr>
      <w:r>
        <w:rPr>
          <w:rFonts w:hint="eastAsia" w:ascii="宋体" w:hAnsi="宋体" w:cs="宋体"/>
          <w:highlight w:val="none"/>
        </w:rPr>
        <w:t>（一）分值汇总计算错误的；</w:t>
      </w:r>
    </w:p>
    <w:p>
      <w:pPr>
        <w:spacing w:line="360" w:lineRule="auto"/>
        <w:ind w:firstLine="420" w:firstLineChars="200"/>
        <w:rPr>
          <w:rFonts w:hint="eastAsia" w:ascii="宋体" w:hAnsi="宋体" w:cs="宋体"/>
          <w:highlight w:val="none"/>
        </w:rPr>
      </w:pPr>
      <w:r>
        <w:rPr>
          <w:rFonts w:hint="eastAsia" w:ascii="宋体" w:hAnsi="宋体" w:cs="宋体"/>
          <w:highlight w:val="none"/>
        </w:rPr>
        <w:t>（二）分项评分超出评分标准范围的；</w:t>
      </w:r>
    </w:p>
    <w:p>
      <w:pPr>
        <w:spacing w:line="360" w:lineRule="auto"/>
        <w:ind w:firstLine="420" w:firstLineChars="200"/>
        <w:rPr>
          <w:rFonts w:hint="eastAsia" w:ascii="宋体" w:hAnsi="宋体" w:cs="宋体"/>
          <w:highlight w:val="none"/>
        </w:rPr>
      </w:pPr>
      <w:r>
        <w:rPr>
          <w:rFonts w:hint="eastAsia" w:ascii="宋体" w:hAnsi="宋体" w:cs="宋体"/>
          <w:highlight w:val="none"/>
        </w:rPr>
        <w:t>（三）评标委员会成员对客观评审因素评分不一致的；</w:t>
      </w:r>
    </w:p>
    <w:p>
      <w:pPr>
        <w:spacing w:line="360" w:lineRule="auto"/>
        <w:ind w:firstLine="420" w:firstLineChars="200"/>
        <w:rPr>
          <w:rFonts w:hint="eastAsia" w:ascii="宋体" w:hAnsi="宋体" w:cs="宋体"/>
          <w:highlight w:val="none"/>
        </w:rPr>
      </w:pPr>
      <w:r>
        <w:rPr>
          <w:rFonts w:hint="eastAsia" w:ascii="宋体" w:hAnsi="宋体" w:cs="宋体"/>
          <w:highlight w:val="none"/>
        </w:rPr>
        <w:t>（四）经评标委员会认定评分畸高、畸低的。</w:t>
      </w:r>
    </w:p>
    <w:p>
      <w:pPr>
        <w:spacing w:line="360" w:lineRule="auto"/>
        <w:ind w:firstLine="420" w:firstLineChars="200"/>
        <w:rPr>
          <w:rFonts w:hint="eastAsia" w:ascii="宋体" w:hAnsi="宋体" w:cs="宋体"/>
          <w:highlight w:val="none"/>
        </w:rPr>
      </w:pPr>
      <w:r>
        <w:rPr>
          <w:rFonts w:hint="eastAsia" w:ascii="宋体" w:hAnsi="宋体" w:cs="宋体"/>
          <w:highlight w:val="none"/>
        </w:rPr>
        <w:t>评标报告签署前，经复核发现存在以上情形之一的，评标委员会应当当场修改评标结果，并在评标报告中记载；评标报告签署后，征集人或者采购代理机构发现存在以上情形之一的，应当组织原评标委员会进行重新评审，重新评审改变评标结果的，书面报告本级财政部门。</w:t>
      </w:r>
    </w:p>
    <w:p>
      <w:pPr>
        <w:spacing w:line="360" w:lineRule="auto"/>
        <w:ind w:firstLine="422" w:firstLineChars="200"/>
        <w:rPr>
          <w:rFonts w:hint="eastAsia" w:ascii="宋体" w:hAnsi="宋体" w:cs="宋体"/>
          <w:b/>
          <w:bCs/>
          <w:highlight w:val="none"/>
        </w:rPr>
      </w:pPr>
      <w:r>
        <w:rPr>
          <w:rFonts w:hint="eastAsia" w:ascii="宋体" w:hAnsi="宋体" w:cs="宋体"/>
          <w:b/>
          <w:bCs/>
          <w:highlight w:val="none"/>
        </w:rPr>
        <w:t>7.废标条款</w:t>
      </w:r>
    </w:p>
    <w:p>
      <w:pPr>
        <w:spacing w:line="360" w:lineRule="auto"/>
        <w:ind w:firstLine="420" w:firstLineChars="200"/>
        <w:rPr>
          <w:rFonts w:hint="eastAsia" w:ascii="宋体" w:hAnsi="宋体" w:cs="宋体"/>
          <w:highlight w:val="none"/>
        </w:rPr>
      </w:pPr>
      <w:r>
        <w:rPr>
          <w:rFonts w:hint="eastAsia" w:ascii="宋体" w:hAnsi="宋体" w:cs="宋体"/>
          <w:highlight w:val="none"/>
        </w:rPr>
        <w:t>7.1 出现影响采购公正的违法、违规行为的；</w:t>
      </w:r>
    </w:p>
    <w:p>
      <w:pPr>
        <w:spacing w:line="360" w:lineRule="auto"/>
        <w:ind w:firstLine="420" w:firstLineChars="200"/>
        <w:rPr>
          <w:rFonts w:hint="eastAsia" w:ascii="宋体" w:hAnsi="宋体" w:cs="宋体"/>
          <w:highlight w:val="none"/>
        </w:rPr>
      </w:pPr>
      <w:r>
        <w:rPr>
          <w:rFonts w:hint="eastAsia" w:ascii="宋体" w:hAnsi="宋体" w:cs="宋体"/>
          <w:highlight w:val="none"/>
        </w:rPr>
        <w:t>7.2 供应商的报价均超过了最高限制单价，且采购人不能支付的；</w:t>
      </w:r>
    </w:p>
    <w:p>
      <w:pPr>
        <w:spacing w:line="360" w:lineRule="auto"/>
        <w:ind w:firstLine="420" w:firstLineChars="200"/>
        <w:rPr>
          <w:rFonts w:hint="eastAsia" w:ascii="宋体" w:hAnsi="宋体" w:cs="宋体"/>
          <w:highlight w:val="none"/>
        </w:rPr>
      </w:pPr>
      <w:r>
        <w:rPr>
          <w:rFonts w:hint="eastAsia" w:ascii="宋体" w:hAnsi="宋体" w:cs="宋体"/>
          <w:highlight w:val="none"/>
        </w:rPr>
        <w:t>7.3 因重大变故，采购任务取消的；</w:t>
      </w:r>
    </w:p>
    <w:p>
      <w:pPr>
        <w:spacing w:line="360" w:lineRule="auto"/>
        <w:ind w:firstLine="420" w:firstLineChars="200"/>
        <w:rPr>
          <w:rFonts w:hint="eastAsia" w:ascii="宋体" w:hAnsi="宋体" w:cs="宋体"/>
          <w:highlight w:val="none"/>
        </w:rPr>
      </w:pPr>
      <w:r>
        <w:rPr>
          <w:rFonts w:hint="eastAsia" w:ascii="宋体" w:hAnsi="宋体" w:cs="宋体"/>
          <w:highlight w:val="none"/>
        </w:rPr>
        <w:t>7.4 提交响应文件的供应商不足 3家或者符合资格条件或实质性要求的供应商不足2家。</w:t>
      </w:r>
    </w:p>
    <w:p>
      <w:pPr>
        <w:pStyle w:val="4"/>
        <w:jc w:val="center"/>
        <w:rPr>
          <w:rFonts w:hint="eastAsia" w:ascii="宋体" w:hAnsi="宋体" w:eastAsia="宋体" w:cs="宋体"/>
          <w:b w:val="0"/>
          <w:sz w:val="30"/>
          <w:szCs w:val="30"/>
          <w:highlight w:val="none"/>
        </w:rPr>
      </w:pPr>
      <w:r>
        <w:rPr>
          <w:rFonts w:hint="eastAsia" w:ascii="宋体" w:hAnsi="宋体" w:eastAsia="宋体" w:cs="宋体"/>
          <w:b w:val="0"/>
          <w:sz w:val="30"/>
          <w:szCs w:val="30"/>
          <w:highlight w:val="none"/>
        </w:rPr>
        <w:br w:type="page"/>
      </w:r>
      <w:bookmarkStart w:id="185" w:name="_Toc13540"/>
      <w:bookmarkStart w:id="186" w:name="_Toc32438"/>
      <w:r>
        <w:rPr>
          <w:rFonts w:hint="eastAsia" w:ascii="宋体" w:hAnsi="宋体" w:eastAsia="宋体" w:cs="宋体"/>
          <w:b w:val="0"/>
          <w:sz w:val="30"/>
          <w:szCs w:val="30"/>
          <w:highlight w:val="none"/>
        </w:rPr>
        <w:t>第三节 评分标准</w:t>
      </w:r>
      <w:bookmarkEnd w:id="184"/>
      <w:bookmarkEnd w:id="185"/>
      <w:bookmarkEnd w:id="186"/>
    </w:p>
    <w:p>
      <w:pPr>
        <w:tabs>
          <w:tab w:val="left" w:pos="2472"/>
        </w:tabs>
        <w:spacing w:line="460" w:lineRule="exact"/>
        <w:ind w:firstLine="420" w:firstLineChars="200"/>
        <w:rPr>
          <w:rFonts w:hint="eastAsia" w:ascii="宋体" w:hAnsi="宋体" w:cs="宋体"/>
          <w:szCs w:val="21"/>
          <w:highlight w:val="none"/>
        </w:rPr>
      </w:pPr>
      <w:bookmarkStart w:id="187" w:name="PO_3000001866_PM051"/>
      <w:bookmarkEnd w:id="187"/>
      <w:bookmarkStart w:id="188" w:name="PO_TDCUS_ITEM_SM_TABLE_1"/>
      <w:r>
        <w:rPr>
          <w:rFonts w:hint="eastAsia" w:ascii="宋体" w:hAnsi="宋体"/>
          <w:szCs w:val="20"/>
          <w:highlight w:val="none"/>
        </w:rPr>
        <w:t>通过资格审查、符合性审查的供应商，评标委员会将按照</w:t>
      </w:r>
      <w:r>
        <w:rPr>
          <w:rFonts w:hint="eastAsia" w:ascii="宋体" w:hAnsi="宋体" w:eastAsia="宋体" w:cs="Times New Roman"/>
          <w:b/>
          <w:szCs w:val="21"/>
          <w:highlight w:val="none"/>
          <w:lang w:eastAsia="zh-CN"/>
        </w:rPr>
        <w:t>价格</w:t>
      </w:r>
      <w:r>
        <w:rPr>
          <w:rFonts w:hint="eastAsia" w:ascii="宋体" w:hAnsi="宋体"/>
          <w:b/>
          <w:szCs w:val="21"/>
          <w:highlight w:val="none"/>
        </w:rPr>
        <w:t>优惠率</w:t>
      </w:r>
      <w:r>
        <w:rPr>
          <w:rFonts w:hint="eastAsia" w:ascii="宋体" w:hAnsi="宋体"/>
          <w:szCs w:val="20"/>
          <w:highlight w:val="none"/>
        </w:rPr>
        <w:t>从高到低排序并</w:t>
      </w:r>
      <w:r>
        <w:rPr>
          <w:rFonts w:ascii="宋体" w:hAnsi="宋体" w:cs="宋体"/>
          <w:szCs w:val="21"/>
          <w:highlight w:val="none"/>
        </w:rPr>
        <w:t>根据征集文件规定的淘汰率或者入围供应商数量上限，确定入围供应商。</w:t>
      </w:r>
    </w:p>
    <w:p>
      <w:pPr>
        <w:spacing w:line="400" w:lineRule="exact"/>
        <w:ind w:firstLine="422" w:firstLineChars="200"/>
        <w:rPr>
          <w:rFonts w:hint="eastAsia"/>
          <w:b/>
          <w:bCs/>
          <w:highlight w:val="none"/>
        </w:rPr>
      </w:pPr>
      <w:r>
        <w:rPr>
          <w:rFonts w:hint="eastAsia" w:ascii="宋体" w:hAnsi="宋体"/>
          <w:b/>
          <w:bCs/>
          <w:szCs w:val="21"/>
          <w:highlight w:val="none"/>
        </w:rPr>
        <w:t>报价合理性：</w:t>
      </w:r>
      <w:r>
        <w:rPr>
          <w:rFonts w:ascii="宋体" w:hAnsi="宋体"/>
          <w:b/>
          <w:bCs/>
          <w:szCs w:val="21"/>
          <w:highlight w:val="none"/>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w:t>
      </w:r>
      <w:r>
        <w:rPr>
          <w:rFonts w:hint="eastAsia" w:ascii="宋体" w:hAnsi="宋体"/>
          <w:b/>
          <w:bCs/>
          <w:szCs w:val="21"/>
          <w:highlight w:val="none"/>
        </w:rPr>
        <w:t>响应</w:t>
      </w:r>
      <w:r>
        <w:rPr>
          <w:rFonts w:ascii="宋体" w:hAnsi="宋体"/>
          <w:b/>
          <w:bCs/>
          <w:szCs w:val="21"/>
          <w:highlight w:val="none"/>
        </w:rPr>
        <w:t>处理。</w:t>
      </w:r>
    </w:p>
    <w:p>
      <w:pPr>
        <w:spacing w:line="400" w:lineRule="exact"/>
        <w:ind w:firstLine="420" w:firstLineChars="200"/>
        <w:rPr>
          <w:rFonts w:hint="eastAsia" w:ascii="宋体" w:hAnsi="Courier New"/>
          <w:szCs w:val="20"/>
          <w:highlight w:val="none"/>
        </w:rPr>
      </w:pPr>
      <w:r>
        <w:rPr>
          <w:rFonts w:hint="eastAsia" w:ascii="宋体" w:hAnsi="Courier New"/>
          <w:szCs w:val="20"/>
          <w:highlight w:val="none"/>
        </w:rPr>
        <w:t>说明：</w:t>
      </w:r>
    </w:p>
    <w:p>
      <w:pPr>
        <w:spacing w:line="400" w:lineRule="exact"/>
        <w:ind w:firstLine="420" w:firstLineChars="200"/>
        <w:rPr>
          <w:rFonts w:hint="eastAsia" w:ascii="宋体" w:hAnsi="宋体" w:eastAsia="宋体" w:cs="Times New Roman"/>
          <w:b/>
          <w:bCs/>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（1）</w:t>
      </w:r>
      <w:r>
        <w:rPr>
          <w:rFonts w:hint="eastAsia" w:ascii="宋体" w:hAnsi="宋体" w:eastAsia="宋体" w:cs="Times New Roman"/>
          <w:b/>
          <w:bCs/>
          <w:kern w:val="2"/>
          <w:sz w:val="21"/>
          <w:szCs w:val="20"/>
          <w:highlight w:val="none"/>
          <w:lang w:val="en-US" w:eastAsia="zh-CN" w:bidi="ar-SA"/>
        </w:rPr>
        <w:t>该项目专门面向中小企业采购，不再执行价格评审优惠扶持政策，即</w:t>
      </w:r>
      <w:r>
        <w:rPr>
          <w:rFonts w:hint="eastAsia" w:ascii="宋体" w:hAnsi="宋体"/>
          <w:b/>
          <w:bCs/>
          <w:szCs w:val="20"/>
          <w:highlight w:val="none"/>
        </w:rPr>
        <w:t>投标响应</w:t>
      </w:r>
      <w:r>
        <w:rPr>
          <w:rFonts w:hint="eastAsia" w:ascii="宋体" w:hAnsi="宋体"/>
          <w:b/>
          <w:bCs/>
          <w:szCs w:val="21"/>
          <w:highlight w:val="none"/>
          <w:lang w:eastAsia="zh-CN"/>
        </w:rPr>
        <w:t>价格</w:t>
      </w:r>
      <w:r>
        <w:rPr>
          <w:rFonts w:hint="eastAsia" w:ascii="宋体" w:hAnsi="宋体"/>
          <w:b/>
          <w:bCs/>
          <w:szCs w:val="21"/>
          <w:highlight w:val="none"/>
        </w:rPr>
        <w:t>优惠率</w:t>
      </w:r>
      <w:r>
        <w:rPr>
          <w:rFonts w:hint="eastAsia" w:ascii="宋体" w:hAnsi="宋体"/>
          <w:b/>
          <w:bCs/>
          <w:szCs w:val="20"/>
          <w:highlight w:val="none"/>
        </w:rPr>
        <w:t>＝</w:t>
      </w:r>
      <w:r>
        <w:rPr>
          <w:rFonts w:hint="eastAsia" w:ascii="宋体" w:hAnsi="宋体"/>
          <w:b/>
          <w:bCs/>
          <w:szCs w:val="20"/>
          <w:highlight w:val="none"/>
          <w:lang w:eastAsia="zh-CN"/>
        </w:rPr>
        <w:t>评审</w:t>
      </w:r>
      <w:r>
        <w:rPr>
          <w:rFonts w:hint="eastAsia" w:ascii="宋体" w:hAnsi="宋体"/>
          <w:b/>
          <w:bCs/>
          <w:szCs w:val="21"/>
          <w:highlight w:val="none"/>
        </w:rPr>
        <w:t>优惠率</w:t>
      </w:r>
      <w:r>
        <w:rPr>
          <w:rFonts w:hint="eastAsia" w:ascii="宋体" w:hAnsi="宋体" w:cs="Times New Roman"/>
          <w:b/>
          <w:bCs/>
          <w:kern w:val="2"/>
          <w:sz w:val="21"/>
          <w:szCs w:val="20"/>
          <w:highlight w:val="none"/>
          <w:lang w:val="en-US" w:eastAsia="zh-CN" w:bidi="ar-SA"/>
        </w:rPr>
        <w:t>；</w:t>
      </w:r>
    </w:p>
    <w:p>
      <w:pPr>
        <w:ind w:left="420" w:leftChars="200"/>
        <w:rPr>
          <w:rFonts w:ascii="宋体" w:hAnsi="宋体"/>
          <w:bCs/>
          <w:szCs w:val="21"/>
          <w:highlight w:val="none"/>
        </w:rPr>
      </w:pPr>
      <w:r>
        <w:rPr>
          <w:rFonts w:hint="eastAsia" w:ascii="宋体" w:hAnsi="宋体"/>
          <w:szCs w:val="20"/>
          <w:highlight w:val="none"/>
        </w:rPr>
        <w:t>（</w:t>
      </w:r>
      <w:r>
        <w:rPr>
          <w:rFonts w:hint="eastAsia" w:ascii="宋体" w:hAnsi="宋体"/>
          <w:szCs w:val="20"/>
          <w:highlight w:val="none"/>
          <w:lang w:val="en-US" w:eastAsia="zh-CN"/>
        </w:rPr>
        <w:t>2</w:t>
      </w:r>
      <w:r>
        <w:rPr>
          <w:rFonts w:hint="eastAsia" w:ascii="宋体" w:hAnsi="宋体"/>
          <w:szCs w:val="20"/>
          <w:highlight w:val="none"/>
        </w:rPr>
        <w:t>）本项目评审方法为价格优先</w:t>
      </w:r>
      <w:r>
        <w:rPr>
          <w:rFonts w:hint="eastAsia" w:ascii="宋体" w:hAnsi="宋体"/>
          <w:bCs/>
          <w:szCs w:val="21"/>
          <w:highlight w:val="none"/>
        </w:rPr>
        <w:t>法，即满足征集文件要求，按照</w:t>
      </w:r>
      <w:r>
        <w:rPr>
          <w:rFonts w:hint="eastAsia" w:ascii="宋体" w:hAnsi="宋体"/>
          <w:b/>
          <w:bCs w:val="0"/>
          <w:szCs w:val="21"/>
          <w:highlight w:val="none"/>
          <w:lang w:eastAsia="zh-CN"/>
        </w:rPr>
        <w:t>评审</w:t>
      </w:r>
      <w:r>
        <w:rPr>
          <w:rFonts w:hint="eastAsia" w:ascii="宋体" w:hAnsi="宋体"/>
          <w:b/>
          <w:bCs w:val="0"/>
          <w:szCs w:val="21"/>
          <w:highlight w:val="none"/>
        </w:rPr>
        <w:t>优惠率</w:t>
      </w:r>
      <w:r>
        <w:rPr>
          <w:rFonts w:hint="eastAsia" w:ascii="宋体" w:hAnsi="宋体"/>
          <w:bCs/>
          <w:szCs w:val="21"/>
          <w:highlight w:val="none"/>
        </w:rPr>
        <w:t>从高到低顺序排序。</w:t>
      </w:r>
    </w:p>
    <w:p>
      <w:pPr>
        <w:spacing w:line="440" w:lineRule="exact"/>
        <w:ind w:firstLine="420" w:firstLineChars="200"/>
        <w:rPr>
          <w:rFonts w:hint="eastAsia" w:hAnsi="宋体" w:eastAsia="宋体" w:cs="宋体"/>
          <w:b/>
          <w:bCs/>
          <w:highlight w:val="none"/>
          <w:lang w:val="en-US" w:eastAsia="zh-CN"/>
        </w:rPr>
      </w:pPr>
      <w:r>
        <w:rPr>
          <w:rFonts w:hint="eastAsia" w:ascii="宋体" w:hAnsi="宋体"/>
          <w:szCs w:val="20"/>
          <w:highlight w:val="none"/>
        </w:rPr>
        <w:t>（</w:t>
      </w:r>
      <w:r>
        <w:rPr>
          <w:rFonts w:hint="eastAsia" w:ascii="宋体" w:hAnsi="宋体"/>
          <w:szCs w:val="20"/>
          <w:highlight w:val="none"/>
          <w:lang w:val="en-US" w:eastAsia="zh-CN"/>
        </w:rPr>
        <w:t>3</w:t>
      </w:r>
      <w:r>
        <w:rPr>
          <w:rFonts w:hint="eastAsia" w:ascii="宋体" w:hAnsi="宋体"/>
          <w:szCs w:val="20"/>
          <w:highlight w:val="none"/>
        </w:rPr>
        <w:t>）评审优惠率相同且达到</w:t>
      </w:r>
      <w:r>
        <w:rPr>
          <w:rFonts w:ascii="宋体" w:hAnsi="宋体" w:cs="宋体"/>
          <w:szCs w:val="21"/>
          <w:highlight w:val="none"/>
        </w:rPr>
        <w:t>根据征集文件规定的淘汰率</w:t>
      </w:r>
      <w:r>
        <w:rPr>
          <w:rFonts w:hint="eastAsia" w:ascii="宋体" w:hAnsi="宋体"/>
          <w:szCs w:val="20"/>
          <w:highlight w:val="none"/>
        </w:rPr>
        <w:t>时，由评标委员会各成员</w:t>
      </w:r>
      <w:r>
        <w:rPr>
          <w:rFonts w:hint="eastAsia" w:ascii="宋体" w:hAnsi="Courier New"/>
          <w:szCs w:val="20"/>
          <w:highlight w:val="none"/>
        </w:rPr>
        <w:t>对</w:t>
      </w:r>
      <w:r>
        <w:rPr>
          <w:rFonts w:hint="eastAsia" w:ascii="宋体" w:hAnsi="宋体"/>
          <w:szCs w:val="20"/>
          <w:highlight w:val="none"/>
        </w:rPr>
        <w:t>评审优惠率</w:t>
      </w:r>
      <w:r>
        <w:rPr>
          <w:rFonts w:hint="eastAsia" w:ascii="宋体" w:hAnsi="Courier New"/>
          <w:szCs w:val="20"/>
          <w:highlight w:val="none"/>
        </w:rPr>
        <w:t>相同的供应商，</w:t>
      </w:r>
      <w:r>
        <w:rPr>
          <w:rFonts w:hint="eastAsia" w:ascii="宋体" w:hAnsi="宋体" w:cs="Arial Unicode MS"/>
          <w:bCs/>
          <w:color w:val="FF0000"/>
          <w:szCs w:val="21"/>
          <w:highlight w:val="none"/>
        </w:rPr>
        <w:t>以技术分和商务分之和从高到低排序，技术分和商务分之和相同的技术分高的排在前面。</w:t>
      </w:r>
      <w:r>
        <w:rPr>
          <w:rFonts w:hint="eastAsia"/>
          <w:highlight w:val="none"/>
          <w:lang w:val="en-US" w:eastAsia="zh-CN"/>
        </w:rPr>
        <w:t xml:space="preserve"> </w:t>
      </w:r>
    </w:p>
    <w:p>
      <w:pPr>
        <w:pStyle w:val="15"/>
        <w:spacing w:line="360" w:lineRule="auto"/>
        <w:ind w:firstLine="422" w:firstLineChars="200"/>
        <w:outlineLvl w:val="2"/>
        <w:rPr>
          <w:rFonts w:hint="eastAsia" w:hAnsi="宋体" w:eastAsia="宋体" w:cs="宋体"/>
          <w:b/>
          <w:bCs/>
          <w:highlight w:val="none"/>
          <w:lang w:val="en-US" w:eastAsia="zh-CN"/>
        </w:rPr>
      </w:pPr>
      <w:r>
        <w:rPr>
          <w:rFonts w:hint="eastAsia" w:hAnsi="宋体" w:cs="宋体"/>
          <w:b/>
          <w:bCs/>
          <w:highlight w:val="none"/>
        </w:rPr>
        <w:t>技术分和商务分评审标准：（满分70分）</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9"/>
        <w:gridCol w:w="67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rPr>
                <w:rFonts w:hint="eastAsia" w:ascii="宋体" w:hAnsi="宋体" w:cs="宋体"/>
                <w:bCs/>
                <w:szCs w:val="21"/>
                <w:highlight w:val="none"/>
              </w:rPr>
            </w:pPr>
            <w:r>
              <w:rPr>
                <w:rFonts w:hint="eastAsia" w:ascii="宋体" w:hAnsi="宋体" w:cs="宋体"/>
                <w:bCs/>
                <w:szCs w:val="21"/>
                <w:highlight w:val="none"/>
              </w:rPr>
              <w:t>序号</w:t>
            </w:r>
          </w:p>
        </w:tc>
        <w:tc>
          <w:tcPr>
            <w:tcW w:w="674" w:type="pct"/>
            <w:noWrap w:val="0"/>
            <w:vAlign w:val="center"/>
          </w:tcPr>
          <w:p>
            <w:pPr>
              <w:spacing w:line="360" w:lineRule="exact"/>
              <w:rPr>
                <w:rFonts w:hint="eastAsia" w:ascii="宋体" w:hAnsi="宋体" w:cs="宋体"/>
                <w:bCs/>
                <w:szCs w:val="21"/>
                <w:highlight w:val="none"/>
              </w:rPr>
            </w:pPr>
            <w:r>
              <w:rPr>
                <w:rFonts w:hint="eastAsia" w:ascii="宋体" w:hAnsi="宋体" w:cs="宋体"/>
                <w:bCs/>
                <w:szCs w:val="21"/>
                <w:highlight w:val="none"/>
              </w:rPr>
              <w:t>评分类型</w:t>
            </w:r>
          </w:p>
        </w:tc>
        <w:tc>
          <w:tcPr>
            <w:tcW w:w="3425"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评分标准</w:t>
            </w:r>
          </w:p>
        </w:tc>
        <w:tc>
          <w:tcPr>
            <w:tcW w:w="576"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1</w:t>
            </w:r>
          </w:p>
        </w:tc>
        <w:tc>
          <w:tcPr>
            <w:tcW w:w="4099" w:type="pct"/>
            <w:gridSpan w:val="2"/>
            <w:noWrap w:val="0"/>
            <w:vAlign w:val="center"/>
          </w:tcPr>
          <w:p>
            <w:pPr>
              <w:spacing w:line="360" w:lineRule="exact"/>
              <w:jc w:val="center"/>
              <w:rPr>
                <w:rFonts w:hint="eastAsia" w:ascii="宋体" w:hAnsi="宋体" w:cs="宋体"/>
                <w:bCs/>
                <w:szCs w:val="21"/>
                <w:highlight w:val="none"/>
              </w:rPr>
            </w:pPr>
            <w:r>
              <w:rPr>
                <w:rFonts w:hint="eastAsia" w:ascii="宋体" w:hAnsi="宋体" w:cs="宋体"/>
                <w:b/>
                <w:szCs w:val="21"/>
                <w:highlight w:val="none"/>
              </w:rPr>
              <w:t>技术分</w:t>
            </w:r>
          </w:p>
        </w:tc>
        <w:tc>
          <w:tcPr>
            <w:tcW w:w="576"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1.1</w:t>
            </w:r>
          </w:p>
        </w:tc>
        <w:tc>
          <w:tcPr>
            <w:tcW w:w="674" w:type="pct"/>
            <w:noWrap w:val="0"/>
            <w:vAlign w:val="center"/>
          </w:tcPr>
          <w:p>
            <w:pPr>
              <w:spacing w:line="360" w:lineRule="exact"/>
              <w:jc w:val="center"/>
              <w:rPr>
                <w:rFonts w:hint="eastAsia" w:ascii="宋体" w:hAnsi="宋体" w:cs="宋体"/>
                <w:bCs/>
                <w:szCs w:val="21"/>
                <w:highlight w:val="none"/>
              </w:rPr>
            </w:pPr>
            <w:r>
              <w:rPr>
                <w:rFonts w:hint="eastAsia" w:ascii="宋体" w:hAnsi="宋体" w:eastAsia="Times New Roman"/>
                <w:b/>
                <w:bCs/>
                <w:sz w:val="22"/>
                <w:szCs w:val="20"/>
                <w:highlight w:val="none"/>
              </w:rPr>
              <w:t>服务方案分</w:t>
            </w:r>
          </w:p>
        </w:tc>
        <w:tc>
          <w:tcPr>
            <w:tcW w:w="3425" w:type="pct"/>
            <w:noWrap w:val="0"/>
            <w:vAlign w:val="center"/>
          </w:tcPr>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以供应商编制的服务方案为评分依据进行独立打分：</w:t>
            </w:r>
          </w:p>
          <w:p>
            <w:pPr>
              <w:numPr>
                <w:ilvl w:val="0"/>
                <w:numId w:val="5"/>
              </w:numPr>
              <w:adjustRightInd w:val="0"/>
              <w:snapToGrid w:val="0"/>
              <w:spacing w:line="360" w:lineRule="exact"/>
              <w:ind w:left="-88" w:leftChars="-42" w:firstLine="422" w:firstLineChars="200"/>
              <w:rPr>
                <w:rFonts w:hint="eastAsia"/>
                <w:kern w:val="0"/>
                <w:szCs w:val="21"/>
                <w:highlight w:val="none"/>
              </w:rPr>
            </w:pPr>
            <w:r>
              <w:rPr>
                <w:rFonts w:hint="eastAsia"/>
                <w:b/>
                <w:bCs/>
                <w:kern w:val="0"/>
                <w:szCs w:val="21"/>
                <w:highlight w:val="none"/>
              </w:rPr>
              <w:t>特色服务分（满分8分）</w:t>
            </w:r>
            <w:r>
              <w:rPr>
                <w:rFonts w:hint="eastAsia"/>
                <w:kern w:val="0"/>
                <w:szCs w:val="21"/>
                <w:highlight w:val="none"/>
              </w:rPr>
              <w:t>：对服务方案中供应商提供的针对政府采购客户的特色服务进行评分，主要内容包括：项目组织计划、拟为政府采购客户专门投入的业务人员、政府采购业务优先方案、免费的技术咨询范围、服务响应时间、上门服务业务范围、</w:t>
            </w:r>
            <w:r>
              <w:rPr>
                <w:rFonts w:hint="eastAsia" w:hAnsi="宋体" w:cs="Courier New"/>
                <w:bCs/>
                <w:highlight w:val="none"/>
              </w:rPr>
              <w:t>售后服务网点、</w:t>
            </w:r>
            <w:r>
              <w:rPr>
                <w:rFonts w:hint="eastAsia"/>
                <w:kern w:val="0"/>
                <w:szCs w:val="21"/>
                <w:highlight w:val="none"/>
              </w:rPr>
              <w:t>印刷质量承诺、对小额印刷业务的服务承诺等等。</w:t>
            </w:r>
          </w:p>
          <w:p>
            <w:pPr>
              <w:adjustRightInd w:val="0"/>
              <w:snapToGrid w:val="0"/>
              <w:spacing w:line="360" w:lineRule="exact"/>
              <w:ind w:firstLine="420" w:firstLineChars="200"/>
              <w:rPr>
                <w:rFonts w:hint="eastAsia" w:hAnsi="宋体" w:cs="Courier New"/>
                <w:bCs/>
                <w:highlight w:val="none"/>
              </w:rPr>
            </w:pPr>
            <w:r>
              <w:rPr>
                <w:rFonts w:hint="eastAsia" w:hAnsi="宋体" w:cs="Courier New"/>
                <w:bCs/>
                <w:highlight w:val="none"/>
              </w:rPr>
              <w:t>一档（</w:t>
            </w:r>
            <w:r>
              <w:rPr>
                <w:rFonts w:hint="eastAsia" w:hAnsi="宋体" w:cs="Courier New"/>
                <w:bCs/>
                <w:highlight w:val="none"/>
                <w:lang w:val="en-US" w:eastAsia="zh-CN"/>
              </w:rPr>
              <w:t>4</w:t>
            </w:r>
            <w:r>
              <w:rPr>
                <w:rFonts w:hint="eastAsia" w:hAnsi="宋体" w:cs="Courier New"/>
                <w:bCs/>
                <w:highlight w:val="none"/>
              </w:rPr>
              <w:t>分）：内容基本完整，实施计划可行，项目管理组织机构及人员职能满足要求；</w:t>
            </w:r>
          </w:p>
          <w:p>
            <w:pPr>
              <w:adjustRightInd w:val="0"/>
              <w:snapToGrid w:val="0"/>
              <w:spacing w:line="360" w:lineRule="exact"/>
              <w:ind w:firstLine="420" w:firstLineChars="200"/>
              <w:rPr>
                <w:rFonts w:hint="eastAsia" w:hAnsi="宋体" w:cs="Courier New"/>
                <w:bCs/>
                <w:highlight w:val="none"/>
              </w:rPr>
            </w:pPr>
            <w:r>
              <w:rPr>
                <w:rFonts w:hint="eastAsia" w:hAnsi="宋体" w:cs="Courier New"/>
                <w:bCs/>
                <w:highlight w:val="none"/>
              </w:rPr>
              <w:t>二档（6分）：内容完整清晰，实施计划完整可行，在项目所在地市区范围内有营业网点（服务网点），项目管理组织机构及人员满足要求且职能清晰；</w:t>
            </w:r>
          </w:p>
          <w:p>
            <w:pPr>
              <w:adjustRightInd w:val="0"/>
              <w:spacing w:line="360" w:lineRule="exact"/>
              <w:ind w:right="105" w:rightChars="50" w:firstLine="420" w:firstLineChars="200"/>
              <w:jc w:val="left"/>
              <w:rPr>
                <w:kern w:val="0"/>
                <w:szCs w:val="21"/>
                <w:highlight w:val="none"/>
              </w:rPr>
            </w:pPr>
            <w:r>
              <w:rPr>
                <w:rFonts w:hint="eastAsia" w:hAnsi="宋体" w:cs="Courier New"/>
                <w:bCs/>
                <w:highlight w:val="none"/>
              </w:rPr>
              <w:t>三档（8分）：内容全面清晰、针对性强，实施计划完整明晰、可操作性强，在项目所在地城区范围内有营业网点（服务网点），项目管理组织机构及人员职能清晰可控。</w:t>
            </w:r>
          </w:p>
          <w:p>
            <w:pPr>
              <w:adjustRightInd w:val="0"/>
              <w:spacing w:line="360" w:lineRule="exact"/>
              <w:ind w:right="105" w:rightChars="50" w:firstLine="422" w:firstLineChars="200"/>
              <w:jc w:val="left"/>
              <w:rPr>
                <w:rFonts w:hint="eastAsia"/>
                <w:kern w:val="0"/>
                <w:szCs w:val="21"/>
                <w:highlight w:val="none"/>
              </w:rPr>
            </w:pPr>
            <w:r>
              <w:rPr>
                <w:rFonts w:hint="eastAsia"/>
                <w:b/>
                <w:bCs/>
                <w:kern w:val="0"/>
                <w:szCs w:val="21"/>
                <w:highlight w:val="none"/>
              </w:rPr>
              <w:t>2.保密方案分（满分6分）</w:t>
            </w:r>
            <w:r>
              <w:rPr>
                <w:rFonts w:hint="eastAsia"/>
                <w:kern w:val="0"/>
                <w:szCs w:val="21"/>
                <w:highlight w:val="none"/>
              </w:rPr>
              <w:t>：对服务方案中供应商服务流程的保密性、规范性及针对政府采购客户制定的保密方案进行评分。</w:t>
            </w:r>
          </w:p>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一档</w:t>
            </w:r>
            <w:r>
              <w:rPr>
                <w:rFonts w:hint="eastAsia" w:hAnsi="宋体" w:cs="Courier New"/>
                <w:bCs/>
                <w:highlight w:val="none"/>
              </w:rPr>
              <w:t>（2分）</w:t>
            </w:r>
            <w:r>
              <w:rPr>
                <w:rFonts w:hint="eastAsia"/>
                <w:kern w:val="0"/>
                <w:szCs w:val="21"/>
                <w:highlight w:val="none"/>
              </w:rPr>
              <w:t>:保密措施简单，针对性、可行性一般。</w:t>
            </w:r>
          </w:p>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二档</w:t>
            </w:r>
            <w:r>
              <w:rPr>
                <w:rFonts w:hint="eastAsia" w:hAnsi="宋体" w:cs="Courier New"/>
                <w:bCs/>
                <w:highlight w:val="none"/>
              </w:rPr>
              <w:t>（4分）</w:t>
            </w:r>
            <w:r>
              <w:rPr>
                <w:rFonts w:hint="eastAsia"/>
                <w:kern w:val="0"/>
                <w:szCs w:val="21"/>
                <w:highlight w:val="none"/>
              </w:rPr>
              <w:t>:保密措施较严密，有一定针对性、可行性。</w:t>
            </w:r>
          </w:p>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三档</w:t>
            </w:r>
            <w:r>
              <w:rPr>
                <w:rFonts w:hint="eastAsia" w:hAnsi="宋体" w:cs="Courier New"/>
                <w:bCs/>
                <w:highlight w:val="none"/>
              </w:rPr>
              <w:t>（6分）</w:t>
            </w:r>
            <w:r>
              <w:rPr>
                <w:rFonts w:hint="eastAsia"/>
                <w:kern w:val="0"/>
                <w:szCs w:val="21"/>
                <w:highlight w:val="none"/>
              </w:rPr>
              <w:t>:保密措施完善、严密，针对性强，可行性高，措施安全可靠。</w:t>
            </w:r>
          </w:p>
          <w:p>
            <w:pPr>
              <w:adjustRightInd w:val="0"/>
              <w:spacing w:line="360" w:lineRule="exact"/>
              <w:ind w:right="105" w:rightChars="50" w:firstLine="422" w:firstLineChars="200"/>
              <w:jc w:val="left"/>
              <w:rPr>
                <w:rFonts w:hint="eastAsia"/>
                <w:kern w:val="0"/>
                <w:szCs w:val="21"/>
                <w:highlight w:val="none"/>
              </w:rPr>
            </w:pPr>
            <w:r>
              <w:rPr>
                <w:rFonts w:hint="eastAsia"/>
                <w:b/>
                <w:bCs/>
                <w:kern w:val="0"/>
                <w:szCs w:val="21"/>
                <w:highlight w:val="none"/>
              </w:rPr>
              <w:t>3.售后服务分（满分6分）</w:t>
            </w:r>
            <w:r>
              <w:rPr>
                <w:rFonts w:hint="eastAsia"/>
                <w:kern w:val="0"/>
                <w:szCs w:val="21"/>
                <w:highlight w:val="none"/>
              </w:rPr>
              <w:t>：对服务方案中供应商的售后服务承诺进行评分，主要内容包括：按规定送货上门，质量能实行“包换、包调、包退”；提出其他售后服务承诺等等。</w:t>
            </w:r>
          </w:p>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一档（2分）：供应商售后服务方案简单，仅满足采购文件要求的。</w:t>
            </w:r>
          </w:p>
          <w:p>
            <w:pPr>
              <w:adjustRightInd w:val="0"/>
              <w:spacing w:line="360" w:lineRule="exact"/>
              <w:ind w:right="105" w:rightChars="50" w:firstLine="420" w:firstLineChars="200"/>
              <w:jc w:val="left"/>
              <w:rPr>
                <w:rFonts w:hint="eastAsia"/>
                <w:kern w:val="0"/>
                <w:szCs w:val="21"/>
                <w:highlight w:val="none"/>
              </w:rPr>
            </w:pPr>
            <w:r>
              <w:rPr>
                <w:rFonts w:hint="eastAsia"/>
                <w:kern w:val="0"/>
                <w:szCs w:val="21"/>
                <w:highlight w:val="none"/>
              </w:rPr>
              <w:t>二档（4分）：供应商售后服务方案全面、可行，服务措施到位，应急措施较合理，能更好地为采购人服务的。</w:t>
            </w:r>
          </w:p>
          <w:p>
            <w:pPr>
              <w:adjustRightInd w:val="0"/>
              <w:spacing w:line="360" w:lineRule="exact"/>
              <w:ind w:right="105" w:rightChars="50" w:firstLine="420" w:firstLineChars="200"/>
              <w:jc w:val="left"/>
              <w:rPr>
                <w:rFonts w:hint="eastAsia" w:ascii="宋体" w:hAnsi="宋体" w:cs="宋体"/>
                <w:szCs w:val="21"/>
                <w:highlight w:val="none"/>
              </w:rPr>
            </w:pPr>
            <w:r>
              <w:rPr>
                <w:rFonts w:hint="eastAsia"/>
                <w:kern w:val="0"/>
                <w:szCs w:val="21"/>
                <w:highlight w:val="none"/>
              </w:rPr>
              <w:t>三档（6分）：供应商售后服务方案详细、具体，应急措施合理、可操作性强，能很好地为采购人服务的。</w:t>
            </w:r>
          </w:p>
        </w:tc>
        <w:tc>
          <w:tcPr>
            <w:tcW w:w="576"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1.2</w:t>
            </w:r>
          </w:p>
        </w:tc>
        <w:tc>
          <w:tcPr>
            <w:tcW w:w="674" w:type="pct"/>
            <w:noWrap w:val="0"/>
            <w:vAlign w:val="center"/>
          </w:tcPr>
          <w:p>
            <w:pPr>
              <w:spacing w:line="360" w:lineRule="exact"/>
              <w:ind w:left="105" w:leftChars="50" w:right="105" w:rightChars="50"/>
              <w:jc w:val="center"/>
              <w:rPr>
                <w:rFonts w:hint="eastAsia" w:ascii="宋体" w:hAnsi="宋体" w:eastAsia="Times New Roman"/>
                <w:b/>
                <w:bCs/>
                <w:sz w:val="22"/>
                <w:szCs w:val="20"/>
                <w:highlight w:val="none"/>
              </w:rPr>
            </w:pPr>
            <w:r>
              <w:rPr>
                <w:rFonts w:eastAsia="Times New Roman"/>
                <w:b/>
                <w:bCs/>
                <w:szCs w:val="21"/>
                <w:highlight w:val="none"/>
              </w:rPr>
              <w:t>拟投入</w:t>
            </w:r>
            <w:r>
              <w:rPr>
                <w:rFonts w:ascii="宋体" w:hAnsi="Courier New" w:eastAsia="Times New Roman"/>
                <w:b/>
                <w:bCs/>
                <w:szCs w:val="21"/>
                <w:highlight w:val="none"/>
              </w:rPr>
              <w:t>设备分</w:t>
            </w:r>
          </w:p>
        </w:tc>
        <w:tc>
          <w:tcPr>
            <w:tcW w:w="3425" w:type="pct"/>
            <w:noWrap w:val="0"/>
            <w:vAlign w:val="center"/>
          </w:tcPr>
          <w:p>
            <w:pPr>
              <w:spacing w:line="360" w:lineRule="exact"/>
              <w:ind w:left="5" w:right="105" w:rightChars="50" w:firstLine="308" w:firstLineChars="147"/>
              <w:rPr>
                <w:szCs w:val="21"/>
                <w:highlight w:val="none"/>
              </w:rPr>
            </w:pPr>
            <w:r>
              <w:rPr>
                <w:szCs w:val="21"/>
                <w:highlight w:val="none"/>
              </w:rPr>
              <w:t>以</w:t>
            </w:r>
            <w:r>
              <w:rPr>
                <w:rFonts w:eastAsia="Times New Roman"/>
                <w:szCs w:val="21"/>
                <w:highlight w:val="none"/>
              </w:rPr>
              <w:t>供应商</w:t>
            </w:r>
            <w:r>
              <w:rPr>
                <w:szCs w:val="21"/>
                <w:highlight w:val="none"/>
              </w:rPr>
              <w:t>编制的《</w:t>
            </w:r>
            <w:r>
              <w:rPr>
                <w:rFonts w:eastAsia="Times New Roman"/>
                <w:szCs w:val="21"/>
                <w:highlight w:val="none"/>
              </w:rPr>
              <w:t>供应商</w:t>
            </w:r>
            <w:r>
              <w:rPr>
                <w:szCs w:val="21"/>
                <w:highlight w:val="none"/>
              </w:rPr>
              <w:t>主要生产设备一览表》和各设备的购买凭证（要求提供购买发票复印件，购买方为</w:t>
            </w:r>
            <w:r>
              <w:rPr>
                <w:rFonts w:eastAsia="Times New Roman"/>
                <w:szCs w:val="21"/>
                <w:highlight w:val="none"/>
              </w:rPr>
              <w:t>供应商</w:t>
            </w:r>
            <w:r>
              <w:rPr>
                <w:szCs w:val="21"/>
                <w:highlight w:val="none"/>
              </w:rPr>
              <w:t>）或</w:t>
            </w:r>
            <w:r>
              <w:rPr>
                <w:rFonts w:hint="eastAsia"/>
                <w:szCs w:val="21"/>
                <w:highlight w:val="none"/>
                <w:lang w:eastAsia="zh-CN"/>
              </w:rPr>
              <w:t>租赁合同</w:t>
            </w:r>
            <w:r>
              <w:rPr>
                <w:szCs w:val="21"/>
                <w:highlight w:val="none"/>
              </w:rPr>
              <w:t>为评分依据，对</w:t>
            </w:r>
            <w:r>
              <w:rPr>
                <w:rFonts w:eastAsia="Times New Roman"/>
                <w:szCs w:val="21"/>
                <w:highlight w:val="none"/>
              </w:rPr>
              <w:t>供应商</w:t>
            </w:r>
            <w:r>
              <w:rPr>
                <w:szCs w:val="21"/>
                <w:highlight w:val="none"/>
              </w:rPr>
              <w:t>拟投入本项目的印前（电脑、扫描仪等）、印中（</w:t>
            </w:r>
            <w:r>
              <w:rPr>
                <w:rFonts w:hint="eastAsia"/>
                <w:szCs w:val="21"/>
                <w:highlight w:val="none"/>
                <w:lang w:eastAsia="zh-CN"/>
              </w:rPr>
              <w:t>数码</w:t>
            </w:r>
            <w:r>
              <w:rPr>
                <w:szCs w:val="21"/>
                <w:highlight w:val="none"/>
              </w:rPr>
              <w:t>机</w:t>
            </w:r>
            <w:r>
              <w:rPr>
                <w:szCs w:val="21"/>
                <w:highlight w:val="none"/>
              </w:rPr>
              <w:t>、胶印机等）、印后（装订设备、信封粘贴机等）等设备的数量、构成、原值、净值、性能等情况进行打分：</w:t>
            </w:r>
          </w:p>
          <w:p>
            <w:pPr>
              <w:spacing w:line="360" w:lineRule="exact"/>
              <w:ind w:right="105" w:rightChars="50" w:firstLine="420" w:firstLineChars="200"/>
              <w:rPr>
                <w:szCs w:val="21"/>
                <w:highlight w:val="none"/>
              </w:rPr>
            </w:pPr>
            <w:r>
              <w:rPr>
                <w:rFonts w:hint="eastAsia"/>
                <w:szCs w:val="21"/>
                <w:highlight w:val="none"/>
              </w:rPr>
              <w:t>1</w:t>
            </w:r>
            <w:r>
              <w:rPr>
                <w:kern w:val="0"/>
                <w:szCs w:val="21"/>
                <w:highlight w:val="none"/>
              </w:rPr>
              <w:t>．</w:t>
            </w:r>
            <w:r>
              <w:rPr>
                <w:szCs w:val="21"/>
                <w:highlight w:val="none"/>
              </w:rPr>
              <w:t>印前（电脑、扫描仪等）每提供一项设备证明的得</w:t>
            </w:r>
            <w:r>
              <w:rPr>
                <w:rFonts w:hint="eastAsia"/>
                <w:szCs w:val="21"/>
                <w:highlight w:val="none"/>
              </w:rPr>
              <w:t>2</w:t>
            </w:r>
            <w:r>
              <w:rPr>
                <w:szCs w:val="21"/>
                <w:highlight w:val="none"/>
              </w:rPr>
              <w:t>分，该分项满分</w:t>
            </w:r>
            <w:r>
              <w:rPr>
                <w:rFonts w:hint="eastAsia"/>
                <w:szCs w:val="21"/>
                <w:highlight w:val="none"/>
              </w:rPr>
              <w:t>8</w:t>
            </w:r>
            <w:r>
              <w:rPr>
                <w:szCs w:val="21"/>
                <w:highlight w:val="none"/>
              </w:rPr>
              <w:t>分；</w:t>
            </w:r>
          </w:p>
          <w:p>
            <w:pPr>
              <w:spacing w:line="360" w:lineRule="exact"/>
              <w:ind w:firstLine="420" w:firstLineChars="200"/>
              <w:rPr>
                <w:rFonts w:hint="eastAsia"/>
                <w:kern w:val="0"/>
                <w:szCs w:val="21"/>
                <w:highlight w:val="none"/>
              </w:rPr>
            </w:pPr>
            <w:r>
              <w:rPr>
                <w:szCs w:val="21"/>
                <w:highlight w:val="none"/>
              </w:rPr>
              <w:t>2</w:t>
            </w:r>
            <w:r>
              <w:rPr>
                <w:kern w:val="0"/>
                <w:szCs w:val="21"/>
                <w:highlight w:val="none"/>
              </w:rPr>
              <w:t>．</w:t>
            </w:r>
            <w:r>
              <w:rPr>
                <w:szCs w:val="21"/>
                <w:highlight w:val="none"/>
              </w:rPr>
              <w:t>印中（</w:t>
            </w:r>
            <w:r>
              <w:rPr>
                <w:rFonts w:hint="eastAsia"/>
                <w:szCs w:val="21"/>
                <w:highlight w:val="none"/>
                <w:lang w:eastAsia="zh-CN"/>
              </w:rPr>
              <w:t>数码</w:t>
            </w:r>
            <w:r>
              <w:rPr>
                <w:szCs w:val="21"/>
                <w:highlight w:val="none"/>
              </w:rPr>
              <w:t>机</w:t>
            </w:r>
            <w:r>
              <w:rPr>
                <w:szCs w:val="21"/>
                <w:highlight w:val="none"/>
              </w:rPr>
              <w:t>、胶印机等）及印后（装订设备、信封粘贴机等）每提供一项设备证明的得</w:t>
            </w:r>
            <w:r>
              <w:rPr>
                <w:rFonts w:hint="eastAsia"/>
                <w:szCs w:val="21"/>
                <w:highlight w:val="none"/>
              </w:rPr>
              <w:t>2</w:t>
            </w:r>
            <w:r>
              <w:rPr>
                <w:szCs w:val="21"/>
                <w:highlight w:val="none"/>
              </w:rPr>
              <w:t>分，该分项满分</w:t>
            </w:r>
            <w:r>
              <w:rPr>
                <w:rFonts w:hint="eastAsia"/>
                <w:szCs w:val="21"/>
                <w:highlight w:val="none"/>
              </w:rPr>
              <w:t>12</w:t>
            </w:r>
            <w:r>
              <w:rPr>
                <w:szCs w:val="21"/>
                <w:highlight w:val="none"/>
              </w:rPr>
              <w:t>分。</w:t>
            </w:r>
          </w:p>
        </w:tc>
        <w:tc>
          <w:tcPr>
            <w:tcW w:w="576"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1.3</w:t>
            </w:r>
          </w:p>
        </w:tc>
        <w:tc>
          <w:tcPr>
            <w:tcW w:w="674" w:type="pct"/>
            <w:noWrap w:val="0"/>
            <w:vAlign w:val="center"/>
          </w:tcPr>
          <w:p>
            <w:pPr>
              <w:spacing w:line="360" w:lineRule="exact"/>
              <w:ind w:left="105" w:leftChars="50" w:right="105" w:rightChars="50"/>
              <w:jc w:val="center"/>
              <w:rPr>
                <w:rFonts w:ascii="宋体" w:hAnsi="Courier New" w:eastAsia="Times New Roman"/>
                <w:b/>
                <w:bCs/>
                <w:szCs w:val="21"/>
                <w:highlight w:val="none"/>
              </w:rPr>
            </w:pPr>
            <w:r>
              <w:rPr>
                <w:rFonts w:hint="eastAsia"/>
                <w:b/>
                <w:bCs/>
                <w:szCs w:val="21"/>
                <w:highlight w:val="none"/>
              </w:rPr>
              <w:t>拟投入</w:t>
            </w:r>
            <w:r>
              <w:rPr>
                <w:rFonts w:eastAsia="Times New Roman"/>
                <w:b/>
                <w:bCs/>
                <w:szCs w:val="21"/>
                <w:highlight w:val="none"/>
              </w:rPr>
              <w:t>人员</w:t>
            </w:r>
            <w:r>
              <w:rPr>
                <w:rFonts w:hint="eastAsia"/>
                <w:b/>
                <w:bCs/>
                <w:szCs w:val="21"/>
                <w:highlight w:val="none"/>
              </w:rPr>
              <w:t>情况</w:t>
            </w:r>
            <w:r>
              <w:rPr>
                <w:rFonts w:ascii="宋体" w:hAnsi="Courier New" w:eastAsia="Times New Roman"/>
                <w:b/>
                <w:bCs/>
                <w:szCs w:val="21"/>
                <w:highlight w:val="none"/>
              </w:rPr>
              <w:t>分</w:t>
            </w:r>
          </w:p>
        </w:tc>
        <w:tc>
          <w:tcPr>
            <w:tcW w:w="3425" w:type="pct"/>
            <w:noWrap w:val="0"/>
            <w:vAlign w:val="center"/>
          </w:tcPr>
          <w:p>
            <w:pPr>
              <w:spacing w:line="360" w:lineRule="exact"/>
              <w:ind w:firstLine="420" w:firstLineChars="200"/>
              <w:rPr>
                <w:szCs w:val="21"/>
                <w:highlight w:val="none"/>
              </w:rPr>
            </w:pPr>
            <w:r>
              <w:rPr>
                <w:szCs w:val="21"/>
                <w:highlight w:val="none"/>
              </w:rPr>
              <w:t>以</w:t>
            </w:r>
            <w:r>
              <w:rPr>
                <w:rFonts w:eastAsia="Times New Roman"/>
                <w:szCs w:val="21"/>
                <w:highlight w:val="none"/>
              </w:rPr>
              <w:t>供应商</w:t>
            </w:r>
            <w:r>
              <w:rPr>
                <w:szCs w:val="21"/>
                <w:highlight w:val="none"/>
              </w:rPr>
              <w:t>编制的《</w:t>
            </w:r>
            <w:r>
              <w:rPr>
                <w:rFonts w:hint="eastAsia"/>
                <w:szCs w:val="21"/>
                <w:highlight w:val="none"/>
              </w:rPr>
              <w:t>投标人拟投入人员情况</w:t>
            </w:r>
            <w:r>
              <w:rPr>
                <w:szCs w:val="21"/>
                <w:highlight w:val="none"/>
              </w:rPr>
              <w:t>一览表》</w:t>
            </w:r>
            <w:r>
              <w:rPr>
                <w:rFonts w:hint="eastAsia"/>
                <w:szCs w:val="21"/>
                <w:highlight w:val="none"/>
              </w:rPr>
              <w:t>为评分依据，拟投入技术、管理人员3</w:t>
            </w:r>
            <w:r>
              <w:rPr>
                <w:rFonts w:hint="eastAsia" w:eastAsia="Times New Roman"/>
                <w:szCs w:val="21"/>
                <w:highlight w:val="none"/>
              </w:rPr>
              <w:t>-</w:t>
            </w:r>
            <w:r>
              <w:rPr>
                <w:rFonts w:hint="eastAsia"/>
                <w:szCs w:val="21"/>
                <w:highlight w:val="none"/>
              </w:rPr>
              <w:t>5</w:t>
            </w:r>
            <w:r>
              <w:rPr>
                <w:rFonts w:eastAsia="Times New Roman"/>
                <w:szCs w:val="21"/>
                <w:highlight w:val="none"/>
              </w:rPr>
              <w:t>人得</w:t>
            </w:r>
            <w:r>
              <w:rPr>
                <w:rFonts w:hint="eastAsia"/>
                <w:szCs w:val="21"/>
                <w:highlight w:val="none"/>
              </w:rPr>
              <w:t>2</w:t>
            </w:r>
            <w:r>
              <w:rPr>
                <w:rFonts w:eastAsia="Times New Roman"/>
                <w:szCs w:val="21"/>
                <w:highlight w:val="none"/>
              </w:rPr>
              <w:t>分，</w:t>
            </w:r>
            <w:r>
              <w:rPr>
                <w:rFonts w:hint="eastAsia"/>
                <w:szCs w:val="21"/>
                <w:highlight w:val="none"/>
              </w:rPr>
              <w:t>6</w:t>
            </w:r>
            <w:r>
              <w:rPr>
                <w:rFonts w:hint="eastAsia" w:eastAsia="Times New Roman"/>
                <w:szCs w:val="21"/>
                <w:highlight w:val="none"/>
              </w:rPr>
              <w:t>-</w:t>
            </w:r>
            <w:r>
              <w:rPr>
                <w:rFonts w:hint="eastAsia"/>
                <w:szCs w:val="21"/>
                <w:highlight w:val="none"/>
              </w:rPr>
              <w:t>10</w:t>
            </w:r>
            <w:r>
              <w:rPr>
                <w:rFonts w:eastAsia="Times New Roman"/>
                <w:szCs w:val="21"/>
                <w:highlight w:val="none"/>
              </w:rPr>
              <w:t>人得</w:t>
            </w:r>
            <w:r>
              <w:rPr>
                <w:rFonts w:hint="eastAsia"/>
                <w:szCs w:val="21"/>
                <w:highlight w:val="none"/>
              </w:rPr>
              <w:t>4</w:t>
            </w:r>
            <w:r>
              <w:rPr>
                <w:rFonts w:eastAsia="Times New Roman"/>
                <w:szCs w:val="21"/>
                <w:highlight w:val="none"/>
              </w:rPr>
              <w:t xml:space="preserve">分， </w:t>
            </w:r>
            <w:r>
              <w:rPr>
                <w:rFonts w:hint="eastAsia"/>
                <w:szCs w:val="21"/>
                <w:highlight w:val="none"/>
              </w:rPr>
              <w:t>10</w:t>
            </w:r>
            <w:r>
              <w:rPr>
                <w:rFonts w:eastAsia="Times New Roman"/>
                <w:szCs w:val="21"/>
                <w:highlight w:val="none"/>
              </w:rPr>
              <w:t>人以上得</w:t>
            </w:r>
            <w:r>
              <w:rPr>
                <w:rFonts w:hint="eastAsia"/>
                <w:szCs w:val="21"/>
                <w:highlight w:val="none"/>
              </w:rPr>
              <w:t>7</w:t>
            </w:r>
            <w:r>
              <w:rPr>
                <w:rFonts w:eastAsia="Times New Roman"/>
                <w:szCs w:val="21"/>
                <w:highlight w:val="none"/>
              </w:rPr>
              <w:t>分，满分7分。（</w:t>
            </w:r>
            <w:r>
              <w:rPr>
                <w:rFonts w:hint="eastAsia"/>
                <w:szCs w:val="21"/>
                <w:highlight w:val="none"/>
              </w:rPr>
              <w:t>需</w:t>
            </w:r>
            <w:r>
              <w:rPr>
                <w:rFonts w:eastAsia="Times New Roman"/>
                <w:szCs w:val="21"/>
                <w:highlight w:val="none"/>
              </w:rPr>
              <w:t>提供</w:t>
            </w:r>
            <w:r>
              <w:rPr>
                <w:rFonts w:hint="eastAsia" w:ascii="宋体" w:hAnsi="宋体" w:cs="宋体"/>
                <w:color w:val="auto"/>
                <w:szCs w:val="21"/>
                <w:highlight w:val="none"/>
                <w:u w:val="single"/>
                <w:lang w:val="en-US" w:eastAsia="zh-CN"/>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rPr>
              <w:t>月至</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szCs w:val="21"/>
                <w:highlight w:val="none"/>
              </w:rPr>
              <w:t>任意三个月</w:t>
            </w:r>
            <w:r>
              <w:rPr>
                <w:rFonts w:hint="eastAsia"/>
                <w:szCs w:val="21"/>
                <w:highlight w:val="none"/>
                <w:lang w:val="en-US" w:eastAsia="zh-CN"/>
              </w:rPr>
              <w:t>拟投入人员</w:t>
            </w:r>
            <w:r>
              <w:rPr>
                <w:rFonts w:hint="eastAsia"/>
                <w:szCs w:val="21"/>
                <w:highlight w:val="none"/>
              </w:rPr>
              <w:t>在本单位的社保缴纳证明或</w:t>
            </w:r>
            <w:r>
              <w:rPr>
                <w:rFonts w:eastAsia="Times New Roman"/>
                <w:szCs w:val="21"/>
                <w:highlight w:val="none"/>
              </w:rPr>
              <w:t>劳动合同复印件</w:t>
            </w:r>
            <w:r>
              <w:rPr>
                <w:rFonts w:hint="eastAsia" w:eastAsia="宋体"/>
                <w:szCs w:val="21"/>
                <w:highlight w:val="none"/>
                <w:lang w:eastAsia="zh-CN"/>
              </w:rPr>
              <w:t>，否则不得分</w:t>
            </w:r>
            <w:r>
              <w:rPr>
                <w:rFonts w:eastAsia="Times New Roman"/>
                <w:szCs w:val="21"/>
                <w:highlight w:val="none"/>
              </w:rPr>
              <w:t>）</w:t>
            </w:r>
          </w:p>
        </w:tc>
        <w:tc>
          <w:tcPr>
            <w:tcW w:w="576"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1.4</w:t>
            </w:r>
          </w:p>
        </w:tc>
        <w:tc>
          <w:tcPr>
            <w:tcW w:w="674" w:type="pct"/>
            <w:noWrap w:val="0"/>
            <w:vAlign w:val="center"/>
          </w:tcPr>
          <w:p>
            <w:pPr>
              <w:spacing w:line="360" w:lineRule="exact"/>
              <w:jc w:val="center"/>
              <w:rPr>
                <w:rFonts w:hint="eastAsia" w:ascii="宋体" w:hAnsi="宋体" w:eastAsia="Times New Roman"/>
                <w:b/>
                <w:bCs/>
                <w:sz w:val="22"/>
                <w:szCs w:val="20"/>
                <w:highlight w:val="none"/>
              </w:rPr>
            </w:pPr>
            <w:r>
              <w:rPr>
                <w:rFonts w:hint="eastAsia"/>
                <w:b/>
                <w:bCs/>
                <w:highlight w:val="none"/>
              </w:rPr>
              <w:t>管理制度分</w:t>
            </w:r>
          </w:p>
        </w:tc>
        <w:tc>
          <w:tcPr>
            <w:tcW w:w="3425" w:type="pct"/>
            <w:noWrap w:val="0"/>
            <w:vAlign w:val="center"/>
          </w:tcPr>
          <w:p>
            <w:pPr>
              <w:spacing w:line="360" w:lineRule="exact"/>
              <w:ind w:firstLine="420" w:firstLineChars="200"/>
              <w:rPr>
                <w:rFonts w:hint="eastAsia"/>
                <w:kern w:val="0"/>
                <w:szCs w:val="21"/>
                <w:highlight w:val="none"/>
              </w:rPr>
            </w:pPr>
            <w:r>
              <w:rPr>
                <w:rFonts w:hint="eastAsia"/>
                <w:kern w:val="0"/>
                <w:szCs w:val="21"/>
                <w:highlight w:val="none"/>
              </w:rPr>
              <w:t>以供应商编制的《投标人规章管理制度一览表》为评分依据，对投标人的管理制度建设情况进行审分，主要评价投标人的管理制度是否健全、严密、切实可行。</w:t>
            </w:r>
          </w:p>
          <w:p>
            <w:pPr>
              <w:spacing w:line="360" w:lineRule="exact"/>
              <w:ind w:firstLine="420" w:firstLineChars="200"/>
              <w:rPr>
                <w:rFonts w:hint="eastAsia"/>
                <w:kern w:val="0"/>
                <w:szCs w:val="21"/>
                <w:highlight w:val="none"/>
              </w:rPr>
            </w:pPr>
            <w:r>
              <w:rPr>
                <w:rFonts w:hint="eastAsia"/>
                <w:kern w:val="0"/>
                <w:szCs w:val="21"/>
                <w:highlight w:val="none"/>
              </w:rPr>
              <w:t>一档（1分）：满足招标文件要求，提供的管理制度描述简单、不够全面，可行性一般；</w:t>
            </w:r>
          </w:p>
          <w:p>
            <w:pPr>
              <w:spacing w:line="360" w:lineRule="exact"/>
              <w:ind w:firstLine="420" w:firstLineChars="200"/>
              <w:rPr>
                <w:rFonts w:hint="eastAsia"/>
                <w:kern w:val="0"/>
                <w:szCs w:val="21"/>
                <w:highlight w:val="none"/>
              </w:rPr>
            </w:pPr>
            <w:r>
              <w:rPr>
                <w:rFonts w:hint="eastAsia"/>
                <w:kern w:val="0"/>
                <w:szCs w:val="21"/>
                <w:highlight w:val="none"/>
              </w:rPr>
              <w:t>二档（2分）：优于一档，提供的管理制度描述清晰，管理制度基本健全，制度内容基本规范，基本符合行业要求，基本满足安全、经营的管理需求；</w:t>
            </w:r>
          </w:p>
          <w:p>
            <w:pPr>
              <w:spacing w:line="360" w:lineRule="exact"/>
              <w:ind w:firstLine="420" w:firstLineChars="200"/>
              <w:rPr>
                <w:rFonts w:hint="eastAsia"/>
                <w:kern w:val="0"/>
                <w:szCs w:val="21"/>
                <w:highlight w:val="none"/>
              </w:rPr>
            </w:pPr>
            <w:r>
              <w:rPr>
                <w:rFonts w:hint="eastAsia"/>
                <w:kern w:val="0"/>
                <w:szCs w:val="21"/>
                <w:highlight w:val="none"/>
              </w:rPr>
              <w:t>三档（3分）：优于二档，提供的管理制度描述详细具体和全面，管理制度健全，制度内容规范，科学合理，完全符合行业规范要求，完全达到安全、经营的管理需求。</w:t>
            </w:r>
          </w:p>
        </w:tc>
        <w:tc>
          <w:tcPr>
            <w:tcW w:w="576"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3"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2</w:t>
            </w:r>
          </w:p>
        </w:tc>
        <w:tc>
          <w:tcPr>
            <w:tcW w:w="4099" w:type="pct"/>
            <w:gridSpan w:val="2"/>
            <w:noWrap w:val="0"/>
            <w:vAlign w:val="center"/>
          </w:tcPr>
          <w:p>
            <w:pPr>
              <w:spacing w:line="360" w:lineRule="exact"/>
              <w:jc w:val="center"/>
              <w:rPr>
                <w:rFonts w:hint="eastAsia" w:ascii="宋体" w:hAnsi="宋体" w:cs="宋体"/>
                <w:bCs/>
                <w:szCs w:val="21"/>
                <w:highlight w:val="none"/>
              </w:rPr>
            </w:pPr>
            <w:r>
              <w:rPr>
                <w:rFonts w:hint="eastAsia" w:ascii="宋体" w:hAnsi="宋体" w:cs="宋体"/>
                <w:b/>
                <w:szCs w:val="21"/>
                <w:highlight w:val="none"/>
              </w:rPr>
              <w:t>商务分</w:t>
            </w:r>
          </w:p>
        </w:tc>
        <w:tc>
          <w:tcPr>
            <w:tcW w:w="576" w:type="pct"/>
            <w:noWrap w:val="0"/>
            <w:vAlign w:val="center"/>
          </w:tcPr>
          <w:p>
            <w:pPr>
              <w:spacing w:line="360" w:lineRule="exact"/>
              <w:jc w:val="center"/>
              <w:rPr>
                <w:rFonts w:hint="eastAsia" w:ascii="宋体" w:hAnsi="宋体" w:cs="宋体"/>
                <w:bCs/>
                <w:szCs w:val="21"/>
                <w:highlight w:val="none"/>
              </w:rPr>
            </w:pPr>
            <w:r>
              <w:rPr>
                <w:rFonts w:hint="eastAsia" w:ascii="宋体" w:hAnsi="宋体" w:cs="宋体"/>
                <w:bCs/>
                <w:szCs w:val="21"/>
                <w:highlight w:val="none"/>
              </w:rPr>
              <w:t>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2.1</w:t>
            </w:r>
          </w:p>
        </w:tc>
        <w:tc>
          <w:tcPr>
            <w:tcW w:w="674" w:type="pct"/>
            <w:noWrap w:val="0"/>
            <w:vAlign w:val="center"/>
          </w:tcPr>
          <w:p>
            <w:pPr>
              <w:spacing w:line="360" w:lineRule="exact"/>
              <w:ind w:left="105" w:leftChars="50" w:right="105" w:rightChars="50"/>
              <w:jc w:val="center"/>
              <w:rPr>
                <w:rFonts w:ascii="宋体" w:hAnsi="Courier New" w:eastAsia="Times New Roman"/>
                <w:szCs w:val="21"/>
                <w:highlight w:val="none"/>
              </w:rPr>
            </w:pPr>
            <w:r>
              <w:rPr>
                <w:b/>
                <w:bCs/>
                <w:szCs w:val="21"/>
                <w:highlight w:val="none"/>
              </w:rPr>
              <w:t>业绩信誉分</w:t>
            </w:r>
          </w:p>
        </w:tc>
        <w:tc>
          <w:tcPr>
            <w:tcW w:w="3425" w:type="pct"/>
            <w:noWrap w:val="0"/>
            <w:vAlign w:val="center"/>
          </w:tcPr>
          <w:p>
            <w:pPr>
              <w:spacing w:line="360" w:lineRule="exact"/>
              <w:rPr>
                <w:rFonts w:hint="eastAsia" w:eastAsia="Times New Roman"/>
                <w:szCs w:val="21"/>
                <w:highlight w:val="none"/>
              </w:rPr>
            </w:pPr>
            <w:r>
              <w:rPr>
                <w:rFonts w:eastAsia="Times New Roman"/>
                <w:szCs w:val="20"/>
                <w:highlight w:val="none"/>
              </w:rPr>
              <w:t>1．供应商202</w:t>
            </w:r>
            <w:r>
              <w:rPr>
                <w:rFonts w:hint="eastAsia" w:eastAsia="宋体"/>
                <w:szCs w:val="20"/>
                <w:highlight w:val="none"/>
                <w:lang w:val="en-US" w:eastAsia="zh-CN"/>
              </w:rPr>
              <w:t>2</w:t>
            </w:r>
            <w:r>
              <w:rPr>
                <w:rFonts w:eastAsia="Times New Roman"/>
                <w:szCs w:val="20"/>
                <w:highlight w:val="none"/>
              </w:rPr>
              <w:t>年</w:t>
            </w:r>
            <w:r>
              <w:rPr>
                <w:rFonts w:hint="eastAsia" w:eastAsia="Times New Roman"/>
                <w:szCs w:val="20"/>
                <w:highlight w:val="none"/>
              </w:rPr>
              <w:t>1月1日以来获得</w:t>
            </w:r>
            <w:r>
              <w:rPr>
                <w:rFonts w:eastAsia="Times New Roman"/>
                <w:szCs w:val="20"/>
                <w:highlight w:val="none"/>
              </w:rPr>
              <w:t>同类项目业绩的，每提供一项得</w:t>
            </w:r>
            <w:r>
              <w:rPr>
                <w:rFonts w:hint="eastAsia" w:eastAsia="Times New Roman"/>
                <w:szCs w:val="20"/>
                <w:highlight w:val="none"/>
              </w:rPr>
              <w:t>3</w:t>
            </w:r>
            <w:r>
              <w:rPr>
                <w:rFonts w:eastAsia="Times New Roman"/>
                <w:szCs w:val="20"/>
                <w:highlight w:val="none"/>
              </w:rPr>
              <w:t>分</w:t>
            </w:r>
            <w:r>
              <w:rPr>
                <w:rFonts w:hint="eastAsia" w:eastAsia="Times New Roman"/>
                <w:szCs w:val="21"/>
                <w:highlight w:val="none"/>
              </w:rPr>
              <w:t>，满分9分。【注：需在响应文件中提供中标（成交）通知书</w:t>
            </w:r>
            <w:r>
              <w:rPr>
                <w:rFonts w:hint="eastAsia" w:eastAsia="宋体"/>
                <w:szCs w:val="21"/>
                <w:highlight w:val="none"/>
                <w:lang w:eastAsia="zh-CN"/>
              </w:rPr>
              <w:t>复印件</w:t>
            </w:r>
            <w:r>
              <w:rPr>
                <w:rFonts w:hint="eastAsia" w:eastAsia="宋体"/>
                <w:szCs w:val="21"/>
                <w:highlight w:val="none"/>
                <w:lang w:eastAsia="zh-CN"/>
              </w:rPr>
              <w:t>或</w:t>
            </w:r>
            <w:r>
              <w:rPr>
                <w:rFonts w:hint="eastAsia" w:eastAsia="Times New Roman"/>
                <w:szCs w:val="21"/>
                <w:highlight w:val="none"/>
              </w:rPr>
              <w:t>合同复印件并加盖供应商公章，未提供不得分。】</w:t>
            </w:r>
          </w:p>
          <w:p>
            <w:pPr>
              <w:spacing w:line="360" w:lineRule="exact"/>
              <w:rPr>
                <w:rFonts w:hint="eastAsia" w:eastAsia="Times New Roman"/>
                <w:szCs w:val="21"/>
                <w:highlight w:val="none"/>
              </w:rPr>
            </w:pPr>
            <w:r>
              <w:rPr>
                <w:rFonts w:hint="eastAsia" w:eastAsia="Times New Roman"/>
                <w:szCs w:val="21"/>
                <w:highlight w:val="none"/>
              </w:rPr>
              <w:t>2．投标人提供有效的ISO9001质量管理体系认证证书原件扫描件或其他电子文件的，得3分；</w:t>
            </w:r>
          </w:p>
          <w:p>
            <w:pPr>
              <w:spacing w:line="360" w:lineRule="exact"/>
              <w:rPr>
                <w:rFonts w:eastAsia="等线"/>
                <w:highlight w:val="none"/>
              </w:rPr>
            </w:pPr>
            <w:r>
              <w:rPr>
                <w:rFonts w:hint="eastAsia" w:eastAsia="Times New Roman"/>
                <w:szCs w:val="21"/>
                <w:highlight w:val="none"/>
              </w:rPr>
              <w:t>3.投标人所使用的生产设备通过中国节能产品认证的、投标人的承印物使用通过可持续森林认证的纸张的、投标人所使用的辅助材料通过中国环境标志产品认证的，每提供一项证明得2分，满分8分。</w:t>
            </w:r>
          </w:p>
        </w:tc>
        <w:tc>
          <w:tcPr>
            <w:tcW w:w="576"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23"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2.2</w:t>
            </w:r>
          </w:p>
        </w:tc>
        <w:tc>
          <w:tcPr>
            <w:tcW w:w="674" w:type="pct"/>
            <w:noWrap w:val="0"/>
            <w:vAlign w:val="center"/>
          </w:tcPr>
          <w:p>
            <w:pPr>
              <w:spacing w:line="360" w:lineRule="exact"/>
              <w:jc w:val="center"/>
              <w:rPr>
                <w:rFonts w:ascii="宋体" w:hAnsi="Courier New" w:eastAsia="Times New Roman"/>
                <w:szCs w:val="21"/>
                <w:highlight w:val="none"/>
              </w:rPr>
            </w:pPr>
            <w:r>
              <w:rPr>
                <w:rFonts w:hint="eastAsia"/>
                <w:b/>
                <w:bCs/>
                <w:szCs w:val="21"/>
                <w:highlight w:val="none"/>
              </w:rPr>
              <w:t>诚信分</w:t>
            </w:r>
            <w:r>
              <w:rPr>
                <w:rFonts w:hint="eastAsia" w:ascii="宋体" w:hAnsi="Courier New"/>
                <w:b/>
                <w:bCs/>
                <w:szCs w:val="21"/>
                <w:highlight w:val="none"/>
              </w:rPr>
              <w:t>（扣分项）</w:t>
            </w:r>
          </w:p>
        </w:tc>
        <w:tc>
          <w:tcPr>
            <w:tcW w:w="3425" w:type="pct"/>
            <w:noWrap w:val="0"/>
            <w:vAlign w:val="center"/>
          </w:tcPr>
          <w:p>
            <w:pPr>
              <w:pStyle w:val="31"/>
              <w:spacing w:line="360" w:lineRule="exact"/>
              <w:jc w:val="both"/>
              <w:rPr>
                <w:color w:val="auto"/>
                <w:highlight w:val="none"/>
              </w:rPr>
            </w:pPr>
            <w:r>
              <w:rPr>
                <w:rFonts w:hint="eastAsia" w:ascii="Times New Roman" w:hAnsi="Times New Roman" w:eastAsia="Times New Roman" w:cs="Times New Roman"/>
                <w:b w:val="0"/>
                <w:bCs w:val="0"/>
                <w:color w:val="auto"/>
                <w:sz w:val="21"/>
                <w:szCs w:val="21"/>
                <w:highlight w:val="none"/>
              </w:rPr>
              <w:t>诚信分：投标人在截标日前1年内在政府采购活动中存在违约违规情形的（以财政部门出具的书面材料为评分依据），每次扣除3分，最高扣分6分扣完为止。</w:t>
            </w:r>
          </w:p>
        </w:tc>
        <w:tc>
          <w:tcPr>
            <w:tcW w:w="576" w:type="pct"/>
            <w:noWrap w:val="0"/>
            <w:vAlign w:val="center"/>
          </w:tcPr>
          <w:p>
            <w:pPr>
              <w:spacing w:line="360" w:lineRule="exact"/>
              <w:jc w:val="center"/>
              <w:rPr>
                <w:rFonts w:ascii="宋体" w:hAnsi="宋体" w:cs="宋体"/>
                <w:bCs/>
                <w:szCs w:val="21"/>
                <w:highlight w:val="none"/>
              </w:rPr>
            </w:pPr>
            <w:r>
              <w:rPr>
                <w:rFonts w:hint="eastAsia" w:ascii="宋体" w:hAnsi="宋体" w:cs="宋体"/>
                <w:bCs/>
                <w:szCs w:val="21"/>
                <w:highlight w:val="none"/>
              </w:rPr>
              <w:t>-6~0</w:t>
            </w:r>
          </w:p>
        </w:tc>
      </w:tr>
    </w:tbl>
    <w:p>
      <w:pPr>
        <w:pStyle w:val="9"/>
        <w:rPr>
          <w:rFonts w:hint="eastAsia"/>
          <w:highlight w:val="none"/>
        </w:rPr>
      </w:pPr>
    </w:p>
    <w:bookmarkEnd w:id="188"/>
    <w:p>
      <w:pPr>
        <w:pStyle w:val="15"/>
        <w:rPr>
          <w:rFonts w:hint="eastAsia" w:hAnsi="宋体" w:cs="宋体"/>
          <w:b/>
          <w:highlight w:val="none"/>
        </w:rPr>
      </w:pPr>
    </w:p>
    <w:p>
      <w:pPr>
        <w:pStyle w:val="4"/>
        <w:jc w:val="center"/>
        <w:rPr>
          <w:rFonts w:hint="eastAsia" w:ascii="宋体" w:hAnsi="宋体" w:eastAsia="宋体" w:cs="宋体"/>
          <w:b w:val="0"/>
          <w:sz w:val="30"/>
          <w:szCs w:val="30"/>
          <w:highlight w:val="none"/>
        </w:rPr>
      </w:pPr>
      <w:bookmarkStart w:id="189" w:name="_Toc31205"/>
      <w:bookmarkStart w:id="190" w:name="_Toc80093007"/>
      <w:bookmarkStart w:id="191" w:name="_Toc24402"/>
      <w:r>
        <w:rPr>
          <w:rFonts w:hint="eastAsia" w:ascii="宋体" w:hAnsi="宋体" w:eastAsia="宋体" w:cs="宋体"/>
          <w:b w:val="0"/>
          <w:sz w:val="30"/>
          <w:szCs w:val="30"/>
          <w:highlight w:val="none"/>
        </w:rPr>
        <w:t>第四节 入围候选人推荐原则</w:t>
      </w:r>
      <w:bookmarkEnd w:id="189"/>
      <w:bookmarkEnd w:id="190"/>
      <w:bookmarkEnd w:id="191"/>
    </w:p>
    <w:p>
      <w:pPr>
        <w:keepNext w:val="0"/>
        <w:keepLines w:val="0"/>
        <w:pageBreakBefore w:val="0"/>
        <w:widowControl w:val="0"/>
        <w:kinsoku/>
        <w:wordWrap/>
        <w:overflowPunct/>
        <w:autoSpaceDE/>
        <w:autoSpaceDN/>
        <w:bidi w:val="0"/>
        <w:adjustRightInd/>
        <w:snapToGrid/>
        <w:spacing w:line="580" w:lineRule="exact"/>
        <w:ind w:firstLine="420" w:firstLineChars="200"/>
        <w:textAlignment w:val="auto"/>
        <w:rPr>
          <w:rFonts w:hint="eastAsia" w:ascii="宋体" w:hAnsi="Courier New"/>
          <w:szCs w:val="20"/>
          <w:highlight w:val="none"/>
        </w:rPr>
      </w:pPr>
      <w:r>
        <w:rPr>
          <w:rFonts w:hint="eastAsia" w:ascii="宋体" w:hAnsi="Courier New"/>
          <w:szCs w:val="20"/>
          <w:highlight w:val="none"/>
        </w:rPr>
        <w:t>（一）确定第一阶段入围供应商时，提交响应文件和符合资格条件、实质性要求且进入详评的供应商按照有效报价（即</w:t>
      </w:r>
      <w:r>
        <w:rPr>
          <w:rFonts w:hint="eastAsia" w:ascii="宋体" w:hAnsi="Courier New"/>
          <w:szCs w:val="20"/>
          <w:highlight w:val="none"/>
          <w:lang w:eastAsia="zh-CN"/>
        </w:rPr>
        <w:t>评审</w:t>
      </w:r>
      <w:r>
        <w:rPr>
          <w:rFonts w:hint="eastAsia" w:ascii="宋体" w:hAnsi="Courier New"/>
          <w:szCs w:val="20"/>
          <w:highlight w:val="none"/>
        </w:rPr>
        <w:t>优惠率）从高到低排</w:t>
      </w:r>
      <w:r>
        <w:rPr>
          <w:rFonts w:hint="eastAsia" w:ascii="宋体" w:hAnsi="Courier New" w:eastAsia="宋体" w:cs="Times New Roman"/>
          <w:szCs w:val="20"/>
          <w:highlight w:val="none"/>
        </w:rPr>
        <w:t>序</w:t>
      </w:r>
      <w:r>
        <w:rPr>
          <w:rFonts w:hint="eastAsia" w:ascii="宋体" w:hAnsi="Courier New" w:eastAsia="宋体" w:cs="Times New Roman"/>
          <w:szCs w:val="20"/>
          <w:highlight w:val="none"/>
          <w:lang w:eastAsia="zh-CN"/>
        </w:rPr>
        <w:t>。</w:t>
      </w:r>
      <w:r>
        <w:rPr>
          <w:rFonts w:hint="eastAsia" w:ascii="宋体" w:hAnsi="Courier New" w:eastAsia="宋体" w:cs="Times New Roman"/>
          <w:szCs w:val="20"/>
          <w:highlight w:val="none"/>
        </w:rPr>
        <w:t>本</w:t>
      </w:r>
      <w:r>
        <w:rPr>
          <w:rFonts w:hint="eastAsia" w:ascii="宋体" w:hAnsi="Courier New" w:eastAsia="宋体" w:cs="Times New Roman"/>
          <w:szCs w:val="20"/>
          <w:highlight w:val="none"/>
          <w:lang w:eastAsia="zh-CN"/>
        </w:rPr>
        <w:t>次框架协议</w:t>
      </w:r>
      <w:r>
        <w:rPr>
          <w:rFonts w:hint="eastAsia" w:ascii="宋体" w:hAnsi="Courier New" w:eastAsia="宋体" w:cs="Times New Roman"/>
          <w:szCs w:val="20"/>
          <w:highlight w:val="none"/>
        </w:rPr>
        <w:t>不设置入围供应商数量上限，按20%淘汰率计算且至少淘汰一家供应商确定入围供应商</w:t>
      </w:r>
      <w:r>
        <w:rPr>
          <w:rFonts w:hint="eastAsia" w:ascii="宋体" w:hAnsi="Courier New" w:eastAsia="宋体" w:cs="Times New Roman"/>
          <w:szCs w:val="20"/>
          <w:highlight w:val="none"/>
          <w:lang w:eastAsia="zh-CN"/>
        </w:rPr>
        <w:t>。</w:t>
      </w:r>
      <w:r>
        <w:rPr>
          <w:rFonts w:hint="eastAsia" w:ascii="宋体" w:hAnsi="Courier New"/>
          <w:szCs w:val="20"/>
          <w:highlight w:val="none"/>
        </w:rPr>
        <w:t>（供应商家数</w:t>
      </w:r>
      <w:r>
        <w:rPr>
          <w:rFonts w:ascii="宋体" w:hAnsi="Courier New"/>
          <w:szCs w:val="20"/>
          <w:highlight w:val="none"/>
        </w:rPr>
        <w:t>×</w:t>
      </w:r>
      <w:r>
        <w:rPr>
          <w:rFonts w:hint="eastAsia" w:ascii="宋体" w:hAnsi="Courier New"/>
          <w:szCs w:val="20"/>
          <w:highlight w:val="none"/>
        </w:rPr>
        <w:t>淘汰率=Y，Y=A+B，A为整数部分，B为小数部分。当B为零时，淘汰家数为A；当B不为零时，淘汰家数为A+1）。</w:t>
      </w:r>
    </w:p>
    <w:p>
      <w:pPr>
        <w:keepNext w:val="0"/>
        <w:keepLines w:val="0"/>
        <w:pageBreakBefore w:val="0"/>
        <w:widowControl w:val="0"/>
        <w:kinsoku/>
        <w:wordWrap/>
        <w:overflowPunct/>
        <w:autoSpaceDE/>
        <w:autoSpaceDN/>
        <w:bidi w:val="0"/>
        <w:adjustRightInd/>
        <w:snapToGrid/>
        <w:spacing w:line="580" w:lineRule="exact"/>
        <w:ind w:firstLine="420" w:firstLineChars="200"/>
        <w:textAlignment w:val="auto"/>
        <w:rPr>
          <w:rFonts w:hint="eastAsia" w:hAnsi="宋体" w:cs="宋体"/>
          <w:highlight w:val="none"/>
        </w:rPr>
      </w:pPr>
      <w:r>
        <w:rPr>
          <w:rFonts w:hint="eastAsia" w:ascii="宋体" w:hAnsi="Courier New"/>
          <w:szCs w:val="20"/>
          <w:highlight w:val="none"/>
        </w:rPr>
        <w:t>（二）评标价相同且达到</w:t>
      </w:r>
      <w:r>
        <w:rPr>
          <w:rFonts w:ascii="宋体" w:hAnsi="Courier New"/>
          <w:szCs w:val="20"/>
          <w:highlight w:val="none"/>
        </w:rPr>
        <w:t>根据征集文件规定的淘汰率或者入围供应商数量上限</w:t>
      </w:r>
      <w:r>
        <w:rPr>
          <w:rFonts w:hint="eastAsia" w:ascii="宋体" w:hAnsi="Courier New"/>
          <w:szCs w:val="20"/>
          <w:highlight w:val="none"/>
        </w:rPr>
        <w:t>时，由评标委员会各成员对评标价相同的供应商，按技术和商务总得分从高到低排列次序，技术和商务总得分相同时按技术分高优先的顺序排列。</w:t>
      </w:r>
      <w:r>
        <w:rPr>
          <w:rFonts w:hint="eastAsia" w:hAnsi="宋体" w:cs="宋体"/>
          <w:bCs/>
          <w:highlight w:val="none"/>
        </w:rPr>
        <w:br w:type="page"/>
      </w:r>
    </w:p>
    <w:p>
      <w:pPr>
        <w:pStyle w:val="4"/>
        <w:spacing w:before="0" w:after="0" w:line="360" w:lineRule="auto"/>
        <w:ind w:firstLine="600" w:firstLineChars="200"/>
        <w:jc w:val="center"/>
        <w:rPr>
          <w:rFonts w:hint="eastAsia" w:ascii="宋体" w:hAnsi="宋体" w:eastAsia="宋体" w:cs="宋体"/>
          <w:b w:val="0"/>
          <w:sz w:val="30"/>
          <w:szCs w:val="30"/>
          <w:highlight w:val="none"/>
        </w:rPr>
      </w:pPr>
      <w:bookmarkStart w:id="192" w:name="_Toc5621"/>
      <w:bookmarkStart w:id="193" w:name="_Toc80093008"/>
      <w:bookmarkStart w:id="194" w:name="_Toc32440"/>
      <w:r>
        <w:rPr>
          <w:rFonts w:hint="eastAsia" w:ascii="宋体" w:hAnsi="宋体" w:eastAsia="宋体" w:cs="宋体"/>
          <w:b w:val="0"/>
          <w:sz w:val="30"/>
          <w:szCs w:val="30"/>
          <w:highlight w:val="none"/>
        </w:rPr>
        <w:t>第五节 评审报告</w:t>
      </w:r>
      <w:bookmarkEnd w:id="192"/>
      <w:bookmarkEnd w:id="193"/>
      <w:bookmarkEnd w:id="194"/>
    </w:p>
    <w:p>
      <w:pPr>
        <w:pStyle w:val="30"/>
        <w:spacing w:before="0"/>
        <w:ind w:firstLine="482"/>
        <w:outlineLvl w:val="2"/>
        <w:rPr>
          <w:rFonts w:hint="eastAsia" w:ascii="宋体" w:hAnsi="宋体" w:cs="宋体"/>
          <w:b/>
          <w:bCs/>
          <w:szCs w:val="24"/>
          <w:highlight w:val="none"/>
        </w:rPr>
      </w:pPr>
      <w:bookmarkStart w:id="195" w:name="_Toc10335"/>
      <w:r>
        <w:rPr>
          <w:rFonts w:hint="eastAsia" w:ascii="宋体" w:hAnsi="宋体" w:cs="宋体"/>
          <w:b/>
          <w:bCs/>
          <w:szCs w:val="24"/>
          <w:highlight w:val="none"/>
        </w:rPr>
        <w:t>（一）评审报告与推荐入围候选人</w:t>
      </w:r>
      <w:bookmarkEnd w:id="195"/>
    </w:p>
    <w:p>
      <w:pPr>
        <w:pStyle w:val="15"/>
        <w:tabs>
          <w:tab w:val="left" w:pos="2472"/>
        </w:tabs>
        <w:spacing w:line="360" w:lineRule="auto"/>
        <w:ind w:firstLine="420" w:firstLineChars="200"/>
        <w:rPr>
          <w:rFonts w:hint="eastAsia" w:hAnsi="宋体" w:cs="宋体"/>
          <w:highlight w:val="none"/>
        </w:rPr>
      </w:pPr>
      <w:r>
        <w:rPr>
          <w:rFonts w:hint="eastAsia" w:hAnsi="宋体" w:cs="宋体"/>
          <w:highlight w:val="none"/>
        </w:rPr>
        <w:t>评审委员会根据原始评审记录和评审结果编写评审报告，并通过电子交易平台向征集人、采购代理机构提交。</w:t>
      </w:r>
    </w:p>
    <w:p>
      <w:pPr>
        <w:widowControl/>
        <w:spacing w:line="360" w:lineRule="auto"/>
        <w:ind w:firstLine="482" w:firstLineChars="200"/>
        <w:jc w:val="left"/>
        <w:outlineLvl w:val="2"/>
        <w:rPr>
          <w:rFonts w:hint="eastAsia" w:ascii="宋体" w:hAnsi="宋体" w:cs="宋体"/>
          <w:b/>
          <w:bCs/>
          <w:sz w:val="24"/>
          <w:highlight w:val="none"/>
        </w:rPr>
      </w:pPr>
      <w:bookmarkStart w:id="196" w:name="_Toc20231"/>
      <w:r>
        <w:rPr>
          <w:rFonts w:hint="eastAsia" w:ascii="宋体" w:hAnsi="宋体" w:cs="宋体"/>
          <w:b/>
          <w:bCs/>
          <w:sz w:val="24"/>
          <w:highlight w:val="none"/>
        </w:rPr>
        <w:t>（二）评审争议事项处理</w:t>
      </w:r>
      <w:bookmarkEnd w:id="196"/>
    </w:p>
    <w:p>
      <w:pPr>
        <w:pStyle w:val="15"/>
        <w:tabs>
          <w:tab w:val="left" w:pos="2472"/>
        </w:tabs>
        <w:spacing w:line="360" w:lineRule="auto"/>
        <w:ind w:firstLine="420" w:firstLineChars="200"/>
        <w:rPr>
          <w:rFonts w:hint="eastAsia" w:hAnsi="宋体" w:cs="宋体"/>
          <w:highlight w:val="none"/>
        </w:rPr>
      </w:pPr>
      <w:r>
        <w:rPr>
          <w:rFonts w:hint="eastAsia" w:hAnsi="宋体" w:cs="宋体"/>
          <w:highlight w:val="none"/>
        </w:rPr>
        <w:t>评审委员会成员对需要共同认定的事项存在争议的，应当按照少数服从多数的原则作出结论。持不同意见的评审委员会成员应当在评审报告上签署不同意见及理由，否则视为同意评审报告。</w:t>
      </w:r>
    </w:p>
    <w:p>
      <w:pPr>
        <w:pStyle w:val="15"/>
        <w:tabs>
          <w:tab w:val="left" w:pos="2472"/>
        </w:tabs>
        <w:spacing w:line="460" w:lineRule="exact"/>
        <w:rPr>
          <w:rFonts w:hint="eastAsia" w:hAnsi="宋体" w:cs="宋体"/>
          <w:b/>
          <w:sz w:val="36"/>
          <w:highlight w:val="none"/>
        </w:rPr>
        <w:sectPr>
          <w:footerReference r:id="rId7" w:type="default"/>
          <w:pgSz w:w="11906" w:h="16838"/>
          <w:pgMar w:top="1134" w:right="1134" w:bottom="1134" w:left="1134" w:header="720" w:footer="720" w:gutter="0"/>
          <w:cols w:space="720" w:num="1"/>
          <w:docGrid w:type="lines" w:linePitch="331" w:charSpace="0"/>
        </w:sect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bookmarkStart w:id="197" w:name="_Toc19532"/>
      <w:bookmarkStart w:id="198" w:name="_Toc20520"/>
      <w:bookmarkStart w:id="199" w:name="_Toc80093009"/>
      <w:r>
        <w:rPr>
          <w:rFonts w:hint="eastAsia" w:hAnsi="宋体" w:cs="宋体"/>
          <w:b/>
          <w:sz w:val="36"/>
          <w:highlight w:val="none"/>
        </w:rPr>
        <w:t>第五章 拟签订的框架协议和采购合同文本</w:t>
      </w:r>
      <w:bookmarkEnd w:id="197"/>
      <w:bookmarkEnd w:id="198"/>
      <w:bookmarkEnd w:id="199"/>
    </w:p>
    <w:p>
      <w:pPr>
        <w:pStyle w:val="15"/>
        <w:tabs>
          <w:tab w:val="left" w:pos="2472"/>
        </w:tabs>
        <w:spacing w:line="460" w:lineRule="exact"/>
        <w:jc w:val="center"/>
        <w:rPr>
          <w:rFonts w:hint="eastAsia" w:hAnsi="宋体" w:cs="宋体"/>
          <w:b/>
          <w:bCs/>
          <w:sz w:val="44"/>
          <w:highlight w:val="none"/>
        </w:rPr>
      </w:pPr>
      <w:r>
        <w:rPr>
          <w:rFonts w:hint="eastAsia" w:hAnsi="宋体" w:cs="宋体"/>
          <w:highlight w:val="none"/>
        </w:rPr>
        <w:br w:type="page"/>
      </w:r>
    </w:p>
    <w:p>
      <w:pPr>
        <w:pStyle w:val="15"/>
        <w:tabs>
          <w:tab w:val="left" w:pos="2472"/>
        </w:tabs>
        <w:spacing w:line="460" w:lineRule="exact"/>
        <w:jc w:val="center"/>
        <w:rPr>
          <w:rFonts w:hint="eastAsia" w:hAnsi="宋体" w:cs="宋体"/>
          <w:b/>
          <w:bCs/>
          <w:sz w:val="44"/>
          <w:highlight w:val="none"/>
        </w:rPr>
      </w:pPr>
    </w:p>
    <w:p>
      <w:pPr>
        <w:pStyle w:val="3"/>
        <w:rPr>
          <w:rFonts w:hint="eastAsia"/>
          <w:highlight w:val="none"/>
        </w:rPr>
      </w:pPr>
    </w:p>
    <w:p>
      <w:pPr>
        <w:rPr>
          <w:rFonts w:hint="eastAsia"/>
          <w:highlight w:val="none"/>
        </w:rPr>
      </w:pPr>
    </w:p>
    <w:p>
      <w:pPr>
        <w:rPr>
          <w:rFonts w:hint="eastAsia"/>
          <w:highlight w:val="none"/>
        </w:rPr>
      </w:pPr>
    </w:p>
    <w:p>
      <w:pPr>
        <w:numPr>
          <w:ilvl w:val="0"/>
          <w:numId w:val="6"/>
        </w:numPr>
        <w:spacing w:line="360" w:lineRule="auto"/>
        <w:jc w:val="center"/>
        <w:rPr>
          <w:rFonts w:hint="eastAsia" w:hAnsi="宋体" w:cs="宋体"/>
          <w:b/>
          <w:sz w:val="36"/>
          <w:szCs w:val="36"/>
          <w:highlight w:val="none"/>
        </w:rPr>
      </w:pPr>
      <w:bookmarkStart w:id="200" w:name="_Toc27105"/>
      <w:bookmarkStart w:id="201" w:name="_Toc8178"/>
      <w:r>
        <w:rPr>
          <w:rFonts w:hint="eastAsia" w:hAnsi="宋体" w:cs="宋体"/>
          <w:b/>
          <w:bCs/>
          <w:sz w:val="44"/>
          <w:highlight w:val="none"/>
        </w:rPr>
        <w:t>框架协议文本</w:t>
      </w:r>
      <w:r>
        <w:rPr>
          <w:rFonts w:hint="eastAsia" w:hAnsi="宋体" w:cs="宋体"/>
          <w:b/>
          <w:sz w:val="36"/>
          <w:highlight w:val="none"/>
        </w:rPr>
        <w:br w:type="page"/>
      </w:r>
      <w:bookmarkEnd w:id="200"/>
      <w:r>
        <w:rPr>
          <w:rFonts w:hint="eastAsia" w:hAnsi="宋体" w:cs="宋体"/>
          <w:b/>
          <w:sz w:val="36"/>
          <w:szCs w:val="36"/>
          <w:highlight w:val="none"/>
        </w:rPr>
        <w:t>框架协议（格式）</w:t>
      </w:r>
    </w:p>
    <w:p>
      <w:pPr>
        <w:spacing w:line="360" w:lineRule="auto"/>
        <w:ind w:left="420" w:leftChars="200"/>
        <w:rPr>
          <w:rFonts w:hint="eastAsia" w:ascii="宋体" w:hAnsi="宋体"/>
          <w:szCs w:val="21"/>
          <w:highlight w:val="none"/>
        </w:rPr>
      </w:pPr>
      <w:r>
        <w:rPr>
          <w:rFonts w:hint="eastAsia" w:ascii="宋体" w:hAnsi="宋体"/>
          <w:szCs w:val="21"/>
          <w:highlight w:val="none"/>
        </w:rPr>
        <w:t>项目名称：202</w:t>
      </w:r>
      <w:r>
        <w:rPr>
          <w:rFonts w:hint="eastAsia" w:ascii="宋体" w:hAnsi="宋体"/>
          <w:szCs w:val="21"/>
          <w:highlight w:val="none"/>
          <w:lang w:val="en-US" w:eastAsia="zh-CN"/>
        </w:rPr>
        <w:t>6</w:t>
      </w:r>
      <w:r>
        <w:rPr>
          <w:rFonts w:hint="eastAsia" w:ascii="宋体" w:hAnsi="宋体"/>
          <w:szCs w:val="21"/>
          <w:highlight w:val="none"/>
        </w:rPr>
        <w:t>-202</w:t>
      </w:r>
      <w:r>
        <w:rPr>
          <w:rFonts w:hint="eastAsia" w:ascii="宋体" w:hAnsi="宋体"/>
          <w:szCs w:val="21"/>
          <w:highlight w:val="none"/>
          <w:lang w:val="en-US" w:eastAsia="zh-CN"/>
        </w:rPr>
        <w:t>7</w:t>
      </w:r>
      <w:r>
        <w:rPr>
          <w:rFonts w:hint="eastAsia" w:ascii="宋体" w:hAnsi="宋体"/>
          <w:szCs w:val="21"/>
          <w:highlight w:val="none"/>
        </w:rPr>
        <w:t>年度南宁市江南区印刷服务项目框架协议采购</w:t>
      </w:r>
    </w:p>
    <w:p>
      <w:pPr>
        <w:spacing w:line="360" w:lineRule="auto"/>
        <w:ind w:left="420" w:leftChars="200"/>
        <w:rPr>
          <w:rFonts w:ascii="宋体" w:hAnsi="宋体"/>
          <w:szCs w:val="21"/>
          <w:highlight w:val="none"/>
        </w:rPr>
      </w:pPr>
      <w:r>
        <w:rPr>
          <w:rFonts w:hint="eastAsia" w:ascii="宋体" w:hAnsi="宋体"/>
          <w:szCs w:val="21"/>
          <w:highlight w:val="none"/>
        </w:rPr>
        <w:t>项目编号：</w:t>
      </w:r>
      <w:r>
        <w:rPr>
          <w:rFonts w:hint="eastAsia" w:ascii="宋体" w:hAnsi="宋体"/>
          <w:szCs w:val="21"/>
          <w:highlight w:val="none"/>
          <w:lang w:eastAsia="zh-CN"/>
        </w:rPr>
        <w:t>NNZC2025-K3-050083-NNSJ</w:t>
      </w:r>
      <w:r>
        <w:rPr>
          <w:rFonts w:hint="eastAsia" w:ascii="宋体" w:hAnsi="宋体"/>
          <w:szCs w:val="21"/>
          <w:highlight w:val="none"/>
        </w:rPr>
        <w:t xml:space="preserve">                                   </w:t>
      </w:r>
    </w:p>
    <w:p>
      <w:pPr>
        <w:spacing w:line="360" w:lineRule="auto"/>
        <w:ind w:firstLine="420" w:firstLineChars="200"/>
        <w:rPr>
          <w:rFonts w:hint="eastAsia" w:ascii="宋体" w:hAnsi="宋体"/>
          <w:szCs w:val="21"/>
          <w:highlight w:val="none"/>
          <w:u w:val="single"/>
        </w:rPr>
      </w:pPr>
      <w:r>
        <w:rPr>
          <w:rFonts w:hint="eastAsia"/>
          <w:szCs w:val="21"/>
          <w:highlight w:val="none"/>
        </w:rPr>
        <w:t>征集人（甲方）：</w:t>
      </w:r>
      <w:r>
        <w:rPr>
          <w:rFonts w:hint="eastAsia" w:ascii="宋体" w:hAnsi="宋体"/>
          <w:szCs w:val="21"/>
          <w:highlight w:val="none"/>
          <w:u w:val="single"/>
        </w:rPr>
        <w:t xml:space="preserve">南宁市江南区政府采购中心  </w:t>
      </w:r>
    </w:p>
    <w:p>
      <w:pPr>
        <w:spacing w:line="360" w:lineRule="auto"/>
        <w:ind w:firstLine="420" w:firstLineChars="200"/>
        <w:rPr>
          <w:rFonts w:hint="eastAsia" w:ascii="宋体" w:hAnsi="宋体"/>
          <w:szCs w:val="21"/>
          <w:highlight w:val="none"/>
          <w:u w:val="single"/>
        </w:rPr>
      </w:pPr>
      <w:r>
        <w:rPr>
          <w:rFonts w:hint="eastAsia"/>
          <w:szCs w:val="21"/>
          <w:highlight w:val="none"/>
        </w:rPr>
        <w:t>入围供应商（乙方）：</w:t>
      </w:r>
      <w:r>
        <w:rPr>
          <w:rFonts w:hint="eastAsia" w:ascii="宋体" w:hAnsi="宋体"/>
          <w:szCs w:val="21"/>
          <w:highlight w:val="none"/>
          <w:u w:val="single"/>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签订时间：</w:t>
      </w:r>
      <w:r>
        <w:rPr>
          <w:rFonts w:hint="eastAsia" w:ascii="宋体" w:hAnsi="宋体"/>
          <w:szCs w:val="21"/>
          <w:highlight w:val="none"/>
          <w:u w:val="single"/>
        </w:rPr>
        <w:t xml:space="preserve">                                  </w:t>
      </w:r>
      <w:r>
        <w:rPr>
          <w:rFonts w:hint="eastAsia" w:ascii="宋体" w:hAnsi="宋体"/>
          <w:szCs w:val="21"/>
          <w:highlight w:val="none"/>
        </w:rPr>
        <w:t xml:space="preserve">   </w:t>
      </w:r>
    </w:p>
    <w:p>
      <w:pPr>
        <w:rPr>
          <w:spacing w:val="2"/>
          <w:szCs w:val="21"/>
          <w:highlight w:val="none"/>
          <w:u w:val="single"/>
        </w:rPr>
      </w:pPr>
    </w:p>
    <w:p>
      <w:pPr>
        <w:spacing w:line="396" w:lineRule="auto"/>
        <w:ind w:firstLine="420" w:firstLineChars="200"/>
        <w:rPr>
          <w:szCs w:val="21"/>
          <w:highlight w:val="none"/>
        </w:rPr>
      </w:pPr>
      <w:r>
        <w:rPr>
          <w:szCs w:val="21"/>
          <w:highlight w:val="none"/>
        </w:rPr>
        <w:t>为了保护甲乙双方合法权益， 根据</w:t>
      </w:r>
      <w:r>
        <w:rPr>
          <w:rFonts w:hint="eastAsia"/>
          <w:szCs w:val="21"/>
          <w:highlight w:val="none"/>
        </w:rPr>
        <w:t>《中华人民共和国政府采购法》、《中华人民共和国政府采购法实施条例》、《中华人民共和国民法典》等法律、法规规定</w:t>
      </w:r>
      <w:r>
        <w:rPr>
          <w:szCs w:val="21"/>
          <w:highlight w:val="none"/>
        </w:rPr>
        <w:t>，及</w:t>
      </w:r>
      <w:r>
        <w:rPr>
          <w:rFonts w:hint="eastAsia"/>
          <w:szCs w:val="21"/>
          <w:highlight w:val="none"/>
        </w:rPr>
        <w:t>202</w:t>
      </w:r>
      <w:r>
        <w:rPr>
          <w:rFonts w:hint="eastAsia"/>
          <w:szCs w:val="21"/>
          <w:highlight w:val="none"/>
          <w:lang w:val="en-US" w:eastAsia="zh-CN"/>
        </w:rPr>
        <w:t>6</w:t>
      </w:r>
      <w:r>
        <w:rPr>
          <w:rFonts w:hint="eastAsia"/>
          <w:szCs w:val="21"/>
          <w:highlight w:val="none"/>
        </w:rPr>
        <w:t>-202</w:t>
      </w:r>
      <w:r>
        <w:rPr>
          <w:rFonts w:hint="eastAsia"/>
          <w:szCs w:val="21"/>
          <w:highlight w:val="none"/>
          <w:lang w:val="en-US" w:eastAsia="zh-CN"/>
        </w:rPr>
        <w:t>7</w:t>
      </w:r>
      <w:r>
        <w:rPr>
          <w:rFonts w:hint="eastAsia"/>
          <w:szCs w:val="21"/>
          <w:highlight w:val="none"/>
        </w:rPr>
        <w:t xml:space="preserve">年度南宁市江南区印刷服务项目框架协议采购 </w:t>
      </w:r>
      <w:r>
        <w:rPr>
          <w:rFonts w:hint="eastAsia"/>
          <w:highlight w:val="none"/>
        </w:rPr>
        <w:t>征</w:t>
      </w:r>
      <w:r>
        <w:rPr>
          <w:szCs w:val="21"/>
          <w:highlight w:val="none"/>
        </w:rPr>
        <w:t>集文件的要求签订本协议，并共同遵守。</w:t>
      </w:r>
    </w:p>
    <w:p>
      <w:pPr>
        <w:spacing w:line="396" w:lineRule="auto"/>
        <w:ind w:firstLine="422" w:firstLineChars="200"/>
        <w:rPr>
          <w:b/>
          <w:bCs/>
          <w:szCs w:val="21"/>
          <w:highlight w:val="none"/>
        </w:rPr>
      </w:pPr>
      <w:r>
        <w:rPr>
          <w:b/>
          <w:bCs/>
          <w:szCs w:val="21"/>
          <w:highlight w:val="none"/>
        </w:rPr>
        <w:t>一、</w:t>
      </w:r>
      <w:r>
        <w:rPr>
          <w:rFonts w:hint="eastAsia"/>
          <w:b/>
          <w:bCs/>
          <w:szCs w:val="21"/>
          <w:highlight w:val="none"/>
        </w:rPr>
        <w:t>采购需求</w:t>
      </w:r>
      <w:r>
        <w:rPr>
          <w:b/>
          <w:bCs/>
          <w:szCs w:val="21"/>
          <w:highlight w:val="none"/>
        </w:rPr>
        <w:t>内容</w:t>
      </w:r>
    </w:p>
    <w:p>
      <w:pPr>
        <w:adjustRightInd w:val="0"/>
        <w:spacing w:line="360" w:lineRule="auto"/>
        <w:ind w:firstLine="420" w:firstLineChars="200"/>
        <w:rPr>
          <w:rFonts w:ascii="宋体" w:hAnsi="宋体"/>
          <w:szCs w:val="21"/>
          <w:highlight w:val="none"/>
        </w:rPr>
      </w:pPr>
      <w:r>
        <w:rPr>
          <w:rFonts w:hint="eastAsia" w:ascii="宋体" w:hAnsi="宋体"/>
          <w:szCs w:val="21"/>
          <w:highlight w:val="none"/>
        </w:rPr>
        <w:t>（一）服务范围：</w:t>
      </w:r>
    </w:p>
    <w:p>
      <w:pPr>
        <w:adjustRightIn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本项目印刷内容包括各类表单、证件、证书的单证印刷服务，收据等票据的印刷服务（不包括发票），文件印刷服务，公文用纸印刷服务，资料汇编印刷服务，信封印刷服务，日历、名片、卡片、广告等服务及其他印刷服务，不含保密文件的印刷服务。</w:t>
      </w:r>
    </w:p>
    <w:p>
      <w:pPr>
        <w:adjustRightIn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2、除提供印刷品印刷服务外，乙方还应提供与其相关的其他服务，包括在采购人确定需求时免费提供技术咨询、上门取件、将成品运输到指定地点、安装拆卸等。</w:t>
      </w:r>
    </w:p>
    <w:p>
      <w:pPr>
        <w:adjustRightInd w:val="0"/>
        <w:spacing w:line="360" w:lineRule="auto"/>
        <w:ind w:firstLine="420" w:firstLineChars="200"/>
        <w:rPr>
          <w:rFonts w:ascii="宋体" w:hAnsi="宋体"/>
          <w:szCs w:val="21"/>
          <w:highlight w:val="none"/>
        </w:rPr>
      </w:pPr>
      <w:r>
        <w:rPr>
          <w:rFonts w:hint="eastAsia" w:ascii="宋体" w:hAnsi="宋体"/>
          <w:szCs w:val="21"/>
          <w:highlight w:val="none"/>
        </w:rPr>
        <w:t>（二）服务要求：</w:t>
      </w:r>
    </w:p>
    <w:p>
      <w:pPr>
        <w:adjustRightInd w:val="0"/>
        <w:spacing w:line="360" w:lineRule="auto"/>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、乙方必须承诺其印刷品所用纸张、油墨等原辅材料符合国家及行业制订公布的标准。</w:t>
      </w:r>
    </w:p>
    <w:p>
      <w:pPr>
        <w:adjustRightInd w:val="0"/>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、乙方必须承诺其印刷工艺及生产制作出的印刷品质量符合国家及行业制订公布的标准。</w:t>
      </w:r>
    </w:p>
    <w:p>
      <w:pPr>
        <w:adjustRightInd w:val="0"/>
        <w:spacing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、如供应商持有当地邮政行业管理部门核发的监制证，若中标，其承印的信封印刷品的品种、规格、材质及技术要求符合国家标准。</w:t>
      </w:r>
    </w:p>
    <w:p>
      <w:pPr>
        <w:adjustRightInd w:val="0"/>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、乙方提供的</w:t>
      </w:r>
      <w:r>
        <w:rPr>
          <w:rFonts w:hint="eastAsia" w:ascii="宋体" w:hAnsi="宋体" w:cs="宋体"/>
          <w:szCs w:val="21"/>
          <w:highlight w:val="none"/>
        </w:rPr>
        <w:t>货物及服务</w:t>
      </w:r>
      <w:r>
        <w:rPr>
          <w:rFonts w:hint="eastAsia" w:ascii="宋体" w:hAnsi="宋体"/>
          <w:szCs w:val="21"/>
          <w:highlight w:val="none"/>
        </w:rPr>
        <w:t>必须符合国家及有关部门的技术标准和规范，满足采购人要求。印刷品内容无误，材质无误，纸张平滑，墨色均匀，页码正确，尺寸划一，装订整齐，包装结实，标签准确。</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二、适用框架协议的采购人或者服务对象范围，以及履行合同的地域范围：</w:t>
      </w:r>
    </w:p>
    <w:p>
      <w:pPr>
        <w:adjustRightInd w:val="0"/>
        <w:spacing w:line="360" w:lineRule="auto"/>
        <w:ind w:firstLine="420" w:firstLineChars="200"/>
        <w:rPr>
          <w:rFonts w:ascii="宋体" w:hAnsi="宋体"/>
          <w:szCs w:val="21"/>
          <w:highlight w:val="none"/>
        </w:rPr>
      </w:pPr>
      <w:r>
        <w:rPr>
          <w:rFonts w:hint="eastAsia"/>
          <w:szCs w:val="21"/>
          <w:highlight w:val="none"/>
        </w:rPr>
        <w:t xml:space="preserve">适用此协议的服务对象范围： </w:t>
      </w:r>
      <w:r>
        <w:rPr>
          <w:rFonts w:hint="eastAsia" w:ascii="宋体" w:hAnsi="宋体"/>
          <w:szCs w:val="21"/>
          <w:highlight w:val="none"/>
        </w:rPr>
        <w:t>甲方委托乙方负责</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szCs w:val="21"/>
          <w:highlight w:val="none"/>
        </w:rPr>
        <w:t>-202</w:t>
      </w:r>
      <w:r>
        <w:rPr>
          <w:rFonts w:hint="eastAsia" w:ascii="宋体" w:hAnsi="宋体"/>
          <w:szCs w:val="21"/>
          <w:highlight w:val="none"/>
          <w:lang w:val="en-US" w:eastAsia="zh-CN"/>
        </w:rPr>
        <w:t>7</w:t>
      </w:r>
      <w:r>
        <w:rPr>
          <w:rFonts w:hint="eastAsia" w:ascii="宋体" w:hAnsi="宋体"/>
          <w:szCs w:val="21"/>
          <w:highlight w:val="none"/>
        </w:rPr>
        <w:t>年度南宁市江南区各预算单位印刷服务框架协议采购服务工作。</w:t>
      </w:r>
    </w:p>
    <w:p>
      <w:pPr>
        <w:spacing w:line="396" w:lineRule="auto"/>
        <w:ind w:firstLine="420" w:firstLineChars="200"/>
        <w:rPr>
          <w:rFonts w:hint="eastAsia"/>
          <w:b/>
          <w:bCs/>
          <w:szCs w:val="21"/>
          <w:highlight w:val="none"/>
        </w:rPr>
      </w:pPr>
      <w:r>
        <w:rPr>
          <w:rFonts w:hint="eastAsia"/>
          <w:szCs w:val="21"/>
          <w:highlight w:val="none"/>
        </w:rPr>
        <w:t xml:space="preserve">履行合同的地域范围： 南宁市江南区采购人指定地点。  </w:t>
      </w:r>
    </w:p>
    <w:p>
      <w:pPr>
        <w:spacing w:line="360" w:lineRule="auto"/>
        <w:ind w:firstLine="422" w:firstLineChars="200"/>
        <w:rPr>
          <w:rFonts w:ascii="宋体" w:hAnsi="宋体"/>
          <w:szCs w:val="21"/>
          <w:highlight w:val="none"/>
        </w:rPr>
      </w:pPr>
      <w:r>
        <w:rPr>
          <w:rFonts w:hint="eastAsia" w:ascii="宋体" w:hAnsi="宋体"/>
          <w:b/>
          <w:bCs/>
          <w:szCs w:val="21"/>
          <w:highlight w:val="none"/>
        </w:rPr>
        <w:t>三、协议有效期</w:t>
      </w:r>
    </w:p>
    <w:p>
      <w:pPr>
        <w:spacing w:line="360" w:lineRule="auto"/>
        <w:ind w:firstLine="420" w:firstLineChars="200"/>
        <w:rPr>
          <w:rFonts w:ascii="宋体" w:hAnsi="宋体"/>
          <w:szCs w:val="21"/>
          <w:highlight w:val="none"/>
        </w:rPr>
      </w:pPr>
      <w:r>
        <w:rPr>
          <w:rFonts w:hint="eastAsia" w:ascii="宋体" w:hAnsi="宋体" w:cs="宋体"/>
          <w:szCs w:val="21"/>
          <w:highlight w:val="none"/>
        </w:rPr>
        <w:t>自服务框架协议签订之日起两年（</w:t>
      </w:r>
      <w:r>
        <w:rPr>
          <w:rFonts w:hint="eastAsia"/>
          <w:szCs w:val="21"/>
          <w:highlight w:val="none"/>
        </w:rPr>
        <w:t>即</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年</w:t>
      </w:r>
      <w:r>
        <w:rPr>
          <w:szCs w:val="21"/>
          <w:highlight w:val="none"/>
          <w:u w:val="single"/>
        </w:rPr>
        <w:t xml:space="preserve">   </w:t>
      </w:r>
      <w:r>
        <w:rPr>
          <w:rFonts w:hint="eastAsia"/>
          <w:szCs w:val="21"/>
          <w:highlight w:val="none"/>
          <w:u w:val="single"/>
        </w:rPr>
        <w:t xml:space="preserve">  </w:t>
      </w:r>
      <w:r>
        <w:rPr>
          <w:szCs w:val="21"/>
          <w:highlight w:val="none"/>
        </w:rPr>
        <w:t>月</w:t>
      </w:r>
      <w:r>
        <w:rPr>
          <w:szCs w:val="21"/>
          <w:highlight w:val="none"/>
          <w:u w:val="single"/>
        </w:rPr>
        <w:t xml:space="preserve">  </w:t>
      </w:r>
      <w:r>
        <w:rPr>
          <w:rFonts w:hint="eastAsia"/>
          <w:szCs w:val="21"/>
          <w:highlight w:val="none"/>
          <w:u w:val="single"/>
        </w:rPr>
        <w:t xml:space="preserve">  </w:t>
      </w:r>
      <w:r>
        <w:rPr>
          <w:szCs w:val="21"/>
          <w:highlight w:val="none"/>
        </w:rPr>
        <w:t>日</w:t>
      </w:r>
      <w:r>
        <w:rPr>
          <w:rFonts w:hint="eastAsia"/>
          <w:szCs w:val="21"/>
          <w:highlight w:val="none"/>
        </w:rPr>
        <w:t>起</w:t>
      </w:r>
      <w:r>
        <w:rPr>
          <w:szCs w:val="21"/>
          <w:highlight w:val="none"/>
        </w:rPr>
        <w:t>至</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年</w:t>
      </w:r>
      <w:r>
        <w:rPr>
          <w:szCs w:val="21"/>
          <w:highlight w:val="none"/>
          <w:u w:val="single"/>
        </w:rPr>
        <w:t xml:space="preserve">   </w:t>
      </w:r>
      <w:r>
        <w:rPr>
          <w:rFonts w:hint="eastAsia"/>
          <w:szCs w:val="21"/>
          <w:highlight w:val="none"/>
          <w:u w:val="single"/>
        </w:rPr>
        <w:t xml:space="preserve">  </w:t>
      </w:r>
      <w:r>
        <w:rPr>
          <w:szCs w:val="21"/>
          <w:highlight w:val="none"/>
        </w:rPr>
        <w:t>月</w:t>
      </w:r>
      <w:r>
        <w:rPr>
          <w:szCs w:val="21"/>
          <w:highlight w:val="none"/>
          <w:u w:val="single"/>
        </w:rPr>
        <w:t xml:space="preserve">  </w:t>
      </w:r>
      <w:r>
        <w:rPr>
          <w:rFonts w:hint="eastAsia"/>
          <w:szCs w:val="21"/>
          <w:highlight w:val="none"/>
          <w:u w:val="single"/>
        </w:rPr>
        <w:t xml:space="preserve">  </w:t>
      </w:r>
      <w:r>
        <w:rPr>
          <w:szCs w:val="21"/>
          <w:highlight w:val="none"/>
        </w:rPr>
        <w:t>日</w:t>
      </w:r>
      <w:r>
        <w:rPr>
          <w:rFonts w:hint="eastAsia" w:ascii="宋体" w:hAnsi="宋体"/>
          <w:szCs w:val="21"/>
          <w:highlight w:val="none"/>
        </w:rPr>
        <w:t>止</w:t>
      </w:r>
      <w:r>
        <w:rPr>
          <w:rFonts w:hint="eastAsia" w:ascii="宋体" w:hAnsi="宋体" w:cs="宋体"/>
          <w:szCs w:val="21"/>
          <w:highlight w:val="none"/>
        </w:rPr>
        <w:t>）。</w:t>
      </w:r>
    </w:p>
    <w:p>
      <w:pPr>
        <w:numPr>
          <w:ilvl w:val="0"/>
          <w:numId w:val="7"/>
        </w:numPr>
        <w:spacing w:line="396" w:lineRule="auto"/>
        <w:ind w:firstLine="422" w:firstLineChars="200"/>
        <w:rPr>
          <w:highlight w:val="none"/>
        </w:rPr>
      </w:pPr>
      <w:r>
        <w:rPr>
          <w:rFonts w:hint="eastAsia"/>
          <w:b/>
          <w:bCs/>
          <w:szCs w:val="21"/>
          <w:highlight w:val="none"/>
          <w:lang w:eastAsia="zh-CN"/>
        </w:rPr>
        <w:t>响应报价</w:t>
      </w:r>
    </w:p>
    <w:tbl>
      <w:tblPr>
        <w:tblStyle w:val="24"/>
        <w:tblW w:w="7070" w:type="dxa"/>
        <w:jc w:val="center"/>
        <w:tblLayout w:type="fixed"/>
        <w:tblCellMar>
          <w:top w:w="0" w:type="dxa"/>
          <w:left w:w="108" w:type="dxa"/>
          <w:bottom w:w="0" w:type="dxa"/>
          <w:right w:w="108" w:type="dxa"/>
        </w:tblCellMar>
      </w:tblPr>
      <w:tblGrid>
        <w:gridCol w:w="390"/>
        <w:gridCol w:w="624"/>
        <w:gridCol w:w="912"/>
        <w:gridCol w:w="949"/>
        <w:gridCol w:w="1077"/>
        <w:gridCol w:w="2222"/>
        <w:gridCol w:w="896"/>
      </w:tblGrid>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24"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品名</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规格</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数量</w:t>
            </w:r>
          </w:p>
        </w:tc>
        <w:tc>
          <w:tcPr>
            <w:tcW w:w="1077"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最高限制单价</w:t>
            </w:r>
          </w:p>
        </w:tc>
        <w:tc>
          <w:tcPr>
            <w:tcW w:w="2222"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技术参数</w:t>
            </w:r>
          </w:p>
        </w:tc>
        <w:tc>
          <w:tcPr>
            <w:tcW w:w="896"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宋体" w:hAnsi="宋体" w:eastAsia="宋体" w:cs="宋体"/>
                <w:sz w:val="18"/>
                <w:szCs w:val="18"/>
                <w:highlight w:val="none"/>
              </w:rPr>
            </w:pPr>
            <w:r>
              <w:rPr>
                <w:rFonts w:hint="eastAsia" w:ascii="宋体" w:hAnsi="宋体" w:eastAsia="宋体" w:cs="宋体"/>
                <w:b/>
                <w:bCs/>
                <w:sz w:val="18"/>
                <w:szCs w:val="18"/>
                <w:highlight w:val="none"/>
              </w:rPr>
              <w:t>供应商报价（价格优惠率）</w:t>
            </w:r>
          </w:p>
        </w:tc>
      </w:tr>
      <w:tr>
        <w:tblPrEx>
          <w:tblCellMar>
            <w:top w:w="0" w:type="dxa"/>
            <w:left w:w="108" w:type="dxa"/>
            <w:bottom w:w="0" w:type="dxa"/>
            <w:right w:w="108" w:type="dxa"/>
          </w:tblCellMar>
        </w:tblPrEx>
        <w:trPr>
          <w:trHeight w:val="567" w:hRule="atLeast"/>
          <w:jc w:val="center"/>
        </w:trPr>
        <w:tc>
          <w:tcPr>
            <w:tcW w:w="390" w:type="dxa"/>
            <w:tcBorders>
              <w:top w:val="nil"/>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24"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文件头</w:t>
            </w:r>
          </w:p>
        </w:tc>
        <w:tc>
          <w:tcPr>
            <w:tcW w:w="912" w:type="dxa"/>
            <w:tcBorders>
              <w:top w:val="nil"/>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210*297㎜</w:t>
            </w:r>
          </w:p>
        </w:tc>
        <w:tc>
          <w:tcPr>
            <w:tcW w:w="949" w:type="dxa"/>
            <w:tcBorders>
              <w:top w:val="nil"/>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1000P起印</w:t>
            </w:r>
          </w:p>
        </w:tc>
        <w:tc>
          <w:tcPr>
            <w:tcW w:w="1077"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0.3元/P</w:t>
            </w:r>
          </w:p>
        </w:tc>
        <w:tc>
          <w:tcPr>
            <w:tcW w:w="2222" w:type="dxa"/>
            <w:tcBorders>
              <w:top w:val="nil"/>
              <w:left w:val="nil"/>
              <w:bottom w:val="nil"/>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A4，单面双色，80克双胶纸，含排版、校对、印制红头服务，江南区范围内送货上门。</w:t>
            </w:r>
          </w:p>
        </w:tc>
        <w:tc>
          <w:tcPr>
            <w:tcW w:w="896" w:type="dxa"/>
            <w:vMerge w:val="restart"/>
            <w:tcBorders>
              <w:top w:val="nil"/>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2</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宣传单</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210*285㎜</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1000P起印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0.5元/张</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A4、双面彩色，157g铜版纸，含设计、排版、校对服务，江南区范围内送货上门。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3</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内部资料</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210*297㎜</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50本：</w:t>
            </w:r>
          </w:p>
          <w:p>
            <w:pPr>
              <w:tabs>
                <w:tab w:val="left" w:pos="312"/>
              </w:tabs>
              <w:jc w:val="left"/>
              <w:rPr>
                <w:rFonts w:hint="eastAsia" w:ascii="宋体" w:hAnsi="宋体" w:eastAsia="宋体" w:cs="宋体"/>
                <w:sz w:val="18"/>
                <w:szCs w:val="18"/>
                <w:highlight w:val="none"/>
              </w:rPr>
            </w:pP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70</w:t>
            </w:r>
            <w:r>
              <w:rPr>
                <w:rFonts w:hint="eastAsia" w:ascii="宋体" w:hAnsi="宋体" w:eastAsia="宋体" w:cs="宋体"/>
                <w:sz w:val="18"/>
                <w:szCs w:val="18"/>
                <w:highlight w:val="none"/>
              </w:rPr>
              <w:t>元/本</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br w:type="textWrapping"/>
            </w:r>
            <w:r>
              <w:rPr>
                <w:rFonts w:hint="eastAsia" w:ascii="宋体" w:hAnsi="宋体" w:eastAsia="宋体" w:cs="宋体"/>
                <w:sz w:val="18"/>
                <w:szCs w:val="18"/>
                <w:highlight w:val="none"/>
                <w:lang w:val="en-US" w:eastAsia="zh-CN"/>
              </w:rPr>
              <w:t>30</w:t>
            </w:r>
            <w:r>
              <w:rPr>
                <w:rFonts w:hint="eastAsia" w:ascii="宋体" w:hAnsi="宋体" w:eastAsia="宋体" w:cs="宋体"/>
                <w:sz w:val="18"/>
                <w:szCs w:val="18"/>
                <w:highlight w:val="none"/>
              </w:rPr>
              <w:t>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封面：用3mm工业板纸口，200克铜版纸；内页：192P（96页）80克双胶纸，双面单色；胶装；含设计、排版、校对服务，江南区范围内送货上门。（内页数超过或不足按每页0.30元加减）</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4</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信封</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9号，C4</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1000个起印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0元/个</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120克牛皮纸，单色印刷，江南区范围内送货上门。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5</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宣传横幅</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宽70cm， 长5米</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7</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元/条</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红色横幅布，白色字体，超过或不足规格按长度10元/米加减。含挂、拆人工费（江南区范围内）</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6</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活动宣传板报</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长2.44米</w:t>
            </w:r>
            <w:r>
              <w:rPr>
                <w:rFonts w:hint="eastAsia" w:ascii="宋体" w:hAnsi="宋体" w:eastAsia="宋体" w:cs="宋体"/>
                <w:sz w:val="18"/>
                <w:szCs w:val="18"/>
                <w:highlight w:val="none"/>
              </w:rPr>
              <w:br w:type="textWrapping"/>
            </w:r>
            <w:r>
              <w:rPr>
                <w:rFonts w:hint="eastAsia" w:ascii="宋体" w:hAnsi="宋体" w:eastAsia="宋体" w:cs="宋体"/>
                <w:sz w:val="18"/>
                <w:szCs w:val="18"/>
                <w:highlight w:val="none"/>
              </w:rPr>
              <w:t>宽1.22米</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250</w:t>
            </w:r>
            <w:r>
              <w:rPr>
                <w:rFonts w:hint="eastAsia" w:ascii="宋体" w:hAnsi="宋体" w:eastAsia="宋体" w:cs="宋体"/>
                <w:sz w:val="18"/>
                <w:szCs w:val="18"/>
                <w:highlight w:val="none"/>
              </w:rPr>
              <w:t>元/幅</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含设计、户外写真、过膜加安装。（江南区范围内框架由供应商免费提供，重复使用）</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7</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两联或三联压感纸</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210*290mm</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两联：16元/本</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三联：20元/本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每本100页，胶订顶，两联单为白色和粉色纸，三联单为白、粉、蓝纸，内页印单色。</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8</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三联压感纸</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200*93</w:t>
            </w:r>
          </w:p>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mm</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500本起印</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5.</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元/本</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80 克牛皮纸单色印封面，内页印单色，打号码，胶订左，33份/本</w:t>
            </w:r>
          </w:p>
        </w:tc>
        <w:tc>
          <w:tcPr>
            <w:tcW w:w="896"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390"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62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其他印刷或增值服务</w:t>
            </w:r>
          </w:p>
        </w:tc>
        <w:tc>
          <w:tcPr>
            <w:tcW w:w="912"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根据实际需求设定</w:t>
            </w:r>
          </w:p>
        </w:tc>
        <w:tc>
          <w:tcPr>
            <w:tcW w:w="949"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不限</w:t>
            </w:r>
          </w:p>
        </w:tc>
        <w:tc>
          <w:tcPr>
            <w:tcW w:w="1077"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市场实时单价</w:t>
            </w:r>
          </w:p>
        </w:tc>
        <w:tc>
          <w:tcPr>
            <w:tcW w:w="2222"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以上</w:t>
            </w:r>
            <w:r>
              <w:rPr>
                <w:rFonts w:hint="eastAsia" w:ascii="宋体" w:hAnsi="宋体" w:eastAsia="宋体" w:cs="宋体"/>
                <w:sz w:val="18"/>
                <w:szCs w:val="18"/>
                <w:highlight w:val="none"/>
                <w:lang w:val="en-US" w:eastAsia="zh-CN"/>
              </w:rPr>
              <w:t>8种外，根据实际需求设定。</w:t>
            </w:r>
          </w:p>
        </w:tc>
        <w:tc>
          <w:tcPr>
            <w:tcW w:w="896" w:type="dxa"/>
            <w:vMerge w:val="continue"/>
            <w:tcBorders>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bl>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乙方响应报价（详见</w:t>
      </w:r>
      <w:r>
        <w:rPr>
          <w:rFonts w:hint="eastAsia" w:ascii="宋体" w:hAnsi="宋体" w:cs="宋体"/>
          <w:szCs w:val="21"/>
          <w:highlight w:val="none"/>
          <w:lang w:eastAsia="zh-CN"/>
        </w:rPr>
        <w:t>上</w:t>
      </w:r>
      <w:r>
        <w:rPr>
          <w:rFonts w:hint="eastAsia" w:ascii="宋体" w:hAnsi="宋体" w:cs="宋体"/>
          <w:szCs w:val="21"/>
          <w:highlight w:val="none"/>
        </w:rPr>
        <w:t>表），乙方不得高于单价、低于响应价格优惠率与采购人签订印刷服务。</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采购人有权与入围供应商在其公布的承诺优惠率的基础上进行价格谈判，以获取更低的印刷服务价格。</w:t>
      </w:r>
    </w:p>
    <w:p>
      <w:pPr>
        <w:spacing w:line="440" w:lineRule="exact"/>
        <w:ind w:firstLine="420" w:firstLineChars="200"/>
        <w:rPr>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优惠后的价格应包含履行合同所有相关服务所需的服务费用及所有的税费。</w:t>
      </w:r>
    </w:p>
    <w:p>
      <w:pPr>
        <w:spacing w:line="360" w:lineRule="auto"/>
        <w:ind w:firstLine="420" w:firstLineChars="200"/>
        <w:rPr>
          <w:highlight w:val="none"/>
        </w:rPr>
      </w:pPr>
      <w:r>
        <w:rPr>
          <w:rFonts w:hint="eastAsia" w:ascii="宋体" w:hAnsi="宋体"/>
          <w:szCs w:val="21"/>
          <w:highlight w:val="none"/>
          <w:lang w:val="en-US" w:eastAsia="zh-CN"/>
        </w:rPr>
        <w:t>4、</w:t>
      </w:r>
      <w:r>
        <w:rPr>
          <w:rFonts w:hint="eastAsia" w:ascii="宋体" w:hAnsi="宋体"/>
          <w:szCs w:val="21"/>
          <w:highlight w:val="none"/>
        </w:rPr>
        <w:t>乙方不得超过《入围通知书》规定的价格、费率和其他要求与甲方签订和履行本协议。</w:t>
      </w:r>
    </w:p>
    <w:p>
      <w:pPr>
        <w:pStyle w:val="21"/>
        <w:numPr>
          <w:ilvl w:val="0"/>
          <w:numId w:val="7"/>
        </w:numPr>
        <w:shd w:val="clear" w:color="auto" w:fill="FFFFFF"/>
        <w:spacing w:line="360" w:lineRule="auto"/>
        <w:ind w:firstLine="422" w:firstLineChars="200"/>
        <w:rPr>
          <w:b/>
          <w:bCs/>
          <w:szCs w:val="21"/>
          <w:highlight w:val="none"/>
        </w:rPr>
      </w:pPr>
      <w:r>
        <w:rPr>
          <w:rFonts w:hint="eastAsia" w:cs="Times New Roman"/>
          <w:b/>
          <w:bCs/>
          <w:szCs w:val="21"/>
          <w:highlight w:val="none"/>
        </w:rPr>
        <w:t>入围产品升级换代规则</w:t>
      </w:r>
    </w:p>
    <w:p>
      <w:pPr>
        <w:pStyle w:val="21"/>
        <w:shd w:val="clear" w:color="auto" w:fill="FFFFFF"/>
        <w:spacing w:line="360" w:lineRule="auto"/>
        <w:ind w:left="420" w:leftChars="200"/>
        <w:rPr>
          <w:b/>
          <w:bCs/>
          <w:szCs w:val="21"/>
          <w:highlight w:val="none"/>
        </w:rPr>
      </w:pPr>
      <w:r>
        <w:rPr>
          <w:rFonts w:hint="eastAsia" w:cs="Times New Roman"/>
          <w:szCs w:val="21"/>
          <w:highlight w:val="none"/>
        </w:rPr>
        <w:t> 本服务协议无产品升换代。</w:t>
      </w:r>
    </w:p>
    <w:p>
      <w:pPr>
        <w:numPr>
          <w:ilvl w:val="0"/>
          <w:numId w:val="7"/>
        </w:numPr>
        <w:spacing w:line="396" w:lineRule="auto"/>
        <w:ind w:left="0" w:leftChars="0" w:firstLine="422" w:firstLineChars="200"/>
        <w:rPr>
          <w:b/>
          <w:bCs/>
          <w:szCs w:val="21"/>
          <w:highlight w:val="none"/>
        </w:rPr>
      </w:pPr>
      <w:r>
        <w:rPr>
          <w:rFonts w:hint="eastAsia"/>
          <w:b/>
          <w:bCs/>
          <w:szCs w:val="21"/>
          <w:highlight w:val="none"/>
        </w:rPr>
        <w:t>资金支付方式、时间和条件</w:t>
      </w:r>
      <w:r>
        <w:rPr>
          <w:b/>
          <w:bCs/>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96" w:lineRule="auto"/>
        <w:ind w:firstLine="420" w:firstLineChars="200"/>
        <w:textAlignment w:val="auto"/>
        <w:rPr>
          <w:rFonts w:hint="eastAsia"/>
          <w:szCs w:val="21"/>
          <w:highlight w:val="none"/>
        </w:rPr>
      </w:pPr>
      <w:r>
        <w:rPr>
          <w:rFonts w:hint="eastAsia"/>
          <w:szCs w:val="21"/>
          <w:highlight w:val="none"/>
        </w:rPr>
        <w:t>1、</w:t>
      </w:r>
      <w:r>
        <w:rPr>
          <w:rFonts w:hint="eastAsia"/>
          <w:bCs/>
          <w:color w:val="auto"/>
          <w:highlight w:val="none"/>
        </w:rPr>
        <w:t>本项目第二阶段采购人与成交供应商可采用线下或在线方式签订合同</w:t>
      </w:r>
      <w:r>
        <w:rPr>
          <w:rFonts w:hint="eastAsia" w:eastAsia="宋体" w:cs="宋体"/>
          <w:color w:val="auto"/>
          <w:sz w:val="21"/>
          <w:szCs w:val="21"/>
          <w:highlight w:val="none"/>
          <w:lang w:eastAsia="zh-CN"/>
        </w:rPr>
        <w:t>，</w:t>
      </w:r>
      <w:r>
        <w:rPr>
          <w:rFonts w:hint="eastAsia"/>
          <w:bCs/>
          <w:color w:val="auto"/>
          <w:highlight w:val="none"/>
        </w:rPr>
        <w:t>约定合同金额及结算方式。具体由双方协商确定。</w:t>
      </w:r>
      <w:r>
        <w:rPr>
          <w:rStyle w:val="29"/>
          <w:rFonts w:hint="eastAsia" w:ascii="宋体" w:hAnsi="宋体" w:cs="宋体"/>
          <w:color w:val="000000"/>
          <w:kern w:val="0"/>
          <w:highlight w:val="none"/>
        </w:rPr>
        <w:t>合同应明确双方的责权利，合同内容应包含印刷物品种类、数量、结算方式以及不低于入围价格优惠率等内容。</w:t>
      </w:r>
    </w:p>
    <w:p>
      <w:pPr>
        <w:spacing w:line="396" w:lineRule="auto"/>
        <w:ind w:firstLine="420" w:firstLineChars="200"/>
        <w:rPr>
          <w:rFonts w:hint="eastAsia"/>
          <w:szCs w:val="21"/>
          <w:highlight w:val="none"/>
        </w:rPr>
      </w:pPr>
      <w:r>
        <w:rPr>
          <w:rFonts w:hint="eastAsia"/>
          <w:szCs w:val="21"/>
          <w:highlight w:val="none"/>
        </w:rPr>
        <w:t>2、乙方在向采购人交付印刷品时，应同时向采购人提供：Word格式的采购合同电子文档1份，从广西壮族自治区政府采购网中</w:t>
      </w:r>
      <w:r>
        <w:rPr>
          <w:rFonts w:hint="eastAsia"/>
          <w:szCs w:val="21"/>
          <w:highlight w:val="none"/>
          <w:lang w:eastAsia="zh-CN"/>
        </w:rPr>
        <w:t>广西政府采购云平台</w:t>
      </w:r>
      <w:r>
        <w:rPr>
          <w:rFonts w:hint="eastAsia"/>
          <w:szCs w:val="21"/>
          <w:highlight w:val="none"/>
        </w:rPr>
        <w:t>上直接生成下载的PDF格式的成交清单电子文档1份。</w:t>
      </w:r>
    </w:p>
    <w:p>
      <w:pPr>
        <w:spacing w:line="396" w:lineRule="auto"/>
        <w:ind w:firstLine="420" w:firstLineChars="200"/>
        <w:rPr>
          <w:rFonts w:hint="eastAsia"/>
          <w:szCs w:val="21"/>
          <w:highlight w:val="none"/>
        </w:rPr>
      </w:pPr>
      <w:r>
        <w:rPr>
          <w:rFonts w:hint="eastAsia"/>
          <w:szCs w:val="21"/>
          <w:highlight w:val="none"/>
        </w:rPr>
        <w:t>3、采购人在印刷品验收合格后，按照采购合同约定的支付时间，由采购人按财政授权支付程序将款项支付给乙方。</w:t>
      </w:r>
    </w:p>
    <w:p>
      <w:pPr>
        <w:spacing w:line="396" w:lineRule="auto"/>
        <w:ind w:firstLine="420" w:firstLineChars="200"/>
        <w:rPr>
          <w:rFonts w:hint="eastAsia"/>
          <w:szCs w:val="21"/>
          <w:highlight w:val="none"/>
        </w:rPr>
      </w:pPr>
      <w:r>
        <w:rPr>
          <w:rFonts w:hint="eastAsia"/>
          <w:szCs w:val="21"/>
          <w:highlight w:val="none"/>
        </w:rPr>
        <w:t>4、乙方应在采购人验收合格后五个工作日内，向采购人开具正式的销售发票。采购人应将发票和验收单作为原始会计凭证一同入账。</w:t>
      </w:r>
    </w:p>
    <w:p>
      <w:pPr>
        <w:spacing w:line="396" w:lineRule="auto"/>
        <w:ind w:firstLine="422" w:firstLineChars="200"/>
        <w:rPr>
          <w:rFonts w:hint="eastAsia"/>
          <w:b/>
          <w:bCs/>
          <w:szCs w:val="21"/>
          <w:highlight w:val="none"/>
        </w:rPr>
      </w:pPr>
      <w:r>
        <w:rPr>
          <w:rFonts w:hint="eastAsia"/>
          <w:b/>
          <w:bCs/>
          <w:szCs w:val="21"/>
          <w:highlight w:val="none"/>
        </w:rPr>
        <w:t>七、采购合同文本</w:t>
      </w:r>
    </w:p>
    <w:p>
      <w:pPr>
        <w:pStyle w:val="21"/>
        <w:shd w:val="clear" w:color="auto" w:fill="FFFFFF"/>
        <w:spacing w:before="0" w:beforeAutospacing="0" w:after="0" w:afterAutospacing="0" w:line="360" w:lineRule="auto"/>
        <w:ind w:firstLine="480"/>
        <w:rPr>
          <w:highlight w:val="none"/>
        </w:rPr>
      </w:pPr>
      <w:r>
        <w:rPr>
          <w:rFonts w:hint="eastAsia" w:cs="Times New Roman"/>
          <w:szCs w:val="21"/>
          <w:highlight w:val="none"/>
        </w:rPr>
        <w:t>详见本项目征集文件。</w:t>
      </w:r>
    </w:p>
    <w:p>
      <w:pPr>
        <w:spacing w:before="240" w:beforeLines="100" w:line="396" w:lineRule="auto"/>
        <w:ind w:firstLine="422" w:firstLineChars="200"/>
        <w:rPr>
          <w:b/>
          <w:bCs/>
          <w:szCs w:val="21"/>
          <w:highlight w:val="none"/>
        </w:rPr>
      </w:pPr>
      <w:r>
        <w:rPr>
          <w:rFonts w:hint="eastAsia"/>
          <w:b/>
          <w:bCs/>
          <w:szCs w:val="21"/>
          <w:highlight w:val="none"/>
        </w:rPr>
        <w:t>八</w:t>
      </w:r>
      <w:r>
        <w:rPr>
          <w:b/>
          <w:bCs/>
          <w:szCs w:val="21"/>
          <w:highlight w:val="none"/>
        </w:rPr>
        <w:t>、确定第二阶段成交供应商的方式</w:t>
      </w:r>
    </w:p>
    <w:p>
      <w:pPr>
        <w:spacing w:line="396" w:lineRule="auto"/>
        <w:ind w:firstLine="420" w:firstLineChars="200"/>
        <w:rPr>
          <w:szCs w:val="21"/>
          <w:highlight w:val="none"/>
        </w:rPr>
      </w:pPr>
      <w:r>
        <w:rPr>
          <w:szCs w:val="21"/>
          <w:highlight w:val="none"/>
        </w:rPr>
        <w:t>在框架协议有效期内</w:t>
      </w:r>
      <w:r>
        <w:rPr>
          <w:rFonts w:hint="eastAsia"/>
          <w:szCs w:val="21"/>
          <w:highlight w:val="none"/>
        </w:rPr>
        <w:t>，确定第二阶段成交供应商应当由采购人依据入围供应商提供的产品性价比、服务质量以及服务便利性，综合用户评价，从第一阶段入围供应商中直接选定。</w:t>
      </w:r>
    </w:p>
    <w:p>
      <w:pPr>
        <w:spacing w:line="360" w:lineRule="auto"/>
        <w:ind w:firstLine="422" w:firstLineChars="200"/>
        <w:rPr>
          <w:rFonts w:ascii="宋体" w:hAnsi="宋体"/>
          <w:b/>
          <w:bCs/>
          <w:szCs w:val="21"/>
          <w:highlight w:val="none"/>
        </w:rPr>
      </w:pPr>
      <w:r>
        <w:rPr>
          <w:rFonts w:hint="eastAsia" w:ascii="宋体" w:hAnsi="宋体"/>
          <w:b/>
          <w:bCs/>
          <w:szCs w:val="21"/>
          <w:highlight w:val="none"/>
        </w:rPr>
        <w:t>九、确定第二阶段合同价格方式</w:t>
      </w:r>
    </w:p>
    <w:p>
      <w:pPr>
        <w:spacing w:line="396" w:lineRule="auto"/>
        <w:ind w:firstLine="420" w:firstLineChars="200"/>
        <w:rPr>
          <w:rFonts w:hint="eastAsia"/>
          <w:b/>
          <w:bCs/>
          <w:szCs w:val="21"/>
          <w:highlight w:val="none"/>
        </w:rPr>
      </w:pPr>
      <w:r>
        <w:rPr>
          <w:rFonts w:hint="eastAsia" w:ascii="宋体" w:hAnsi="宋体"/>
          <w:szCs w:val="21"/>
          <w:highlight w:val="none"/>
        </w:rPr>
        <w:t>由采购人根据实际采购数量和第一阶段入围承诺综合优惠率确定。第二阶段合同中应列明实际采购数量或者计量方式，包括服务项目用于计算合同价的工日数、服务工作量等详细工作量清单。</w:t>
      </w:r>
      <w:r>
        <w:rPr>
          <w:rFonts w:ascii="宋体" w:hAnsi="宋体"/>
          <w:szCs w:val="21"/>
          <w:highlight w:val="none"/>
        </w:rPr>
        <w:t xml:space="preserve">  </w:t>
      </w:r>
    </w:p>
    <w:p>
      <w:pPr>
        <w:spacing w:line="396" w:lineRule="auto"/>
        <w:ind w:firstLine="422" w:firstLineChars="200"/>
        <w:rPr>
          <w:b/>
          <w:bCs/>
          <w:szCs w:val="21"/>
          <w:highlight w:val="none"/>
        </w:rPr>
      </w:pPr>
      <w:r>
        <w:rPr>
          <w:rFonts w:hint="eastAsia"/>
          <w:b/>
          <w:bCs/>
          <w:szCs w:val="21"/>
          <w:highlight w:val="none"/>
        </w:rPr>
        <w:t>十、</w:t>
      </w:r>
      <w:r>
        <w:rPr>
          <w:b/>
          <w:bCs/>
          <w:szCs w:val="21"/>
          <w:highlight w:val="none"/>
        </w:rPr>
        <w:t>履约保证金</w:t>
      </w:r>
    </w:p>
    <w:p>
      <w:pPr>
        <w:spacing w:line="396" w:lineRule="auto"/>
        <w:ind w:firstLine="420" w:firstLineChars="200"/>
        <w:rPr>
          <w:szCs w:val="21"/>
          <w:highlight w:val="none"/>
          <w:u w:val="single"/>
        </w:rPr>
      </w:pPr>
      <w:r>
        <w:rPr>
          <w:rFonts w:hint="eastAsia"/>
          <w:szCs w:val="21"/>
          <w:highlight w:val="none"/>
        </w:rPr>
        <w:t>本项目不收取履约保证金</w:t>
      </w:r>
      <w:r>
        <w:rPr>
          <w:szCs w:val="21"/>
          <w:highlight w:val="none"/>
        </w:rPr>
        <w:t>。</w:t>
      </w:r>
    </w:p>
    <w:p>
      <w:pPr>
        <w:spacing w:line="396" w:lineRule="auto"/>
        <w:ind w:firstLine="422" w:firstLineChars="200"/>
        <w:rPr>
          <w:b/>
          <w:bCs/>
          <w:szCs w:val="21"/>
          <w:highlight w:val="none"/>
        </w:rPr>
      </w:pPr>
      <w:r>
        <w:rPr>
          <w:rFonts w:hint="eastAsia"/>
          <w:b/>
          <w:bCs/>
          <w:szCs w:val="21"/>
          <w:highlight w:val="none"/>
        </w:rPr>
        <w:t>十一</w:t>
      </w:r>
      <w:r>
        <w:rPr>
          <w:b/>
          <w:bCs/>
          <w:szCs w:val="21"/>
          <w:highlight w:val="none"/>
        </w:rPr>
        <w:t>、入围供应商清退和补充规则</w:t>
      </w:r>
    </w:p>
    <w:p>
      <w:pPr>
        <w:spacing w:line="360" w:lineRule="auto"/>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、除剩余入围供应商不足入围供应商总数</w:t>
      </w:r>
      <w:r>
        <w:rPr>
          <w:rFonts w:ascii="宋体" w:hAnsi="宋体"/>
          <w:szCs w:val="21"/>
          <w:highlight w:val="none"/>
        </w:rPr>
        <w:t>70%</w:t>
      </w:r>
      <w:r>
        <w:rPr>
          <w:rFonts w:hint="eastAsia" w:ascii="宋体" w:hAnsi="宋体"/>
          <w:szCs w:val="21"/>
          <w:highlight w:val="none"/>
        </w:rPr>
        <w:t>且影响框架协议执行的情形外，封闭式框架协议有效期内，征集人不得补充征集供应商。</w:t>
      </w:r>
    </w:p>
    <w:p>
      <w:pPr>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征集人补充征集供应的，补充征集规则应当在框架协议中约定，补充征集的条件、程序、评审方法和淘汰比例应当与初次征集相同。补充征集应当遵守原封闭式框架协议的有效期。补充征集期间，原封闭式框架协议继续履行。</w:t>
      </w:r>
    </w:p>
    <w:p>
      <w:pPr>
        <w:spacing w:line="396" w:lineRule="auto"/>
        <w:ind w:firstLine="422" w:firstLineChars="200"/>
        <w:rPr>
          <w:b/>
          <w:bCs/>
          <w:szCs w:val="21"/>
          <w:highlight w:val="none"/>
        </w:rPr>
      </w:pPr>
      <w:r>
        <w:rPr>
          <w:rFonts w:hint="eastAsia"/>
          <w:b/>
          <w:bCs/>
          <w:szCs w:val="21"/>
          <w:highlight w:val="none"/>
        </w:rPr>
        <w:t>十二</w:t>
      </w:r>
      <w:r>
        <w:rPr>
          <w:b/>
          <w:bCs/>
          <w:szCs w:val="21"/>
          <w:highlight w:val="none"/>
        </w:rPr>
        <w:t>、权利和义务</w:t>
      </w:r>
    </w:p>
    <w:p>
      <w:pPr>
        <w:spacing w:line="396" w:lineRule="auto"/>
        <w:ind w:firstLine="420" w:firstLineChars="200"/>
        <w:rPr>
          <w:szCs w:val="21"/>
          <w:highlight w:val="none"/>
        </w:rPr>
      </w:pPr>
      <w:r>
        <w:rPr>
          <w:szCs w:val="21"/>
          <w:highlight w:val="none"/>
        </w:rPr>
        <w:t>1．甲方的权利、义务</w:t>
      </w:r>
    </w:p>
    <w:p>
      <w:pPr>
        <w:spacing w:line="396" w:lineRule="auto"/>
        <w:ind w:firstLine="420" w:firstLineChars="200"/>
        <w:rPr>
          <w:rFonts w:hint="eastAsia" w:eastAsia="宋体"/>
          <w:szCs w:val="21"/>
          <w:highlight w:val="none"/>
          <w:lang w:eastAsia="zh-CN"/>
        </w:rPr>
      </w:pPr>
      <w:r>
        <w:rPr>
          <w:szCs w:val="21"/>
          <w:highlight w:val="none"/>
        </w:rPr>
        <w:t>（1）有权派出监督人员对乙方的业务开展情况和工作质量、廉政纪律执行情况进行全程监督</w:t>
      </w:r>
      <w:r>
        <w:rPr>
          <w:rFonts w:hint="eastAsia"/>
          <w:szCs w:val="21"/>
          <w:highlight w:val="none"/>
          <w:lang w:eastAsia="zh-CN"/>
        </w:rPr>
        <w:t>。</w:t>
      </w:r>
    </w:p>
    <w:p>
      <w:pPr>
        <w:spacing w:line="396" w:lineRule="auto"/>
        <w:ind w:firstLine="420" w:firstLineChars="200"/>
        <w:rPr>
          <w:szCs w:val="21"/>
          <w:highlight w:val="none"/>
        </w:rPr>
      </w:pPr>
      <w:r>
        <w:rPr>
          <w:rFonts w:hint="eastAsia"/>
          <w:szCs w:val="21"/>
          <w:highlight w:val="none"/>
        </w:rPr>
        <w:t>（</w:t>
      </w:r>
      <w:r>
        <w:rPr>
          <w:szCs w:val="21"/>
          <w:highlight w:val="none"/>
        </w:rPr>
        <w:t>2</w:t>
      </w:r>
      <w:r>
        <w:rPr>
          <w:rFonts w:hint="eastAsia"/>
          <w:szCs w:val="21"/>
          <w:highlight w:val="none"/>
        </w:rPr>
        <w:t>）</w:t>
      </w:r>
      <w:r>
        <w:rPr>
          <w:szCs w:val="21"/>
          <w:highlight w:val="none"/>
        </w:rPr>
        <w:t>有权随时了解乙方的</w:t>
      </w:r>
      <w:r>
        <w:rPr>
          <w:rFonts w:hint="eastAsia"/>
          <w:szCs w:val="21"/>
          <w:highlight w:val="none"/>
        </w:rPr>
        <w:t>定点服务</w:t>
      </w:r>
      <w:r>
        <w:rPr>
          <w:szCs w:val="21"/>
          <w:highlight w:val="none"/>
        </w:rPr>
        <w:t>工作方案和进度并可提出意见和建议。</w:t>
      </w:r>
    </w:p>
    <w:p>
      <w:pPr>
        <w:spacing w:line="396" w:lineRule="auto"/>
        <w:ind w:firstLine="420" w:firstLineChars="200"/>
        <w:rPr>
          <w:szCs w:val="21"/>
          <w:highlight w:val="none"/>
        </w:rPr>
      </w:pPr>
      <w:r>
        <w:rPr>
          <w:szCs w:val="21"/>
          <w:highlight w:val="none"/>
        </w:rPr>
        <w:t>（3</w:t>
      </w:r>
      <w:r>
        <w:rPr>
          <w:rFonts w:hint="eastAsia"/>
          <w:szCs w:val="21"/>
          <w:highlight w:val="none"/>
        </w:rPr>
        <w:t>）</w:t>
      </w:r>
      <w:r>
        <w:rPr>
          <w:szCs w:val="21"/>
          <w:highlight w:val="none"/>
        </w:rPr>
        <w:t>发现乙方有违规违纪问题可单方面解除合同。</w:t>
      </w:r>
    </w:p>
    <w:p>
      <w:pPr>
        <w:spacing w:line="396" w:lineRule="auto"/>
        <w:ind w:firstLine="420" w:firstLineChars="20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）甲方</w:t>
      </w:r>
      <w:r>
        <w:rPr>
          <w:rFonts w:hint="eastAsia" w:ascii="宋体" w:hAnsi="宋体"/>
          <w:szCs w:val="21"/>
          <w:highlight w:val="none"/>
          <w:lang w:eastAsia="zh-CN"/>
        </w:rPr>
        <w:t>将</w:t>
      </w:r>
      <w:r>
        <w:rPr>
          <w:rFonts w:hint="eastAsia" w:ascii="宋体" w:hAnsi="宋体"/>
          <w:szCs w:val="21"/>
          <w:highlight w:val="none"/>
        </w:rPr>
        <w:t>在封闭式框架协议有效期满后</w:t>
      </w:r>
      <w:r>
        <w:rPr>
          <w:rFonts w:ascii="宋体" w:hAnsi="宋体"/>
          <w:szCs w:val="21"/>
          <w:highlight w:val="none"/>
        </w:rPr>
        <w:t>10</w:t>
      </w:r>
      <w:r>
        <w:rPr>
          <w:rFonts w:hint="eastAsia" w:ascii="宋体" w:hAnsi="宋体"/>
          <w:szCs w:val="21"/>
          <w:highlight w:val="none"/>
        </w:rPr>
        <w:t>个工作日内发布成交结果汇总公告。</w:t>
      </w:r>
    </w:p>
    <w:p>
      <w:pPr>
        <w:spacing w:line="396" w:lineRule="auto"/>
        <w:ind w:firstLine="420" w:firstLineChars="200"/>
        <w:rPr>
          <w:szCs w:val="21"/>
          <w:highlight w:val="none"/>
        </w:rPr>
      </w:pPr>
      <w:r>
        <w:rPr>
          <w:szCs w:val="21"/>
          <w:highlight w:val="none"/>
        </w:rPr>
        <w:t>2．乙方的权利、义务</w:t>
      </w:r>
    </w:p>
    <w:p>
      <w:pPr>
        <w:spacing w:line="396" w:lineRule="auto"/>
        <w:ind w:firstLine="420" w:firstLineChars="200"/>
        <w:rPr>
          <w:szCs w:val="21"/>
          <w:highlight w:val="none"/>
        </w:rPr>
      </w:pPr>
      <w:r>
        <w:rPr>
          <w:rFonts w:hint="eastAsia"/>
          <w:szCs w:val="21"/>
          <w:highlight w:val="none"/>
        </w:rPr>
        <w:t>（1）乙方应保证所提供服务在使用时不会侵犯任何第三方的专利权、商标权、工业设计权或者其他权利。</w:t>
      </w:r>
    </w:p>
    <w:p>
      <w:pPr>
        <w:spacing w:line="396" w:lineRule="auto"/>
        <w:ind w:firstLine="420" w:firstLineChars="200"/>
        <w:rPr>
          <w:rFonts w:hint="eastAsia"/>
          <w:szCs w:val="21"/>
          <w:highlight w:val="none"/>
        </w:rPr>
      </w:pPr>
      <w:r>
        <w:rPr>
          <w:rFonts w:hint="eastAsia"/>
          <w:szCs w:val="21"/>
          <w:highlight w:val="none"/>
        </w:rPr>
        <w:t>（2）乙方应保证所提供服务的所有权完全属于乙方且无任何抵押、质押、查封等产权瑕疵。</w:t>
      </w:r>
    </w:p>
    <w:p>
      <w:pPr>
        <w:spacing w:line="396" w:lineRule="auto"/>
        <w:ind w:firstLine="422" w:firstLineChars="200"/>
        <w:rPr>
          <w:b/>
          <w:bCs/>
          <w:szCs w:val="21"/>
          <w:highlight w:val="none"/>
        </w:rPr>
      </w:pPr>
      <w:r>
        <w:rPr>
          <w:rFonts w:hint="eastAsia"/>
          <w:b/>
          <w:bCs/>
          <w:szCs w:val="21"/>
          <w:highlight w:val="none"/>
        </w:rPr>
        <w:t>十三</w:t>
      </w:r>
      <w:r>
        <w:rPr>
          <w:b/>
          <w:bCs/>
          <w:szCs w:val="21"/>
          <w:highlight w:val="none"/>
        </w:rPr>
        <w:t>、</w:t>
      </w:r>
      <w:r>
        <w:rPr>
          <w:rFonts w:hint="eastAsia"/>
          <w:b/>
          <w:bCs/>
          <w:szCs w:val="21"/>
          <w:highlight w:val="none"/>
        </w:rPr>
        <w:t>需要约定的其他事项：</w:t>
      </w:r>
    </w:p>
    <w:p>
      <w:pPr>
        <w:spacing w:line="396" w:lineRule="auto"/>
        <w:ind w:firstLine="420" w:firstLineChars="200"/>
        <w:rPr>
          <w:szCs w:val="21"/>
          <w:highlight w:val="none"/>
        </w:rPr>
      </w:pPr>
      <w:r>
        <w:rPr>
          <w:szCs w:val="21"/>
          <w:highlight w:val="none"/>
        </w:rPr>
        <w:t>1．乙方不得将甲方委托的</w:t>
      </w:r>
      <w:r>
        <w:rPr>
          <w:rFonts w:hint="eastAsia"/>
          <w:szCs w:val="21"/>
          <w:highlight w:val="none"/>
        </w:rPr>
        <w:t>印刷服务</w:t>
      </w:r>
      <w:r>
        <w:rPr>
          <w:szCs w:val="21"/>
          <w:highlight w:val="none"/>
        </w:rPr>
        <w:t>工作转交第三方完成。</w:t>
      </w:r>
    </w:p>
    <w:p>
      <w:pPr>
        <w:spacing w:line="396" w:lineRule="auto"/>
        <w:ind w:firstLine="420" w:firstLineChars="200"/>
        <w:rPr>
          <w:szCs w:val="21"/>
          <w:highlight w:val="none"/>
        </w:rPr>
      </w:pPr>
      <w:r>
        <w:rPr>
          <w:szCs w:val="21"/>
          <w:highlight w:val="none"/>
        </w:rPr>
        <w:t>2．乙方在接受委托任务后应积极主动地与甲方联系，落实具体事宜。</w:t>
      </w:r>
    </w:p>
    <w:p>
      <w:pPr>
        <w:spacing w:line="396" w:lineRule="auto"/>
        <w:ind w:firstLine="420" w:firstLineChars="200"/>
        <w:rPr>
          <w:szCs w:val="21"/>
          <w:highlight w:val="none"/>
        </w:rPr>
      </w:pPr>
      <w:r>
        <w:rPr>
          <w:szCs w:val="21"/>
          <w:highlight w:val="none"/>
        </w:rPr>
        <w:t>3．</w:t>
      </w:r>
      <w:r>
        <w:rPr>
          <w:rFonts w:hint="eastAsia" w:ascii="宋体" w:hAnsi="宋体"/>
          <w:szCs w:val="21"/>
          <w:highlight w:val="none"/>
        </w:rPr>
        <w:t>乙方应提供能证明其按照合同约定数量或者工作量清单履约的相关记录或者凭证，作为验收资料一并存档。</w:t>
      </w:r>
      <w:r>
        <w:rPr>
          <w:rFonts w:ascii="宋体" w:hAnsi="宋体"/>
          <w:szCs w:val="21"/>
          <w:highlight w:val="none"/>
        </w:rPr>
        <w:t xml:space="preserve"> </w:t>
      </w:r>
    </w:p>
    <w:p>
      <w:pPr>
        <w:spacing w:line="396" w:lineRule="auto"/>
        <w:ind w:firstLine="422" w:firstLineChars="200"/>
        <w:rPr>
          <w:b/>
          <w:bCs/>
          <w:szCs w:val="21"/>
          <w:highlight w:val="none"/>
        </w:rPr>
      </w:pPr>
      <w:r>
        <w:rPr>
          <w:rFonts w:hint="eastAsia"/>
          <w:b/>
          <w:bCs/>
          <w:szCs w:val="21"/>
          <w:highlight w:val="none"/>
        </w:rPr>
        <w:t>十四</w:t>
      </w:r>
      <w:r>
        <w:rPr>
          <w:b/>
          <w:bCs/>
          <w:szCs w:val="21"/>
          <w:highlight w:val="none"/>
        </w:rPr>
        <w:t>、违约责任</w:t>
      </w:r>
    </w:p>
    <w:p>
      <w:pPr>
        <w:spacing w:line="360" w:lineRule="auto"/>
        <w:ind w:firstLine="420" w:firstLineChars="200"/>
        <w:rPr>
          <w:rFonts w:ascii="宋体" w:hAnsi="宋体"/>
          <w:szCs w:val="21"/>
          <w:highlight w:val="none"/>
        </w:rPr>
      </w:pPr>
      <w:r>
        <w:rPr>
          <w:rFonts w:hint="eastAsia" w:ascii="宋体" w:hAnsi="宋体"/>
          <w:szCs w:val="21"/>
          <w:highlight w:val="none"/>
        </w:rPr>
        <w:t>乙方有下列情形之一，甲方有权解除与其签订的封闭式框架协议：</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恶意串通谋取入围或者合同成交的；</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提供虚假材料谋取入围或者合同成交的；</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无正当理由拒不接受合同授予的；</w:t>
      </w:r>
      <w:r>
        <w:rPr>
          <w:rFonts w:ascii="宋体" w:hAnsi="宋体"/>
          <w:szCs w:val="21"/>
          <w:highlight w:val="none"/>
        </w:rPr>
        <w:t xml:space="preserve"> </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不履行合同义务或者履行合同义务不符合约定，经采购人请求履行后仍不履行或者仍未按约定</w:t>
      </w:r>
      <w:r>
        <w:rPr>
          <w:rFonts w:ascii="宋体" w:hAnsi="宋体"/>
          <w:szCs w:val="21"/>
          <w:highlight w:val="none"/>
        </w:rPr>
        <w:t xml:space="preserve"> </w:t>
      </w:r>
      <w:r>
        <w:rPr>
          <w:rFonts w:hint="eastAsia" w:ascii="宋体" w:hAnsi="宋体"/>
          <w:szCs w:val="21"/>
          <w:highlight w:val="none"/>
        </w:rPr>
        <w:t>履行的；</w:t>
      </w:r>
    </w:p>
    <w:p>
      <w:pPr>
        <w:numPr>
          <w:ilvl w:val="0"/>
          <w:numId w:val="8"/>
        </w:numPr>
        <w:spacing w:line="360" w:lineRule="auto"/>
        <w:ind w:firstLine="480"/>
        <w:rPr>
          <w:rFonts w:ascii="宋体" w:hAnsi="宋体"/>
          <w:szCs w:val="21"/>
          <w:highlight w:val="none"/>
        </w:rPr>
      </w:pPr>
      <w:r>
        <w:rPr>
          <w:rFonts w:hint="eastAsia" w:ascii="宋体" w:hAnsi="宋体"/>
          <w:szCs w:val="21"/>
          <w:highlight w:val="none"/>
        </w:rPr>
        <w:t>封闭式框架协议有效期内，因违法行为被禁止或限制参加政府采购活动的；</w:t>
      </w:r>
      <w:r>
        <w:rPr>
          <w:rFonts w:ascii="宋体" w:hAnsi="宋体"/>
          <w:szCs w:val="21"/>
          <w:highlight w:val="none"/>
        </w:rPr>
        <w:t xml:space="preserve"> </w:t>
      </w:r>
    </w:p>
    <w:p>
      <w:pPr>
        <w:numPr>
          <w:ilvl w:val="0"/>
          <w:numId w:val="8"/>
        </w:numPr>
        <w:spacing w:line="360" w:lineRule="auto"/>
        <w:ind w:firstLine="480"/>
        <w:rPr>
          <w:rFonts w:ascii="宋体" w:hAnsi="宋体"/>
          <w:szCs w:val="21"/>
          <w:highlight w:val="none"/>
        </w:rPr>
      </w:pPr>
      <w:r>
        <w:rPr>
          <w:rFonts w:hint="eastAsia" w:ascii="宋体" w:hAnsi="宋体"/>
          <w:szCs w:val="21"/>
          <w:highlight w:val="none"/>
        </w:rPr>
        <w:t>封闭式框架协议约定的其他情形。</w:t>
      </w:r>
    </w:p>
    <w:p>
      <w:pPr>
        <w:spacing w:line="360" w:lineRule="auto"/>
        <w:ind w:firstLine="420" w:firstLineChars="200"/>
        <w:rPr>
          <w:rFonts w:hint="eastAsia" w:ascii="宋体" w:hAnsi="宋体"/>
          <w:szCs w:val="21"/>
          <w:highlight w:val="none"/>
        </w:rPr>
      </w:pPr>
      <w:r>
        <w:rPr>
          <w:rFonts w:hint="eastAsia" w:ascii="宋体" w:hAnsi="宋体"/>
          <w:szCs w:val="21"/>
          <w:highlight w:val="none"/>
        </w:rPr>
        <w:t>被取消入围资格或者被解除封闭式框架协议的供应商不得参加同一封闭式框架协议补充征集，或者重新申请加入同一开放式框架协议。</w:t>
      </w:r>
    </w:p>
    <w:p>
      <w:pPr>
        <w:spacing w:line="396" w:lineRule="auto"/>
        <w:ind w:firstLine="422" w:firstLineChars="200"/>
        <w:rPr>
          <w:b/>
          <w:bCs/>
          <w:szCs w:val="21"/>
          <w:highlight w:val="none"/>
        </w:rPr>
      </w:pPr>
      <w:r>
        <w:rPr>
          <w:b/>
          <w:bCs/>
          <w:szCs w:val="21"/>
          <w:highlight w:val="none"/>
        </w:rPr>
        <w:t>十</w:t>
      </w:r>
      <w:r>
        <w:rPr>
          <w:rFonts w:hint="eastAsia"/>
          <w:b/>
          <w:bCs/>
          <w:szCs w:val="21"/>
          <w:highlight w:val="none"/>
        </w:rPr>
        <w:t>五</w:t>
      </w:r>
      <w:r>
        <w:rPr>
          <w:b/>
          <w:bCs/>
          <w:szCs w:val="21"/>
          <w:highlight w:val="none"/>
        </w:rPr>
        <w:t>、不可抗力事件处理</w:t>
      </w:r>
    </w:p>
    <w:p>
      <w:pPr>
        <w:spacing w:line="396" w:lineRule="auto"/>
        <w:ind w:firstLine="420" w:firstLineChars="200"/>
        <w:rPr>
          <w:rFonts w:hint="eastAsia" w:ascii="宋体" w:hAnsi="宋体" w:cs="宋体"/>
          <w:szCs w:val="21"/>
          <w:highlight w:val="none"/>
          <w:lang w:eastAsia="zh-CN"/>
        </w:rPr>
      </w:pPr>
      <w:r>
        <w:rPr>
          <w:rFonts w:hint="eastAsia"/>
          <w:szCs w:val="21"/>
          <w:highlight w:val="none"/>
          <w:lang w:val="en-US" w:eastAsia="zh-CN"/>
        </w:rPr>
        <w:t>1、</w:t>
      </w:r>
      <w:r>
        <w:rPr>
          <w:rFonts w:hint="eastAsia" w:ascii="宋体" w:hAnsi="宋体" w:cs="宋体"/>
          <w:szCs w:val="21"/>
          <w:highlight w:val="none"/>
        </w:rPr>
        <w:t>协议任一方</w:t>
      </w:r>
      <w:r>
        <w:rPr>
          <w:rFonts w:hint="eastAsia"/>
          <w:szCs w:val="21"/>
          <w:highlight w:val="none"/>
        </w:rPr>
        <w:t>因不可抗力事件导致不能履行封闭式框架协议</w:t>
      </w:r>
      <w:r>
        <w:rPr>
          <w:rFonts w:hint="eastAsia"/>
          <w:szCs w:val="21"/>
          <w:highlight w:val="none"/>
          <w:lang w:eastAsia="zh-CN"/>
        </w:rPr>
        <w:t>，</w:t>
      </w:r>
      <w:r>
        <w:rPr>
          <w:rFonts w:hint="eastAsia" w:ascii="宋体" w:hAnsi="宋体" w:cs="宋体"/>
          <w:szCs w:val="21"/>
          <w:highlight w:val="none"/>
        </w:rPr>
        <w:t>履行协议的期限</w:t>
      </w:r>
      <w:r>
        <w:rPr>
          <w:rFonts w:hint="eastAsia" w:ascii="宋体" w:hAnsi="宋体" w:cs="宋体"/>
          <w:szCs w:val="21"/>
          <w:highlight w:val="none"/>
          <w:lang w:eastAsia="zh-CN"/>
        </w:rPr>
        <w:t>可适当</w:t>
      </w:r>
      <w:r>
        <w:rPr>
          <w:rFonts w:hint="eastAsia" w:ascii="宋体" w:hAnsi="宋体" w:cs="宋体"/>
          <w:szCs w:val="21"/>
          <w:highlight w:val="none"/>
        </w:rPr>
        <w:t>予以延长</w:t>
      </w:r>
      <w:r>
        <w:rPr>
          <w:rFonts w:hint="eastAsia" w:ascii="宋体" w:hAnsi="宋体" w:cs="宋体"/>
          <w:szCs w:val="21"/>
          <w:highlight w:val="none"/>
          <w:lang w:eastAsia="zh-CN"/>
        </w:rPr>
        <w:t>。</w:t>
      </w:r>
    </w:p>
    <w:p>
      <w:pPr>
        <w:spacing w:line="396" w:lineRule="auto"/>
        <w:ind w:firstLine="420" w:firstLineChars="200"/>
        <w:rPr>
          <w:szCs w:val="21"/>
          <w:highlight w:val="none"/>
        </w:rPr>
      </w:pPr>
      <w:r>
        <w:rPr>
          <w:rFonts w:hint="eastAsia"/>
          <w:szCs w:val="21"/>
          <w:highlight w:val="none"/>
          <w:lang w:val="en-US" w:eastAsia="zh-CN"/>
        </w:rPr>
        <w:t>2</w:t>
      </w:r>
      <w:r>
        <w:rPr>
          <w:rFonts w:hint="eastAsia"/>
          <w:szCs w:val="21"/>
          <w:highlight w:val="none"/>
        </w:rPr>
        <w:t>、不可抗力事件发生后，应立即通知对方，并寄送有关权威机构出具的证明。</w:t>
      </w:r>
      <w:r>
        <w:rPr>
          <w:szCs w:val="21"/>
          <w:highlight w:val="none"/>
        </w:rPr>
        <w:t xml:space="preserve"> </w:t>
      </w:r>
    </w:p>
    <w:p>
      <w:pPr>
        <w:spacing w:line="396" w:lineRule="auto"/>
        <w:ind w:firstLine="420" w:firstLineChars="200"/>
        <w:rPr>
          <w:szCs w:val="21"/>
          <w:highlight w:val="none"/>
        </w:rPr>
      </w:pPr>
      <w:r>
        <w:rPr>
          <w:rFonts w:hint="eastAsia"/>
          <w:szCs w:val="21"/>
          <w:highlight w:val="none"/>
          <w:lang w:val="en-US" w:eastAsia="zh-CN"/>
        </w:rPr>
        <w:t>3</w:t>
      </w:r>
      <w:r>
        <w:rPr>
          <w:rFonts w:hint="eastAsia"/>
          <w:szCs w:val="21"/>
          <w:highlight w:val="none"/>
        </w:rPr>
        <w:t>、不可抗力事件延续一百二十天以上，双方应通过友好协商，确定是否继续履行封闭式框架协议。</w:t>
      </w:r>
    </w:p>
    <w:p>
      <w:pPr>
        <w:spacing w:line="396" w:lineRule="auto"/>
        <w:ind w:left="420" w:leftChars="200"/>
        <w:rPr>
          <w:b/>
          <w:bCs/>
          <w:szCs w:val="21"/>
          <w:highlight w:val="none"/>
        </w:rPr>
      </w:pPr>
      <w:r>
        <w:rPr>
          <w:b/>
          <w:bCs/>
          <w:szCs w:val="21"/>
          <w:highlight w:val="none"/>
        </w:rPr>
        <w:t>十</w:t>
      </w:r>
      <w:r>
        <w:rPr>
          <w:rFonts w:hint="eastAsia"/>
          <w:b/>
          <w:bCs/>
          <w:szCs w:val="21"/>
          <w:highlight w:val="none"/>
        </w:rPr>
        <w:t>六</w:t>
      </w:r>
      <w:r>
        <w:rPr>
          <w:b/>
          <w:bCs/>
          <w:szCs w:val="21"/>
          <w:highlight w:val="none"/>
        </w:rPr>
        <w:t>、</w:t>
      </w:r>
      <w:r>
        <w:rPr>
          <w:rFonts w:hint="eastAsia"/>
          <w:b/>
          <w:bCs/>
          <w:szCs w:val="21"/>
          <w:highlight w:val="none"/>
        </w:rPr>
        <w:t>签订本协议依据</w:t>
      </w:r>
    </w:p>
    <w:p>
      <w:pPr>
        <w:spacing w:line="396" w:lineRule="auto"/>
        <w:ind w:left="420" w:leftChars="200"/>
        <w:rPr>
          <w:rFonts w:hint="eastAsia"/>
          <w:szCs w:val="21"/>
          <w:highlight w:val="none"/>
        </w:rPr>
      </w:pPr>
      <w:r>
        <w:rPr>
          <w:rFonts w:hint="eastAsia"/>
          <w:szCs w:val="21"/>
          <w:highlight w:val="none"/>
        </w:rPr>
        <w:t>1、征集文件；</w:t>
      </w:r>
    </w:p>
    <w:p>
      <w:pPr>
        <w:spacing w:line="396" w:lineRule="auto"/>
        <w:ind w:left="420" w:leftChars="200"/>
        <w:rPr>
          <w:rFonts w:hint="eastAsia"/>
          <w:szCs w:val="21"/>
          <w:highlight w:val="none"/>
        </w:rPr>
      </w:pPr>
      <w:r>
        <w:rPr>
          <w:rFonts w:hint="eastAsia"/>
          <w:szCs w:val="21"/>
          <w:highlight w:val="none"/>
        </w:rPr>
        <w:t>2、乙方提供的响应文件；</w:t>
      </w:r>
    </w:p>
    <w:p>
      <w:pPr>
        <w:spacing w:line="396" w:lineRule="auto"/>
        <w:ind w:left="420" w:leftChars="200"/>
        <w:rPr>
          <w:rFonts w:hint="eastAsia"/>
          <w:szCs w:val="21"/>
          <w:highlight w:val="none"/>
        </w:rPr>
      </w:pPr>
      <w:r>
        <w:rPr>
          <w:rFonts w:hint="eastAsia"/>
          <w:szCs w:val="21"/>
          <w:highlight w:val="none"/>
        </w:rPr>
        <w:t>3、服务承诺书；</w:t>
      </w:r>
    </w:p>
    <w:p>
      <w:pPr>
        <w:spacing w:line="396" w:lineRule="auto"/>
        <w:ind w:left="420" w:leftChars="200"/>
        <w:rPr>
          <w:rFonts w:hint="eastAsia"/>
          <w:szCs w:val="21"/>
          <w:highlight w:val="none"/>
        </w:rPr>
      </w:pPr>
      <w:r>
        <w:rPr>
          <w:rFonts w:hint="eastAsia"/>
          <w:szCs w:val="21"/>
          <w:highlight w:val="none"/>
        </w:rPr>
        <w:t>4、入围通知书。</w:t>
      </w:r>
    </w:p>
    <w:p>
      <w:pPr>
        <w:spacing w:line="396" w:lineRule="auto"/>
        <w:ind w:left="420" w:leftChars="200"/>
        <w:rPr>
          <w:b/>
          <w:bCs/>
          <w:szCs w:val="21"/>
          <w:highlight w:val="none"/>
        </w:rPr>
      </w:pPr>
      <w:r>
        <w:rPr>
          <w:rFonts w:hint="eastAsia"/>
          <w:b/>
          <w:bCs/>
          <w:szCs w:val="21"/>
          <w:highlight w:val="none"/>
        </w:rPr>
        <w:t>十七、</w:t>
      </w:r>
      <w:r>
        <w:rPr>
          <w:b/>
          <w:bCs/>
          <w:szCs w:val="21"/>
          <w:highlight w:val="none"/>
        </w:rPr>
        <w:t xml:space="preserve">协议生效及其它 </w:t>
      </w:r>
    </w:p>
    <w:p>
      <w:pPr>
        <w:spacing w:line="396" w:lineRule="auto"/>
        <w:ind w:left="420" w:leftChars="200"/>
        <w:rPr>
          <w:szCs w:val="21"/>
          <w:highlight w:val="none"/>
        </w:rPr>
      </w:pPr>
      <w:r>
        <w:rPr>
          <w:szCs w:val="21"/>
          <w:highlight w:val="none"/>
        </w:rPr>
        <w:t>1．协议经双方法定代表人或授权委托代理人签字并加盖单位公章后生效。</w:t>
      </w:r>
    </w:p>
    <w:p>
      <w:pPr>
        <w:spacing w:line="396" w:lineRule="auto"/>
        <w:ind w:firstLine="420" w:firstLineChars="200"/>
        <w:rPr>
          <w:szCs w:val="21"/>
          <w:highlight w:val="none"/>
        </w:rPr>
      </w:pPr>
      <w:r>
        <w:rPr>
          <w:szCs w:val="21"/>
          <w:highlight w:val="none"/>
        </w:rPr>
        <w:t>2．协议执行中，如需修改或补充协议内容，由双方协商另签署书面修改或补充协议作为主协议不可分割的一部分执行。</w:t>
      </w:r>
    </w:p>
    <w:p>
      <w:pPr>
        <w:spacing w:line="396" w:lineRule="auto"/>
        <w:ind w:firstLine="420" w:firstLineChars="200"/>
        <w:rPr>
          <w:szCs w:val="21"/>
          <w:highlight w:val="none"/>
        </w:rPr>
      </w:pPr>
      <w:r>
        <w:rPr>
          <w:szCs w:val="21"/>
          <w:highlight w:val="none"/>
        </w:rPr>
        <w:t>3．当事人一方要求变更或解除协议时，应当在变更或解除协议前5个工作日通知对方，因变更或解除协议使一方遭受损失的，除依法可以免除的责任外，应由责任方负责赔偿。变更或解除协议的通知必须采取书面形式</w:t>
      </w:r>
      <w:r>
        <w:rPr>
          <w:rFonts w:hint="eastAsia"/>
          <w:szCs w:val="21"/>
          <w:highlight w:val="none"/>
        </w:rPr>
        <w:t>，</w:t>
      </w:r>
      <w:r>
        <w:rPr>
          <w:szCs w:val="21"/>
          <w:highlight w:val="none"/>
        </w:rPr>
        <w:t>新的协议未达成之前，原协议仍然有效。</w:t>
      </w:r>
    </w:p>
    <w:p>
      <w:pPr>
        <w:spacing w:line="396" w:lineRule="auto"/>
        <w:ind w:firstLine="420" w:firstLineChars="200"/>
        <w:rPr>
          <w:highlight w:val="none"/>
        </w:rPr>
      </w:pPr>
      <w:r>
        <w:rPr>
          <w:szCs w:val="21"/>
          <w:highlight w:val="none"/>
        </w:rPr>
        <w:t>4．</w:t>
      </w:r>
      <w:r>
        <w:rPr>
          <w:rFonts w:hint="eastAsia" w:ascii="宋体" w:hAnsi="宋体"/>
          <w:szCs w:val="21"/>
          <w:highlight w:val="none"/>
        </w:rPr>
        <w:t>本协议一式叁份，甲方、乙方、南宁市江南区政府采购监督管理部门各执一份，叁份具有同等法律效力</w:t>
      </w:r>
      <w:r>
        <w:rPr>
          <w:szCs w:val="21"/>
          <w:highlight w:val="none"/>
        </w:rPr>
        <w:t>。</w:t>
      </w:r>
    </w:p>
    <w:bookmarkEnd w:id="201"/>
    <w:p>
      <w:pPr>
        <w:pStyle w:val="15"/>
        <w:spacing w:line="500" w:lineRule="exact"/>
        <w:ind w:firstLine="360"/>
        <w:rPr>
          <w:rFonts w:hint="eastAsia" w:hAnsi="宋体" w:cs="宋体"/>
          <w:szCs w:val="21"/>
          <w:highlight w:val="none"/>
        </w:rPr>
      </w:pPr>
      <w:bookmarkStart w:id="202" w:name="_Toc9487"/>
    </w:p>
    <w:p>
      <w:pPr>
        <w:pStyle w:val="15"/>
        <w:spacing w:line="500" w:lineRule="exact"/>
        <w:rPr>
          <w:rFonts w:hint="eastAsia" w:hAnsi="宋体" w:cs="宋体"/>
          <w:szCs w:val="21"/>
          <w:highlight w:val="none"/>
          <w:u w:val="single"/>
        </w:rPr>
      </w:pPr>
      <w:r>
        <w:rPr>
          <w:rFonts w:hint="eastAsia" w:hAnsi="宋体" w:cs="宋体"/>
          <w:szCs w:val="21"/>
          <w:highlight w:val="none"/>
        </w:rPr>
        <w:t>甲方</w:t>
      </w:r>
      <w:r>
        <w:rPr>
          <w:rFonts w:hint="eastAsia" w:hAnsi="宋体"/>
          <w:szCs w:val="21"/>
          <w:highlight w:val="none"/>
        </w:rPr>
        <w:t>（公章）</w:t>
      </w:r>
      <w:r>
        <w:rPr>
          <w:rFonts w:hint="eastAsia" w:hAnsi="宋体" w:cs="宋体"/>
          <w:szCs w:val="21"/>
          <w:highlight w:val="none"/>
        </w:rPr>
        <w:t>：</w:t>
      </w:r>
      <w:r>
        <w:rPr>
          <w:rFonts w:hint="eastAsia" w:hAnsi="宋体" w:cs="宋体"/>
          <w:szCs w:val="21"/>
          <w:highlight w:val="none"/>
          <w:u w:val="single"/>
        </w:rPr>
        <w:t xml:space="preserve">                            </w:t>
      </w:r>
      <w:r>
        <w:rPr>
          <w:rFonts w:hint="eastAsia" w:hAnsi="宋体" w:cs="宋体"/>
          <w:szCs w:val="21"/>
          <w:highlight w:val="none"/>
        </w:rPr>
        <w:t xml:space="preserve">    乙方</w:t>
      </w:r>
      <w:r>
        <w:rPr>
          <w:rFonts w:hint="eastAsia" w:hAnsi="宋体"/>
          <w:szCs w:val="21"/>
          <w:highlight w:val="none"/>
        </w:rPr>
        <w:t>（公章）</w:t>
      </w:r>
      <w:r>
        <w:rPr>
          <w:rFonts w:hint="eastAsia" w:hAnsi="宋体" w:cs="宋体"/>
          <w:szCs w:val="21"/>
          <w:highlight w:val="none"/>
        </w:rPr>
        <w:t>：</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rPr>
      </w:pPr>
      <w:r>
        <w:rPr>
          <w:rFonts w:hint="eastAsia" w:hAnsi="宋体" w:cs="宋体"/>
          <w:szCs w:val="21"/>
          <w:highlight w:val="none"/>
        </w:rPr>
        <w:t>地址：</w:t>
      </w:r>
      <w:r>
        <w:rPr>
          <w:rFonts w:hint="eastAsia" w:hAnsi="宋体" w:cs="宋体"/>
          <w:szCs w:val="21"/>
          <w:highlight w:val="none"/>
          <w:u w:val="single"/>
        </w:rPr>
        <w:t xml:space="preserve">                                    </w:t>
      </w:r>
      <w:r>
        <w:rPr>
          <w:rFonts w:hint="eastAsia" w:hAnsi="宋体" w:cs="宋体"/>
          <w:szCs w:val="21"/>
          <w:highlight w:val="none"/>
        </w:rPr>
        <w:t xml:space="preserve">    地址：</w:t>
      </w:r>
      <w:r>
        <w:rPr>
          <w:rFonts w:hint="eastAsia" w:hAnsi="宋体" w:cs="宋体"/>
          <w:szCs w:val="21"/>
          <w:highlight w:val="none"/>
          <w:u w:val="single"/>
        </w:rPr>
        <w:t xml:space="preserve">                                    </w:t>
      </w:r>
      <w:r>
        <w:rPr>
          <w:rFonts w:hint="eastAsia" w:hAnsi="宋体" w:cs="宋体"/>
          <w:szCs w:val="21"/>
          <w:highlight w:val="none"/>
        </w:rPr>
        <w:t xml:space="preserve">     </w:t>
      </w:r>
    </w:p>
    <w:p>
      <w:pPr>
        <w:pStyle w:val="15"/>
        <w:spacing w:line="500" w:lineRule="exact"/>
        <w:rPr>
          <w:rFonts w:hint="eastAsia" w:hAnsi="宋体" w:cs="宋体"/>
          <w:szCs w:val="21"/>
          <w:highlight w:val="none"/>
        </w:rPr>
      </w:pPr>
      <w:r>
        <w:rPr>
          <w:rFonts w:hint="eastAsia" w:hAnsi="宋体" w:cs="宋体"/>
          <w:szCs w:val="21"/>
          <w:highlight w:val="none"/>
        </w:rPr>
        <w:t>法定代表人</w:t>
      </w:r>
      <w:r>
        <w:rPr>
          <w:rFonts w:hint="eastAsia" w:hAnsi="宋体"/>
          <w:szCs w:val="21"/>
          <w:highlight w:val="none"/>
        </w:rPr>
        <w:t>（签字）</w:t>
      </w:r>
      <w:r>
        <w:rPr>
          <w:rFonts w:hint="eastAsia" w:hAnsi="宋体" w:cs="宋体"/>
          <w:szCs w:val="21"/>
          <w:highlight w:val="none"/>
        </w:rPr>
        <w:t>：</w:t>
      </w:r>
      <w:r>
        <w:rPr>
          <w:rFonts w:hint="eastAsia" w:hAnsi="宋体" w:cs="宋体"/>
          <w:szCs w:val="21"/>
          <w:highlight w:val="none"/>
          <w:u w:val="single"/>
        </w:rPr>
        <w:t xml:space="preserve">                      </w:t>
      </w:r>
      <w:r>
        <w:rPr>
          <w:rFonts w:hint="eastAsia" w:hAnsi="宋体" w:cs="宋体"/>
          <w:szCs w:val="21"/>
          <w:highlight w:val="none"/>
        </w:rPr>
        <w:t xml:space="preserve">    法定代表人</w:t>
      </w:r>
      <w:r>
        <w:rPr>
          <w:rFonts w:hint="eastAsia" w:hAnsi="宋体"/>
          <w:szCs w:val="21"/>
          <w:highlight w:val="none"/>
        </w:rPr>
        <w:t>（签字）</w:t>
      </w:r>
      <w:r>
        <w:rPr>
          <w:rFonts w:hint="eastAsia" w:hAnsi="宋体" w:cs="宋体"/>
          <w:szCs w:val="21"/>
          <w:highlight w:val="none"/>
        </w:rPr>
        <w:t>：</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rPr>
      </w:pPr>
      <w:r>
        <w:rPr>
          <w:rFonts w:hint="eastAsia" w:hAnsi="宋体" w:cs="宋体"/>
          <w:szCs w:val="21"/>
          <w:highlight w:val="none"/>
        </w:rPr>
        <w:t>委托代理人：</w:t>
      </w:r>
      <w:r>
        <w:rPr>
          <w:rFonts w:hint="eastAsia" w:hAnsi="宋体" w:cs="宋体"/>
          <w:szCs w:val="21"/>
          <w:highlight w:val="none"/>
          <w:u w:val="single"/>
        </w:rPr>
        <w:t xml:space="preserve">                              </w:t>
      </w:r>
      <w:r>
        <w:rPr>
          <w:rFonts w:hint="eastAsia" w:hAnsi="宋体" w:cs="宋体"/>
          <w:szCs w:val="21"/>
          <w:highlight w:val="none"/>
        </w:rPr>
        <w:t xml:space="preserve">    委托代理人：</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rPr>
      </w:pPr>
      <w:r>
        <w:rPr>
          <w:rFonts w:hint="eastAsia" w:hAnsi="宋体" w:cs="宋体"/>
          <w:szCs w:val="21"/>
          <w:highlight w:val="none"/>
        </w:rPr>
        <w:t>电话：</w:t>
      </w:r>
      <w:r>
        <w:rPr>
          <w:rFonts w:hint="eastAsia" w:hAnsi="宋体" w:cs="宋体"/>
          <w:szCs w:val="21"/>
          <w:highlight w:val="none"/>
          <w:u w:val="single"/>
        </w:rPr>
        <w:t xml:space="preserve">                                    </w:t>
      </w:r>
      <w:r>
        <w:rPr>
          <w:rFonts w:hint="eastAsia" w:hAnsi="宋体" w:cs="宋体"/>
          <w:szCs w:val="21"/>
          <w:highlight w:val="none"/>
        </w:rPr>
        <w:t xml:space="preserve">    电话：</w:t>
      </w:r>
      <w:r>
        <w:rPr>
          <w:rFonts w:hint="eastAsia" w:hAnsi="宋体" w:cs="宋体"/>
          <w:szCs w:val="21"/>
          <w:highlight w:val="none"/>
          <w:u w:val="single"/>
        </w:rPr>
        <w:t xml:space="preserve">                                    </w:t>
      </w:r>
      <w:r>
        <w:rPr>
          <w:rFonts w:hint="eastAsia" w:hAnsi="宋体" w:cs="宋体"/>
          <w:szCs w:val="21"/>
          <w:highlight w:val="none"/>
        </w:rPr>
        <w:t xml:space="preserve">       </w:t>
      </w:r>
    </w:p>
    <w:p>
      <w:pPr>
        <w:pStyle w:val="15"/>
        <w:spacing w:line="500" w:lineRule="exact"/>
        <w:rPr>
          <w:rFonts w:hint="eastAsia" w:hAnsi="宋体" w:cs="宋体"/>
          <w:szCs w:val="21"/>
          <w:highlight w:val="none"/>
        </w:rPr>
      </w:pPr>
      <w:r>
        <w:rPr>
          <w:rFonts w:hint="eastAsia" w:hAnsi="宋体" w:cs="宋体"/>
          <w:szCs w:val="21"/>
          <w:highlight w:val="none"/>
        </w:rPr>
        <w:t>传真：</w:t>
      </w:r>
      <w:r>
        <w:rPr>
          <w:rFonts w:hint="eastAsia" w:hAnsi="宋体" w:cs="宋体"/>
          <w:szCs w:val="21"/>
          <w:highlight w:val="none"/>
          <w:u w:val="single"/>
        </w:rPr>
        <w:t xml:space="preserve">                                    </w:t>
      </w:r>
      <w:r>
        <w:rPr>
          <w:rFonts w:hint="eastAsia" w:hAnsi="宋体" w:cs="宋体"/>
          <w:szCs w:val="21"/>
          <w:highlight w:val="none"/>
        </w:rPr>
        <w:t xml:space="preserve">    传真：</w:t>
      </w:r>
      <w:r>
        <w:rPr>
          <w:rFonts w:hint="eastAsia" w:hAnsi="宋体" w:cs="宋体"/>
          <w:szCs w:val="21"/>
          <w:highlight w:val="none"/>
          <w:u w:val="single"/>
        </w:rPr>
        <w:t xml:space="preserve">                                    </w:t>
      </w:r>
      <w:r>
        <w:rPr>
          <w:rFonts w:hint="eastAsia" w:hAnsi="宋体" w:cs="宋体"/>
          <w:szCs w:val="21"/>
          <w:highlight w:val="none"/>
        </w:rPr>
        <w:t xml:space="preserve">    </w:t>
      </w:r>
    </w:p>
    <w:p>
      <w:pPr>
        <w:pStyle w:val="15"/>
        <w:spacing w:line="500" w:lineRule="exact"/>
        <w:rPr>
          <w:rFonts w:hint="eastAsia" w:hAnsi="宋体" w:cs="宋体"/>
          <w:szCs w:val="21"/>
          <w:highlight w:val="none"/>
        </w:rPr>
      </w:pPr>
      <w:r>
        <w:rPr>
          <w:rFonts w:hint="eastAsia" w:hAnsi="宋体" w:cs="宋体"/>
          <w:szCs w:val="21"/>
          <w:highlight w:val="none"/>
        </w:rPr>
        <w:t>邮政编码：</w:t>
      </w:r>
      <w:r>
        <w:rPr>
          <w:rFonts w:hint="eastAsia" w:hAnsi="宋体" w:cs="宋体"/>
          <w:szCs w:val="21"/>
          <w:highlight w:val="none"/>
          <w:u w:val="single"/>
        </w:rPr>
        <w:t xml:space="preserve">                          </w:t>
      </w:r>
      <w:r>
        <w:rPr>
          <w:rFonts w:hint="eastAsia" w:hAnsi="宋体" w:cs="宋体"/>
          <w:szCs w:val="21"/>
          <w:highlight w:val="none"/>
        </w:rPr>
        <w:t xml:space="preserve">          邮政编码：</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u w:val="single"/>
        </w:rPr>
      </w:pPr>
      <w:r>
        <w:rPr>
          <w:rFonts w:hint="eastAsia" w:hAnsi="宋体" w:cs="宋体"/>
          <w:szCs w:val="21"/>
          <w:highlight w:val="none"/>
        </w:rPr>
        <w:t>日期：</w:t>
      </w:r>
      <w:r>
        <w:rPr>
          <w:rFonts w:hint="eastAsia" w:hAnsi="宋体" w:cs="宋体"/>
          <w:szCs w:val="21"/>
          <w:highlight w:val="none"/>
          <w:u w:val="single"/>
        </w:rPr>
        <w:t xml:space="preserve">     </w:t>
      </w:r>
      <w:r>
        <w:rPr>
          <w:rFonts w:hint="eastAsia" w:hAnsi="宋体" w:cs="宋体"/>
          <w:szCs w:val="21"/>
          <w:highlight w:val="none"/>
        </w:rPr>
        <w:t>年</w:t>
      </w:r>
      <w:r>
        <w:rPr>
          <w:rFonts w:hint="eastAsia" w:hAnsi="宋体" w:cs="宋体"/>
          <w:szCs w:val="21"/>
          <w:highlight w:val="none"/>
          <w:u w:val="single"/>
        </w:rPr>
        <w:t xml:space="preserve">    </w:t>
      </w:r>
      <w:r>
        <w:rPr>
          <w:rFonts w:hint="eastAsia" w:hAnsi="宋体" w:cs="宋体"/>
          <w:szCs w:val="21"/>
          <w:highlight w:val="none"/>
        </w:rPr>
        <w:t>月</w:t>
      </w:r>
      <w:r>
        <w:rPr>
          <w:rFonts w:hint="eastAsia" w:hAnsi="宋体" w:cs="宋体"/>
          <w:szCs w:val="21"/>
          <w:highlight w:val="none"/>
          <w:u w:val="single"/>
        </w:rPr>
        <w:t xml:space="preserve">    </w:t>
      </w:r>
      <w:r>
        <w:rPr>
          <w:rFonts w:hint="eastAsia" w:hAnsi="宋体" w:cs="宋体"/>
          <w:szCs w:val="21"/>
          <w:highlight w:val="none"/>
        </w:rPr>
        <w:t>日                     开户银行：</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u w:val="single"/>
        </w:rPr>
      </w:pPr>
      <w:r>
        <w:rPr>
          <w:rFonts w:hint="eastAsia" w:hAnsi="宋体" w:cs="宋体"/>
          <w:szCs w:val="21"/>
          <w:highlight w:val="none"/>
        </w:rPr>
        <w:t xml:space="preserve">                                              开户名称：</w:t>
      </w:r>
      <w:r>
        <w:rPr>
          <w:rFonts w:hint="eastAsia" w:hAnsi="宋体" w:cs="宋体"/>
          <w:szCs w:val="21"/>
          <w:highlight w:val="none"/>
          <w:u w:val="single"/>
        </w:rPr>
        <w:t xml:space="preserve">                                </w:t>
      </w:r>
    </w:p>
    <w:p>
      <w:pPr>
        <w:pStyle w:val="15"/>
        <w:spacing w:line="500" w:lineRule="exact"/>
        <w:rPr>
          <w:rFonts w:hint="eastAsia" w:hAnsi="宋体" w:cs="宋体"/>
          <w:szCs w:val="21"/>
          <w:highlight w:val="none"/>
          <w:u w:val="single"/>
        </w:rPr>
      </w:pPr>
      <w:r>
        <w:rPr>
          <w:rFonts w:hint="eastAsia" w:hAnsi="宋体" w:cs="宋体"/>
          <w:szCs w:val="21"/>
          <w:highlight w:val="none"/>
        </w:rPr>
        <w:t xml:space="preserve">                                              银行账号：</w:t>
      </w:r>
      <w:r>
        <w:rPr>
          <w:rFonts w:hint="eastAsia" w:hAnsi="宋体" w:cs="宋体"/>
          <w:szCs w:val="21"/>
          <w:highlight w:val="none"/>
          <w:u w:val="single"/>
        </w:rPr>
        <w:t xml:space="preserve">                                </w:t>
      </w:r>
    </w:p>
    <w:p>
      <w:pPr>
        <w:pStyle w:val="15"/>
        <w:spacing w:line="500" w:lineRule="exact"/>
        <w:rPr>
          <w:rFonts w:hAnsi="宋体" w:cs="宋体"/>
          <w:szCs w:val="21"/>
          <w:highlight w:val="none"/>
        </w:rPr>
      </w:pPr>
      <w:r>
        <w:rPr>
          <w:rFonts w:hint="eastAsia" w:hAnsi="宋体" w:cs="宋体"/>
          <w:szCs w:val="21"/>
          <w:highlight w:val="none"/>
        </w:rPr>
        <w:t xml:space="preserve">                                              日期：</w:t>
      </w:r>
      <w:r>
        <w:rPr>
          <w:rFonts w:hint="eastAsia" w:hAnsi="宋体" w:cs="宋体"/>
          <w:szCs w:val="21"/>
          <w:highlight w:val="none"/>
          <w:u w:val="single"/>
        </w:rPr>
        <w:t xml:space="preserve">     </w:t>
      </w:r>
      <w:r>
        <w:rPr>
          <w:rFonts w:hint="eastAsia" w:hAnsi="宋体" w:cs="宋体"/>
          <w:szCs w:val="21"/>
          <w:highlight w:val="none"/>
        </w:rPr>
        <w:t>年</w:t>
      </w:r>
      <w:r>
        <w:rPr>
          <w:rFonts w:hint="eastAsia" w:hAnsi="宋体" w:cs="宋体"/>
          <w:szCs w:val="21"/>
          <w:highlight w:val="none"/>
          <w:u w:val="single"/>
        </w:rPr>
        <w:t xml:space="preserve">    </w:t>
      </w:r>
      <w:r>
        <w:rPr>
          <w:rFonts w:hint="eastAsia" w:hAnsi="宋体" w:cs="宋体"/>
          <w:szCs w:val="21"/>
          <w:highlight w:val="none"/>
        </w:rPr>
        <w:t>月</w:t>
      </w:r>
      <w:r>
        <w:rPr>
          <w:rFonts w:hint="eastAsia" w:hAnsi="宋体" w:cs="宋体"/>
          <w:szCs w:val="21"/>
          <w:highlight w:val="none"/>
          <w:u w:val="single"/>
        </w:rPr>
        <w:t xml:space="preserve">    </w:t>
      </w:r>
      <w:r>
        <w:rPr>
          <w:rFonts w:hint="eastAsia" w:hAnsi="宋体" w:cs="宋体"/>
          <w:szCs w:val="21"/>
          <w:highlight w:val="none"/>
        </w:rPr>
        <w:t>日</w:t>
      </w:r>
    </w:p>
    <w:p>
      <w:pPr>
        <w:pStyle w:val="15"/>
        <w:spacing w:line="500" w:lineRule="exact"/>
        <w:ind w:firstLine="4830" w:firstLineChars="2300"/>
        <w:rPr>
          <w:rFonts w:hint="eastAsia" w:hAnsi="宋体" w:cs="宋体"/>
          <w:szCs w:val="21"/>
          <w:highlight w:val="none"/>
        </w:rPr>
      </w:pPr>
      <w:r>
        <w:rPr>
          <w:rFonts w:hint="eastAsia" w:hAnsi="宋体" w:cs="宋体"/>
          <w:szCs w:val="21"/>
          <w:highlight w:val="none"/>
        </w:rPr>
        <w:t>合同签订地点：</w:t>
      </w:r>
      <w:r>
        <w:rPr>
          <w:rFonts w:hint="eastAsia" w:hAnsi="宋体" w:cs="宋体"/>
          <w:szCs w:val="21"/>
          <w:highlight w:val="none"/>
          <w:u w:val="single"/>
        </w:rPr>
        <w:t xml:space="preserve">                </w:t>
      </w:r>
    </w:p>
    <w:p>
      <w:pPr>
        <w:pStyle w:val="21"/>
        <w:tabs>
          <w:tab w:val="left" w:pos="2472"/>
        </w:tabs>
        <w:spacing w:line="460" w:lineRule="exact"/>
        <w:rPr>
          <w:rFonts w:hint="eastAsia"/>
          <w:b/>
          <w:szCs w:val="21"/>
          <w:highlight w:val="none"/>
        </w:rPr>
      </w:pPr>
    </w:p>
    <w:p>
      <w:pPr>
        <w:pStyle w:val="21"/>
        <w:tabs>
          <w:tab w:val="left" w:pos="2472"/>
        </w:tabs>
        <w:spacing w:line="460" w:lineRule="exact"/>
        <w:rPr>
          <w:rFonts w:hint="eastAsia"/>
          <w:b/>
          <w:szCs w:val="21"/>
          <w:highlight w:val="none"/>
        </w:rPr>
      </w:pPr>
    </w:p>
    <w:p>
      <w:pPr>
        <w:pStyle w:val="21"/>
        <w:tabs>
          <w:tab w:val="left" w:pos="2472"/>
        </w:tabs>
        <w:spacing w:line="460" w:lineRule="exact"/>
        <w:rPr>
          <w:rFonts w:hint="eastAsia"/>
          <w:b/>
          <w:szCs w:val="21"/>
          <w:highlight w:val="none"/>
        </w:rPr>
      </w:pPr>
    </w:p>
    <w:p>
      <w:pPr>
        <w:pStyle w:val="21"/>
        <w:tabs>
          <w:tab w:val="left" w:pos="2472"/>
        </w:tabs>
        <w:spacing w:line="460" w:lineRule="exact"/>
        <w:rPr>
          <w:rFonts w:hint="eastAsia"/>
          <w:b/>
          <w:szCs w:val="21"/>
          <w:highlight w:val="none"/>
        </w:rPr>
      </w:pPr>
    </w:p>
    <w:p>
      <w:pPr>
        <w:pStyle w:val="21"/>
        <w:tabs>
          <w:tab w:val="left" w:pos="2472"/>
        </w:tabs>
        <w:spacing w:line="460" w:lineRule="exact"/>
        <w:rPr>
          <w:rFonts w:hint="eastAsia"/>
          <w:b/>
          <w:szCs w:val="21"/>
          <w:highlight w:val="none"/>
        </w:rPr>
      </w:pPr>
    </w:p>
    <w:p>
      <w:pPr>
        <w:pageBreakBefore/>
        <w:ind w:firstLine="2088" w:firstLineChars="400"/>
        <w:outlineLvl w:val="0"/>
        <w:rPr>
          <w:rFonts w:hint="eastAsia" w:ascii="宋体" w:hAnsi="宋体" w:cs="宋体"/>
          <w:b/>
          <w:bCs/>
          <w:sz w:val="52"/>
          <w:highlight w:val="none"/>
        </w:rPr>
      </w:pPr>
      <w:r>
        <w:rPr>
          <w:rFonts w:hint="eastAsia" w:ascii="宋体" w:hAnsi="宋体" w:cs="宋体"/>
          <w:b/>
          <w:bCs/>
          <w:sz w:val="52"/>
          <w:highlight w:val="none"/>
        </w:rPr>
        <w:t>第二节 第二阶段采购合同文本</w:t>
      </w:r>
    </w:p>
    <w:p>
      <w:pPr>
        <w:rPr>
          <w:rFonts w:hint="eastAsia"/>
          <w:highlight w:val="none"/>
        </w:rPr>
      </w:pPr>
    </w:p>
    <w:p>
      <w:pPr>
        <w:rPr>
          <w:rFonts w:hint="eastAsia"/>
          <w:highlight w:val="none"/>
        </w:rPr>
      </w:pPr>
    </w:p>
    <w:bookmarkEnd w:id="202"/>
    <w:p>
      <w:pPr>
        <w:pStyle w:val="15"/>
        <w:spacing w:line="396" w:lineRule="auto"/>
        <w:ind w:firstLine="420" w:firstLineChars="200"/>
        <w:rPr>
          <w:rFonts w:hint="eastAsia" w:ascii="Times New Roman" w:hAnsi="Times New Roman"/>
          <w:highlight w:val="none"/>
        </w:rPr>
      </w:pPr>
    </w:p>
    <w:p>
      <w:pPr>
        <w:spacing w:line="400" w:lineRule="exact"/>
        <w:jc w:val="center"/>
        <w:rPr>
          <w:rFonts w:hint="eastAsia" w:ascii="方正小标宋简体" w:hAnsi="方正小标宋简体" w:eastAsia="方正小标宋简体" w:cs="方正小标宋简体"/>
          <w:kern w:val="44"/>
          <w:sz w:val="32"/>
          <w:szCs w:val="32"/>
          <w:highlight w:val="none"/>
        </w:rPr>
      </w:pPr>
      <w:bookmarkStart w:id="203" w:name="OLE_LINK1"/>
      <w:r>
        <w:rPr>
          <w:rFonts w:hint="eastAsia" w:ascii="方正小标宋简体" w:hAnsi="方正小标宋简体" w:eastAsia="方正小标宋简体" w:cs="方正小标宋简体"/>
          <w:sz w:val="32"/>
          <w:szCs w:val="32"/>
          <w:highlight w:val="none"/>
        </w:rPr>
        <w:t>202</w:t>
      </w:r>
      <w:r>
        <w:rPr>
          <w:rFonts w:hint="eastAsia" w:ascii="方正小标宋简体" w:hAnsi="方正小标宋简体" w:eastAsia="方正小标宋简体" w:cs="方正小标宋简体"/>
          <w:sz w:val="32"/>
          <w:szCs w:val="32"/>
          <w:highlight w:val="none"/>
          <w:lang w:val="en-US" w:eastAsia="zh-CN"/>
        </w:rPr>
        <w:t>6</w:t>
      </w:r>
      <w:r>
        <w:rPr>
          <w:rFonts w:hint="eastAsia" w:ascii="方正小标宋简体" w:hAnsi="方正小标宋简体" w:eastAsia="方正小标宋简体" w:cs="方正小标宋简体"/>
          <w:sz w:val="32"/>
          <w:szCs w:val="32"/>
          <w:highlight w:val="none"/>
        </w:rPr>
        <w:t>-202</w:t>
      </w:r>
      <w:r>
        <w:rPr>
          <w:rFonts w:hint="eastAsia" w:ascii="方正小标宋简体" w:hAnsi="方正小标宋简体" w:eastAsia="方正小标宋简体" w:cs="方正小标宋简体"/>
          <w:sz w:val="32"/>
          <w:szCs w:val="32"/>
          <w:highlight w:val="none"/>
          <w:lang w:val="en-US" w:eastAsia="zh-CN"/>
        </w:rPr>
        <w:t>7</w:t>
      </w:r>
      <w:r>
        <w:rPr>
          <w:rFonts w:hint="eastAsia" w:ascii="方正小标宋简体" w:hAnsi="方正小标宋简体" w:eastAsia="方正小标宋简体" w:cs="方正小标宋简体"/>
          <w:sz w:val="32"/>
          <w:szCs w:val="32"/>
          <w:highlight w:val="none"/>
        </w:rPr>
        <w:t>年度南宁市江南区预算单位印刷服务框架协议</w:t>
      </w:r>
      <w:r>
        <w:rPr>
          <w:rFonts w:hint="eastAsia" w:ascii="方正小标宋简体" w:hAnsi="方正小标宋简体" w:eastAsia="方正小标宋简体" w:cs="方正小标宋简体"/>
          <w:kern w:val="44"/>
          <w:sz w:val="32"/>
          <w:szCs w:val="32"/>
          <w:highlight w:val="none"/>
        </w:rPr>
        <w:t>采购合同</w:t>
      </w:r>
    </w:p>
    <w:p>
      <w:pPr>
        <w:spacing w:line="400" w:lineRule="exact"/>
        <w:jc w:val="center"/>
        <w:rPr>
          <w:rFonts w:ascii="方正小标宋简体" w:hAnsi="方正小标宋简体" w:eastAsia="方正小标宋简体" w:cs="方正小标宋简体"/>
          <w:b/>
          <w:bCs/>
          <w:kern w:val="44"/>
          <w:sz w:val="32"/>
          <w:szCs w:val="32"/>
          <w:highlight w:val="none"/>
        </w:rPr>
      </w:pPr>
      <w:r>
        <w:rPr>
          <w:rFonts w:hint="eastAsia" w:ascii="方正小标宋简体" w:hAnsi="方正小标宋简体" w:eastAsia="方正小标宋简体" w:cs="方正小标宋简体"/>
          <w:b/>
          <w:bCs/>
          <w:kern w:val="44"/>
          <w:sz w:val="32"/>
          <w:szCs w:val="32"/>
          <w:highlight w:val="none"/>
        </w:rPr>
        <w:t>（合同主要条款及格式）</w:t>
      </w:r>
    </w:p>
    <w:p>
      <w:pPr>
        <w:pStyle w:val="31"/>
        <w:rPr>
          <w:rFonts w:hint="eastAsia"/>
          <w:color w:val="auto"/>
          <w:highlight w:val="none"/>
        </w:rPr>
      </w:pPr>
    </w:p>
    <w:p>
      <w:pPr>
        <w:pStyle w:val="15"/>
        <w:spacing w:line="396" w:lineRule="auto"/>
        <w:ind w:firstLine="420" w:firstLineChars="200"/>
        <w:rPr>
          <w:rFonts w:ascii="Times New Roman" w:hAnsi="Times New Roman"/>
          <w:highlight w:val="none"/>
        </w:rPr>
      </w:pPr>
    </w:p>
    <w:p>
      <w:pPr>
        <w:pStyle w:val="15"/>
        <w:spacing w:line="360" w:lineRule="exact"/>
        <w:ind w:firstLine="420" w:firstLineChars="200"/>
        <w:rPr>
          <w:rFonts w:ascii="Times New Roman" w:hAnsi="Times New Roman"/>
          <w:highlight w:val="none"/>
        </w:rPr>
      </w:pPr>
      <w:r>
        <w:rPr>
          <w:rFonts w:hint="eastAsia" w:ascii="Times New Roman" w:hAnsi="Times New Roman"/>
          <w:highlight w:val="none"/>
        </w:rPr>
        <w:t>合同编号：</w:t>
      </w:r>
      <w:r>
        <w:rPr>
          <w:rFonts w:hint="eastAsia" w:ascii="Times New Roman" w:hAnsi="Times New Roman"/>
          <w:highlight w:val="none"/>
          <w:u w:val="single"/>
        </w:rPr>
        <w:t xml:space="preserve">                           </w:t>
      </w:r>
    </w:p>
    <w:p>
      <w:pPr>
        <w:spacing w:line="360" w:lineRule="exact"/>
        <w:ind w:firstLine="420" w:firstLineChars="200"/>
        <w:rPr>
          <w:szCs w:val="21"/>
          <w:highlight w:val="none"/>
        </w:rPr>
      </w:pPr>
      <w:r>
        <w:rPr>
          <w:rFonts w:hint="eastAsia"/>
          <w:szCs w:val="21"/>
          <w:highlight w:val="none"/>
        </w:rPr>
        <w:t>项目名称：</w:t>
      </w:r>
      <w:r>
        <w:rPr>
          <w:rFonts w:hint="eastAsia"/>
          <w:szCs w:val="21"/>
          <w:highlight w:val="none"/>
          <w:u w:val="single"/>
        </w:rPr>
        <w:t xml:space="preserve">                           </w:t>
      </w:r>
      <w:r>
        <w:rPr>
          <w:rFonts w:hint="eastAsia"/>
          <w:szCs w:val="21"/>
          <w:highlight w:val="none"/>
        </w:rPr>
        <w:t xml:space="preserve"> </w:t>
      </w:r>
    </w:p>
    <w:p>
      <w:pPr>
        <w:spacing w:line="360" w:lineRule="exact"/>
        <w:ind w:firstLine="420" w:firstLineChars="200"/>
        <w:rPr>
          <w:szCs w:val="21"/>
          <w:highlight w:val="none"/>
        </w:rPr>
      </w:pPr>
      <w:r>
        <w:rPr>
          <w:rFonts w:hint="eastAsia"/>
          <w:szCs w:val="21"/>
          <w:highlight w:val="none"/>
        </w:rPr>
        <w:t>项目编号：</w:t>
      </w:r>
      <w:r>
        <w:rPr>
          <w:rFonts w:hint="eastAsia"/>
          <w:szCs w:val="21"/>
          <w:highlight w:val="none"/>
          <w:u w:val="single"/>
        </w:rPr>
        <w:t xml:space="preserve">                           </w:t>
      </w:r>
    </w:p>
    <w:p>
      <w:pPr>
        <w:pStyle w:val="15"/>
        <w:spacing w:line="360" w:lineRule="exact"/>
        <w:ind w:firstLine="420" w:firstLineChars="200"/>
        <w:rPr>
          <w:rFonts w:ascii="Times New Roman" w:hAnsi="Times New Roman"/>
          <w:highlight w:val="none"/>
        </w:rPr>
      </w:pPr>
      <w:r>
        <w:rPr>
          <w:rFonts w:ascii="Times New Roman" w:hAnsi="Times New Roman"/>
          <w:highlight w:val="none"/>
        </w:rPr>
        <w:t>甲方：</w:t>
      </w:r>
      <w:r>
        <w:rPr>
          <w:rFonts w:hint="eastAsia" w:ascii="Times New Roman" w:hAnsi="Times New Roman"/>
          <w:highlight w:val="none"/>
          <w:u w:val="single"/>
        </w:rPr>
        <w:t xml:space="preserve">                   </w:t>
      </w:r>
      <w:r>
        <w:rPr>
          <w:rFonts w:hint="eastAsia" w:hAnsi="宋体" w:cs="宋体"/>
          <w:szCs w:val="21"/>
          <w:highlight w:val="none"/>
        </w:rPr>
        <w:t>（服务对象、采购人）</w:t>
      </w:r>
      <w:r>
        <w:rPr>
          <w:rFonts w:hint="eastAsia" w:ascii="Times New Roman" w:hAnsi="Times New Roman"/>
          <w:highlight w:val="none"/>
        </w:rPr>
        <w:t xml:space="preserve"> </w:t>
      </w:r>
    </w:p>
    <w:p>
      <w:pPr>
        <w:pStyle w:val="15"/>
        <w:spacing w:after="120" w:afterLines="50" w:line="360" w:lineRule="exact"/>
        <w:ind w:firstLine="420" w:firstLineChars="200"/>
        <w:rPr>
          <w:rFonts w:ascii="Times New Roman" w:hAnsi="Times New Roman"/>
          <w:highlight w:val="none"/>
        </w:rPr>
      </w:pPr>
      <w:r>
        <w:rPr>
          <w:rFonts w:ascii="Times New Roman" w:hAnsi="Times New Roman"/>
          <w:highlight w:val="none"/>
        </w:rPr>
        <w:t>乙方：</w:t>
      </w:r>
      <w:r>
        <w:rPr>
          <w:rFonts w:ascii="Times New Roman" w:hAnsi="Times New Roman"/>
          <w:highlight w:val="none"/>
          <w:u w:val="single"/>
        </w:rPr>
        <w:t xml:space="preserve">                         </w:t>
      </w:r>
      <w:r>
        <w:rPr>
          <w:rFonts w:ascii="Times New Roman" w:hAnsi="Times New Roman"/>
          <w:highlight w:val="none"/>
        </w:rPr>
        <w:t>（</w:t>
      </w:r>
      <w:r>
        <w:rPr>
          <w:rFonts w:hint="eastAsia" w:ascii="Times New Roman" w:hAnsi="Times New Roman"/>
          <w:highlight w:val="none"/>
        </w:rPr>
        <w:t>入围</w:t>
      </w:r>
      <w:r>
        <w:rPr>
          <w:rFonts w:ascii="Times New Roman" w:hAnsi="Times New Roman"/>
          <w:highlight w:val="none"/>
        </w:rPr>
        <w:t>供应商）</w:t>
      </w:r>
    </w:p>
    <w:p>
      <w:pPr>
        <w:spacing w:line="360" w:lineRule="exact"/>
        <w:ind w:right="-153" w:rightChars="-73" w:firstLine="480"/>
        <w:rPr>
          <w:szCs w:val="21"/>
          <w:highlight w:val="none"/>
        </w:rPr>
      </w:pPr>
      <w:r>
        <w:rPr>
          <w:szCs w:val="21"/>
          <w:highlight w:val="none"/>
        </w:rPr>
        <w:t>为了保护甲乙双方合法权益，</w:t>
      </w:r>
      <w:r>
        <w:rPr>
          <w:rFonts w:hint="eastAsia"/>
          <w:szCs w:val="21"/>
          <w:highlight w:val="none"/>
        </w:rPr>
        <w:t>根据《中华人民共和国政府采购法》、《中华人民共和国政府采购法实施条例》、《中华人民共和国民法典》等法律、法规规定，按照征集文件、响应文件规定条款和入围供应商承诺，</w:t>
      </w:r>
      <w:r>
        <w:rPr>
          <w:rFonts w:hint="eastAsia" w:ascii="宋体" w:hAnsi="宋体" w:cs="宋体"/>
          <w:szCs w:val="21"/>
          <w:highlight w:val="none"/>
        </w:rPr>
        <w:t>甲乙双方签订本采购合同</w:t>
      </w:r>
      <w:r>
        <w:rPr>
          <w:szCs w:val="21"/>
          <w:highlight w:val="none"/>
        </w:rPr>
        <w:t>。</w:t>
      </w:r>
    </w:p>
    <w:p>
      <w:pPr>
        <w:pStyle w:val="15"/>
        <w:spacing w:before="120" w:line="360" w:lineRule="exact"/>
        <w:ind w:firstLine="420"/>
        <w:rPr>
          <w:rFonts w:ascii="Times New Roman" w:hAnsi="Times New Roman"/>
          <w:b/>
          <w:bCs/>
          <w:highlight w:val="none"/>
        </w:rPr>
      </w:pPr>
      <w:r>
        <w:rPr>
          <w:rFonts w:hint="eastAsia" w:ascii="Times New Roman" w:hAnsi="Times New Roman"/>
          <w:b/>
          <w:highlight w:val="none"/>
        </w:rPr>
        <w:t xml:space="preserve">第一条 </w:t>
      </w:r>
      <w:r>
        <w:rPr>
          <w:rFonts w:hint="eastAsia" w:ascii="Times New Roman" w:hAnsi="Times New Roman"/>
          <w:b/>
          <w:bCs/>
          <w:highlight w:val="none"/>
        </w:rPr>
        <w:t>合同标的与合同金额</w:t>
      </w:r>
    </w:p>
    <w:p>
      <w:pPr>
        <w:spacing w:line="360" w:lineRule="exact"/>
        <w:ind w:firstLine="420" w:firstLineChars="200"/>
        <w:rPr>
          <w:rFonts w:hint="eastAsia" w:hAnsi="宋体" w:cs="宋体"/>
          <w:szCs w:val="21"/>
          <w:highlight w:val="none"/>
        </w:rPr>
      </w:pPr>
      <w:r>
        <w:rPr>
          <w:rFonts w:hint="eastAsia"/>
          <w:szCs w:val="21"/>
          <w:highlight w:val="none"/>
        </w:rPr>
        <w:t>根据《入围通知书》的入围内容，</w:t>
      </w:r>
      <w:r>
        <w:rPr>
          <w:rFonts w:hint="eastAsia" w:ascii="宋体" w:hAnsi="宋体" w:cs="宋体"/>
          <w:szCs w:val="21"/>
          <w:highlight w:val="none"/>
        </w:rPr>
        <w:t>合同金额如下</w:t>
      </w:r>
      <w:r>
        <w:rPr>
          <w:rFonts w:hint="eastAsia" w:hAnsi="宋体" w:cs="宋体"/>
          <w:szCs w:val="21"/>
          <w:highlight w:val="none"/>
        </w:rPr>
        <w:t>：</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902"/>
        <w:gridCol w:w="1003"/>
        <w:gridCol w:w="1171"/>
        <w:gridCol w:w="1171"/>
        <w:gridCol w:w="1171"/>
        <w:gridCol w:w="1171"/>
        <w:gridCol w:w="116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Ansi="宋体"/>
                <w:highlight w:val="none"/>
              </w:rPr>
            </w:pPr>
            <w:r>
              <w:rPr>
                <w:rFonts w:hint="eastAsia" w:hAnsi="宋体"/>
                <w:highlight w:val="none"/>
              </w:rPr>
              <w:t>服务内容</w:t>
            </w: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规格</w:t>
            </w:r>
          </w:p>
        </w:tc>
        <w:tc>
          <w:tcPr>
            <w:tcW w:w="509"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cs="宋体"/>
                <w:highlight w:val="none"/>
              </w:rPr>
              <w:t>工艺</w:t>
            </w:r>
          </w:p>
        </w:tc>
        <w:tc>
          <w:tcPr>
            <w:tcW w:w="594"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市场单价</w:t>
            </w:r>
          </w:p>
        </w:tc>
        <w:tc>
          <w:tcPr>
            <w:tcW w:w="594"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入围时承诺协议价格</w:t>
            </w:r>
            <w:r>
              <w:rPr>
                <w:rFonts w:hint="eastAsia" w:hAnsi="宋体"/>
                <w:szCs w:val="21"/>
                <w:highlight w:val="none"/>
              </w:rPr>
              <w:t>（最高限制单价或</w:t>
            </w:r>
            <w:r>
              <w:rPr>
                <w:rFonts w:hint="eastAsia" w:hAnsi="宋体"/>
                <w:szCs w:val="21"/>
                <w:highlight w:val="none"/>
                <w:lang w:eastAsia="zh-CN"/>
              </w:rPr>
              <w:t>价格</w:t>
            </w:r>
            <w:r>
              <w:rPr>
                <w:rFonts w:hint="eastAsia" w:hAnsi="宋体"/>
                <w:szCs w:val="21"/>
                <w:highlight w:val="none"/>
              </w:rPr>
              <w:t>优惠率）</w:t>
            </w:r>
          </w:p>
        </w:tc>
        <w:tc>
          <w:tcPr>
            <w:tcW w:w="594"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本次给予的优惠价格或优惠率（%）</w:t>
            </w:r>
          </w:p>
        </w:tc>
        <w:tc>
          <w:tcPr>
            <w:tcW w:w="593"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本次单价（=市场单价</w:t>
            </w:r>
            <w:r>
              <w:rPr>
                <w:rFonts w:hint="eastAsia"/>
                <w:highlight w:val="none"/>
              </w:rPr>
              <w:t>×</w:t>
            </w:r>
            <w:r>
              <w:rPr>
                <w:rFonts w:hint="eastAsia" w:hAnsi="宋体"/>
                <w:szCs w:val="21"/>
                <w:highlight w:val="none"/>
              </w:rPr>
              <w:t>（1</w:t>
            </w:r>
            <w:r>
              <w:rPr>
                <w:rFonts w:hAnsi="宋体"/>
                <w:szCs w:val="21"/>
                <w:highlight w:val="none"/>
              </w:rPr>
              <w:t>-</w:t>
            </w:r>
            <w:r>
              <w:rPr>
                <w:rFonts w:hint="eastAsia" w:hAnsi="宋体"/>
                <w:szCs w:val="21"/>
                <w:highlight w:val="none"/>
              </w:rPr>
              <w:t>入围</w:t>
            </w:r>
            <w:r>
              <w:rPr>
                <w:rFonts w:hint="eastAsia" w:hAnsi="宋体"/>
                <w:szCs w:val="21"/>
                <w:highlight w:val="none"/>
                <w:lang w:eastAsia="zh-CN"/>
              </w:rPr>
              <w:t>价格</w:t>
            </w:r>
            <w:r>
              <w:rPr>
                <w:rFonts w:hint="eastAsia" w:hAnsi="宋体"/>
                <w:szCs w:val="21"/>
                <w:highlight w:val="none"/>
              </w:rPr>
              <w:t>优惠率）</w:t>
            </w:r>
            <w:r>
              <w:rPr>
                <w:rFonts w:hint="eastAsia" w:hAnsi="宋体"/>
                <w:highlight w:val="none"/>
              </w:rPr>
              <w:t>）（元）</w:t>
            </w:r>
          </w:p>
        </w:tc>
        <w:tc>
          <w:tcPr>
            <w:tcW w:w="593"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jc w:val="center"/>
              <w:rPr>
                <w:rFonts w:hint="eastAsia" w:hAnsi="宋体"/>
                <w:highlight w:val="none"/>
              </w:rPr>
            </w:pPr>
            <w:r>
              <w:rPr>
                <w:rFonts w:hint="eastAsia" w:hAnsi="宋体"/>
                <w:highlight w:val="none"/>
              </w:rPr>
              <w:t>数量</w:t>
            </w: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jc w:val="center"/>
              <w:rPr>
                <w:rFonts w:hint="eastAsia" w:hAnsi="宋体"/>
                <w:highlight w:val="none"/>
              </w:rPr>
            </w:pPr>
          </w:p>
          <w:p>
            <w:pPr>
              <w:pStyle w:val="15"/>
              <w:spacing w:line="360" w:lineRule="exact"/>
              <w:jc w:val="center"/>
              <w:rPr>
                <w:rFonts w:hint="eastAsia" w:hAnsi="宋体"/>
                <w:highlight w:val="none"/>
              </w:rPr>
            </w:pPr>
          </w:p>
          <w:p>
            <w:pPr>
              <w:pStyle w:val="15"/>
              <w:spacing w:line="360" w:lineRule="exact"/>
              <w:jc w:val="center"/>
              <w:rPr>
                <w:rFonts w:hint="eastAsia" w:hAnsi="宋体"/>
                <w:highlight w:val="none"/>
              </w:rPr>
            </w:pPr>
            <w:r>
              <w:rPr>
                <w:rFonts w:hint="eastAsia" w:hAnsi="宋体"/>
                <w:highlight w:val="none"/>
              </w:rPr>
              <w:t>价格小计（元）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09"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09"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p>
        </w:tc>
        <w:tc>
          <w:tcPr>
            <w:tcW w:w="594"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3814" w:type="pct"/>
            <w:gridSpan w:val="7"/>
            <w:tcBorders>
              <w:top w:val="single" w:color="auto" w:sz="4" w:space="0"/>
              <w:left w:val="single" w:color="auto" w:sz="4" w:space="0"/>
              <w:bottom w:val="single" w:color="auto" w:sz="4" w:space="0"/>
              <w:right w:val="single" w:color="auto" w:sz="4" w:space="0"/>
            </w:tcBorders>
            <w:noWrap w:val="0"/>
            <w:vAlign w:val="center"/>
          </w:tcPr>
          <w:p>
            <w:pPr>
              <w:pStyle w:val="15"/>
              <w:spacing w:line="360" w:lineRule="exact"/>
              <w:ind w:left="420"/>
              <w:jc w:val="center"/>
              <w:rPr>
                <w:rFonts w:hint="eastAsia" w:hAnsi="宋体"/>
                <w:highlight w:val="none"/>
              </w:rPr>
            </w:pPr>
            <w:r>
              <w:rPr>
                <w:rFonts w:hint="eastAsia" w:hAnsi="宋体"/>
                <w:highlight w:val="none"/>
              </w:rPr>
              <w:t>合计</w:t>
            </w: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top"/>
          </w:tcPr>
          <w:p>
            <w:pPr>
              <w:pStyle w:val="15"/>
              <w:spacing w:line="360" w:lineRule="exact"/>
              <w:ind w:left="420"/>
              <w:jc w:val="center"/>
              <w:rPr>
                <w:rFonts w:hint="eastAsia" w:hAnsi="宋体"/>
                <w:highlight w:val="none"/>
              </w:rPr>
            </w:pPr>
          </w:p>
        </w:tc>
      </w:tr>
    </w:tbl>
    <w:p>
      <w:pPr>
        <w:pStyle w:val="15"/>
        <w:spacing w:before="120" w:line="360" w:lineRule="exact"/>
        <w:ind w:firstLine="422" w:firstLineChars="200"/>
        <w:rPr>
          <w:rFonts w:ascii="Times New Roman" w:hAnsi="Times New Roman"/>
          <w:b/>
          <w:highlight w:val="none"/>
        </w:rPr>
      </w:pPr>
      <w:r>
        <w:rPr>
          <w:rFonts w:hint="eastAsia" w:ascii="Times New Roman" w:hAnsi="Times New Roman"/>
          <w:b/>
          <w:highlight w:val="none"/>
        </w:rPr>
        <w:t>第二条 服务保证</w:t>
      </w:r>
    </w:p>
    <w:p>
      <w:pPr>
        <w:spacing w:line="360" w:lineRule="exact"/>
        <w:ind w:firstLine="420" w:firstLineChars="200"/>
        <w:rPr>
          <w:highlight w:val="none"/>
        </w:rPr>
      </w:pPr>
      <w:r>
        <w:rPr>
          <w:rFonts w:hint="eastAsia"/>
          <w:highlight w:val="none"/>
        </w:rPr>
        <w:t>1</w:t>
      </w:r>
      <w:r>
        <w:rPr>
          <w:szCs w:val="21"/>
          <w:highlight w:val="none"/>
        </w:rPr>
        <w:t>．</w:t>
      </w:r>
      <w:r>
        <w:rPr>
          <w:rFonts w:hint="eastAsia"/>
          <w:highlight w:val="none"/>
        </w:rPr>
        <w:t>入围供应商应按征集文件、响应文件和承诺规定的服务内容向采购人提供相应服务。</w:t>
      </w:r>
    </w:p>
    <w:p>
      <w:pPr>
        <w:spacing w:line="360" w:lineRule="exact"/>
        <w:ind w:firstLine="420" w:firstLineChars="200"/>
        <w:rPr>
          <w:highlight w:val="none"/>
        </w:rPr>
      </w:pPr>
      <w:r>
        <w:rPr>
          <w:rFonts w:hint="eastAsia"/>
          <w:highlight w:val="none"/>
        </w:rPr>
        <w:t>2</w:t>
      </w:r>
      <w:r>
        <w:rPr>
          <w:szCs w:val="21"/>
          <w:highlight w:val="none"/>
        </w:rPr>
        <w:t>．</w:t>
      </w:r>
      <w:r>
        <w:rPr>
          <w:rFonts w:hint="eastAsia"/>
          <w:highlight w:val="none"/>
        </w:rPr>
        <w:t>售后服务时间自产品最终验收合格并交付使用之日起计算。</w:t>
      </w:r>
    </w:p>
    <w:p>
      <w:pPr>
        <w:spacing w:line="360" w:lineRule="exact"/>
        <w:ind w:firstLine="420" w:firstLineChars="200"/>
        <w:rPr>
          <w:highlight w:val="none"/>
        </w:rPr>
      </w:pPr>
      <w:r>
        <w:rPr>
          <w:rFonts w:hint="eastAsia"/>
          <w:highlight w:val="none"/>
        </w:rPr>
        <w:t>3</w:t>
      </w:r>
      <w:r>
        <w:rPr>
          <w:szCs w:val="21"/>
          <w:highlight w:val="none"/>
        </w:rPr>
        <w:t>．</w:t>
      </w:r>
      <w:r>
        <w:rPr>
          <w:rFonts w:hint="eastAsia"/>
          <w:highlight w:val="none"/>
        </w:rPr>
        <w:t>一旦产品在最终使用者手中发生由于印制或非人为因素产生质量问题时，乙方保证在接到通知24小时内赶到现场进行更换或退货，费用由乙方负责。</w:t>
      </w:r>
    </w:p>
    <w:p>
      <w:pPr>
        <w:spacing w:line="360" w:lineRule="exact"/>
        <w:ind w:firstLine="413" w:firstLineChars="196"/>
        <w:rPr>
          <w:rFonts w:hint="eastAsia" w:ascii="宋体" w:hAnsi="宋体" w:cs="宋体"/>
          <w:b/>
          <w:szCs w:val="21"/>
          <w:highlight w:val="none"/>
        </w:rPr>
      </w:pPr>
      <w:r>
        <w:rPr>
          <w:rFonts w:hint="eastAsia"/>
          <w:b/>
          <w:highlight w:val="none"/>
        </w:rPr>
        <w:t xml:space="preserve">第三条 </w:t>
      </w:r>
      <w:r>
        <w:rPr>
          <w:rFonts w:hint="eastAsia" w:ascii="宋体" w:hAnsi="宋体" w:cs="宋体"/>
          <w:b/>
          <w:szCs w:val="21"/>
          <w:highlight w:val="none"/>
        </w:rPr>
        <w:t>服务期限</w:t>
      </w:r>
    </w:p>
    <w:p>
      <w:pPr>
        <w:spacing w:line="360" w:lineRule="exact"/>
        <w:ind w:firstLine="420" w:firstLineChars="200"/>
        <w:rPr>
          <w:rFonts w:hint="eastAsia"/>
          <w:b/>
          <w:highlight w:val="none"/>
        </w:rPr>
      </w:pPr>
      <w:r>
        <w:rPr>
          <w:rFonts w:hint="eastAsia" w:ascii="宋体" w:hAnsi="宋体" w:cs="宋体"/>
          <w:szCs w:val="21"/>
          <w:highlight w:val="none"/>
        </w:rPr>
        <w:t>服务期限:</w:t>
      </w:r>
      <w:r>
        <w:rPr>
          <w:highlight w:val="none"/>
          <w:u w:val="single"/>
        </w:rPr>
        <w:t xml:space="preserve">                       </w:t>
      </w:r>
    </w:p>
    <w:p>
      <w:pPr>
        <w:spacing w:line="360" w:lineRule="exact"/>
        <w:ind w:firstLine="413" w:firstLineChars="196"/>
        <w:rPr>
          <w:rFonts w:ascii="宋体" w:hAnsi="宋体" w:cs="宋体"/>
          <w:b/>
          <w:szCs w:val="21"/>
          <w:highlight w:val="none"/>
        </w:rPr>
      </w:pPr>
      <w:r>
        <w:rPr>
          <w:rFonts w:hint="eastAsia"/>
          <w:b/>
          <w:highlight w:val="none"/>
        </w:rPr>
        <w:t xml:space="preserve">第四条 </w:t>
      </w:r>
      <w:r>
        <w:rPr>
          <w:rFonts w:hint="eastAsia" w:ascii="宋体" w:hAnsi="宋体" w:cs="宋体"/>
          <w:b/>
          <w:szCs w:val="21"/>
          <w:highlight w:val="none"/>
        </w:rPr>
        <w:t>交付、验收</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1.服务开始时间：           ；服务地点：</w:t>
      </w:r>
      <w:r>
        <w:rPr>
          <w:rFonts w:hint="eastAsia" w:ascii="宋体" w:hAnsi="宋体" w:cs="宋体"/>
          <w:szCs w:val="21"/>
          <w:highlight w:val="none"/>
          <w:u w:val="single"/>
        </w:rPr>
        <w:t>服务对象指定地点</w:t>
      </w:r>
      <w:r>
        <w:rPr>
          <w:rFonts w:hint="eastAsia" w:ascii="宋体" w:hAnsi="宋体" w:cs="宋体"/>
          <w:szCs w:val="21"/>
          <w:highlight w:val="none"/>
        </w:rPr>
        <w:t>。</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2.乙方提供不符合招响应文件和本合同规定的服务，甲方有权拒绝接受。</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3.甲方应在印刷品全部运达交付地点之日起五个工作日内进行验收。</w:t>
      </w:r>
    </w:p>
    <w:p>
      <w:pPr>
        <w:spacing w:line="360" w:lineRule="exact"/>
        <w:ind w:firstLine="420" w:firstLineChars="200"/>
        <w:rPr>
          <w:rFonts w:hint="eastAsia"/>
          <w:highlight w:val="none"/>
        </w:rPr>
      </w:pPr>
      <w:r>
        <w:rPr>
          <w:rFonts w:hint="eastAsia" w:ascii="宋体" w:hAnsi="宋体" w:cs="宋体"/>
          <w:szCs w:val="21"/>
          <w:highlight w:val="none"/>
        </w:rPr>
        <w:t>4.甲方对乙方所交付的产品依照合同约定及国家有关标准进行验收，验收不合格的，退还乙方，后果由乙方负责。</w:t>
      </w:r>
    </w:p>
    <w:p>
      <w:pPr>
        <w:spacing w:line="360" w:lineRule="exact"/>
        <w:ind w:firstLine="413" w:firstLineChars="196"/>
        <w:rPr>
          <w:rFonts w:hint="eastAsia" w:ascii="宋体" w:hAnsi="宋体" w:cs="宋体"/>
          <w:b/>
          <w:szCs w:val="21"/>
          <w:highlight w:val="none"/>
        </w:rPr>
      </w:pPr>
      <w:r>
        <w:rPr>
          <w:rFonts w:hint="eastAsia"/>
          <w:b/>
          <w:highlight w:val="none"/>
        </w:rPr>
        <w:t xml:space="preserve">第五条 </w:t>
      </w:r>
      <w:r>
        <w:rPr>
          <w:rFonts w:hint="eastAsia" w:ascii="宋体" w:hAnsi="宋体" w:cs="宋体"/>
          <w:b/>
          <w:szCs w:val="21"/>
          <w:highlight w:val="none"/>
        </w:rPr>
        <w:t>税费</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本合同执行中相关的一切税费均由乙方负担。</w:t>
      </w:r>
    </w:p>
    <w:p>
      <w:pPr>
        <w:spacing w:line="360" w:lineRule="exact"/>
        <w:ind w:firstLine="413" w:firstLineChars="196"/>
        <w:rPr>
          <w:rFonts w:hint="eastAsia" w:ascii="宋体" w:hAnsi="宋体" w:cs="宋体"/>
          <w:b/>
          <w:szCs w:val="21"/>
          <w:highlight w:val="none"/>
        </w:rPr>
      </w:pPr>
      <w:r>
        <w:rPr>
          <w:rFonts w:hint="eastAsia" w:ascii="宋体" w:hAnsi="宋体" w:cs="宋体"/>
          <w:b/>
          <w:bCs/>
          <w:szCs w:val="21"/>
          <w:highlight w:val="none"/>
        </w:rPr>
        <w:t xml:space="preserve">第六条 </w:t>
      </w:r>
      <w:r>
        <w:rPr>
          <w:rFonts w:hint="eastAsia" w:ascii="宋体" w:hAnsi="宋体" w:cs="宋体"/>
          <w:b/>
          <w:szCs w:val="21"/>
          <w:highlight w:val="none"/>
        </w:rPr>
        <w:t>支付方式、时间和条件</w:t>
      </w:r>
    </w:p>
    <w:p>
      <w:pPr>
        <w:pStyle w:val="36"/>
        <w:spacing w:line="360" w:lineRule="exact"/>
        <w:rPr>
          <w:rFonts w:hint="eastAsia" w:hAnsi="宋体"/>
          <w:szCs w:val="21"/>
          <w:highlight w:val="none"/>
        </w:rPr>
      </w:pPr>
      <w:r>
        <w:rPr>
          <w:rFonts w:hAnsi="宋体"/>
          <w:szCs w:val="21"/>
          <w:highlight w:val="none"/>
        </w:rPr>
        <w:t>1</w:t>
      </w:r>
      <w:r>
        <w:rPr>
          <w:rFonts w:hint="eastAsia" w:hAnsi="宋体"/>
          <w:szCs w:val="21"/>
          <w:highlight w:val="none"/>
        </w:rPr>
        <w:t>、采购资金的支付按照现行南宁市江南区有关国库集中支付管理规定执行。</w:t>
      </w:r>
      <w:r>
        <w:rPr>
          <w:rFonts w:hint="eastAsia" w:ascii="宋体" w:hAnsi="宋体" w:cs="宋体"/>
          <w:szCs w:val="21"/>
          <w:highlight w:val="none"/>
        </w:rPr>
        <w:t>本项目第二阶段采购人与成交供应商可采用线下或在线方式签订合同</w:t>
      </w:r>
      <w:r>
        <w:rPr>
          <w:rFonts w:hint="eastAsia" w:ascii="宋体" w:hAnsi="宋体" w:cs="宋体"/>
          <w:szCs w:val="21"/>
          <w:highlight w:val="none"/>
          <w:lang w:eastAsia="zh-CN"/>
        </w:rPr>
        <w:t>，</w:t>
      </w:r>
      <w:r>
        <w:rPr>
          <w:rFonts w:hint="eastAsia" w:ascii="宋体" w:hAnsi="宋体" w:cs="宋体"/>
          <w:szCs w:val="21"/>
          <w:highlight w:val="none"/>
        </w:rPr>
        <w:t>约定合同金额及结算方式。具体由双方协商确定。合同应明确双方的责权利，合同内容应包含印刷物品种类、数量、结算方式以及不低于入围价格优惠率等内容。</w:t>
      </w:r>
    </w:p>
    <w:p>
      <w:pPr>
        <w:pStyle w:val="15"/>
        <w:spacing w:before="120" w:line="360" w:lineRule="exact"/>
        <w:ind w:firstLine="420"/>
        <w:rPr>
          <w:rFonts w:hint="eastAsia" w:hAnsi="宋体"/>
          <w:szCs w:val="21"/>
          <w:highlight w:val="none"/>
        </w:rPr>
      </w:pPr>
      <w:r>
        <w:rPr>
          <w:rFonts w:hAnsi="宋体"/>
          <w:szCs w:val="21"/>
          <w:highlight w:val="none"/>
        </w:rPr>
        <w:t>2</w:t>
      </w:r>
      <w:r>
        <w:rPr>
          <w:rFonts w:hint="eastAsia" w:hAnsi="宋体"/>
          <w:szCs w:val="21"/>
          <w:highlight w:val="none"/>
        </w:rPr>
        <w:t>、在印刷品经甲方验收合格后，按照采购合同约定的支付时间，由甲方按财政授权支付程序将款项支付给乙方。</w:t>
      </w:r>
    </w:p>
    <w:p>
      <w:pPr>
        <w:pStyle w:val="15"/>
        <w:spacing w:before="120" w:line="360" w:lineRule="exact"/>
        <w:ind w:firstLine="420"/>
        <w:rPr>
          <w:rFonts w:hint="eastAsia" w:hAnsi="宋体"/>
          <w:szCs w:val="21"/>
          <w:highlight w:val="none"/>
        </w:rPr>
      </w:pPr>
      <w:r>
        <w:rPr>
          <w:rFonts w:hint="eastAsia" w:hAnsi="宋体"/>
          <w:szCs w:val="21"/>
          <w:highlight w:val="none"/>
        </w:rPr>
        <w:t>3、甲方在支付钱款前乙方应向甲方提供真实合法有效的发票，如果乙方不提供真实合法有效发票给甲方的，甲方有权不支付钱款。</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第七条  违约责任</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1.乙方所提供的服务质量不合格的，应及时更换，更换不及时的按逾期处罚，乙方应向甲方支付合同金额</w:t>
      </w:r>
      <w:r>
        <w:rPr>
          <w:rFonts w:hint="eastAsia" w:ascii="宋体" w:hAnsi="宋体" w:cs="宋体"/>
          <w:szCs w:val="21"/>
          <w:highlight w:val="none"/>
          <w:u w:val="single"/>
        </w:rPr>
        <w:t xml:space="preserve"> 5 %</w:t>
      </w:r>
      <w:r>
        <w:rPr>
          <w:rFonts w:hint="eastAsia" w:ascii="宋体" w:hAnsi="宋体" w:cs="宋体"/>
          <w:szCs w:val="21"/>
          <w:highlight w:val="none"/>
        </w:rPr>
        <w:t>违约金并赔偿甲方经济损失。</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2.乙方提供的服务如果侵犯了第三方合法权益而引发的任何纠纷或诉讼，均由乙方负责交涉并承担全部责任。</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3.乙方无故延期服务交付的，每天向甲方偿付违约合同金额</w:t>
      </w:r>
      <w:r>
        <w:rPr>
          <w:rFonts w:hint="eastAsia" w:ascii="宋体" w:hAnsi="宋体" w:cs="宋体"/>
          <w:szCs w:val="21"/>
          <w:highlight w:val="none"/>
          <w:u w:val="single"/>
        </w:rPr>
        <w:t>2‰</w:t>
      </w:r>
      <w:r>
        <w:rPr>
          <w:rFonts w:hint="eastAsia" w:ascii="宋体" w:hAnsi="宋体" w:cs="宋体"/>
          <w:szCs w:val="21"/>
          <w:highlight w:val="none"/>
        </w:rPr>
        <w:t>违约金，但违约金累计不得超过合同金额</w:t>
      </w:r>
      <w:r>
        <w:rPr>
          <w:rFonts w:hint="eastAsia" w:ascii="宋体" w:hAnsi="宋体" w:cs="宋体"/>
          <w:szCs w:val="21"/>
          <w:highlight w:val="none"/>
          <w:u w:val="single"/>
        </w:rPr>
        <w:t>5%</w:t>
      </w:r>
      <w:r>
        <w:rPr>
          <w:rFonts w:hint="eastAsia" w:ascii="宋体" w:hAnsi="宋体" w:cs="宋体"/>
          <w:szCs w:val="21"/>
          <w:highlight w:val="none"/>
        </w:rPr>
        <w:t>，超过</w:t>
      </w:r>
      <w:r>
        <w:rPr>
          <w:rFonts w:hint="eastAsia" w:ascii="宋体" w:hAnsi="宋体" w:cs="宋体"/>
          <w:szCs w:val="21"/>
          <w:highlight w:val="none"/>
          <w:u w:val="single"/>
        </w:rPr>
        <w:t>20</w:t>
      </w:r>
      <w:r>
        <w:rPr>
          <w:rFonts w:hint="eastAsia" w:ascii="宋体" w:hAnsi="宋体" w:cs="宋体"/>
          <w:szCs w:val="21"/>
          <w:highlight w:val="none"/>
        </w:rPr>
        <w:t>天甲方有权解除合同，违约方承担因此给对方造成经济损失；甲方不能按期付款的，每天向乙方偿付延合同金额</w:t>
      </w:r>
      <w:r>
        <w:rPr>
          <w:rFonts w:hint="eastAsia" w:ascii="宋体" w:hAnsi="宋体" w:cs="宋体"/>
          <w:szCs w:val="21"/>
          <w:highlight w:val="none"/>
          <w:u w:val="single"/>
        </w:rPr>
        <w:t>3‰</w:t>
      </w:r>
      <w:r>
        <w:rPr>
          <w:rFonts w:hint="eastAsia" w:ascii="宋体" w:hAnsi="宋体" w:cs="宋体"/>
          <w:szCs w:val="21"/>
          <w:highlight w:val="none"/>
        </w:rPr>
        <w:t>滞纳金，但滞纳金累计不得超过合同金额</w:t>
      </w:r>
      <w:r>
        <w:rPr>
          <w:rFonts w:hint="eastAsia" w:ascii="宋体" w:hAnsi="宋体" w:cs="宋体"/>
          <w:szCs w:val="21"/>
          <w:highlight w:val="none"/>
          <w:u w:val="single"/>
        </w:rPr>
        <w:t>5%</w:t>
      </w:r>
      <w:r>
        <w:rPr>
          <w:rFonts w:hint="eastAsia" w:ascii="宋体" w:hAnsi="宋体" w:cs="宋体"/>
          <w:szCs w:val="21"/>
          <w:highlight w:val="none"/>
        </w:rPr>
        <w:t>。</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4.乙方未按本合同和响应文件中规定的服务承诺提供服务的，乙方应按本合同金额</w:t>
      </w:r>
      <w:r>
        <w:rPr>
          <w:rFonts w:hint="eastAsia" w:ascii="宋体" w:hAnsi="宋体" w:cs="宋体"/>
          <w:szCs w:val="21"/>
          <w:highlight w:val="none"/>
          <w:u w:val="single"/>
        </w:rPr>
        <w:t xml:space="preserve"> 5 %</w:t>
      </w:r>
      <w:r>
        <w:rPr>
          <w:rFonts w:hint="eastAsia" w:ascii="宋体" w:hAnsi="宋体" w:cs="宋体"/>
          <w:szCs w:val="21"/>
          <w:highlight w:val="none"/>
        </w:rPr>
        <w:t>向甲方支付违约金。</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5.其他违约行为按照合同金额</w:t>
      </w:r>
      <w:r>
        <w:rPr>
          <w:rFonts w:hint="eastAsia" w:ascii="宋体" w:hAnsi="宋体" w:cs="宋体"/>
          <w:szCs w:val="21"/>
          <w:highlight w:val="none"/>
          <w:u w:val="single"/>
        </w:rPr>
        <w:t xml:space="preserve"> 5 %</w:t>
      </w:r>
      <w:r>
        <w:rPr>
          <w:rFonts w:hint="eastAsia" w:ascii="宋体" w:hAnsi="宋体" w:cs="宋体"/>
          <w:szCs w:val="21"/>
          <w:highlight w:val="none"/>
        </w:rPr>
        <w:t>收取违约金并赔偿守约方经济损失。</w:t>
      </w:r>
    </w:p>
    <w:p>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6、乙方不得提供有侵犯第三方合法权益的产品或服务，否则因此产生的损失由乙方承担，甲方不承担任何责任，因此给甲方造成的损失，乙方应当赔偿。</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第八条  不可抗力事件处理</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1.在合同有效期内，乙方因不可抗力事件导致不能履行合同，则合同履行期可延长，其延长期与不可抗力影响期相同。</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2.不可抗力事件发生后，应立即通知对方，并寄送有关权威机构出具的证明。</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3.不可抗力事件延续一百二十天以上，双方应通过友好协商，确定是否继续履行合同。</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第九条  合同争议解决</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1、因服务问题发生争议的，应邀请国家认可的相关机构进行鉴定。服务符合要求的，鉴定费由采购人承担；服务不符合要求的，鉴定费由入围人承担。</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因履行本合同引起的或与本合同有关的争议，甲乙双方应首先通过友好协商解决，如果协商不能解决，选择采购人所在地有管辖权的人民法院为诉讼管辖法院，因诉讼产生的律师服务费和实现债权的费用由败诉方承担。</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3、诉讼期间，本合同继续履行。</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第十条  合同生效及其它</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1.合同经甲乙双方法定代表人、负责人</w:t>
      </w:r>
      <w:r>
        <w:rPr>
          <w:rFonts w:hint="eastAsia" w:ascii="宋体" w:hAnsi="宋体" w:cs="宋体"/>
          <w:b/>
          <w:bCs/>
          <w:szCs w:val="21"/>
          <w:highlight w:val="none"/>
        </w:rPr>
        <w:t>、</w:t>
      </w:r>
      <w:r>
        <w:rPr>
          <w:rFonts w:hint="eastAsia" w:ascii="宋体" w:hAnsi="宋体" w:cs="宋体"/>
          <w:szCs w:val="21"/>
          <w:highlight w:val="none"/>
        </w:rPr>
        <w:t>自然人或相应的授权代表签字并加盖采购人、供应商公章后生效。</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合同执行中涉及采购资金和采购内容修改或补充的，需经本级政部门审批，并签订书面补充协议报本级财政部门备案，方可作为主合同不可分割的一部分，未经本级财政部门审批的，仍按照本级财政部门审批前的履行。</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3.本合同未尽事宜，遵照《中华人民共和国民法典》有关条文执行。</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第十一条  合同的变更、终止与转让</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1.除《中华人民共和国政府采购法》第五十条规定的情形外，本合同一经签订，甲乙双方不得擅自变更，中止或终止。</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2.乙方不得擅自转让(无进口资格的供应商委托进口货物除外)其应履行的合同义务。</w:t>
      </w:r>
    </w:p>
    <w:p>
      <w:pPr>
        <w:spacing w:line="360" w:lineRule="exact"/>
        <w:ind w:firstLine="413" w:firstLineChars="196"/>
        <w:rPr>
          <w:rFonts w:hint="eastAsia" w:ascii="宋体" w:hAnsi="宋体" w:cs="宋体"/>
          <w:b/>
          <w:szCs w:val="21"/>
          <w:highlight w:val="none"/>
        </w:rPr>
      </w:pPr>
      <w:r>
        <w:rPr>
          <w:rFonts w:hint="eastAsia" w:ascii="宋体" w:hAnsi="宋体" w:cs="宋体"/>
          <w:b/>
          <w:szCs w:val="21"/>
          <w:highlight w:val="none"/>
        </w:rPr>
        <w:t>第十二条  签订本合同依据</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1.征集文件；</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2.乙方提供的响应文件；</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3.服务承诺书；</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4.入围通知书。</w:t>
      </w:r>
    </w:p>
    <w:p>
      <w:pPr>
        <w:spacing w:line="360" w:lineRule="exact"/>
        <w:ind w:firstLine="420" w:firstLineChars="200"/>
        <w:rPr>
          <w:rFonts w:hint="eastAsia"/>
          <w:highlight w:val="none"/>
        </w:rPr>
      </w:pPr>
      <w:r>
        <w:rPr>
          <w:rFonts w:hint="eastAsia" w:ascii="宋体" w:hAnsi="宋体" w:cs="宋体"/>
          <w:szCs w:val="21"/>
          <w:highlight w:val="none"/>
        </w:rPr>
        <w:t>本合同甲乙双方签字盖章后生效，一式四份，具有同等法律效力。政府采购合同双方自签订之日起一个工作日内，采购人将合同原件一份交采购代理机构，并于合同签订之日起七个工作日内将一份合同原件送本级财政部门备案。</w:t>
      </w:r>
    </w:p>
    <w:p>
      <w:pPr>
        <w:spacing w:line="360" w:lineRule="exact"/>
        <w:rPr>
          <w:rFonts w:hint="eastAsia" w:ascii="宋体" w:hAnsi="宋体" w:cs="宋体"/>
          <w:szCs w:val="21"/>
          <w:highlight w:val="none"/>
        </w:rPr>
      </w:pPr>
    </w:p>
    <w:p>
      <w:pPr>
        <w:spacing w:line="360" w:lineRule="exact"/>
        <w:rPr>
          <w:rFonts w:hint="eastAsia" w:ascii="宋体" w:hAnsi="宋体" w:cs="宋体"/>
          <w:szCs w:val="21"/>
          <w:highlight w:val="none"/>
          <w:u w:val="single"/>
        </w:rPr>
      </w:pPr>
      <w:r>
        <w:rPr>
          <w:rFonts w:hint="eastAsia" w:ascii="宋体" w:hAnsi="宋体" w:cs="宋体"/>
          <w:szCs w:val="21"/>
          <w:highlight w:val="none"/>
        </w:rPr>
        <w:t>甲方（公章）：</w:t>
      </w:r>
      <w:r>
        <w:rPr>
          <w:rFonts w:hint="eastAsia" w:ascii="宋体" w:hAnsi="宋体" w:cs="宋体"/>
          <w:szCs w:val="21"/>
          <w:highlight w:val="none"/>
          <w:u w:val="single"/>
        </w:rPr>
        <w:t xml:space="preserve">                         </w:t>
      </w:r>
      <w:r>
        <w:rPr>
          <w:rFonts w:hint="eastAsia" w:ascii="宋体" w:hAnsi="宋体" w:cs="宋体"/>
          <w:szCs w:val="21"/>
          <w:highlight w:val="none"/>
        </w:rPr>
        <w:t xml:space="preserve">    乙方（公章）：</w:t>
      </w:r>
      <w:r>
        <w:rPr>
          <w:rFonts w:hint="eastAsia" w:ascii="宋体" w:hAnsi="宋体" w:cs="宋体"/>
          <w:szCs w:val="21"/>
          <w:highlight w:val="none"/>
          <w:u w:val="single"/>
        </w:rPr>
        <w:t xml:space="preserve">                       </w:t>
      </w:r>
    </w:p>
    <w:p>
      <w:pPr>
        <w:spacing w:line="360" w:lineRule="exact"/>
        <w:ind w:left="4620" w:hanging="4620" w:hangingChars="2200"/>
        <w:rPr>
          <w:rFonts w:hint="eastAsia" w:ascii="宋体" w:hAnsi="宋体" w:cs="宋体"/>
          <w:szCs w:val="21"/>
          <w:highlight w:val="none"/>
          <w:u w:val="single"/>
        </w:rPr>
      </w:pPr>
      <w:r>
        <w:rPr>
          <w:rFonts w:hint="eastAsia" w:ascii="宋体" w:hAnsi="宋体" w:cs="宋体"/>
          <w:szCs w:val="21"/>
          <w:highlight w:val="none"/>
        </w:rPr>
        <w:t>法定代表人签字：</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法定代表人签字：</w:t>
      </w:r>
      <w:r>
        <w:rPr>
          <w:rFonts w:hint="eastAsia" w:ascii="宋体" w:hAnsi="宋体" w:cs="宋体"/>
          <w:szCs w:val="21"/>
          <w:highlight w:val="none"/>
          <w:u w:val="single"/>
        </w:rPr>
        <w:t xml:space="preserve">                     </w:t>
      </w:r>
    </w:p>
    <w:p>
      <w:pPr>
        <w:tabs>
          <w:tab w:val="left" w:pos="4680"/>
        </w:tabs>
        <w:spacing w:line="360" w:lineRule="exact"/>
        <w:rPr>
          <w:rFonts w:hint="eastAsia" w:ascii="宋体" w:hAnsi="宋体" w:cs="宋体"/>
          <w:szCs w:val="21"/>
          <w:highlight w:val="none"/>
          <w:u w:val="singl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委托代理人：</w:t>
      </w:r>
      <w:r>
        <w:rPr>
          <w:rFonts w:hint="eastAsia" w:ascii="宋体" w:hAnsi="宋体" w:cs="宋体"/>
          <w:szCs w:val="21"/>
          <w:highlight w:val="none"/>
          <w:u w:val="single"/>
        </w:rPr>
        <w:t xml:space="preserve">                         </w:t>
      </w:r>
    </w:p>
    <w:p>
      <w:pPr>
        <w:tabs>
          <w:tab w:val="left" w:pos="5040"/>
        </w:tabs>
        <w:spacing w:line="360" w:lineRule="exact"/>
        <w:rPr>
          <w:rFonts w:hint="eastAsia" w:ascii="宋体" w:hAnsi="宋体" w:cs="宋体"/>
          <w:szCs w:val="21"/>
          <w:highlight w:val="none"/>
          <w:u w:val="singl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 </w:t>
      </w:r>
      <w:r>
        <w:rPr>
          <w:rFonts w:hint="eastAsia" w:ascii="宋体" w:hAnsi="宋体" w:cs="宋体"/>
          <w:szCs w:val="21"/>
          <w:highlight w:val="none"/>
          <w:u w:val="single"/>
        </w:rPr>
        <w:t xml:space="preserve">                           </w:t>
      </w:r>
    </w:p>
    <w:p>
      <w:pPr>
        <w:tabs>
          <w:tab w:val="left" w:pos="5040"/>
        </w:tabs>
        <w:spacing w:line="360" w:lineRule="exact"/>
        <w:rPr>
          <w:rFonts w:hint="eastAsia" w:ascii="宋体" w:hAnsi="宋体" w:cs="宋体"/>
          <w:szCs w:val="21"/>
          <w:highlight w:val="none"/>
        </w:rPr>
      </w:pPr>
      <w:r>
        <w:rPr>
          <w:rFonts w:hint="eastAsia" w:ascii="宋体" w:hAnsi="宋体" w:cs="宋体"/>
          <w:szCs w:val="21"/>
          <w:highlight w:val="none"/>
        </w:rPr>
        <w:t>开户名称：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开户名称：</w:t>
      </w:r>
      <w:r>
        <w:rPr>
          <w:rFonts w:hint="eastAsia" w:ascii="宋体" w:hAnsi="宋体" w:cs="宋体"/>
          <w:szCs w:val="21"/>
          <w:highlight w:val="none"/>
          <w:u w:val="single"/>
        </w:rPr>
        <w:t xml:space="preserve">                           </w:t>
      </w:r>
    </w:p>
    <w:p>
      <w:pPr>
        <w:tabs>
          <w:tab w:val="left" w:pos="5040"/>
        </w:tabs>
        <w:spacing w:line="360" w:lineRule="exact"/>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pPr>
        <w:tabs>
          <w:tab w:val="left" w:pos="5040"/>
        </w:tabs>
        <w:spacing w:line="360" w:lineRule="exact"/>
        <w:rPr>
          <w:rFonts w:hint="eastAsia" w:ascii="宋体" w:hAnsi="宋体" w:cs="宋体"/>
          <w:szCs w:val="21"/>
          <w:highlight w:val="none"/>
        </w:rPr>
      </w:pPr>
      <w:r>
        <w:rPr>
          <w:rFonts w:hint="eastAsia" w:ascii="宋体" w:hAnsi="宋体" w:cs="宋体"/>
          <w:szCs w:val="21"/>
          <w:highlight w:val="none"/>
        </w:rPr>
        <w:t>银行账号：</w:t>
      </w:r>
      <w:r>
        <w:rPr>
          <w:rFonts w:hint="eastAsia" w:ascii="宋体" w:hAnsi="宋体" w:cs="宋体"/>
          <w:szCs w:val="21"/>
          <w:highlight w:val="none"/>
          <w:u w:val="single"/>
        </w:rPr>
        <w:t xml:space="preserve">                             </w:t>
      </w:r>
      <w:r>
        <w:rPr>
          <w:rFonts w:hint="eastAsia" w:ascii="宋体" w:hAnsi="宋体" w:cs="宋体"/>
          <w:szCs w:val="21"/>
          <w:highlight w:val="none"/>
        </w:rPr>
        <w:t xml:space="preserve">    银行账号：</w:t>
      </w:r>
      <w:r>
        <w:rPr>
          <w:rFonts w:hint="eastAsia" w:ascii="宋体" w:hAnsi="宋体" w:cs="宋体"/>
          <w:szCs w:val="21"/>
          <w:highlight w:val="none"/>
          <w:u w:val="single"/>
        </w:rPr>
        <w:t xml:space="preserve">                           </w:t>
      </w:r>
    </w:p>
    <w:p>
      <w:pPr>
        <w:tabs>
          <w:tab w:val="left" w:pos="5040"/>
        </w:tabs>
        <w:spacing w:line="360" w:lineRule="exact"/>
        <w:rPr>
          <w:rFonts w:hint="eastAsia" w:ascii="宋体" w:hAnsi="宋体" w:cs="宋体"/>
          <w:kern w:val="0"/>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 xml:space="preserve">    日    期：</w:t>
      </w:r>
      <w:r>
        <w:rPr>
          <w:rFonts w:hint="eastAsia" w:ascii="宋体" w:hAnsi="宋体" w:cs="宋体"/>
          <w:szCs w:val="21"/>
          <w:highlight w:val="none"/>
          <w:u w:val="single"/>
        </w:rPr>
        <w:t xml:space="preserve">                           </w:t>
      </w:r>
    </w:p>
    <w:p>
      <w:pPr>
        <w:spacing w:line="540" w:lineRule="exact"/>
        <w:rPr>
          <w:rFonts w:ascii="宋体" w:hAnsi="宋体" w:cs="宋体"/>
          <w:sz w:val="22"/>
          <w:szCs w:val="22"/>
          <w:highlight w:val="none"/>
        </w:rPr>
      </w:pPr>
    </w:p>
    <w:p>
      <w:pPr>
        <w:spacing w:line="540" w:lineRule="exact"/>
        <w:rPr>
          <w:sz w:val="28"/>
          <w:szCs w:val="28"/>
          <w:highlight w:val="none"/>
        </w:rPr>
      </w:pPr>
    </w:p>
    <w:p>
      <w:pPr>
        <w:pStyle w:val="15"/>
        <w:tabs>
          <w:tab w:val="left" w:pos="2472"/>
        </w:tabs>
        <w:spacing w:line="460" w:lineRule="exact"/>
        <w:jc w:val="center"/>
        <w:outlineLvl w:val="0"/>
        <w:rPr>
          <w:rFonts w:hAnsi="宋体" w:cs="宋体"/>
          <w:b/>
          <w:sz w:val="36"/>
          <w:highlight w:val="none"/>
        </w:rPr>
        <w:sectPr>
          <w:headerReference r:id="rId8" w:type="default"/>
          <w:footerReference r:id="rId9" w:type="default"/>
          <w:pgSz w:w="11906" w:h="16838"/>
          <w:pgMar w:top="1134" w:right="1134" w:bottom="1134" w:left="1134" w:header="720" w:footer="720" w:gutter="0"/>
          <w:cols w:space="720" w:num="1"/>
          <w:docGrid w:linePitch="331" w:charSpace="0"/>
        </w:sectPr>
      </w:pPr>
      <w:bookmarkStart w:id="204" w:name="_Toc80093010"/>
      <w:bookmarkStart w:id="205" w:name="_Toc25244"/>
    </w:p>
    <w:bookmarkEnd w:id="203"/>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bookmarkStart w:id="206" w:name="_Toc11838"/>
      <w:r>
        <w:rPr>
          <w:rFonts w:hint="eastAsia" w:hAnsi="宋体" w:cs="宋体"/>
          <w:b/>
          <w:sz w:val="36"/>
          <w:highlight w:val="none"/>
        </w:rPr>
        <w:t>第六章 响应文件格式</w:t>
      </w:r>
      <w:bookmarkEnd w:id="204"/>
      <w:bookmarkEnd w:id="205"/>
      <w:bookmarkEnd w:id="206"/>
    </w:p>
    <w:p>
      <w:pPr>
        <w:pStyle w:val="15"/>
        <w:spacing w:line="360" w:lineRule="auto"/>
        <w:rPr>
          <w:rFonts w:hint="eastAsia" w:hAnsi="宋体" w:cs="宋体"/>
          <w:highlight w:val="none"/>
        </w:rPr>
        <w:sectPr>
          <w:pgSz w:w="11906" w:h="16838"/>
          <w:pgMar w:top="1134" w:right="1134" w:bottom="1134" w:left="1134" w:header="720" w:footer="720" w:gutter="0"/>
          <w:cols w:space="720" w:num="1"/>
          <w:docGrid w:linePitch="331" w:charSpace="0"/>
        </w:sectPr>
      </w:pPr>
    </w:p>
    <w:p>
      <w:pPr>
        <w:jc w:val="center"/>
        <w:rPr>
          <w:rFonts w:ascii="宋体" w:hAnsi="宋体"/>
          <w:b/>
          <w:bCs/>
          <w:sz w:val="28"/>
          <w:szCs w:val="28"/>
          <w:highlight w:val="none"/>
        </w:rPr>
      </w:pPr>
      <w:r>
        <w:rPr>
          <w:rFonts w:hint="eastAsia" w:ascii="宋体" w:hAnsi="宋体"/>
          <w:b/>
          <w:bCs/>
          <w:sz w:val="28"/>
          <w:szCs w:val="28"/>
          <w:highlight w:val="none"/>
        </w:rPr>
        <w:t>第一节 征集文件</w:t>
      </w:r>
      <w:r>
        <w:rPr>
          <w:rFonts w:ascii="宋体" w:hAnsi="宋体"/>
          <w:b/>
          <w:bCs/>
          <w:sz w:val="28"/>
          <w:szCs w:val="28"/>
          <w:highlight w:val="none"/>
        </w:rPr>
        <w:t>封面</w:t>
      </w:r>
    </w:p>
    <w:p>
      <w:pPr>
        <w:pStyle w:val="32"/>
        <w:spacing w:before="2729" w:after="0" w:line="449" w:lineRule="exact"/>
        <w:ind w:left="2330"/>
        <w:jc w:val="left"/>
        <w:rPr>
          <w:rFonts w:ascii="黑体"/>
          <w:sz w:val="44"/>
          <w:highlight w:val="none"/>
          <w:u w:val="single"/>
          <w:lang w:eastAsia="zh-CN"/>
        </w:rPr>
      </w:pPr>
      <w:r>
        <w:rPr>
          <w:rFonts w:ascii="黑体" w:hAnsi="黑体" w:cs="黑体"/>
          <w:sz w:val="44"/>
          <w:highlight w:val="none"/>
          <w:u w:val="single"/>
          <w:lang w:eastAsia="zh-CN"/>
        </w:rPr>
        <w:t>（</w:t>
      </w:r>
      <w:r>
        <w:rPr>
          <w:spacing w:val="331"/>
          <w:sz w:val="44"/>
          <w:highlight w:val="none"/>
          <w:u w:val="single"/>
          <w:lang w:eastAsia="zh-CN"/>
        </w:rPr>
        <w:t xml:space="preserve"> </w:t>
      </w:r>
      <w:r>
        <w:rPr>
          <w:rFonts w:hint="eastAsia" w:ascii="黑体" w:hAnsi="黑体" w:eastAsia="等线" w:cs="黑体"/>
          <w:sz w:val="44"/>
          <w:highlight w:val="none"/>
          <w:u w:val="single"/>
          <w:lang w:eastAsia="zh-CN"/>
        </w:rPr>
        <w:t>项 目</w:t>
      </w:r>
      <w:r>
        <w:rPr>
          <w:spacing w:val="110"/>
          <w:sz w:val="44"/>
          <w:highlight w:val="none"/>
          <w:u w:val="single"/>
          <w:lang w:eastAsia="zh-CN"/>
        </w:rPr>
        <w:t xml:space="preserve"> </w:t>
      </w:r>
      <w:r>
        <w:rPr>
          <w:rFonts w:ascii="黑体" w:hAnsi="黑体" w:cs="黑体"/>
          <w:sz w:val="44"/>
          <w:highlight w:val="none"/>
          <w:u w:val="single"/>
          <w:lang w:eastAsia="zh-CN"/>
        </w:rPr>
        <w:t>名</w:t>
      </w:r>
      <w:r>
        <w:rPr>
          <w:spacing w:val="110"/>
          <w:sz w:val="44"/>
          <w:highlight w:val="none"/>
          <w:u w:val="single"/>
          <w:lang w:eastAsia="zh-CN"/>
        </w:rPr>
        <w:t xml:space="preserve"> </w:t>
      </w:r>
      <w:r>
        <w:rPr>
          <w:rFonts w:ascii="黑体" w:hAnsi="黑体" w:cs="黑体"/>
          <w:sz w:val="44"/>
          <w:highlight w:val="none"/>
          <w:u w:val="single"/>
          <w:lang w:eastAsia="zh-CN"/>
        </w:rPr>
        <w:t>称</w:t>
      </w:r>
      <w:r>
        <w:rPr>
          <w:spacing w:val="331"/>
          <w:sz w:val="44"/>
          <w:highlight w:val="none"/>
          <w:u w:val="single"/>
          <w:lang w:eastAsia="zh-CN"/>
        </w:rPr>
        <w:t xml:space="preserve"> </w:t>
      </w:r>
      <w:r>
        <w:rPr>
          <w:rFonts w:ascii="黑体" w:hAnsi="黑体" w:cs="黑体"/>
          <w:sz w:val="44"/>
          <w:highlight w:val="none"/>
          <w:u w:val="single"/>
          <w:lang w:eastAsia="zh-CN"/>
        </w:rPr>
        <w:t>）</w:t>
      </w:r>
    </w:p>
    <w:p>
      <w:pPr>
        <w:pStyle w:val="32"/>
        <w:spacing w:before="1127" w:after="0" w:line="730" w:lineRule="exact"/>
        <w:ind w:left="2441"/>
        <w:jc w:val="left"/>
        <w:rPr>
          <w:rFonts w:ascii="黑体"/>
          <w:sz w:val="72"/>
          <w:highlight w:val="none"/>
          <w:lang w:eastAsia="zh-CN"/>
        </w:rPr>
      </w:pPr>
      <w:r>
        <w:rPr>
          <w:rFonts w:ascii="黑体" w:hAnsi="黑体" w:cs="黑体"/>
          <w:sz w:val="72"/>
          <w:highlight w:val="none"/>
          <w:lang w:eastAsia="zh-CN"/>
        </w:rPr>
        <w:t>响</w:t>
      </w:r>
      <w:r>
        <w:rPr>
          <w:spacing w:val="180"/>
          <w:sz w:val="72"/>
          <w:highlight w:val="none"/>
          <w:lang w:eastAsia="zh-CN"/>
        </w:rPr>
        <w:t xml:space="preserve"> </w:t>
      </w:r>
      <w:r>
        <w:rPr>
          <w:rFonts w:ascii="黑体" w:hAnsi="黑体" w:cs="黑体"/>
          <w:sz w:val="72"/>
          <w:highlight w:val="none"/>
          <w:lang w:eastAsia="zh-CN"/>
        </w:rPr>
        <w:t>应</w:t>
      </w:r>
      <w:r>
        <w:rPr>
          <w:spacing w:val="180"/>
          <w:sz w:val="72"/>
          <w:highlight w:val="none"/>
          <w:lang w:eastAsia="zh-CN"/>
        </w:rPr>
        <w:t xml:space="preserve"> </w:t>
      </w:r>
      <w:r>
        <w:rPr>
          <w:rFonts w:ascii="黑体" w:hAnsi="黑体" w:cs="黑体"/>
          <w:sz w:val="72"/>
          <w:highlight w:val="none"/>
          <w:lang w:eastAsia="zh-CN"/>
        </w:rPr>
        <w:t>文</w:t>
      </w:r>
      <w:r>
        <w:rPr>
          <w:spacing w:val="180"/>
          <w:sz w:val="72"/>
          <w:highlight w:val="none"/>
          <w:lang w:eastAsia="zh-CN"/>
        </w:rPr>
        <w:t xml:space="preserve"> </w:t>
      </w:r>
      <w:r>
        <w:rPr>
          <w:rFonts w:ascii="黑体" w:hAnsi="黑体" w:cs="黑体"/>
          <w:sz w:val="72"/>
          <w:highlight w:val="none"/>
          <w:lang w:eastAsia="zh-CN"/>
        </w:rPr>
        <w:t>件</w:t>
      </w:r>
    </w:p>
    <w:p>
      <w:pPr>
        <w:pStyle w:val="32"/>
        <w:spacing w:before="2767" w:after="0" w:line="291" w:lineRule="exact"/>
        <w:ind w:left="2520"/>
        <w:jc w:val="left"/>
        <w:rPr>
          <w:rFonts w:ascii="黑体"/>
          <w:sz w:val="28"/>
          <w:highlight w:val="none"/>
          <w:lang w:eastAsia="zh-CN"/>
        </w:rPr>
      </w:pPr>
      <w:r>
        <w:rPr>
          <w:rFonts w:ascii="黑体" w:hAnsi="黑体" w:cs="黑体"/>
          <w:sz w:val="28"/>
          <w:highlight w:val="none"/>
          <w:lang w:eastAsia="zh-CN"/>
        </w:rPr>
        <w:t>供应商：</w:t>
      </w:r>
      <w:r>
        <w:rPr>
          <w:spacing w:val="70"/>
          <w:sz w:val="28"/>
          <w:highlight w:val="none"/>
          <w:lang w:eastAsia="zh-CN"/>
        </w:rPr>
        <w:t xml:space="preserve"> </w:t>
      </w:r>
      <w:r>
        <w:rPr>
          <w:rFonts w:ascii="黑体" w:hAnsi="黑体" w:cs="黑体"/>
          <w:sz w:val="28"/>
          <w:highlight w:val="none"/>
          <w:lang w:eastAsia="zh-CN"/>
        </w:rPr>
        <w:t>（电子印章）</w:t>
      </w:r>
    </w:p>
    <w:p>
      <w:pPr>
        <w:pStyle w:val="32"/>
        <w:spacing w:before="333" w:after="0" w:line="291" w:lineRule="exact"/>
        <w:ind w:left="2520"/>
        <w:jc w:val="left"/>
        <w:rPr>
          <w:rFonts w:ascii="黑体"/>
          <w:sz w:val="28"/>
          <w:highlight w:val="none"/>
          <w:lang w:eastAsia="zh-CN"/>
        </w:rPr>
      </w:pPr>
      <w:r>
        <w:rPr>
          <w:rFonts w:ascii="黑体" w:hAnsi="黑体" w:cs="黑体"/>
          <w:sz w:val="28"/>
          <w:highlight w:val="none"/>
          <w:lang w:eastAsia="zh-CN"/>
        </w:rPr>
        <w:t>法定代表人：</w:t>
      </w:r>
      <w:r>
        <w:rPr>
          <w:spacing w:val="70"/>
          <w:sz w:val="28"/>
          <w:highlight w:val="none"/>
          <w:lang w:eastAsia="zh-CN"/>
        </w:rPr>
        <w:t xml:space="preserve"> </w:t>
      </w:r>
      <w:r>
        <w:rPr>
          <w:rFonts w:ascii="黑体" w:hAnsi="黑体" w:cs="黑体"/>
          <w:sz w:val="28"/>
          <w:highlight w:val="none"/>
          <w:lang w:eastAsia="zh-CN"/>
        </w:rPr>
        <w:t>（电子签章）</w:t>
      </w:r>
    </w:p>
    <w:p>
      <w:pPr>
        <w:pStyle w:val="32"/>
        <w:spacing w:before="957" w:after="0" w:line="291" w:lineRule="exact"/>
        <w:ind w:left="2520"/>
        <w:jc w:val="left"/>
        <w:rPr>
          <w:rFonts w:ascii="黑体"/>
          <w:sz w:val="28"/>
          <w:highlight w:val="none"/>
          <w:lang w:eastAsia="zh-CN"/>
        </w:rPr>
      </w:pPr>
      <w:r>
        <w:rPr>
          <w:rFonts w:ascii="黑体" w:hAnsi="黑体" w:cs="黑体"/>
          <w:sz w:val="28"/>
          <w:highlight w:val="none"/>
          <w:lang w:eastAsia="zh-CN"/>
        </w:rPr>
        <w:t>年</w:t>
      </w:r>
      <w:r>
        <w:rPr>
          <w:spacing w:val="490"/>
          <w:sz w:val="28"/>
          <w:highlight w:val="none"/>
          <w:lang w:eastAsia="zh-CN"/>
        </w:rPr>
        <w:t xml:space="preserve"> </w:t>
      </w:r>
      <w:r>
        <w:rPr>
          <w:rFonts w:ascii="黑体" w:hAnsi="黑体" w:cs="黑体"/>
          <w:sz w:val="28"/>
          <w:highlight w:val="none"/>
          <w:lang w:eastAsia="zh-CN"/>
        </w:rPr>
        <w:t>月</w:t>
      </w:r>
      <w:r>
        <w:rPr>
          <w:spacing w:val="490"/>
          <w:sz w:val="28"/>
          <w:highlight w:val="none"/>
          <w:lang w:eastAsia="zh-CN"/>
        </w:rPr>
        <w:t xml:space="preserve"> </w:t>
      </w:r>
      <w:r>
        <w:rPr>
          <w:rFonts w:ascii="黑体" w:hAnsi="黑体" w:cs="黑体"/>
          <w:sz w:val="28"/>
          <w:highlight w:val="none"/>
          <w:lang w:eastAsia="zh-CN"/>
        </w:rPr>
        <w:t>日</w:t>
      </w:r>
    </w:p>
    <w:p>
      <w:pPr>
        <w:pStyle w:val="15"/>
        <w:spacing w:line="360" w:lineRule="auto"/>
        <w:ind w:firstLine="420"/>
        <w:rPr>
          <w:rFonts w:hint="eastAsia" w:hAnsi="宋体" w:cs="宋体"/>
          <w:sz w:val="30"/>
          <w:highlight w:val="none"/>
        </w:rPr>
      </w:pPr>
    </w:p>
    <w:p>
      <w:pPr>
        <w:snapToGrid w:val="0"/>
        <w:spacing w:before="120" w:beforeLines="50" w:after="50"/>
        <w:jc w:val="center"/>
        <w:rPr>
          <w:rFonts w:hint="eastAsia" w:ascii="宋体" w:hAnsi="宋体" w:cs="宋体"/>
          <w:sz w:val="24"/>
          <w:highlight w:val="none"/>
        </w:rPr>
      </w:pPr>
      <w:r>
        <w:rPr>
          <w:rFonts w:hint="eastAsia" w:ascii="宋体" w:hAnsi="宋体" w:cs="宋体"/>
          <w:sz w:val="24"/>
          <w:highlight w:val="none"/>
        </w:rPr>
        <w:t xml:space="preserve">    </w:t>
      </w: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sz w:val="24"/>
          <w:highlight w:val="none"/>
        </w:rPr>
      </w:pPr>
    </w:p>
    <w:p>
      <w:pPr>
        <w:pStyle w:val="15"/>
        <w:jc w:val="center"/>
        <w:outlineLvl w:val="1"/>
        <w:rPr>
          <w:rFonts w:hint="eastAsia" w:hAnsi="宋体" w:cs="宋体"/>
          <w:b/>
          <w:bCs/>
          <w:sz w:val="28"/>
          <w:szCs w:val="28"/>
          <w:highlight w:val="none"/>
        </w:rPr>
      </w:pPr>
      <w:bookmarkStart w:id="207" w:name="_Toc26016"/>
      <w:bookmarkStart w:id="208" w:name="_Toc10589"/>
      <w:bookmarkStart w:id="209" w:name="_Toc80093012"/>
      <w:r>
        <w:rPr>
          <w:rFonts w:hint="eastAsia" w:hAnsi="宋体" w:cs="宋体"/>
          <w:b/>
          <w:bCs/>
          <w:sz w:val="28"/>
          <w:szCs w:val="28"/>
          <w:highlight w:val="none"/>
        </w:rPr>
        <w:t>第二节 资格证明文件格式</w:t>
      </w:r>
      <w:bookmarkEnd w:id="207"/>
      <w:bookmarkEnd w:id="208"/>
      <w:bookmarkEnd w:id="209"/>
    </w:p>
    <w:p>
      <w:pPr>
        <w:snapToGrid w:val="0"/>
        <w:spacing w:before="120" w:beforeLines="50" w:after="50"/>
        <w:jc w:val="center"/>
        <w:rPr>
          <w:rFonts w:hint="eastAsia" w:ascii="宋体" w:hAnsi="宋体" w:cs="宋体"/>
          <w:sz w:val="24"/>
          <w:highlight w:val="none"/>
        </w:rPr>
      </w:pPr>
    </w:p>
    <w:p>
      <w:pPr>
        <w:snapToGrid w:val="0"/>
        <w:spacing w:before="120" w:beforeLines="50" w:after="50"/>
        <w:jc w:val="center"/>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
          <w:sz w:val="32"/>
          <w:szCs w:val="32"/>
          <w:highlight w:val="none"/>
        </w:rPr>
        <w:t>电子响应文件</w:t>
      </w:r>
    </w:p>
    <w:p>
      <w:pPr>
        <w:snapToGrid w:val="0"/>
        <w:spacing w:before="120" w:beforeLines="50" w:after="50"/>
        <w:rPr>
          <w:rFonts w:hint="eastAsia" w:ascii="宋体" w:hAnsi="宋体" w:cs="宋体"/>
          <w:sz w:val="24"/>
          <w:szCs w:val="20"/>
          <w:highlight w:val="none"/>
        </w:rPr>
      </w:pPr>
    </w:p>
    <w:p>
      <w:pPr>
        <w:snapToGrid w:val="0"/>
        <w:spacing w:before="120" w:beforeLines="50" w:after="50"/>
        <w:jc w:val="center"/>
        <w:rPr>
          <w:rFonts w:hint="eastAsia" w:ascii="宋体" w:hAnsi="宋体" w:cs="宋体"/>
          <w:b/>
          <w:sz w:val="24"/>
          <w:szCs w:val="20"/>
          <w:highlight w:val="none"/>
        </w:rPr>
      </w:pPr>
      <w:r>
        <w:rPr>
          <w:rFonts w:hint="eastAsia" w:ascii="宋体" w:hAnsi="宋体" w:cs="宋体"/>
          <w:b/>
          <w:sz w:val="32"/>
          <w:szCs w:val="32"/>
          <w:highlight w:val="none"/>
        </w:rPr>
        <w:t>资格证明文件（封面）</w:t>
      </w:r>
    </w:p>
    <w:p>
      <w:pPr>
        <w:snapToGrid w:val="0"/>
        <w:spacing w:before="120" w:beforeLines="50" w:after="50"/>
        <w:rPr>
          <w:rFonts w:hint="eastAsia" w:ascii="宋体" w:hAnsi="宋体" w:cs="宋体"/>
          <w:bCs/>
          <w:sz w:val="24"/>
          <w:szCs w:val="20"/>
          <w:highlight w:val="none"/>
        </w:rPr>
      </w:pPr>
    </w:p>
    <w:p>
      <w:pPr>
        <w:snapToGrid w:val="0"/>
        <w:spacing w:before="120" w:beforeLines="50" w:after="50"/>
        <w:rPr>
          <w:rFonts w:hint="eastAsia" w:ascii="宋体" w:hAnsi="宋体" w:cs="宋体"/>
          <w:bCs/>
          <w:sz w:val="24"/>
          <w:szCs w:val="20"/>
          <w:highlight w:val="none"/>
        </w:rPr>
      </w:pPr>
    </w:p>
    <w:p>
      <w:pPr>
        <w:snapToGrid w:val="0"/>
        <w:spacing w:before="120" w:beforeLines="50" w:after="50"/>
        <w:rPr>
          <w:rFonts w:hint="eastAsia" w:ascii="宋体" w:hAnsi="宋体" w:cs="宋体"/>
          <w:bCs/>
          <w:sz w:val="24"/>
          <w:szCs w:val="20"/>
          <w:highlight w:val="none"/>
        </w:rPr>
      </w:pPr>
    </w:p>
    <w:p>
      <w:pPr>
        <w:snapToGrid w:val="0"/>
        <w:spacing w:before="120" w:beforeLines="50" w:after="50"/>
        <w:rPr>
          <w:rFonts w:hint="eastAsia" w:ascii="宋体" w:hAnsi="宋体" w:cs="宋体"/>
          <w:bCs/>
          <w:sz w:val="24"/>
          <w:szCs w:val="20"/>
          <w:highlight w:val="none"/>
        </w:rPr>
      </w:pPr>
    </w:p>
    <w:p>
      <w:pPr>
        <w:snapToGrid w:val="0"/>
        <w:spacing w:before="120" w:beforeLines="50" w:after="50"/>
        <w:rPr>
          <w:rFonts w:hint="eastAsia" w:ascii="宋体" w:hAnsi="宋体" w:cs="宋体"/>
          <w:bCs/>
          <w:sz w:val="24"/>
          <w:szCs w:val="20"/>
          <w:highlight w:val="none"/>
        </w:rPr>
      </w:pPr>
    </w:p>
    <w:p>
      <w:pPr>
        <w:snapToGrid w:val="0"/>
        <w:spacing w:before="120" w:beforeLines="50" w:after="50"/>
        <w:rPr>
          <w:rFonts w:hint="eastAsia" w:ascii="宋体" w:hAnsi="宋体" w:cs="宋体"/>
          <w:bCs/>
          <w:sz w:val="24"/>
          <w:szCs w:val="20"/>
          <w:highlight w:val="none"/>
        </w:rPr>
      </w:pPr>
    </w:p>
    <w:p>
      <w:pPr>
        <w:snapToGrid w:val="0"/>
        <w:spacing w:before="120" w:beforeLines="50" w:after="50"/>
        <w:ind w:firstLine="540" w:firstLineChars="225"/>
        <w:rPr>
          <w:rFonts w:hint="eastAsia" w:ascii="宋体" w:hAnsi="宋体" w:cs="宋体"/>
          <w:bCs/>
          <w:sz w:val="24"/>
          <w:highlight w:val="none"/>
        </w:rPr>
      </w:pPr>
      <w:r>
        <w:rPr>
          <w:rFonts w:hint="eastAsia" w:ascii="宋体" w:hAnsi="宋体" w:cs="宋体"/>
          <w:bCs/>
          <w:sz w:val="24"/>
          <w:highlight w:val="none"/>
        </w:rPr>
        <w:t>项目名称：</w:t>
      </w:r>
      <w:r>
        <w:rPr>
          <w:rFonts w:hint="eastAsia" w:ascii="宋体" w:hAnsi="宋体" w:cs="宋体"/>
          <w:bCs/>
          <w:sz w:val="24"/>
          <w:highlight w:val="none"/>
          <w:lang w:val="zh-CN"/>
        </w:rPr>
        <w:t>202</w:t>
      </w:r>
      <w:r>
        <w:rPr>
          <w:rFonts w:hint="eastAsia" w:ascii="宋体" w:hAnsi="宋体" w:cs="宋体"/>
          <w:bCs/>
          <w:sz w:val="24"/>
          <w:highlight w:val="none"/>
          <w:lang w:val="en-US" w:eastAsia="zh-CN"/>
        </w:rPr>
        <w:t>6</w:t>
      </w:r>
      <w:r>
        <w:rPr>
          <w:rFonts w:hint="eastAsia" w:ascii="宋体" w:hAnsi="宋体" w:cs="宋体"/>
          <w:bCs/>
          <w:sz w:val="24"/>
          <w:highlight w:val="none"/>
          <w:lang w:val="zh-CN"/>
        </w:rPr>
        <w:t>-202</w:t>
      </w:r>
      <w:r>
        <w:rPr>
          <w:rFonts w:hint="eastAsia" w:ascii="宋体" w:hAnsi="宋体" w:cs="宋体"/>
          <w:bCs/>
          <w:sz w:val="24"/>
          <w:highlight w:val="none"/>
          <w:lang w:val="en-US" w:eastAsia="zh-CN"/>
        </w:rPr>
        <w:t>7</w:t>
      </w:r>
      <w:r>
        <w:rPr>
          <w:rFonts w:hint="eastAsia" w:ascii="宋体" w:hAnsi="宋体" w:cs="宋体"/>
          <w:bCs/>
          <w:sz w:val="24"/>
          <w:highlight w:val="none"/>
          <w:lang w:val="zh-CN"/>
        </w:rPr>
        <w:t>年南宁市江南区印刷服务项目框架协议采购</w:t>
      </w:r>
    </w:p>
    <w:p>
      <w:pPr>
        <w:snapToGrid w:val="0"/>
        <w:spacing w:before="120" w:beforeLines="50" w:after="50"/>
        <w:ind w:firstLine="540" w:firstLineChars="225"/>
        <w:rPr>
          <w:rFonts w:hint="eastAsia" w:ascii="宋体" w:hAnsi="宋体" w:cs="宋体"/>
          <w:bCs/>
          <w:sz w:val="24"/>
          <w:highlight w:val="none"/>
        </w:rPr>
      </w:pPr>
    </w:p>
    <w:p>
      <w:pPr>
        <w:snapToGrid w:val="0"/>
        <w:spacing w:before="120" w:beforeLines="50" w:after="50"/>
        <w:ind w:firstLine="540" w:firstLineChars="225"/>
        <w:rPr>
          <w:rFonts w:hint="eastAsia" w:ascii="宋体" w:hAnsi="宋体" w:eastAsia="宋体" w:cs="宋体"/>
          <w:bCs/>
          <w:sz w:val="24"/>
          <w:highlight w:val="none"/>
          <w:lang w:eastAsia="zh-CN"/>
        </w:rPr>
      </w:pPr>
      <w:r>
        <w:rPr>
          <w:rFonts w:hint="eastAsia" w:ascii="宋体" w:hAnsi="宋体" w:cs="宋体"/>
          <w:bCs/>
          <w:sz w:val="24"/>
          <w:highlight w:val="none"/>
        </w:rPr>
        <w:t>项目编号：</w:t>
      </w:r>
      <w:r>
        <w:rPr>
          <w:rFonts w:hint="eastAsia"/>
          <w:szCs w:val="21"/>
          <w:highlight w:val="none"/>
          <w:lang w:eastAsia="zh-CN"/>
        </w:rPr>
        <w:t>NNZC2025-K3-050083-NNSJ</w:t>
      </w:r>
    </w:p>
    <w:p>
      <w:pPr>
        <w:snapToGrid w:val="0"/>
        <w:spacing w:before="120" w:beforeLines="50" w:after="50"/>
        <w:ind w:firstLine="540" w:firstLineChars="225"/>
        <w:rPr>
          <w:rFonts w:hint="eastAsia" w:ascii="宋体" w:hAnsi="宋体" w:cs="宋体"/>
          <w:bCs/>
          <w:sz w:val="24"/>
          <w:szCs w:val="20"/>
          <w:highlight w:val="none"/>
        </w:rPr>
      </w:pPr>
      <w:r>
        <w:rPr>
          <w:rFonts w:hint="eastAsia" w:ascii="宋体" w:hAnsi="宋体" w:cs="宋体"/>
          <w:bCs/>
          <w:sz w:val="24"/>
          <w:highlight w:val="none"/>
        </w:rPr>
        <w:t xml:space="preserve"> </w:t>
      </w: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供应商名称：</w:t>
      </w:r>
    </w:p>
    <w:p>
      <w:pPr>
        <w:pStyle w:val="10"/>
        <w:snapToGrid w:val="0"/>
        <w:spacing w:before="50" w:after="50"/>
        <w:ind w:firstLine="540" w:firstLineChars="225"/>
        <w:rPr>
          <w:rFonts w:hint="eastAsia" w:ascii="宋体" w:hAnsi="宋体" w:cs="宋体"/>
          <w:bCs/>
          <w:sz w:val="24"/>
          <w:szCs w:val="24"/>
          <w:highlight w:val="none"/>
        </w:rPr>
      </w:pP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供应商地址：</w:t>
      </w:r>
    </w:p>
    <w:p>
      <w:pPr>
        <w:pStyle w:val="10"/>
        <w:snapToGrid w:val="0"/>
        <w:spacing w:before="50" w:after="50"/>
        <w:ind w:firstLine="960" w:firstLineChars="400"/>
        <w:rPr>
          <w:rFonts w:hint="eastAsia" w:ascii="宋体" w:hAnsi="宋体" w:cs="宋体"/>
          <w:bCs/>
          <w:sz w:val="24"/>
          <w:szCs w:val="24"/>
          <w:highlight w:val="none"/>
        </w:rPr>
      </w:pPr>
    </w:p>
    <w:p>
      <w:pPr>
        <w:snapToGrid w:val="0"/>
        <w:spacing w:before="120" w:beforeLines="50" w:after="50"/>
        <w:ind w:firstLine="645"/>
        <w:rPr>
          <w:rFonts w:hint="eastAsia" w:ascii="宋体" w:hAnsi="宋体" w:cs="宋体"/>
          <w:sz w:val="24"/>
          <w:highlight w:val="none"/>
        </w:rPr>
      </w:pPr>
      <w:r>
        <w:rPr>
          <w:rFonts w:hint="eastAsia" w:ascii="宋体" w:hAnsi="宋体" w:cs="宋体"/>
          <w:sz w:val="24"/>
          <w:highlight w:val="none"/>
        </w:rPr>
        <w:t xml:space="preserve">                        年  月  日</w:t>
      </w: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p>
    <w:p>
      <w:pPr>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资格证明文件目录</w:t>
      </w:r>
    </w:p>
    <w:p>
      <w:pPr>
        <w:snapToGrid w:val="0"/>
        <w:spacing w:line="360" w:lineRule="auto"/>
        <w:rPr>
          <w:rFonts w:hint="eastAsia" w:ascii="宋体" w:hAnsi="宋体" w:cs="宋体"/>
          <w:kern w:val="0"/>
          <w:sz w:val="24"/>
          <w:highlight w:val="none"/>
        </w:rPr>
      </w:pPr>
    </w:p>
    <w:p>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sz w:val="24"/>
          <w:highlight w:val="none"/>
        </w:rPr>
        <w:t>营业执照(或事业法人登记证或其他工商等登记证明材料)扫描件（供应商为自然人的，须提供</w:t>
      </w:r>
      <w:r>
        <w:rPr>
          <w:rFonts w:hint="eastAsia" w:ascii="宋体" w:hAnsi="宋体" w:cs="宋体"/>
          <w:kern w:val="0"/>
          <w:sz w:val="24"/>
          <w:highlight w:val="none"/>
        </w:rPr>
        <w:t>自然人的身份证明</w:t>
      </w:r>
      <w:r>
        <w:rPr>
          <w:rFonts w:hint="eastAsia" w:ascii="宋体" w:hAnsi="宋体" w:cs="宋体"/>
          <w:sz w:val="24"/>
          <w:highlight w:val="none"/>
        </w:rPr>
        <w:t>）</w:t>
      </w:r>
      <w:r>
        <w:rPr>
          <w:rFonts w:hint="eastAsia" w:ascii="宋体" w:hAnsi="宋体" w:cs="宋体"/>
          <w:kern w:val="0"/>
          <w:sz w:val="24"/>
          <w:highlight w:val="none"/>
        </w:rPr>
        <w:t>……………………………………………………………（页码）</w:t>
      </w:r>
    </w:p>
    <w:p>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二、符合参与政府采购活动的资格条件依法缴纳税收、社会保障资金等方面的材料…………………………………………………………………………………………（页码）</w:t>
      </w:r>
    </w:p>
    <w:p>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三、财务状况报告方面的材料…………………………………………………………（页码）</w:t>
      </w:r>
    </w:p>
    <w:p>
      <w:pPr>
        <w:snapToGrid w:val="0"/>
        <w:spacing w:line="360" w:lineRule="auto"/>
        <w:rPr>
          <w:rFonts w:hint="eastAsia" w:ascii="宋体" w:hAnsi="宋体" w:cs="宋体"/>
          <w:kern w:val="0"/>
          <w:sz w:val="24"/>
          <w:highlight w:val="none"/>
        </w:rPr>
      </w:pPr>
      <w:r>
        <w:rPr>
          <w:rFonts w:hint="eastAsia" w:ascii="宋体" w:hAnsi="宋体" w:cs="宋体"/>
          <w:sz w:val="24"/>
          <w:highlight w:val="none"/>
        </w:rPr>
        <w:t>四、供应商直接控股股东信息表</w:t>
      </w:r>
      <w:r>
        <w:rPr>
          <w:rFonts w:hint="eastAsia" w:ascii="宋体" w:hAnsi="宋体" w:cs="宋体"/>
          <w:kern w:val="0"/>
          <w:sz w:val="24"/>
          <w:highlight w:val="none"/>
        </w:rPr>
        <w:t>………………………………………………………（页码）</w:t>
      </w:r>
    </w:p>
    <w:p>
      <w:pPr>
        <w:snapToGrid w:val="0"/>
        <w:spacing w:line="360" w:lineRule="auto"/>
        <w:rPr>
          <w:rFonts w:hint="eastAsia" w:ascii="宋体" w:hAnsi="宋体" w:cs="宋体"/>
          <w:kern w:val="0"/>
          <w:sz w:val="24"/>
          <w:highlight w:val="none"/>
        </w:rPr>
      </w:pPr>
      <w:r>
        <w:rPr>
          <w:rFonts w:hint="eastAsia" w:ascii="宋体" w:hAnsi="宋体" w:cs="宋体"/>
          <w:sz w:val="24"/>
          <w:highlight w:val="none"/>
        </w:rPr>
        <w:t>五、供应商直接管理关系信息表</w:t>
      </w:r>
      <w:r>
        <w:rPr>
          <w:rFonts w:hint="eastAsia" w:ascii="宋体" w:hAnsi="宋体" w:cs="宋体"/>
          <w:kern w:val="0"/>
          <w:sz w:val="24"/>
          <w:highlight w:val="none"/>
        </w:rPr>
        <w:t>………………………………………………………（页码）</w:t>
      </w:r>
    </w:p>
    <w:p>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六、响应资格声明函……………………………………………………………………（页码）</w:t>
      </w:r>
    </w:p>
    <w:p>
      <w:pPr>
        <w:snapToGrid w:val="0"/>
        <w:spacing w:line="360" w:lineRule="auto"/>
        <w:rPr>
          <w:rFonts w:hint="eastAsia" w:ascii="宋体" w:hAnsi="宋体" w:cs="宋体"/>
          <w:sz w:val="24"/>
          <w:highlight w:val="none"/>
        </w:rPr>
      </w:pPr>
      <w:r>
        <w:rPr>
          <w:rFonts w:hint="eastAsia" w:ascii="宋体" w:hAnsi="宋体" w:cs="宋体"/>
          <w:sz w:val="24"/>
          <w:highlight w:val="none"/>
        </w:rPr>
        <w:t>七、中小企业声明函或残疾人福利性单位声明函或供应商属于监狱企业的证明</w:t>
      </w:r>
    </w:p>
    <w:p>
      <w:pPr>
        <w:snapToGrid w:val="0"/>
        <w:spacing w:line="360" w:lineRule="auto"/>
        <w:rPr>
          <w:rFonts w:ascii="宋体" w:hAnsi="宋体" w:cs="宋体"/>
          <w:sz w:val="24"/>
          <w:highlight w:val="none"/>
        </w:rPr>
      </w:pPr>
      <w:r>
        <w:rPr>
          <w:rFonts w:hint="eastAsia" w:ascii="宋体" w:hAnsi="宋体" w:cs="宋体"/>
          <w:sz w:val="24"/>
          <w:highlight w:val="none"/>
        </w:rPr>
        <w:t>材料</w:t>
      </w:r>
      <w:r>
        <w:rPr>
          <w:rFonts w:hint="eastAsia" w:ascii="宋体" w:hAnsi="宋体" w:cs="宋体"/>
          <w:kern w:val="0"/>
          <w:sz w:val="24"/>
          <w:highlight w:val="none"/>
        </w:rPr>
        <w:t>………………………………………………………………………………………（页码）</w:t>
      </w:r>
    </w:p>
    <w:p>
      <w:pPr>
        <w:snapToGrid w:val="0"/>
        <w:spacing w:line="360" w:lineRule="auto"/>
        <w:rPr>
          <w:rFonts w:hint="eastAsia" w:ascii="宋体" w:hAnsi="宋体" w:cs="宋体"/>
          <w:kern w:val="0"/>
          <w:sz w:val="24"/>
          <w:highlight w:val="none"/>
        </w:rPr>
      </w:pPr>
      <w:r>
        <w:rPr>
          <w:rFonts w:hint="eastAsia" w:ascii="宋体" w:hAnsi="宋体" w:cs="宋体"/>
          <w:sz w:val="24"/>
          <w:highlight w:val="none"/>
        </w:rPr>
        <w:t>八、符合特定资格条件的有关证明材料</w:t>
      </w:r>
      <w:r>
        <w:rPr>
          <w:rFonts w:hint="eastAsia" w:ascii="宋体" w:hAnsi="宋体" w:cs="宋体"/>
          <w:kern w:val="0"/>
          <w:sz w:val="24"/>
          <w:highlight w:val="none"/>
        </w:rPr>
        <w:t>………………………………………………（页码）</w:t>
      </w:r>
    </w:p>
    <w:p>
      <w:pPr>
        <w:snapToGrid w:val="0"/>
        <w:spacing w:line="360" w:lineRule="auto"/>
        <w:rPr>
          <w:rFonts w:hint="eastAsia" w:ascii="宋体" w:hAnsi="宋体" w:cs="宋体"/>
          <w:sz w:val="24"/>
          <w:highlight w:val="none"/>
        </w:rPr>
      </w:pPr>
      <w:r>
        <w:rPr>
          <w:rFonts w:hint="eastAsia" w:ascii="宋体" w:hAnsi="宋体" w:cs="宋体"/>
          <w:sz w:val="24"/>
          <w:highlight w:val="none"/>
        </w:rPr>
        <w:t>九、其他证明材料（如有）……………………………………………………………（页码）</w:t>
      </w:r>
    </w:p>
    <w:p>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pPr>
        <w:pStyle w:val="6"/>
        <w:rPr>
          <w:rFonts w:hint="eastAsia"/>
          <w:highlight w:val="none"/>
        </w:rPr>
        <w:sectPr>
          <w:headerReference r:id="rId10" w:type="default"/>
          <w:footerReference r:id="rId11" w:type="default"/>
          <w:pgSz w:w="11906" w:h="16838"/>
          <w:pgMar w:top="1134" w:right="1134" w:bottom="1134" w:left="1134" w:header="720" w:footer="720" w:gutter="0"/>
          <w:cols w:space="720" w:num="1"/>
          <w:docGrid w:linePitch="331" w:charSpace="0"/>
        </w:sectPr>
      </w:pPr>
    </w:p>
    <w:p>
      <w:pPr>
        <w:snapToGrid w:val="0"/>
        <w:spacing w:line="360" w:lineRule="auto"/>
        <w:rPr>
          <w:rFonts w:hint="eastAsia" w:ascii="宋体" w:hAnsi="宋体" w:cs="宋体"/>
          <w:b/>
          <w:kern w:val="0"/>
          <w:sz w:val="32"/>
          <w:szCs w:val="32"/>
          <w:highlight w:val="none"/>
          <w:lang w:val="zh-CN"/>
        </w:rPr>
      </w:pPr>
    </w:p>
    <w:p>
      <w:pPr>
        <w:spacing w:line="360" w:lineRule="auto"/>
        <w:jc w:val="center"/>
        <w:rPr>
          <w:rFonts w:hint="eastAsia" w:ascii="宋体" w:hAnsi="宋体" w:cs="宋体"/>
          <w:b/>
          <w:sz w:val="30"/>
          <w:szCs w:val="30"/>
          <w:highlight w:val="none"/>
        </w:rPr>
      </w:pPr>
      <w:r>
        <w:rPr>
          <w:rFonts w:hint="eastAsia" w:ascii="宋体" w:hAnsi="宋体" w:cs="宋体"/>
          <w:b/>
          <w:kern w:val="0"/>
          <w:sz w:val="32"/>
          <w:szCs w:val="32"/>
          <w:highlight w:val="none"/>
          <w:lang w:val="zh-CN"/>
        </w:rPr>
        <w:t>一、</w:t>
      </w:r>
      <w:r>
        <w:rPr>
          <w:rFonts w:hint="eastAsia" w:ascii="宋体" w:hAnsi="宋体" w:cs="宋体"/>
          <w:b/>
          <w:sz w:val="30"/>
          <w:szCs w:val="30"/>
          <w:highlight w:val="none"/>
        </w:rPr>
        <w:t>营业执照(或事业法人登记证或其他工商等登记证明材料)扫描件（供应商为自然人的，提供自然人的身份证明）</w:t>
      </w:r>
    </w:p>
    <w:p>
      <w:pPr>
        <w:spacing w:line="360" w:lineRule="auto"/>
        <w:rPr>
          <w:rFonts w:hint="eastAsia" w:ascii="宋体" w:hAnsi="宋体" w:cs="宋体"/>
          <w:b/>
          <w:sz w:val="30"/>
          <w:szCs w:val="30"/>
          <w:highlight w:val="none"/>
        </w:rPr>
      </w:pPr>
    </w:p>
    <w:p>
      <w:pPr>
        <w:snapToGrid w:val="0"/>
        <w:spacing w:line="360" w:lineRule="auto"/>
        <w:ind w:firstLine="576"/>
        <w:jc w:val="center"/>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供应商名称(电子签章)：                              </w:t>
      </w:r>
    </w:p>
    <w:p>
      <w:pPr>
        <w:spacing w:line="360" w:lineRule="auto"/>
        <w:jc w:val="center"/>
        <w:rPr>
          <w:rFonts w:hint="eastAsia" w:ascii="宋体" w:hAnsi="宋体" w:cs="宋体"/>
          <w:b/>
          <w:sz w:val="30"/>
          <w:szCs w:val="30"/>
          <w:highlight w:val="none"/>
        </w:rPr>
      </w:pPr>
      <w:r>
        <w:rPr>
          <w:rFonts w:hint="eastAsia" w:ascii="宋体" w:hAnsi="宋体" w:cs="宋体"/>
          <w:kern w:val="0"/>
          <w:sz w:val="24"/>
          <w:highlight w:val="none"/>
          <w:lang w:val="zh-CN"/>
        </w:rPr>
        <w:t xml:space="preserve">                   日期：  年  月</w:t>
      </w:r>
    </w:p>
    <w:p>
      <w:pPr>
        <w:spacing w:line="360" w:lineRule="auto"/>
        <w:jc w:val="center"/>
        <w:rPr>
          <w:rFonts w:hint="eastAsia" w:ascii="宋体" w:hAnsi="宋体" w:cs="宋体"/>
          <w:b/>
          <w:sz w:val="30"/>
          <w:szCs w:val="30"/>
          <w:highlight w:val="none"/>
        </w:rPr>
      </w:pPr>
    </w:p>
    <w:p>
      <w:pPr>
        <w:snapToGrid w:val="0"/>
        <w:spacing w:line="360" w:lineRule="auto"/>
        <w:ind w:right="480"/>
        <w:jc w:val="center"/>
        <w:rPr>
          <w:rFonts w:hint="eastAsia" w:ascii="宋体" w:hAnsi="宋体" w:cs="宋体"/>
          <w:b/>
          <w:kern w:val="0"/>
          <w:sz w:val="32"/>
          <w:szCs w:val="32"/>
          <w:highlight w:val="none"/>
        </w:rPr>
      </w:pPr>
      <w:r>
        <w:rPr>
          <w:rFonts w:hint="eastAsia" w:ascii="宋体" w:hAnsi="宋体" w:cs="宋体"/>
          <w:b/>
          <w:sz w:val="30"/>
          <w:szCs w:val="30"/>
          <w:highlight w:val="none"/>
        </w:rPr>
        <w:t>二、</w:t>
      </w:r>
      <w:r>
        <w:rPr>
          <w:rFonts w:hint="eastAsia" w:ascii="宋体" w:hAnsi="宋体" w:cs="宋体"/>
          <w:b/>
          <w:kern w:val="0"/>
          <w:sz w:val="32"/>
          <w:szCs w:val="32"/>
          <w:highlight w:val="none"/>
        </w:rPr>
        <w:t>符合参与政府采购活动的资格条件依法缴纳税收、社会保障资金等方面的材料</w:t>
      </w:r>
    </w:p>
    <w:p>
      <w:pPr>
        <w:snapToGrid w:val="0"/>
        <w:spacing w:line="360" w:lineRule="auto"/>
        <w:ind w:firstLine="480" w:firstLineChars="200"/>
        <w:rPr>
          <w:rFonts w:hint="eastAsia" w:ascii="宋体" w:hAnsi="宋体" w:cs="宋体"/>
          <w:sz w:val="24"/>
          <w:highlight w:val="none"/>
        </w:rPr>
      </w:pPr>
    </w:p>
    <w:p>
      <w:pPr>
        <w:snapToGrid w:val="0"/>
        <w:spacing w:line="360" w:lineRule="auto"/>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w:t>
      </w: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 xml:space="preserve"> 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line="360" w:lineRule="auto"/>
        <w:ind w:right="480"/>
        <w:jc w:val="center"/>
        <w:rPr>
          <w:rFonts w:hint="eastAsia" w:ascii="宋体" w:hAnsi="宋体" w:cs="宋体"/>
          <w:b/>
          <w:kern w:val="0"/>
          <w:sz w:val="32"/>
          <w:szCs w:val="32"/>
          <w:highlight w:val="none"/>
        </w:rPr>
      </w:pPr>
      <w:r>
        <w:rPr>
          <w:rFonts w:hint="eastAsia" w:ascii="宋体" w:hAnsi="宋体" w:cs="宋体"/>
          <w:b/>
          <w:sz w:val="30"/>
          <w:szCs w:val="30"/>
          <w:highlight w:val="none"/>
        </w:rPr>
        <w:t>三、</w:t>
      </w:r>
      <w:r>
        <w:rPr>
          <w:rFonts w:hint="eastAsia" w:ascii="宋体" w:hAnsi="宋体" w:cs="宋体"/>
          <w:b/>
          <w:kern w:val="0"/>
          <w:sz w:val="32"/>
          <w:szCs w:val="32"/>
          <w:highlight w:val="none"/>
        </w:rPr>
        <w:t>财务状况报告方面的材料</w:t>
      </w:r>
    </w:p>
    <w:p>
      <w:pPr>
        <w:snapToGrid w:val="0"/>
        <w:spacing w:line="360" w:lineRule="auto"/>
        <w:ind w:firstLine="480" w:firstLineChars="200"/>
        <w:rPr>
          <w:rFonts w:hint="eastAsia" w:ascii="宋体" w:hAnsi="宋体" w:cs="宋体"/>
          <w:sz w:val="24"/>
          <w:highlight w:val="none"/>
        </w:rPr>
      </w:pPr>
    </w:p>
    <w:p>
      <w:pPr>
        <w:snapToGrid w:val="0"/>
        <w:spacing w:line="360" w:lineRule="auto"/>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w:t>
      </w: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 xml:space="preserve"> 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line="360" w:lineRule="auto"/>
        <w:ind w:firstLine="5160" w:firstLineChars="2150"/>
        <w:rPr>
          <w:rFonts w:hint="eastAsia" w:ascii="宋体" w:hAnsi="宋体" w:cs="宋体"/>
          <w:kern w:val="0"/>
          <w:sz w:val="24"/>
          <w:highlight w:val="none"/>
          <w:lang w:val="zh-CN"/>
        </w:rPr>
      </w:pPr>
    </w:p>
    <w:p>
      <w:pPr>
        <w:snapToGrid w:val="0"/>
        <w:spacing w:line="360" w:lineRule="auto"/>
        <w:ind w:right="480"/>
        <w:jc w:val="center"/>
        <w:rPr>
          <w:rFonts w:hint="eastAsia" w:ascii="宋体" w:hAnsi="宋体" w:cs="宋体"/>
          <w:b/>
          <w:kern w:val="0"/>
          <w:sz w:val="32"/>
          <w:szCs w:val="32"/>
          <w:highlight w:val="none"/>
          <w:lang w:val="zh-CN"/>
        </w:rPr>
      </w:pPr>
    </w:p>
    <w:p>
      <w:pPr>
        <w:snapToGrid w:val="0"/>
        <w:spacing w:line="360" w:lineRule="auto"/>
        <w:ind w:right="480"/>
        <w:jc w:val="center"/>
        <w:rPr>
          <w:rFonts w:hint="eastAsia" w:ascii="宋体" w:hAnsi="宋体" w:cs="宋体"/>
          <w:b/>
          <w:sz w:val="28"/>
          <w:szCs w:val="28"/>
          <w:highlight w:val="none"/>
        </w:rPr>
      </w:pPr>
      <w:r>
        <w:rPr>
          <w:rFonts w:hint="eastAsia" w:ascii="宋体" w:hAnsi="宋体" w:cs="宋体"/>
          <w:b/>
          <w:kern w:val="0"/>
          <w:sz w:val="32"/>
          <w:szCs w:val="32"/>
          <w:highlight w:val="none"/>
        </w:rPr>
        <w:br w:type="page"/>
      </w:r>
    </w:p>
    <w:p>
      <w:pPr>
        <w:snapToGrid w:val="0"/>
        <w:spacing w:before="50" w:after="120" w:afterLines="50" w:line="360" w:lineRule="auto"/>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四、供应商直接控股股东信息表</w:t>
      </w:r>
    </w:p>
    <w:tbl>
      <w:tblPr>
        <w:tblStyle w:val="2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bl>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注：</w:t>
      </w:r>
    </w:p>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3.供应商不存在直接控股股东的，则填“无”。</w:t>
      </w: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jc w:val="center"/>
        <w:rPr>
          <w:rFonts w:hint="eastAsia" w:ascii="宋体" w:hAnsi="宋体" w:cs="宋体"/>
          <w:b/>
          <w:sz w:val="28"/>
          <w:szCs w:val="28"/>
          <w:highlight w:val="none"/>
        </w:rPr>
      </w:pPr>
      <w:r>
        <w:rPr>
          <w:rFonts w:hint="eastAsia" w:ascii="宋体" w:hAnsi="宋体" w:cs="宋体"/>
          <w:b/>
          <w:sz w:val="28"/>
          <w:szCs w:val="28"/>
          <w:highlight w:val="none"/>
        </w:rPr>
        <w:br w:type="page"/>
      </w:r>
    </w:p>
    <w:p>
      <w:pPr>
        <w:snapToGrid w:val="0"/>
        <w:spacing w:line="360" w:lineRule="auto"/>
        <w:jc w:val="center"/>
        <w:rPr>
          <w:rFonts w:hint="eastAsia" w:ascii="宋体" w:hAnsi="宋体" w:cs="宋体"/>
          <w:sz w:val="32"/>
          <w:szCs w:val="32"/>
          <w:highlight w:val="none"/>
        </w:rPr>
      </w:pPr>
      <w:r>
        <w:rPr>
          <w:rFonts w:hint="eastAsia" w:ascii="宋体" w:hAnsi="宋体" w:cs="宋体"/>
          <w:b/>
          <w:sz w:val="32"/>
          <w:szCs w:val="32"/>
          <w:highlight w:val="none"/>
        </w:rPr>
        <w:t>五、供应商直接管理关系信息表</w:t>
      </w:r>
    </w:p>
    <w:tbl>
      <w:tblPr>
        <w:tblStyle w:val="2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bl>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注：</w:t>
      </w:r>
    </w:p>
    <w:p>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pacing w:val="-6"/>
          <w:sz w:val="24"/>
          <w:highlight w:val="none"/>
        </w:rPr>
        <w:t>本表所指的管理关系仅限于直接管理关系，不包括间接的管理关系。</w:t>
      </w:r>
    </w:p>
    <w:p>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3.供应商不存在直接管理关系的，则填“无”。</w:t>
      </w: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jc w:val="left"/>
        <w:rPr>
          <w:rFonts w:hint="eastAsia" w:ascii="宋体" w:hAnsi="宋体" w:cs="宋体"/>
          <w:sz w:val="24"/>
          <w:highlight w:val="none"/>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before="50" w:after="120" w:afterLines="50"/>
        <w:jc w:val="left"/>
        <w:rPr>
          <w:rFonts w:hint="eastAsia" w:ascii="宋体" w:hAnsi="宋体" w:cs="宋体"/>
          <w:szCs w:val="21"/>
          <w:highlight w:val="none"/>
        </w:rPr>
      </w:pPr>
    </w:p>
    <w:p>
      <w:pPr>
        <w:snapToGrid w:val="0"/>
        <w:spacing w:before="120" w:beforeLines="50" w:after="50"/>
        <w:jc w:val="left"/>
        <w:rPr>
          <w:rFonts w:hint="eastAsia" w:ascii="宋体" w:hAnsi="宋体" w:cs="宋体"/>
          <w:b/>
          <w:sz w:val="24"/>
          <w:szCs w:val="20"/>
          <w:highlight w:val="none"/>
        </w:rPr>
      </w:pPr>
    </w:p>
    <w:p>
      <w:pPr>
        <w:snapToGrid w:val="0"/>
        <w:spacing w:before="120" w:beforeLines="50" w:after="50"/>
        <w:jc w:val="left"/>
        <w:rPr>
          <w:rFonts w:hint="eastAsia" w:ascii="宋体" w:hAnsi="宋体" w:cs="宋体"/>
          <w:b/>
          <w:sz w:val="24"/>
          <w:highlight w:val="none"/>
        </w:rPr>
      </w:pPr>
    </w:p>
    <w:p>
      <w:pPr>
        <w:snapToGrid w:val="0"/>
        <w:spacing w:before="120" w:beforeLines="50" w:after="50"/>
        <w:jc w:val="left"/>
        <w:rPr>
          <w:rFonts w:hint="eastAsia" w:ascii="宋体" w:hAnsi="宋体" w:cs="宋体"/>
          <w:b/>
          <w:sz w:val="24"/>
          <w:szCs w:val="20"/>
          <w:highlight w:val="none"/>
        </w:rPr>
      </w:pPr>
      <w:r>
        <w:rPr>
          <w:rFonts w:hint="eastAsia" w:ascii="宋体" w:hAnsi="宋体" w:cs="宋体"/>
          <w:b/>
          <w:sz w:val="24"/>
          <w:szCs w:val="20"/>
          <w:highlight w:val="none"/>
        </w:rPr>
        <w:t xml:space="preserve"> </w:t>
      </w:r>
    </w:p>
    <w:p>
      <w:pPr>
        <w:snapToGrid w:val="0"/>
        <w:spacing w:before="120" w:beforeLines="50" w:after="50"/>
        <w:jc w:val="left"/>
        <w:rPr>
          <w:rFonts w:hint="eastAsia" w:ascii="宋体" w:hAnsi="宋体" w:cs="宋体"/>
          <w:b/>
          <w:sz w:val="24"/>
          <w:szCs w:val="20"/>
          <w:highlight w:val="none"/>
        </w:rPr>
      </w:pPr>
    </w:p>
    <w:p>
      <w:pPr>
        <w:snapToGrid w:val="0"/>
        <w:spacing w:before="50" w:after="120" w:afterLines="50"/>
        <w:jc w:val="left"/>
        <w:rPr>
          <w:rFonts w:hint="eastAsia" w:ascii="宋体" w:hAnsi="宋体" w:cs="宋体"/>
          <w:highlight w:val="none"/>
        </w:rPr>
      </w:pPr>
    </w:p>
    <w:p>
      <w:pPr>
        <w:snapToGrid w:val="0"/>
        <w:spacing w:before="50" w:after="120" w:afterLines="50"/>
        <w:jc w:val="center"/>
        <w:rPr>
          <w:rFonts w:hint="eastAsia" w:ascii="宋体" w:hAnsi="宋体" w:cs="宋体"/>
          <w:b/>
          <w:sz w:val="32"/>
          <w:szCs w:val="32"/>
          <w:highlight w:val="none"/>
        </w:rPr>
      </w:pPr>
    </w:p>
    <w:p>
      <w:pPr>
        <w:snapToGrid w:val="0"/>
        <w:spacing w:before="50" w:after="120" w:afterLines="50"/>
        <w:jc w:val="center"/>
        <w:rPr>
          <w:rFonts w:hint="eastAsia" w:ascii="宋体" w:hAnsi="宋体" w:cs="宋体"/>
          <w:b/>
          <w:sz w:val="32"/>
          <w:szCs w:val="32"/>
          <w:highlight w:val="none"/>
        </w:rPr>
      </w:pPr>
      <w:r>
        <w:rPr>
          <w:rFonts w:hint="eastAsia" w:ascii="宋体" w:hAnsi="宋体" w:cs="宋体"/>
          <w:b/>
          <w:sz w:val="32"/>
          <w:szCs w:val="32"/>
          <w:highlight w:val="none"/>
        </w:rPr>
        <w:t>六、响应资格声明函</w:t>
      </w:r>
    </w:p>
    <w:p>
      <w:pPr>
        <w:tabs>
          <w:tab w:val="left" w:pos="7200"/>
        </w:tabs>
        <w:spacing w:line="360" w:lineRule="auto"/>
        <w:rPr>
          <w:rFonts w:hint="eastAsia" w:ascii="宋体" w:hAnsi="宋体" w:cs="宋体"/>
          <w:szCs w:val="21"/>
          <w:highlight w:val="none"/>
        </w:rPr>
      </w:pPr>
      <w:r>
        <w:rPr>
          <w:rFonts w:hint="eastAsia" w:ascii="宋体" w:hAnsi="宋体" w:cs="宋体"/>
          <w:szCs w:val="21"/>
          <w:highlight w:val="none"/>
        </w:rPr>
        <w:t>致：_</w:t>
      </w:r>
      <w:r>
        <w:rPr>
          <w:rFonts w:hint="eastAsia" w:ascii="宋体" w:hAnsi="宋体" w:cs="宋体"/>
          <w:szCs w:val="21"/>
          <w:highlight w:val="none"/>
          <w:u w:val="single"/>
        </w:rPr>
        <w:t xml:space="preserve">                      </w:t>
      </w:r>
      <w:r>
        <w:rPr>
          <w:rFonts w:hint="eastAsia" w:ascii="宋体" w:hAnsi="宋体" w:cs="宋体"/>
          <w:szCs w:val="21"/>
          <w:highlight w:val="none"/>
        </w:rPr>
        <w:t>（采购代理机构名称）</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我方愿意参加贵方组织的_</w:t>
      </w:r>
      <w:r>
        <w:rPr>
          <w:rFonts w:hint="eastAsia" w:ascii="宋体" w:hAnsi="宋体" w:cs="宋体"/>
          <w:szCs w:val="21"/>
          <w:highlight w:val="none"/>
          <w:u w:val="single"/>
        </w:rPr>
        <w:t xml:space="preserve"> (项目名称)         </w:t>
      </w:r>
      <w:r>
        <w:rPr>
          <w:rFonts w:hint="eastAsia" w:ascii="宋体" w:hAnsi="宋体" w:cs="宋体"/>
          <w:szCs w:val="21"/>
          <w:highlight w:val="none"/>
        </w:rPr>
        <w:t>（项目编号：       ）项目的响应，为便于贵方公正、择优地确定供应商，我方就本次响应有关事项郑重声明如下：</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1.我方承诺已经具备《中华人民共和国政府采购法》第二十二条中规定的参加政府采购活动的供应商应当具备的条件：</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（1）具有独立承担民事责任的能力；</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（2）具有良好的商业信誉和健全的财务会计制度；</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（3）具有履行合同所必需的设备和专业技术能力；</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（4）有依法缴纳税收和社会保障资金的良好记录；</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（5）参加政府采购活动前三年内，在经营活动中没有重大违法记录；</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（6）法律、行政法规规定的其他条件。</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3.经查询，在“信用中国”和“中国政府采购网”网站我方未被列入失信被执行人、重大税收违法失信主体、政府采购严重违法失信行为记录名单。</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4.以上事项如有虚假或隐瞒，我方愿意承担一切后果，并不再寻求任何旨在减轻或免除法律责任的辩解。 </w:t>
      </w:r>
    </w:p>
    <w:p>
      <w:pPr>
        <w:tabs>
          <w:tab w:val="left" w:pos="7200"/>
        </w:tabs>
        <w:spacing w:line="320" w:lineRule="exact"/>
        <w:ind w:firstLine="270" w:firstLineChars="150"/>
        <w:rPr>
          <w:rFonts w:hint="eastAsia" w:ascii="宋体" w:hAnsi="宋体" w:cs="宋体"/>
          <w:sz w:val="18"/>
          <w:szCs w:val="18"/>
          <w:highlight w:val="none"/>
        </w:rPr>
      </w:pPr>
      <w:r>
        <w:rPr>
          <w:rFonts w:hint="eastAsia" w:ascii="宋体" w:hAnsi="宋体" w:cs="宋体"/>
          <w:sz w:val="18"/>
          <w:szCs w:val="18"/>
          <w:highlight w:val="none"/>
        </w:rPr>
        <w:t>说明：</w:t>
      </w:r>
    </w:p>
    <w:p>
      <w:pPr>
        <w:spacing w:line="320" w:lineRule="exact"/>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rPr>
        <w:t>1.供应商应当通过 “信用中国”（www.creditchina.gov.cn）和“中国政府采购网”网站（www.ccgp.gov.cn）查询供应商相关主体的信用记录。查询时间为本项目响应截止时间前10日至响应截止时间中任意一天。对列入失信被执行人、重大税收违法失信主体、政府采购严重违法失信行为记录名单的供应商，将被拒绝参与本项目政府采购活动。</w:t>
      </w:r>
    </w:p>
    <w:p>
      <w:pPr>
        <w:spacing w:line="320" w:lineRule="exact"/>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napToGrid w:val="0"/>
        <w:spacing w:before="50" w:after="120" w:afterLines="50" w:line="32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 </w:t>
      </w:r>
      <w:r>
        <w:rPr>
          <w:rFonts w:hint="eastAsia" w:ascii="宋体" w:hAnsi="宋体" w:cs="宋体"/>
          <w:b/>
          <w:sz w:val="18"/>
          <w:szCs w:val="18"/>
          <w:highlight w:val="none"/>
        </w:rPr>
        <w:t xml:space="preserve">  3.如为联合体响应，盖章处须加盖联合体各方公章并由联合体各方法定代表人分别签署，否则响应无效。</w:t>
      </w:r>
    </w:p>
    <w:p>
      <w:pPr>
        <w:snapToGrid w:val="0"/>
        <w:spacing w:before="50" w:after="240" w:afterLines="100" w:line="360" w:lineRule="auto"/>
        <w:jc w:val="left"/>
        <w:rPr>
          <w:rFonts w:hint="eastAsia" w:ascii="宋体" w:hAnsi="宋体" w:cs="宋体"/>
          <w:sz w:val="24"/>
          <w:highlight w:val="none"/>
        </w:rPr>
      </w:pPr>
      <w:r>
        <w:rPr>
          <w:rFonts w:hint="eastAsia" w:ascii="宋体" w:hAnsi="宋体" w:cs="宋体"/>
          <w:sz w:val="24"/>
          <w:highlight w:val="none"/>
        </w:rPr>
        <w:t xml:space="preserve">                                     </w:t>
      </w:r>
    </w:p>
    <w:p>
      <w:pPr>
        <w:snapToGrid w:val="0"/>
        <w:spacing w:before="50" w:after="240" w:afterLines="100" w:line="360" w:lineRule="auto"/>
        <w:ind w:left="7428" w:leftChars="2223" w:hanging="2760" w:hangingChars="1150"/>
        <w:jc w:val="left"/>
        <w:rPr>
          <w:rFonts w:hint="eastAsia" w:ascii="宋体" w:hAnsi="宋体" w:cs="宋体"/>
          <w:kern w:val="0"/>
          <w:sz w:val="24"/>
          <w:highlight w:val="none"/>
          <w:lang w:val="zh-CN"/>
        </w:rPr>
      </w:pPr>
      <w:r>
        <w:rPr>
          <w:rFonts w:hint="eastAsia" w:ascii="宋体" w:hAnsi="宋体" w:cs="宋体"/>
          <w:sz w:val="24"/>
          <w:highlight w:val="none"/>
        </w:rPr>
        <w:t xml:space="preserve">  </w:t>
      </w:r>
      <w:r>
        <w:rPr>
          <w:rFonts w:hint="eastAsia" w:ascii="宋体" w:hAnsi="宋体" w:cs="宋体"/>
          <w:kern w:val="0"/>
          <w:sz w:val="24"/>
          <w:highlight w:val="none"/>
          <w:lang w:val="zh-CN"/>
        </w:rPr>
        <w:t>供应商名称(电子签章)：</w:t>
      </w:r>
      <w:r>
        <w:rPr>
          <w:rFonts w:hint="eastAsia" w:ascii="宋体" w:hAnsi="宋体" w:cs="宋体"/>
          <w:szCs w:val="21"/>
          <w:highlight w:val="none"/>
        </w:rPr>
        <w:t xml:space="preserve">                                     年    月    日</w:t>
      </w:r>
    </w:p>
    <w:p>
      <w:pPr>
        <w:pStyle w:val="15"/>
        <w:spacing w:line="600" w:lineRule="exact"/>
        <w:jc w:val="center"/>
        <w:rPr>
          <w:rFonts w:hint="eastAsia" w:hAnsi="宋体" w:cs="宋体"/>
          <w:b/>
          <w:bCs/>
          <w:sz w:val="30"/>
          <w:szCs w:val="30"/>
          <w:highlight w:val="none"/>
        </w:rPr>
      </w:pPr>
    </w:p>
    <w:p>
      <w:pPr>
        <w:pStyle w:val="15"/>
        <w:spacing w:line="600" w:lineRule="exact"/>
        <w:jc w:val="center"/>
        <w:rPr>
          <w:rFonts w:hint="eastAsia" w:hAnsi="宋体" w:cs="宋体"/>
          <w:b/>
          <w:bCs/>
          <w:sz w:val="30"/>
          <w:szCs w:val="30"/>
          <w:highlight w:val="none"/>
        </w:rPr>
      </w:pPr>
    </w:p>
    <w:p>
      <w:pPr>
        <w:pStyle w:val="15"/>
        <w:spacing w:line="600" w:lineRule="exact"/>
        <w:jc w:val="center"/>
        <w:rPr>
          <w:rFonts w:hint="eastAsia" w:hAnsi="宋体" w:cs="宋体"/>
          <w:b/>
          <w:bCs/>
          <w:sz w:val="30"/>
          <w:szCs w:val="30"/>
          <w:highlight w:val="none"/>
        </w:rPr>
      </w:pPr>
    </w:p>
    <w:p>
      <w:pPr>
        <w:pStyle w:val="15"/>
        <w:spacing w:line="600" w:lineRule="exact"/>
        <w:jc w:val="center"/>
        <w:rPr>
          <w:rFonts w:hint="eastAsia" w:hAnsi="宋体" w:cs="宋体"/>
          <w:b/>
          <w:bCs/>
          <w:sz w:val="30"/>
          <w:szCs w:val="30"/>
          <w:highlight w:val="none"/>
        </w:rPr>
      </w:pPr>
    </w:p>
    <w:p>
      <w:pPr>
        <w:rPr>
          <w:rFonts w:hint="eastAsia"/>
          <w:highlight w:val="none"/>
        </w:rPr>
      </w:pPr>
    </w:p>
    <w:p>
      <w:pPr>
        <w:pStyle w:val="15"/>
        <w:spacing w:line="600" w:lineRule="exact"/>
        <w:jc w:val="center"/>
        <w:rPr>
          <w:rFonts w:hint="eastAsia" w:hAnsi="宋体" w:cs="宋体"/>
          <w:b/>
          <w:bCs/>
          <w:sz w:val="30"/>
          <w:szCs w:val="30"/>
          <w:highlight w:val="none"/>
        </w:rPr>
      </w:pPr>
      <w:r>
        <w:rPr>
          <w:rFonts w:hint="eastAsia" w:hAnsi="宋体" w:cs="宋体"/>
          <w:b/>
          <w:bCs/>
          <w:sz w:val="30"/>
          <w:szCs w:val="30"/>
          <w:highlight w:val="none"/>
        </w:rPr>
        <w:t>七、中小企业声明函或残疾人福利性单位声明函或供应商属于监狱企业的证明材料</w:t>
      </w:r>
    </w:p>
    <w:p>
      <w:pPr>
        <w:pStyle w:val="15"/>
        <w:spacing w:line="600" w:lineRule="exact"/>
        <w:jc w:val="center"/>
        <w:rPr>
          <w:rFonts w:hint="eastAsia" w:hAnsi="宋体" w:cs="宋体"/>
          <w:b/>
          <w:bCs/>
          <w:sz w:val="30"/>
          <w:szCs w:val="30"/>
          <w:highlight w:val="none"/>
        </w:rPr>
      </w:pPr>
    </w:p>
    <w:p>
      <w:pPr>
        <w:pStyle w:val="15"/>
        <w:spacing w:line="600" w:lineRule="exact"/>
        <w:jc w:val="center"/>
        <w:rPr>
          <w:rFonts w:hint="eastAsia" w:hAnsi="宋体" w:cs="宋体"/>
          <w:b/>
          <w:bCs/>
          <w:sz w:val="30"/>
          <w:szCs w:val="30"/>
          <w:highlight w:val="none"/>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31"/>
        <w:rPr>
          <w:rFonts w:hint="eastAsia" w:ascii="宋体" w:hAnsi="宋体" w:cs="宋体"/>
          <w:color w:val="auto"/>
          <w:kern w:val="0"/>
          <w:highlight w:val="none"/>
          <w:lang w:val="zh-CN"/>
        </w:rPr>
      </w:pPr>
    </w:p>
    <w:p>
      <w:pPr>
        <w:pStyle w:val="3"/>
        <w:rPr>
          <w:rFonts w:hint="eastAsia"/>
          <w:highlight w:val="none"/>
          <w:lang w:val="zh-CN"/>
        </w:rPr>
      </w:pPr>
    </w:p>
    <w:p>
      <w:pPr>
        <w:pStyle w:val="15"/>
        <w:spacing w:line="600" w:lineRule="exact"/>
        <w:jc w:val="center"/>
        <w:rPr>
          <w:rFonts w:hint="eastAsia" w:hAnsi="宋体" w:cs="宋体"/>
          <w:b/>
          <w:bCs/>
          <w:sz w:val="30"/>
          <w:szCs w:val="30"/>
          <w:highlight w:val="none"/>
        </w:rPr>
      </w:pPr>
      <w:r>
        <w:rPr>
          <w:rFonts w:hint="eastAsia" w:hAnsi="宋体" w:cs="宋体"/>
          <w:b/>
          <w:bCs/>
          <w:sz w:val="30"/>
          <w:szCs w:val="30"/>
          <w:highlight w:val="none"/>
        </w:rPr>
        <w:t>八、符合特定资格条件的有关证明材料</w:t>
      </w:r>
    </w:p>
    <w:p>
      <w:pPr>
        <w:pStyle w:val="15"/>
        <w:spacing w:line="600" w:lineRule="exact"/>
        <w:jc w:val="center"/>
        <w:rPr>
          <w:rFonts w:hint="eastAsia" w:hAnsi="宋体" w:cs="宋体"/>
          <w:b/>
          <w:bCs/>
          <w:sz w:val="30"/>
          <w:szCs w:val="30"/>
          <w:highlight w:val="none"/>
        </w:rPr>
      </w:pPr>
    </w:p>
    <w:p>
      <w:pPr>
        <w:pStyle w:val="15"/>
        <w:spacing w:line="600" w:lineRule="exact"/>
        <w:jc w:val="center"/>
        <w:rPr>
          <w:rFonts w:hint="eastAsia" w:hAnsi="宋体" w:cs="宋体"/>
          <w:b/>
          <w:bCs/>
          <w:sz w:val="30"/>
          <w:szCs w:val="30"/>
          <w:highlight w:val="none"/>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rPr>
          <w:rFonts w:hint="eastAsia" w:ascii="宋体" w:hAnsi="宋体" w:cs="宋体"/>
          <w:kern w:val="0"/>
          <w:sz w:val="24"/>
          <w:highlight w:val="none"/>
          <w:lang w:val="zh-CN"/>
        </w:rPr>
      </w:pPr>
    </w:p>
    <w:p>
      <w:pPr>
        <w:pStyle w:val="31"/>
        <w:rPr>
          <w:rFonts w:hint="eastAsia" w:ascii="宋体" w:hAnsi="宋体" w:cs="宋体"/>
          <w:color w:val="auto"/>
          <w:kern w:val="0"/>
          <w:highlight w:val="none"/>
          <w:lang w:val="zh-CN"/>
        </w:rPr>
      </w:pPr>
    </w:p>
    <w:p>
      <w:pPr>
        <w:rPr>
          <w:rFonts w:hint="eastAsia"/>
          <w:highlight w:val="none"/>
          <w:lang w:val="zh-CN"/>
        </w:rPr>
      </w:pPr>
    </w:p>
    <w:p>
      <w:pPr>
        <w:pStyle w:val="15"/>
        <w:spacing w:line="600" w:lineRule="exact"/>
        <w:jc w:val="center"/>
        <w:rPr>
          <w:rFonts w:hint="eastAsia" w:hAnsi="宋体" w:cs="宋体"/>
          <w:highlight w:val="none"/>
        </w:rPr>
      </w:pPr>
    </w:p>
    <w:p>
      <w:pPr>
        <w:autoSpaceDE w:val="0"/>
        <w:autoSpaceDN w:val="0"/>
        <w:adjustRightInd w:val="0"/>
        <w:spacing w:line="360" w:lineRule="auto"/>
        <w:ind w:firstLine="2711" w:firstLineChars="900"/>
        <w:jc w:val="left"/>
        <w:rPr>
          <w:rFonts w:hint="eastAsia" w:ascii="宋体" w:hAnsi="宋体" w:cs="宋体"/>
          <w:b/>
          <w:bCs/>
          <w:sz w:val="30"/>
          <w:szCs w:val="30"/>
          <w:highlight w:val="none"/>
        </w:rPr>
      </w:pPr>
      <w:r>
        <w:rPr>
          <w:rFonts w:hint="eastAsia" w:ascii="宋体" w:hAnsi="宋体" w:cs="宋体"/>
          <w:b/>
          <w:bCs/>
          <w:sz w:val="30"/>
          <w:szCs w:val="30"/>
          <w:highlight w:val="none"/>
        </w:rPr>
        <w:t>九、其他证明材料（如有）</w:t>
      </w:r>
    </w:p>
    <w:p>
      <w:pPr>
        <w:pStyle w:val="8"/>
        <w:rPr>
          <w:rFonts w:hint="eastAsia" w:ascii="宋体" w:hAnsi="宋体" w:cs="宋体"/>
          <w:highlight w:val="none"/>
        </w:rPr>
      </w:pPr>
    </w:p>
    <w:p>
      <w:pPr>
        <w:rPr>
          <w:rFonts w:hint="eastAsia" w:ascii="宋体" w:hAnsi="宋体" w:cs="宋体"/>
          <w:highlight w:val="none"/>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8"/>
        <w:rPr>
          <w:rFonts w:hint="eastAsia" w:ascii="宋体" w:hAnsi="宋体" w:cs="宋体"/>
          <w:highlight w:val="none"/>
        </w:rPr>
        <w:sectPr>
          <w:pgSz w:w="11906" w:h="16838"/>
          <w:pgMar w:top="1134" w:right="1134" w:bottom="1134" w:left="1134" w:header="720" w:footer="720" w:gutter="0"/>
          <w:cols w:space="720" w:num="1"/>
          <w:docGrid w:linePitch="331" w:charSpace="0"/>
        </w:sectPr>
      </w:pPr>
    </w:p>
    <w:p>
      <w:pPr>
        <w:pStyle w:val="15"/>
        <w:jc w:val="center"/>
        <w:rPr>
          <w:rFonts w:hint="eastAsia" w:hAnsi="宋体" w:cs="宋体"/>
          <w:szCs w:val="21"/>
          <w:highlight w:val="none"/>
        </w:rPr>
      </w:pPr>
    </w:p>
    <w:p>
      <w:pPr>
        <w:pStyle w:val="15"/>
        <w:jc w:val="center"/>
        <w:outlineLvl w:val="1"/>
        <w:rPr>
          <w:rFonts w:hint="eastAsia" w:hAnsi="宋体" w:cs="宋体"/>
          <w:b/>
          <w:bCs/>
          <w:sz w:val="28"/>
          <w:szCs w:val="28"/>
          <w:highlight w:val="none"/>
        </w:rPr>
      </w:pPr>
      <w:bookmarkStart w:id="210" w:name="_Toc19686838"/>
      <w:bookmarkStart w:id="211" w:name="_Toc80093013"/>
      <w:bookmarkStart w:id="212" w:name="_Toc3142"/>
      <w:bookmarkStart w:id="213" w:name="_Toc17397"/>
      <w:r>
        <w:rPr>
          <w:rFonts w:hint="eastAsia" w:hAnsi="宋体" w:cs="宋体"/>
          <w:b/>
          <w:bCs/>
          <w:sz w:val="28"/>
          <w:szCs w:val="28"/>
          <w:highlight w:val="none"/>
        </w:rPr>
        <w:t>第三节 商务文件格式</w:t>
      </w:r>
      <w:bookmarkEnd w:id="210"/>
      <w:bookmarkEnd w:id="211"/>
      <w:bookmarkEnd w:id="212"/>
      <w:bookmarkEnd w:id="213"/>
    </w:p>
    <w:p>
      <w:pPr>
        <w:snapToGrid w:val="0"/>
        <w:spacing w:before="120" w:beforeLines="50" w:after="50"/>
        <w:rPr>
          <w:rFonts w:hint="eastAsia" w:ascii="宋体" w:hAnsi="宋体" w:cs="宋体"/>
          <w:sz w:val="30"/>
          <w:szCs w:val="20"/>
          <w:highlight w:val="none"/>
        </w:rPr>
      </w:pPr>
    </w:p>
    <w:p>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 xml:space="preserve">             电子响应文件</w:t>
      </w:r>
    </w:p>
    <w:p>
      <w:pPr>
        <w:snapToGrid w:val="0"/>
        <w:spacing w:before="120" w:beforeLines="50" w:after="50"/>
        <w:rPr>
          <w:rFonts w:hint="eastAsia" w:ascii="宋体" w:hAnsi="宋体" w:cs="宋体"/>
          <w:sz w:val="24"/>
          <w:szCs w:val="20"/>
          <w:highlight w:val="none"/>
        </w:rPr>
      </w:pPr>
    </w:p>
    <w:p>
      <w:pPr>
        <w:snapToGrid w:val="0"/>
        <w:spacing w:before="120" w:beforeLines="50" w:after="50"/>
        <w:jc w:val="center"/>
        <w:rPr>
          <w:rFonts w:hint="eastAsia" w:ascii="宋体" w:hAnsi="宋体" w:cs="宋体"/>
          <w:b/>
          <w:sz w:val="24"/>
          <w:szCs w:val="20"/>
          <w:highlight w:val="none"/>
        </w:rPr>
      </w:pPr>
      <w:r>
        <w:rPr>
          <w:rFonts w:hint="eastAsia" w:ascii="宋体" w:hAnsi="宋体" w:cs="宋体"/>
          <w:b/>
          <w:sz w:val="32"/>
          <w:szCs w:val="32"/>
          <w:highlight w:val="none"/>
        </w:rPr>
        <w:t>商务文件（封面）</w:t>
      </w:r>
    </w:p>
    <w:p>
      <w:pPr>
        <w:snapToGrid w:val="0"/>
        <w:spacing w:before="120" w:beforeLines="50" w:after="50"/>
        <w:rPr>
          <w:rFonts w:hint="eastAsia" w:ascii="宋体" w:hAnsi="宋体" w:cs="宋体"/>
          <w:bCs/>
          <w:sz w:val="24"/>
          <w:szCs w:val="20"/>
          <w:highlight w:val="none"/>
        </w:rPr>
      </w:pPr>
    </w:p>
    <w:p>
      <w:pPr>
        <w:snapToGrid w:val="0"/>
        <w:spacing w:before="120" w:beforeLines="50" w:after="50"/>
        <w:ind w:firstLine="540" w:firstLineChars="225"/>
        <w:rPr>
          <w:rFonts w:hint="eastAsia" w:ascii="宋体" w:hAnsi="宋体" w:cs="宋体"/>
          <w:bCs/>
          <w:sz w:val="24"/>
          <w:highlight w:val="none"/>
        </w:rPr>
      </w:pPr>
      <w:r>
        <w:rPr>
          <w:rFonts w:hint="eastAsia" w:ascii="宋体" w:hAnsi="宋体" w:cs="宋体"/>
          <w:bCs/>
          <w:sz w:val="24"/>
          <w:highlight w:val="none"/>
        </w:rPr>
        <w:t>项目名称：</w:t>
      </w:r>
      <w:r>
        <w:rPr>
          <w:rFonts w:hint="eastAsia" w:ascii="宋体" w:hAnsi="宋体" w:cs="宋体"/>
          <w:bCs/>
          <w:sz w:val="24"/>
          <w:highlight w:val="none"/>
          <w:lang w:val="zh-CN"/>
        </w:rPr>
        <w:t>202</w:t>
      </w:r>
      <w:r>
        <w:rPr>
          <w:rFonts w:hint="eastAsia" w:ascii="宋体" w:hAnsi="宋体" w:cs="宋体"/>
          <w:bCs/>
          <w:sz w:val="24"/>
          <w:highlight w:val="none"/>
          <w:lang w:val="en-US" w:eastAsia="zh-CN"/>
        </w:rPr>
        <w:t>6</w:t>
      </w:r>
      <w:r>
        <w:rPr>
          <w:rFonts w:hint="eastAsia" w:ascii="宋体" w:hAnsi="宋体" w:cs="宋体"/>
          <w:bCs/>
          <w:sz w:val="24"/>
          <w:highlight w:val="none"/>
          <w:lang w:val="zh-CN"/>
        </w:rPr>
        <w:t>-202</w:t>
      </w:r>
      <w:r>
        <w:rPr>
          <w:rFonts w:hint="eastAsia" w:ascii="宋体" w:hAnsi="宋体" w:cs="宋体"/>
          <w:bCs/>
          <w:sz w:val="24"/>
          <w:highlight w:val="none"/>
          <w:lang w:val="en-US" w:eastAsia="zh-CN"/>
        </w:rPr>
        <w:t>7</w:t>
      </w:r>
      <w:r>
        <w:rPr>
          <w:rFonts w:hint="eastAsia" w:ascii="宋体" w:hAnsi="宋体" w:cs="宋体"/>
          <w:bCs/>
          <w:sz w:val="24"/>
          <w:highlight w:val="none"/>
          <w:lang w:val="zh-CN"/>
        </w:rPr>
        <w:t>年南宁市江南区印刷服务项目框架协议采购</w:t>
      </w:r>
    </w:p>
    <w:p>
      <w:pPr>
        <w:snapToGrid w:val="0"/>
        <w:spacing w:before="120" w:beforeLines="50" w:after="50"/>
        <w:ind w:firstLine="540" w:firstLineChars="225"/>
        <w:rPr>
          <w:rFonts w:hint="eastAsia" w:ascii="宋体" w:hAnsi="宋体" w:cs="宋体"/>
          <w:bCs/>
          <w:sz w:val="24"/>
          <w:highlight w:val="none"/>
        </w:rPr>
      </w:pPr>
    </w:p>
    <w:p>
      <w:pPr>
        <w:snapToGrid w:val="0"/>
        <w:spacing w:before="120" w:beforeLines="50" w:after="50"/>
        <w:ind w:firstLine="540" w:firstLineChars="225"/>
        <w:rPr>
          <w:rFonts w:hint="eastAsia" w:ascii="宋体" w:hAnsi="宋体" w:eastAsia="宋体" w:cs="宋体"/>
          <w:bCs/>
          <w:sz w:val="24"/>
          <w:highlight w:val="none"/>
          <w:lang w:eastAsia="zh-CN"/>
        </w:rPr>
      </w:pPr>
      <w:r>
        <w:rPr>
          <w:rFonts w:hint="eastAsia" w:ascii="宋体" w:hAnsi="宋体" w:cs="宋体"/>
          <w:bCs/>
          <w:sz w:val="24"/>
          <w:highlight w:val="none"/>
        </w:rPr>
        <w:t>项目编号：</w:t>
      </w:r>
      <w:r>
        <w:rPr>
          <w:rFonts w:hint="eastAsia"/>
          <w:szCs w:val="21"/>
          <w:highlight w:val="none"/>
          <w:lang w:eastAsia="zh-CN"/>
        </w:rPr>
        <w:t>NNZC2025-K3-050083-NNSJ</w:t>
      </w:r>
    </w:p>
    <w:p>
      <w:pPr>
        <w:snapToGrid w:val="0"/>
        <w:spacing w:before="120" w:beforeLines="50" w:after="50"/>
        <w:ind w:firstLine="540" w:firstLineChars="225"/>
        <w:rPr>
          <w:rFonts w:hint="eastAsia" w:ascii="宋体" w:hAnsi="宋体" w:cs="宋体"/>
          <w:bCs/>
          <w:sz w:val="24"/>
          <w:szCs w:val="20"/>
          <w:highlight w:val="none"/>
        </w:rPr>
      </w:pPr>
      <w:r>
        <w:rPr>
          <w:rFonts w:hint="eastAsia" w:ascii="宋体" w:hAnsi="宋体" w:cs="宋体"/>
          <w:bCs/>
          <w:sz w:val="24"/>
          <w:highlight w:val="none"/>
        </w:rPr>
        <w:t xml:space="preserve"> </w:t>
      </w: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供应商名称：</w:t>
      </w:r>
    </w:p>
    <w:p>
      <w:pPr>
        <w:pStyle w:val="10"/>
        <w:snapToGrid w:val="0"/>
        <w:spacing w:before="50" w:after="50"/>
        <w:ind w:firstLine="540" w:firstLineChars="225"/>
        <w:rPr>
          <w:rFonts w:hint="eastAsia" w:ascii="宋体" w:hAnsi="宋体" w:cs="宋体"/>
          <w:bCs/>
          <w:sz w:val="24"/>
          <w:szCs w:val="24"/>
          <w:highlight w:val="none"/>
        </w:rPr>
      </w:pP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供应商地址：</w:t>
      </w:r>
    </w:p>
    <w:p>
      <w:pPr>
        <w:pStyle w:val="10"/>
        <w:snapToGrid w:val="0"/>
        <w:spacing w:before="50" w:after="50"/>
        <w:ind w:firstLine="960" w:firstLineChars="400"/>
        <w:rPr>
          <w:rFonts w:hint="eastAsia" w:ascii="宋体" w:hAnsi="宋体" w:cs="宋体"/>
          <w:bCs/>
          <w:sz w:val="24"/>
          <w:szCs w:val="24"/>
          <w:highlight w:val="none"/>
        </w:rPr>
      </w:pPr>
    </w:p>
    <w:p>
      <w:pPr>
        <w:snapToGrid w:val="0"/>
        <w:spacing w:before="120" w:beforeLines="50" w:after="50"/>
        <w:ind w:firstLine="645"/>
        <w:rPr>
          <w:rFonts w:hint="eastAsia" w:ascii="宋体" w:hAnsi="宋体" w:cs="宋体"/>
          <w:sz w:val="24"/>
          <w:highlight w:val="none"/>
        </w:rPr>
      </w:pPr>
      <w:r>
        <w:rPr>
          <w:rFonts w:hint="eastAsia" w:ascii="宋体" w:hAnsi="宋体" w:cs="宋体"/>
          <w:sz w:val="24"/>
          <w:highlight w:val="none"/>
        </w:rPr>
        <w:t xml:space="preserve">                        年  月  日</w:t>
      </w:r>
    </w:p>
    <w:p>
      <w:pPr>
        <w:snapToGrid w:val="0"/>
        <w:spacing w:before="120" w:beforeLines="50" w:after="50"/>
        <w:rPr>
          <w:rFonts w:hint="eastAsia" w:ascii="宋体" w:hAnsi="宋体" w:cs="宋体"/>
          <w:sz w:val="24"/>
          <w:szCs w:val="20"/>
          <w:highlight w:val="none"/>
        </w:rPr>
      </w:pPr>
      <w:r>
        <w:rPr>
          <w:rFonts w:hint="eastAsia" w:ascii="宋体" w:hAnsi="宋体" w:cs="宋体"/>
          <w:sz w:val="24"/>
          <w:szCs w:val="20"/>
          <w:highlight w:val="none"/>
        </w:rPr>
        <w:t xml:space="preserve"> </w:t>
      </w: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spacing w:line="360" w:lineRule="auto"/>
        <w:ind w:right="420"/>
        <w:rPr>
          <w:rFonts w:hint="eastAsia" w:ascii="宋体" w:hAnsi="宋体" w:cs="宋体"/>
          <w:sz w:val="24"/>
          <w:szCs w:val="20"/>
          <w:highlight w:val="none"/>
        </w:rPr>
      </w:pPr>
    </w:p>
    <w:p>
      <w:pPr>
        <w:pStyle w:val="3"/>
        <w:rPr>
          <w:rFonts w:hint="eastAsia"/>
          <w:highlight w:val="none"/>
        </w:rPr>
      </w:pPr>
    </w:p>
    <w:p>
      <w:pPr>
        <w:spacing w:line="360" w:lineRule="auto"/>
        <w:ind w:right="420"/>
        <w:rPr>
          <w:rFonts w:hint="eastAsia" w:ascii="宋体" w:hAnsi="宋体" w:cs="宋体"/>
          <w:b/>
          <w:kern w:val="0"/>
          <w:sz w:val="24"/>
          <w:highlight w:val="none"/>
        </w:rPr>
      </w:pPr>
      <w:r>
        <w:rPr>
          <w:rFonts w:hint="eastAsia" w:ascii="宋体" w:hAnsi="宋体" w:cs="宋体"/>
          <w:b/>
          <w:kern w:val="0"/>
          <w:sz w:val="36"/>
          <w:szCs w:val="36"/>
          <w:highlight w:val="none"/>
        </w:rPr>
        <w:t xml:space="preserve"> </w:t>
      </w:r>
    </w:p>
    <w:p>
      <w:pPr>
        <w:jc w:val="center"/>
        <w:rPr>
          <w:rFonts w:hint="eastAsia" w:ascii="宋体" w:hAnsi="宋体" w:cs="宋体"/>
          <w:b/>
          <w:kern w:val="0"/>
          <w:sz w:val="28"/>
          <w:szCs w:val="28"/>
          <w:highlight w:val="none"/>
        </w:rPr>
      </w:pPr>
    </w:p>
    <w:p>
      <w:pPr>
        <w:jc w:val="center"/>
        <w:rPr>
          <w:rFonts w:hint="eastAsia" w:ascii="宋体" w:hAnsi="宋体" w:cs="宋体"/>
          <w:b/>
          <w:kern w:val="0"/>
          <w:sz w:val="28"/>
          <w:szCs w:val="28"/>
          <w:highlight w:val="none"/>
        </w:rPr>
      </w:pPr>
    </w:p>
    <w:p>
      <w:pPr>
        <w:jc w:val="center"/>
        <w:rPr>
          <w:rFonts w:hint="eastAsia" w:ascii="宋体" w:hAnsi="宋体" w:cs="宋体"/>
          <w:b/>
          <w:kern w:val="0"/>
          <w:sz w:val="28"/>
          <w:szCs w:val="28"/>
          <w:highlight w:val="none"/>
        </w:rPr>
      </w:pPr>
    </w:p>
    <w:p>
      <w:pPr>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商务文件目录</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一、无串通响应行为的承诺函…………………………………………………………（页码）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二、法定代表人身份证明及法定代表人有效身份证正反面扫描件…………………（页码）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三、法定代表人授权委托书（如有委托时）…………………………………………（页码）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zh-CN"/>
        </w:rPr>
        <w:t>商务条款偏离表………………………………</w:t>
      </w:r>
      <w:r>
        <w:rPr>
          <w:rFonts w:hint="eastAsia" w:ascii="宋体" w:hAnsi="宋体" w:eastAsia="宋体" w:cs="宋体"/>
          <w:highlight w:val="none"/>
        </w:rPr>
        <w:t>……………………………………（页码）</w:t>
      </w:r>
    </w:p>
    <w:p>
      <w:pPr>
        <w:pStyle w:val="33"/>
        <w:spacing w:line="360" w:lineRule="auto"/>
        <w:rPr>
          <w:rFonts w:hint="eastAsia" w:ascii="宋体" w:hAnsi="宋体" w:eastAsia="宋体" w:cs="宋体"/>
          <w:highlight w:val="none"/>
        </w:rPr>
      </w:pPr>
      <w:bookmarkStart w:id="214" w:name="OLE_LINK6"/>
      <w:bookmarkStart w:id="215" w:name="OLE_LINK7"/>
      <w:bookmarkStart w:id="216" w:name="OLE_LINK5"/>
      <w:r>
        <w:rPr>
          <w:rFonts w:hint="eastAsia" w:ascii="宋体" w:hAnsi="宋体" w:eastAsia="宋体" w:cs="宋体"/>
          <w:highlight w:val="none"/>
        </w:rPr>
        <w:t>五、服务承诺函</w:t>
      </w:r>
      <w:r>
        <w:rPr>
          <w:rFonts w:hint="eastAsia" w:ascii="宋体" w:hAnsi="宋体" w:eastAsia="宋体" w:cs="宋体"/>
          <w:highlight w:val="none"/>
          <w:lang w:val="zh-CN"/>
        </w:rPr>
        <w:t>………………………………</w:t>
      </w:r>
      <w:r>
        <w:rPr>
          <w:rFonts w:hint="eastAsia" w:ascii="宋体" w:hAnsi="宋体" w:eastAsia="宋体" w:cs="宋体"/>
          <w:highlight w:val="none"/>
        </w:rPr>
        <w:t>………………………………</w:t>
      </w:r>
      <w:r>
        <w:rPr>
          <w:rFonts w:hint="eastAsia" w:ascii="宋体" w:hAnsi="宋体" w:eastAsia="宋体" w:cs="宋体"/>
          <w:highlight w:val="none"/>
          <w:lang w:val="zh-CN"/>
        </w:rPr>
        <w:t>………</w:t>
      </w:r>
      <w:r>
        <w:rPr>
          <w:rFonts w:hint="eastAsia" w:ascii="宋体" w:hAnsi="宋体" w:eastAsia="宋体" w:cs="宋体"/>
          <w:highlight w:val="none"/>
        </w:rPr>
        <w:t>（页码）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六、供应商基本情况表</w:t>
      </w:r>
      <w:r>
        <w:rPr>
          <w:rFonts w:hint="eastAsia" w:ascii="宋体" w:hAnsi="宋体" w:eastAsia="宋体" w:cs="宋体"/>
          <w:highlight w:val="none"/>
          <w:lang w:val="zh-CN"/>
        </w:rPr>
        <w:t>……………………………</w:t>
      </w:r>
      <w:r>
        <w:rPr>
          <w:rFonts w:hint="eastAsia" w:ascii="宋体" w:hAnsi="宋体" w:eastAsia="宋体" w:cs="宋体"/>
          <w:highlight w:val="none"/>
        </w:rPr>
        <w:t>……………………………</w:t>
      </w:r>
      <w:r>
        <w:rPr>
          <w:rFonts w:hint="eastAsia" w:ascii="宋体" w:hAnsi="宋体" w:eastAsia="宋体" w:cs="宋体"/>
          <w:highlight w:val="none"/>
          <w:lang w:val="zh-CN"/>
        </w:rPr>
        <w:t>…</w:t>
      </w:r>
      <w:r>
        <w:rPr>
          <w:rFonts w:hint="eastAsia" w:ascii="宋体" w:hAnsi="宋体" w:eastAsia="宋体" w:cs="宋体"/>
          <w:highlight w:val="none"/>
        </w:rPr>
        <w:t>…</w:t>
      </w:r>
      <w:r>
        <w:rPr>
          <w:rFonts w:hint="eastAsia" w:ascii="宋体" w:hAnsi="宋体" w:eastAsia="宋体" w:cs="宋体"/>
          <w:highlight w:val="none"/>
          <w:lang w:val="zh-CN"/>
        </w:rPr>
        <w:t>…</w:t>
      </w:r>
      <w:r>
        <w:rPr>
          <w:rFonts w:hint="eastAsia" w:ascii="宋体" w:hAnsi="宋体" w:eastAsia="宋体" w:cs="宋体"/>
          <w:highlight w:val="none"/>
        </w:rPr>
        <w:t>（页码）</w:t>
      </w:r>
      <w:bookmarkEnd w:id="214"/>
      <w:bookmarkEnd w:id="215"/>
    </w:p>
    <w:p>
      <w:pPr>
        <w:pStyle w:val="33"/>
        <w:spacing w:line="360" w:lineRule="auto"/>
        <w:rPr>
          <w:rFonts w:hint="eastAsia" w:ascii="宋体" w:hAnsi="宋体" w:eastAsia="宋体" w:cs="宋体"/>
          <w:highlight w:val="none"/>
        </w:rPr>
      </w:pPr>
      <w:r>
        <w:rPr>
          <w:rFonts w:hint="eastAsia" w:ascii="宋体" w:hAnsi="宋体" w:eastAsia="宋体" w:cs="宋体"/>
          <w:highlight w:val="none"/>
        </w:rPr>
        <w:t>七、供应商认为需要提供的其他证明材料</w:t>
      </w:r>
      <w:r>
        <w:rPr>
          <w:rFonts w:hint="eastAsia" w:ascii="宋体" w:hAnsi="宋体" w:eastAsia="宋体" w:cs="宋体"/>
          <w:highlight w:val="none"/>
          <w:lang w:val="zh-CN"/>
        </w:rPr>
        <w:t>…………………………………………</w:t>
      </w:r>
      <w:r>
        <w:rPr>
          <w:rFonts w:hint="eastAsia" w:ascii="宋体" w:hAnsi="宋体" w:eastAsia="宋体" w:cs="宋体"/>
          <w:highlight w:val="none"/>
        </w:rPr>
        <w:t>…（页码）</w:t>
      </w:r>
    </w:p>
    <w:bookmarkEnd w:id="216"/>
    <w:p>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pPr>
        <w:snapToGrid w:val="0"/>
        <w:spacing w:line="360" w:lineRule="auto"/>
        <w:ind w:firstLine="420" w:firstLineChars="200"/>
        <w:jc w:val="left"/>
        <w:rPr>
          <w:rFonts w:hint="eastAsia" w:ascii="宋体" w:hAnsi="宋体" w:cs="宋体"/>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p>
    <w:p>
      <w:pPr>
        <w:snapToGrid w:val="0"/>
        <w:spacing w:before="120" w:beforeLines="50" w:after="50"/>
        <w:ind w:left="420"/>
        <w:jc w:val="center"/>
        <w:rPr>
          <w:rFonts w:hint="eastAsia" w:ascii="宋体" w:hAnsi="宋体" w:cs="宋体"/>
          <w:b/>
          <w:bCs/>
          <w:sz w:val="30"/>
          <w:szCs w:val="30"/>
          <w:highlight w:val="none"/>
        </w:rPr>
      </w:pPr>
      <w:r>
        <w:rPr>
          <w:rFonts w:hint="eastAsia" w:ascii="宋体" w:hAnsi="宋体" w:cs="宋体"/>
          <w:b/>
          <w:bCs/>
          <w:sz w:val="30"/>
          <w:szCs w:val="30"/>
          <w:highlight w:val="none"/>
        </w:rPr>
        <w:t>一、无串通响应行为的承诺函</w:t>
      </w:r>
    </w:p>
    <w:p>
      <w:pPr>
        <w:snapToGrid w:val="0"/>
        <w:spacing w:before="120" w:beforeLines="50" w:after="50"/>
        <w:rPr>
          <w:rFonts w:hint="eastAsia" w:ascii="宋体" w:hAnsi="宋体" w:cs="宋体"/>
          <w:b/>
          <w:szCs w:val="21"/>
          <w:highlight w:val="none"/>
        </w:rPr>
      </w:pPr>
    </w:p>
    <w:p>
      <w:pPr>
        <w:snapToGrid w:val="0"/>
        <w:spacing w:before="120" w:beforeLines="50" w:after="50" w:line="360" w:lineRule="auto"/>
        <w:jc w:val="left"/>
        <w:rPr>
          <w:rFonts w:hint="eastAsia" w:ascii="宋体" w:hAnsi="宋体" w:cs="宋体"/>
          <w:b/>
          <w:szCs w:val="21"/>
          <w:highlight w:val="none"/>
        </w:rPr>
      </w:pPr>
      <w:r>
        <w:rPr>
          <w:rFonts w:hint="eastAsia" w:ascii="宋体" w:hAnsi="宋体" w:cs="宋体"/>
          <w:b/>
          <w:szCs w:val="21"/>
          <w:highlight w:val="none"/>
        </w:rPr>
        <w:t>一、我方承诺无下列相互串通响应的情形：</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1.不同供应商的响应文件由同一单位或者个人编制；或者不同供应商报名的IP地址一致的；或者编制标书硬件设备CPU编号、硬盘编号、网卡地址一致的情况；</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2.不同供应商委托同一单位或者个人办理响应事宜；</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3.不同的供应商的响应文件载明的项目管理员为同一个人；</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4.不同供应商的响应文件异常一致或者响应报价呈规律性差异；</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5.不同供应商的响应文件相互混装；</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6.不同供应商的响应保证金从同一单位或者个人账户转出。</w:t>
      </w:r>
    </w:p>
    <w:p>
      <w:pPr>
        <w:snapToGrid w:val="0"/>
        <w:spacing w:before="120" w:beforeLines="50" w:after="50" w:line="360" w:lineRule="auto"/>
        <w:jc w:val="left"/>
        <w:rPr>
          <w:rFonts w:hint="eastAsia" w:ascii="宋体" w:hAnsi="宋体" w:cs="宋体"/>
          <w:szCs w:val="21"/>
          <w:highlight w:val="none"/>
        </w:rPr>
      </w:pPr>
      <w:r>
        <w:rPr>
          <w:rFonts w:hint="eastAsia" w:ascii="宋体" w:hAnsi="宋体" w:cs="宋体"/>
          <w:b/>
          <w:szCs w:val="21"/>
          <w:highlight w:val="none"/>
        </w:rPr>
        <w:t>二、我方承诺无下列恶意串通的情形：</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1.供应商直接或者间接从采购人或者采购代理机构处获得其他供应商的相关信息并修改其响应文件或者响应文件；</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2.供应商按照采购人或者采购代理机构的授意撤换、修改响应文件或者响应文件；</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5.供应商之间事先约定一致抬高或者压低响应报价，或者在征集项目中事先约定轮流以高价位或者低价位入围，或者事先约定由某一特定供应商入围，然后再参加响应；</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6.供应商之间商定部分供应商放弃参加政府采购活动或者放弃入围；</w:t>
      </w:r>
    </w:p>
    <w:p>
      <w:pPr>
        <w:snapToGrid w:val="0"/>
        <w:spacing w:before="120" w:beforeLines="50" w:after="50"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7.供应商与采购人或者采购代理机构之间、供应商相互之间，为谋求特定供应商入围或者排斥其他供应商的其他串通行为。</w:t>
      </w:r>
    </w:p>
    <w:p>
      <w:pPr>
        <w:snapToGrid w:val="0"/>
        <w:spacing w:before="120" w:beforeLines="50" w:after="50" w:line="360" w:lineRule="auto"/>
        <w:ind w:firstLine="413" w:firstLineChars="196"/>
        <w:jc w:val="left"/>
        <w:rPr>
          <w:rFonts w:hint="eastAsia" w:ascii="宋体" w:hAnsi="宋体" w:cs="宋体"/>
          <w:b/>
          <w:szCs w:val="21"/>
          <w:highlight w:val="none"/>
        </w:rPr>
      </w:pPr>
      <w:r>
        <w:rPr>
          <w:rFonts w:hint="eastAsia" w:ascii="宋体" w:hAnsi="宋体" w:cs="宋体"/>
          <w:b/>
          <w:szCs w:val="21"/>
          <w:highlight w:val="none"/>
        </w:rPr>
        <w:t>以上情形一经核查属实，接受政府采购监管部门对我方认定存在围标串标行为，我方愿意承担一切后果，并不再寻求任何旨在减轻或者免除法律责任的辩解。</w:t>
      </w:r>
    </w:p>
    <w:p>
      <w:pPr>
        <w:snapToGrid w:val="0"/>
        <w:spacing w:line="360" w:lineRule="auto"/>
        <w:ind w:firstLine="4935" w:firstLineChars="2350"/>
        <w:rPr>
          <w:rFonts w:hint="eastAsia" w:ascii="宋体" w:hAnsi="宋体" w:cs="宋体"/>
          <w:kern w:val="0"/>
          <w:sz w:val="24"/>
          <w:highlight w:val="none"/>
        </w:rPr>
      </w:pPr>
      <w:r>
        <w:rPr>
          <w:rFonts w:hint="eastAsia" w:ascii="宋体" w:hAnsi="宋体" w:cs="宋体"/>
          <w:szCs w:val="21"/>
          <w:highlight w:val="none"/>
        </w:rPr>
        <w:t xml:space="preserve">  </w:t>
      </w: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15"/>
        <w:snapToGrid w:val="0"/>
        <w:spacing w:before="295" w:after="295" w:line="360" w:lineRule="auto"/>
        <w:jc w:val="center"/>
        <w:rPr>
          <w:rFonts w:hint="eastAsia" w:hAnsi="宋体" w:cs="宋体"/>
          <w:b/>
          <w:sz w:val="24"/>
          <w:highlight w:val="none"/>
        </w:rPr>
      </w:pPr>
      <w:r>
        <w:rPr>
          <w:rFonts w:hint="eastAsia" w:hAnsi="宋体" w:cs="宋体"/>
          <w:b/>
          <w:sz w:val="24"/>
          <w:highlight w:val="none"/>
        </w:rPr>
        <w:br w:type="page"/>
      </w:r>
      <w:r>
        <w:rPr>
          <w:rFonts w:hint="eastAsia" w:hAnsi="宋体" w:cs="宋体"/>
          <w:b/>
          <w:bCs/>
          <w:sz w:val="30"/>
          <w:szCs w:val="30"/>
          <w:highlight w:val="none"/>
        </w:rPr>
        <w:t>二、法定代表人身份证明</w:t>
      </w:r>
    </w:p>
    <w:p>
      <w:pPr>
        <w:spacing w:before="240" w:beforeLines="100" w:after="120" w:afterLines="50"/>
        <w:ind w:left="540"/>
        <w:jc w:val="center"/>
        <w:rPr>
          <w:rFonts w:hint="eastAsia" w:ascii="宋体" w:hAnsi="宋体" w:cs="宋体"/>
          <w:b/>
          <w:sz w:val="32"/>
          <w:szCs w:val="32"/>
          <w:highlight w:val="none"/>
        </w:rPr>
      </w:pPr>
    </w:p>
    <w:p>
      <w:pPr>
        <w:spacing w:before="240" w:beforeLines="100" w:after="120" w:afterLines="50"/>
        <w:ind w:left="540"/>
        <w:jc w:val="center"/>
        <w:rPr>
          <w:rFonts w:hint="eastAsia" w:ascii="宋体" w:hAnsi="宋体" w:cs="宋体"/>
          <w:sz w:val="32"/>
          <w:szCs w:val="32"/>
          <w:highlight w:val="none"/>
        </w:rPr>
      </w:pPr>
      <w:r>
        <w:rPr>
          <w:rFonts w:hint="eastAsia" w:ascii="宋体" w:hAnsi="宋体" w:cs="宋体"/>
          <w:b/>
          <w:sz w:val="32"/>
          <w:szCs w:val="32"/>
          <w:highlight w:val="none"/>
        </w:rPr>
        <w:t>法定代表人身份证明</w:t>
      </w:r>
    </w:p>
    <w:p>
      <w:pPr>
        <w:spacing w:line="500" w:lineRule="exact"/>
        <w:ind w:left="540"/>
        <w:rPr>
          <w:rFonts w:hint="eastAsia" w:ascii="宋体" w:hAnsi="宋体" w:cs="宋体"/>
          <w:sz w:val="24"/>
          <w:highlight w:val="none"/>
        </w:rPr>
      </w:pPr>
      <w:r>
        <w:rPr>
          <w:rFonts w:hint="eastAsia" w:ascii="宋体" w:hAnsi="宋体" w:cs="宋体"/>
          <w:sz w:val="24"/>
          <w:highlight w:val="none"/>
        </w:rPr>
        <w:t>投 标 人：</w:t>
      </w:r>
      <w:r>
        <w:rPr>
          <w:rFonts w:hint="eastAsia" w:ascii="宋体" w:hAnsi="宋体" w:cs="宋体"/>
          <w:sz w:val="24"/>
          <w:highlight w:val="none"/>
          <w:u w:val="single"/>
        </w:rPr>
        <w:t xml:space="preserve">                                                        </w:t>
      </w:r>
    </w:p>
    <w:p>
      <w:pPr>
        <w:spacing w:line="500" w:lineRule="exact"/>
        <w:ind w:left="540"/>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pPr>
        <w:spacing w:line="500" w:lineRule="exact"/>
        <w:ind w:left="540"/>
        <w:rPr>
          <w:rFonts w:hint="eastAsia"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pPr>
        <w:spacing w:line="500" w:lineRule="exact"/>
        <w:ind w:left="540"/>
        <w:rPr>
          <w:rFonts w:hint="eastAsia"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pPr>
        <w:spacing w:line="500" w:lineRule="exact"/>
        <w:ind w:left="540"/>
        <w:rPr>
          <w:rFonts w:hint="eastAsia"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pPr>
        <w:spacing w:line="500" w:lineRule="exact"/>
        <w:ind w:left="540"/>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（供应商名称）              </w:t>
      </w:r>
      <w:r>
        <w:rPr>
          <w:rFonts w:hint="eastAsia" w:ascii="宋体" w:hAnsi="宋体" w:cs="宋体"/>
          <w:sz w:val="24"/>
          <w:highlight w:val="none"/>
        </w:rPr>
        <w:t>的法定代表人。</w:t>
      </w:r>
    </w:p>
    <w:p>
      <w:pPr>
        <w:spacing w:line="500" w:lineRule="exact"/>
        <w:ind w:left="540"/>
        <w:rPr>
          <w:rFonts w:hint="eastAsia" w:ascii="宋体" w:hAnsi="宋体" w:cs="宋体"/>
          <w:sz w:val="24"/>
          <w:highlight w:val="none"/>
        </w:rPr>
      </w:pPr>
      <w:r>
        <w:rPr>
          <w:rFonts w:hint="eastAsia" w:ascii="宋体" w:hAnsi="宋体" w:cs="宋体"/>
          <w:sz w:val="24"/>
          <w:highlight w:val="none"/>
        </w:rPr>
        <w:t>特此证明。</w:t>
      </w:r>
    </w:p>
    <w:p>
      <w:pPr>
        <w:spacing w:line="500" w:lineRule="exact"/>
        <w:ind w:left="540"/>
        <w:rPr>
          <w:rFonts w:hint="eastAsia" w:ascii="宋体" w:hAnsi="宋体" w:cs="宋体"/>
          <w:sz w:val="24"/>
          <w:highlight w:val="none"/>
        </w:rPr>
      </w:pPr>
    </w:p>
    <w:p>
      <w:pPr>
        <w:spacing w:line="500" w:lineRule="exact"/>
        <w:ind w:left="540"/>
        <w:rPr>
          <w:rFonts w:hint="eastAsia" w:ascii="宋体" w:hAnsi="宋体" w:cs="宋体"/>
          <w:sz w:val="24"/>
          <w:highlight w:val="none"/>
        </w:rPr>
      </w:pPr>
    </w:p>
    <w:p>
      <w:pPr>
        <w:spacing w:line="500" w:lineRule="exact"/>
        <w:ind w:left="540"/>
        <w:rPr>
          <w:rFonts w:hint="eastAsia" w:ascii="宋体" w:hAnsi="宋体" w:cs="宋体"/>
          <w:sz w:val="24"/>
          <w:highlight w:val="none"/>
        </w:rPr>
      </w:pPr>
      <w:r>
        <w:rPr>
          <w:rFonts w:hint="eastAsia" w:ascii="宋体" w:hAnsi="宋体" w:cs="宋体"/>
          <w:sz w:val="24"/>
          <w:highlight w:val="none"/>
        </w:rPr>
        <w:t>附件：法定代表人有效身份证正反面扫描件</w:t>
      </w:r>
    </w:p>
    <w:p>
      <w:pPr>
        <w:spacing w:line="500" w:lineRule="exact"/>
        <w:ind w:left="540"/>
        <w:rPr>
          <w:rFonts w:hint="eastAsia" w:ascii="宋体" w:hAnsi="宋体" w:cs="宋体"/>
          <w:sz w:val="24"/>
          <w:highlight w:val="none"/>
        </w:rPr>
      </w:pPr>
    </w:p>
    <w:p>
      <w:pPr>
        <w:snapToGrid w:val="0"/>
        <w:spacing w:line="360" w:lineRule="auto"/>
        <w:ind w:firstLine="4935" w:firstLineChars="2350"/>
        <w:rPr>
          <w:rFonts w:hint="eastAsia" w:ascii="宋体" w:hAnsi="宋体" w:cs="宋体"/>
          <w:kern w:val="0"/>
          <w:sz w:val="24"/>
          <w:highlight w:val="none"/>
        </w:rPr>
      </w:pPr>
      <w:r>
        <w:rPr>
          <w:rFonts w:hint="eastAsia" w:ascii="宋体" w:hAnsi="宋体" w:cs="宋体"/>
          <w:szCs w:val="21"/>
          <w:highlight w:val="none"/>
        </w:rPr>
        <w:t xml:space="preserve">  </w:t>
      </w: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before="120" w:beforeLines="50" w:after="50"/>
        <w:jc w:val="center"/>
        <w:rPr>
          <w:rFonts w:hint="eastAsia" w:ascii="宋体" w:hAnsi="宋体" w:cs="宋体"/>
          <w:b/>
          <w:sz w:val="24"/>
          <w:highlight w:val="none"/>
        </w:rPr>
      </w:pPr>
    </w:p>
    <w:p>
      <w:pPr>
        <w:snapToGrid w:val="0"/>
        <w:spacing w:before="120" w:beforeLines="50" w:after="50"/>
        <w:ind w:firstLine="600" w:firstLineChars="250"/>
        <w:jc w:val="left"/>
        <w:rPr>
          <w:rFonts w:hint="eastAsia" w:ascii="宋体" w:hAnsi="宋体" w:cs="宋体"/>
          <w:sz w:val="24"/>
          <w:highlight w:val="none"/>
        </w:rPr>
      </w:pPr>
      <w:r>
        <w:rPr>
          <w:rFonts w:hint="eastAsia" w:ascii="宋体" w:hAnsi="宋体" w:cs="宋体"/>
          <w:sz w:val="24"/>
          <w:highlight w:val="none"/>
        </w:rPr>
        <w:t>注：自然人响应的无需提供</w:t>
      </w:r>
    </w:p>
    <w:p>
      <w:pPr>
        <w:snapToGrid w:val="0"/>
        <w:spacing w:before="120" w:beforeLines="50" w:after="50"/>
        <w:ind w:firstLine="600" w:firstLineChars="250"/>
        <w:jc w:val="left"/>
        <w:rPr>
          <w:rFonts w:hint="eastAsia" w:ascii="宋体" w:hAnsi="宋体" w:cs="宋体"/>
          <w:sz w:val="24"/>
          <w:highlight w:val="none"/>
        </w:rPr>
      </w:pPr>
    </w:p>
    <w:p>
      <w:pPr>
        <w:snapToGrid w:val="0"/>
        <w:spacing w:before="120" w:beforeLines="50" w:after="50"/>
        <w:ind w:firstLine="602" w:firstLineChars="250"/>
        <w:jc w:val="left"/>
        <w:rPr>
          <w:rFonts w:hint="eastAsia" w:ascii="宋体" w:hAnsi="宋体" w:cs="宋体"/>
          <w:b/>
          <w:sz w:val="24"/>
          <w:szCs w:val="20"/>
          <w:highlight w:val="none"/>
        </w:rPr>
      </w:pPr>
    </w:p>
    <w:tbl>
      <w:tblPr>
        <w:tblStyle w:val="24"/>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pPr>
              <w:spacing w:line="360" w:lineRule="auto"/>
              <w:rPr>
                <w:rFonts w:hint="eastAsia" w:ascii="宋体" w:hAnsi="宋体" w:cs="宋体"/>
                <w:b/>
                <w:sz w:val="24"/>
                <w:highlight w:val="none"/>
              </w:rPr>
            </w:pPr>
          </w:p>
          <w:p>
            <w:pPr>
              <w:spacing w:line="360" w:lineRule="auto"/>
              <w:rPr>
                <w:rFonts w:hint="eastAsia" w:ascii="宋体" w:hAnsi="宋体" w:cs="宋体"/>
                <w:b/>
                <w:sz w:val="24"/>
                <w:highlight w:val="none"/>
              </w:rPr>
            </w:pPr>
            <w:r>
              <w:rPr>
                <w:rFonts w:hint="eastAsia" w:ascii="宋体" w:hAnsi="宋体" w:cs="宋体"/>
                <w:b/>
                <w:sz w:val="24"/>
                <w:highlight w:val="none"/>
              </w:rPr>
              <w:t>法定代表身份证扫描件粘帖处（正、反面）</w:t>
            </w:r>
          </w:p>
        </w:tc>
      </w:tr>
    </w:tbl>
    <w:p>
      <w:pPr>
        <w:pStyle w:val="15"/>
        <w:snapToGrid w:val="0"/>
        <w:spacing w:before="295" w:after="295" w:line="360" w:lineRule="auto"/>
        <w:jc w:val="center"/>
        <w:rPr>
          <w:rFonts w:hint="eastAsia" w:hAnsi="宋体" w:cs="宋体"/>
          <w:b/>
          <w:sz w:val="24"/>
          <w:highlight w:val="none"/>
        </w:rPr>
      </w:pPr>
      <w:r>
        <w:rPr>
          <w:rFonts w:hint="eastAsia" w:hAnsi="宋体" w:cs="宋体"/>
          <w:b/>
          <w:sz w:val="24"/>
          <w:highlight w:val="none"/>
        </w:rPr>
        <w:t>附件：</w:t>
      </w:r>
      <w:r>
        <w:rPr>
          <w:rFonts w:hint="eastAsia" w:hAnsi="宋体" w:cs="宋体"/>
          <w:b/>
          <w:sz w:val="24"/>
          <w:highlight w:val="none"/>
        </w:rPr>
        <w:br w:type="page"/>
      </w:r>
      <w:r>
        <w:rPr>
          <w:rFonts w:hint="eastAsia" w:hAnsi="宋体" w:cs="宋体"/>
          <w:b/>
          <w:bCs/>
          <w:sz w:val="30"/>
          <w:szCs w:val="30"/>
          <w:highlight w:val="none"/>
        </w:rPr>
        <w:t>三、法定代表人授权委托书（如有委托时）</w:t>
      </w:r>
    </w:p>
    <w:p>
      <w:pPr>
        <w:snapToGrid w:val="0"/>
        <w:spacing w:before="120" w:beforeLines="50" w:after="50"/>
        <w:jc w:val="center"/>
        <w:rPr>
          <w:rFonts w:hint="eastAsia" w:ascii="宋体" w:hAnsi="宋体" w:cs="宋体"/>
          <w:b/>
          <w:sz w:val="32"/>
          <w:szCs w:val="32"/>
          <w:highlight w:val="none"/>
        </w:rPr>
      </w:pPr>
      <w:r>
        <w:rPr>
          <w:rFonts w:hint="eastAsia" w:ascii="宋体" w:hAnsi="宋体" w:cs="宋体"/>
          <w:b/>
          <w:sz w:val="32"/>
          <w:szCs w:val="32"/>
          <w:highlight w:val="none"/>
        </w:rPr>
        <w:t>法定代表人授权委托书</w:t>
      </w:r>
    </w:p>
    <w:p>
      <w:pPr>
        <w:snapToGrid w:val="0"/>
        <w:spacing w:before="120" w:beforeLines="50" w:after="50"/>
        <w:jc w:val="center"/>
        <w:rPr>
          <w:rFonts w:hint="eastAsia" w:ascii="宋体" w:hAnsi="宋体" w:cs="宋体"/>
          <w:b/>
          <w:sz w:val="24"/>
          <w:highlight w:val="none"/>
        </w:rPr>
      </w:pPr>
    </w:p>
    <w:p>
      <w:pPr>
        <w:pStyle w:val="15"/>
        <w:spacing w:line="440" w:lineRule="exact"/>
        <w:ind w:firstLine="420" w:firstLineChars="200"/>
        <w:rPr>
          <w:rFonts w:hint="eastAsia" w:hAnsi="宋体" w:cs="宋体"/>
          <w:highlight w:val="none"/>
        </w:rPr>
      </w:pPr>
      <w:r>
        <w:rPr>
          <w:rFonts w:hint="eastAsia" w:hAnsi="宋体" w:cs="宋体"/>
          <w:highlight w:val="none"/>
        </w:rPr>
        <w:t>致：</w:t>
      </w:r>
      <w:r>
        <w:rPr>
          <w:rFonts w:hint="eastAsia" w:hAnsi="宋体" w:cs="宋体"/>
          <w:highlight w:val="none"/>
          <w:u w:val="single"/>
        </w:rPr>
        <w:t xml:space="preserve">                      </w:t>
      </w:r>
      <w:r>
        <w:rPr>
          <w:rFonts w:hint="eastAsia" w:hAnsi="宋体" w:cs="宋体"/>
          <w:highlight w:val="none"/>
        </w:rPr>
        <w:t>（采购代理机构名称）</w:t>
      </w:r>
    </w:p>
    <w:p>
      <w:pPr>
        <w:pStyle w:val="15"/>
        <w:spacing w:line="440" w:lineRule="exact"/>
        <w:ind w:firstLine="420" w:firstLineChars="200"/>
        <w:rPr>
          <w:rFonts w:hint="eastAsia" w:hAnsi="宋体" w:cs="宋体"/>
          <w:highlight w:val="none"/>
        </w:rPr>
      </w:pPr>
      <w:r>
        <w:rPr>
          <w:rFonts w:hint="eastAsia" w:hAnsi="宋体" w:cs="宋体"/>
          <w:highlight w:val="none"/>
        </w:rPr>
        <w:t>本人</w:t>
      </w:r>
      <w:r>
        <w:rPr>
          <w:rFonts w:hint="eastAsia" w:hAnsi="宋体" w:cs="宋体"/>
          <w:highlight w:val="none"/>
          <w:u w:val="single"/>
        </w:rPr>
        <w:t xml:space="preserve">        </w:t>
      </w:r>
      <w:r>
        <w:rPr>
          <w:rFonts w:hint="eastAsia" w:hAnsi="宋体" w:cs="宋体"/>
          <w:highlight w:val="none"/>
        </w:rPr>
        <w:t>（姓名）系</w:t>
      </w:r>
      <w:r>
        <w:rPr>
          <w:rFonts w:hint="eastAsia" w:hAnsi="宋体" w:cs="宋体"/>
          <w:highlight w:val="none"/>
          <w:u w:val="single"/>
        </w:rPr>
        <w:t xml:space="preserve">                 </w:t>
      </w:r>
      <w:r>
        <w:rPr>
          <w:rFonts w:hint="eastAsia" w:hAnsi="宋体" w:cs="宋体"/>
          <w:highlight w:val="none"/>
        </w:rPr>
        <w:t>（供应商名称）的法定代表人，现授权我单位在职正式员工</w:t>
      </w:r>
      <w:r>
        <w:rPr>
          <w:rFonts w:hint="eastAsia" w:hAnsi="宋体" w:cs="宋体"/>
          <w:highlight w:val="none"/>
          <w:u w:val="single"/>
        </w:rPr>
        <w:t xml:space="preserve">        </w:t>
      </w:r>
      <w:r>
        <w:rPr>
          <w:rFonts w:hint="eastAsia" w:hAnsi="宋体" w:cs="宋体"/>
          <w:highlight w:val="none"/>
        </w:rPr>
        <w:t>（姓名和职务）为我方代理人。代理人根据授权，以我方名义签署、澄清、说明、补正、递交、撤回、修改贵方组织的</w:t>
      </w:r>
      <w:r>
        <w:rPr>
          <w:rFonts w:hint="eastAsia" w:hAnsi="宋体" w:cs="宋体"/>
          <w:highlight w:val="none"/>
          <w:u w:val="single"/>
        </w:rPr>
        <w:t xml:space="preserve">                </w:t>
      </w:r>
      <w:r>
        <w:rPr>
          <w:rFonts w:hint="eastAsia" w:hAnsi="宋体" w:cs="宋体"/>
          <w:highlight w:val="none"/>
        </w:rPr>
        <w:t>项目（项目编号：</w:t>
      </w:r>
      <w:r>
        <w:rPr>
          <w:rFonts w:hint="eastAsia" w:hAnsi="宋体" w:cs="宋体"/>
          <w:highlight w:val="none"/>
          <w:u w:val="single"/>
        </w:rPr>
        <w:t xml:space="preserve">             </w:t>
      </w:r>
      <w:r>
        <w:rPr>
          <w:rFonts w:hint="eastAsia" w:hAnsi="宋体" w:cs="宋体"/>
          <w:highlight w:val="none"/>
        </w:rPr>
        <w:t>）的响应文件、签订合同和处理一切有关事宜，其法律后果由我方承担。</w:t>
      </w:r>
    </w:p>
    <w:p>
      <w:pPr>
        <w:pStyle w:val="15"/>
        <w:spacing w:line="440" w:lineRule="exact"/>
        <w:ind w:firstLine="420" w:firstLineChars="200"/>
        <w:rPr>
          <w:rFonts w:hint="eastAsia" w:hAnsi="宋体" w:cs="宋体"/>
          <w:highlight w:val="none"/>
        </w:rPr>
      </w:pPr>
      <w:r>
        <w:rPr>
          <w:rFonts w:hint="eastAsia" w:hAnsi="宋体" w:cs="宋体"/>
          <w:highlight w:val="none"/>
        </w:rPr>
        <w:t>本授权书于</w:t>
      </w:r>
      <w:r>
        <w:rPr>
          <w:rFonts w:hint="eastAsia" w:hAnsi="宋体" w:cs="宋体"/>
          <w:spacing w:val="10"/>
          <w:sz w:val="24"/>
          <w:highlight w:val="none"/>
          <w:u w:val="single"/>
        </w:rPr>
        <w:t xml:space="preserve">    </w:t>
      </w:r>
      <w:r>
        <w:rPr>
          <w:rFonts w:hint="eastAsia" w:hAnsi="宋体" w:cs="宋体"/>
          <w:highlight w:val="none"/>
        </w:rPr>
        <w:t>年</w:t>
      </w:r>
      <w:r>
        <w:rPr>
          <w:rFonts w:hint="eastAsia" w:hAnsi="宋体" w:cs="宋体"/>
          <w:spacing w:val="10"/>
          <w:sz w:val="24"/>
          <w:highlight w:val="none"/>
          <w:u w:val="single"/>
        </w:rPr>
        <w:t xml:space="preserve">    </w:t>
      </w:r>
      <w:r>
        <w:rPr>
          <w:rFonts w:hint="eastAsia" w:hAnsi="宋体" w:cs="宋体"/>
          <w:highlight w:val="none"/>
        </w:rPr>
        <w:t>月</w:t>
      </w:r>
      <w:r>
        <w:rPr>
          <w:rFonts w:hint="eastAsia" w:hAnsi="宋体" w:cs="宋体"/>
          <w:spacing w:val="10"/>
          <w:sz w:val="24"/>
          <w:highlight w:val="none"/>
          <w:u w:val="single"/>
        </w:rPr>
        <w:t xml:space="preserve">    </w:t>
      </w:r>
      <w:r>
        <w:rPr>
          <w:rFonts w:hint="eastAsia" w:hAnsi="宋体" w:cs="宋体"/>
          <w:highlight w:val="none"/>
        </w:rPr>
        <w:t>日签字生效，委托期限：</w:t>
      </w:r>
      <w:r>
        <w:rPr>
          <w:rFonts w:hint="eastAsia" w:hAnsi="宋体" w:cs="宋体"/>
          <w:spacing w:val="10"/>
          <w:sz w:val="24"/>
          <w:highlight w:val="none"/>
          <w:u w:val="single"/>
        </w:rPr>
        <w:t xml:space="preserve">    </w:t>
      </w:r>
      <w:r>
        <w:rPr>
          <w:rFonts w:hint="eastAsia" w:hAnsi="宋体" w:cs="宋体"/>
          <w:highlight w:val="none"/>
        </w:rPr>
        <w:t>。</w:t>
      </w:r>
    </w:p>
    <w:p>
      <w:pPr>
        <w:pStyle w:val="15"/>
        <w:spacing w:line="360" w:lineRule="auto"/>
        <w:ind w:firstLine="420"/>
        <w:rPr>
          <w:rFonts w:hint="eastAsia" w:hAnsi="宋体" w:cs="宋体"/>
          <w:highlight w:val="none"/>
        </w:rPr>
      </w:pPr>
      <w:r>
        <w:rPr>
          <w:rFonts w:hint="eastAsia" w:hAnsi="宋体" w:cs="宋体"/>
          <w:highlight w:val="none"/>
        </w:rPr>
        <w:t>代理人无转委托权。</w:t>
      </w:r>
    </w:p>
    <w:p>
      <w:pPr>
        <w:pStyle w:val="15"/>
        <w:spacing w:line="360" w:lineRule="auto"/>
        <w:ind w:firstLine="420"/>
        <w:rPr>
          <w:rFonts w:hint="eastAsia" w:hAnsi="宋体" w:cs="宋体"/>
          <w:highlight w:val="none"/>
        </w:rPr>
      </w:pPr>
    </w:p>
    <w:p>
      <w:pPr>
        <w:pStyle w:val="15"/>
        <w:spacing w:line="360" w:lineRule="auto"/>
        <w:ind w:firstLine="420"/>
        <w:rPr>
          <w:rFonts w:hint="eastAsia" w:hAnsi="宋体" w:cs="宋体"/>
          <w:highlight w:val="none"/>
          <w:u w:val="single"/>
        </w:rPr>
      </w:pPr>
      <w:r>
        <w:rPr>
          <w:rFonts w:hint="eastAsia" w:hAnsi="宋体" w:cs="宋体"/>
          <w:highlight w:val="none"/>
        </w:rPr>
        <w:t>供应商（盖单位公章）：</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法定代表人（签字）：</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法定代表人身份证号码：</w:t>
      </w:r>
      <w:r>
        <w:rPr>
          <w:rFonts w:hint="eastAsia" w:hAnsi="宋体" w:cs="宋体"/>
          <w:highlight w:val="none"/>
          <w:u w:val="single"/>
        </w:rPr>
        <w:t xml:space="preserve">                                   </w:t>
      </w:r>
    </w:p>
    <w:p>
      <w:pPr>
        <w:pStyle w:val="15"/>
        <w:spacing w:line="360" w:lineRule="auto"/>
        <w:ind w:firstLine="420" w:firstLineChars="200"/>
        <w:rPr>
          <w:rFonts w:hint="eastAsia" w:hAnsi="宋体" w:cs="宋体"/>
          <w:highlight w:val="none"/>
        </w:rPr>
      </w:pPr>
      <w:r>
        <w:rPr>
          <w:rFonts w:hint="eastAsia" w:hAnsi="宋体" w:cs="宋体"/>
          <w:highlight w:val="none"/>
        </w:rPr>
        <w:t>委托代理人（签字）：</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委托代理人身份证号码：</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p>
    <w:p>
      <w:pPr>
        <w:pStyle w:val="15"/>
        <w:spacing w:line="360" w:lineRule="auto"/>
        <w:ind w:firstLine="420"/>
        <w:rPr>
          <w:rFonts w:hint="eastAsia" w:hAnsi="宋体" w:cs="宋体"/>
          <w:highlight w:val="none"/>
          <w:u w:val="single"/>
        </w:rPr>
      </w:pPr>
      <w:r>
        <w:rPr>
          <w:rFonts w:hint="eastAsia" w:hAnsi="宋体" w:cs="宋体"/>
          <w:kern w:val="0"/>
          <w:szCs w:val="21"/>
          <w:highlight w:val="none"/>
        </w:rPr>
        <w:t>成员一名称：</w:t>
      </w:r>
      <w:r>
        <w:rPr>
          <w:rFonts w:hint="eastAsia" w:hAnsi="宋体" w:cs="宋体"/>
          <w:highlight w:val="none"/>
        </w:rPr>
        <w:t>（盖单位公章）：</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法定代表人（签字）：</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成员二名称：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（盖单位公章）</w:t>
      </w: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法定代表人或其委托代理人：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pPr>
        <w:pStyle w:val="15"/>
        <w:ind w:firstLine="420" w:firstLineChars="200"/>
        <w:rPr>
          <w:rFonts w:hint="eastAsia" w:hAnsi="宋体" w:cs="宋体"/>
          <w:highlight w:val="none"/>
        </w:rPr>
      </w:pPr>
      <w:r>
        <w:rPr>
          <w:rFonts w:hint="eastAsia" w:hAnsi="宋体" w:cs="宋体"/>
          <w:highlight w:val="none"/>
        </w:rPr>
        <w:t>......</w:t>
      </w:r>
    </w:p>
    <w:p>
      <w:pPr>
        <w:spacing w:line="360" w:lineRule="auto"/>
        <w:rPr>
          <w:rFonts w:hint="eastAsia" w:ascii="宋体" w:hAnsi="宋体" w:cs="宋体"/>
          <w:szCs w:val="21"/>
          <w:highlight w:val="none"/>
        </w:rPr>
      </w:pPr>
      <w:r>
        <w:rPr>
          <w:rFonts w:hint="eastAsia" w:ascii="宋体" w:hAnsi="宋体" w:cs="宋体"/>
          <w:szCs w:val="21"/>
          <w:highlight w:val="none"/>
        </w:rPr>
        <w:t>注：</w:t>
      </w:r>
    </w:p>
    <w:p>
      <w:pPr>
        <w:spacing w:line="360" w:lineRule="auto"/>
        <w:rPr>
          <w:rFonts w:hint="eastAsia" w:ascii="宋体" w:hAnsi="宋体" w:cs="宋体"/>
          <w:szCs w:val="21"/>
          <w:highlight w:val="none"/>
        </w:rPr>
      </w:pPr>
      <w:r>
        <w:rPr>
          <w:rFonts w:hint="eastAsia" w:ascii="宋体" w:hAnsi="宋体" w:cs="宋体"/>
          <w:szCs w:val="21"/>
          <w:highlight w:val="none"/>
        </w:rPr>
        <w:t>1.法定代表人和委托代理人必须在授权委托书上亲笔签名，不得使用印章、签名章或者其他电子制版签名代替，</w:t>
      </w:r>
      <w:r>
        <w:rPr>
          <w:rFonts w:hint="eastAsia" w:ascii="宋体" w:hAnsi="宋体" w:cs="宋体"/>
          <w:b/>
          <w:bCs/>
          <w:szCs w:val="21"/>
          <w:highlight w:val="none"/>
        </w:rPr>
        <w:t>否则作无效响应处理</w:t>
      </w:r>
      <w:r>
        <w:rPr>
          <w:rFonts w:hint="eastAsia" w:ascii="宋体" w:hAnsi="宋体" w:cs="宋体"/>
          <w:szCs w:val="21"/>
          <w:highlight w:val="none"/>
        </w:rPr>
        <w:t>；</w:t>
      </w:r>
    </w:p>
    <w:p>
      <w:pPr>
        <w:spacing w:line="360" w:lineRule="auto"/>
        <w:jc w:val="left"/>
        <w:rPr>
          <w:rFonts w:hint="eastAsia" w:ascii="宋体" w:hAnsi="宋体" w:cs="宋体"/>
          <w:szCs w:val="21"/>
          <w:highlight w:val="none"/>
        </w:rPr>
      </w:pPr>
      <w:r>
        <w:rPr>
          <w:rFonts w:hint="eastAsia" w:ascii="宋体" w:hAnsi="宋体" w:cs="宋体"/>
          <w:szCs w:val="21"/>
          <w:highlight w:val="none"/>
        </w:rPr>
        <w:t>2.以联合体形式响应的，本授权委托书应由联合体牵头人的法定代表人按上述规定签署。</w:t>
      </w:r>
    </w:p>
    <w:p>
      <w:pPr>
        <w:snapToGrid w:val="0"/>
        <w:spacing w:before="50" w:after="120" w:afterLines="50" w:line="360" w:lineRule="auto"/>
        <w:jc w:val="left"/>
        <w:rPr>
          <w:rFonts w:hint="eastAsia" w:ascii="宋体" w:hAnsi="宋体" w:cs="宋体"/>
          <w:szCs w:val="21"/>
          <w:highlight w:val="none"/>
        </w:rPr>
      </w:pPr>
      <w:r>
        <w:rPr>
          <w:rFonts w:hint="eastAsia" w:ascii="宋体" w:hAnsi="宋体" w:cs="宋体"/>
          <w:szCs w:val="21"/>
          <w:highlight w:val="none"/>
        </w:rPr>
        <w:t>3. 供应商为其他组织或者自然人时，本征集文件规定的法定代表人指负责人或者自然人。本征集文件所称负责人是指参加响应的其他组织营业执照上的负责人，本征集文件所称自然人指参与响应的自然人本人。</w:t>
      </w:r>
    </w:p>
    <w:p>
      <w:pPr>
        <w:snapToGrid w:val="0"/>
        <w:spacing w:before="50" w:after="120" w:afterLines="50" w:line="360" w:lineRule="auto"/>
        <w:jc w:val="left"/>
        <w:rPr>
          <w:rFonts w:hint="eastAsia" w:ascii="宋体" w:hAnsi="宋体" w:cs="宋体"/>
          <w:szCs w:val="21"/>
          <w:highlight w:val="none"/>
        </w:rPr>
      </w:pPr>
      <w:r>
        <w:rPr>
          <w:rFonts w:hint="eastAsia" w:ascii="宋体" w:hAnsi="宋体" w:cs="宋体"/>
          <w:szCs w:val="21"/>
          <w:highlight w:val="none"/>
        </w:rPr>
        <w:t>4. 若为联合体响应须各方签字或盖章。</w:t>
      </w:r>
    </w:p>
    <w:p>
      <w:pPr>
        <w:spacing w:line="360" w:lineRule="auto"/>
        <w:rPr>
          <w:rFonts w:hint="eastAsia" w:ascii="宋体" w:hAnsi="宋体" w:cs="宋体"/>
          <w:b/>
          <w:sz w:val="24"/>
          <w:highlight w:val="none"/>
        </w:rPr>
      </w:pPr>
    </w:p>
    <w:p>
      <w:pPr>
        <w:spacing w:line="360" w:lineRule="auto"/>
        <w:rPr>
          <w:rFonts w:hint="eastAsia"/>
          <w:highlight w:val="none"/>
        </w:rPr>
      </w:pPr>
    </w:p>
    <w:p>
      <w:pPr>
        <w:spacing w:line="360" w:lineRule="auto"/>
        <w:rPr>
          <w:rFonts w:hint="eastAsia" w:ascii="宋体" w:hAnsi="宋体" w:cs="宋体"/>
          <w:b/>
          <w:sz w:val="24"/>
          <w:highlight w:val="none"/>
        </w:rPr>
      </w:pPr>
      <w:r>
        <w:rPr>
          <w:rFonts w:hint="eastAsia" w:ascii="宋体" w:hAnsi="宋体" w:cs="宋体"/>
          <w:b/>
          <w:sz w:val="24"/>
          <w:highlight w:val="none"/>
        </w:rPr>
        <w:t>附件：</w:t>
      </w:r>
    </w:p>
    <w:tbl>
      <w:tblPr>
        <w:tblStyle w:val="24"/>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pPr>
              <w:spacing w:line="360" w:lineRule="auto"/>
              <w:rPr>
                <w:rFonts w:hint="eastAsia" w:ascii="宋体" w:hAnsi="宋体" w:cs="宋体"/>
                <w:b/>
                <w:sz w:val="24"/>
                <w:highlight w:val="none"/>
              </w:rPr>
            </w:pPr>
          </w:p>
          <w:p>
            <w:pPr>
              <w:spacing w:line="360" w:lineRule="auto"/>
              <w:rPr>
                <w:rFonts w:hint="eastAsia" w:ascii="宋体" w:hAnsi="宋体" w:cs="宋体"/>
                <w:b/>
                <w:sz w:val="24"/>
                <w:highlight w:val="none"/>
              </w:rPr>
            </w:pPr>
            <w:r>
              <w:rPr>
                <w:rFonts w:hint="eastAsia" w:ascii="宋体" w:hAnsi="宋体" w:cs="宋体"/>
                <w:b/>
                <w:sz w:val="24"/>
                <w:highlight w:val="none"/>
              </w:rPr>
              <w:t>全权代表身份证扫描件粘帖处（正、反面）</w:t>
            </w:r>
          </w:p>
        </w:tc>
      </w:tr>
    </w:tbl>
    <w:p>
      <w:pPr>
        <w:snapToGrid w:val="0"/>
        <w:spacing w:before="50" w:after="120" w:afterLines="50" w:line="360" w:lineRule="auto"/>
        <w:jc w:val="left"/>
        <w:rPr>
          <w:rFonts w:hint="eastAsia" w:ascii="宋体" w:hAnsi="宋体" w:cs="宋体"/>
          <w:szCs w:val="21"/>
          <w:highlight w:val="none"/>
        </w:rPr>
      </w:pPr>
    </w:p>
    <w:p>
      <w:pPr>
        <w:snapToGrid w:val="0"/>
        <w:spacing w:before="120" w:beforeLines="50" w:after="50"/>
        <w:ind w:firstLine="566" w:firstLineChars="236"/>
        <w:jc w:val="center"/>
        <w:rPr>
          <w:rFonts w:hint="eastAsia" w:ascii="宋体" w:hAnsi="宋体" w:cs="宋体"/>
          <w:highlight w:val="none"/>
        </w:rPr>
      </w:pPr>
      <w:r>
        <w:rPr>
          <w:rFonts w:hint="eastAsia" w:ascii="宋体" w:hAnsi="宋体" w:cs="宋体"/>
          <w:sz w:val="24"/>
          <w:highlight w:val="none"/>
        </w:rPr>
        <w:t xml:space="preserve"> </w:t>
      </w:r>
      <w:r>
        <w:rPr>
          <w:rFonts w:hint="eastAsia" w:ascii="宋体" w:hAnsi="宋体" w:cs="宋体"/>
          <w:sz w:val="24"/>
          <w:highlight w:val="none"/>
        </w:rPr>
        <w:br w:type="page"/>
      </w:r>
    </w:p>
    <w:p>
      <w:pPr>
        <w:jc w:val="center"/>
        <w:rPr>
          <w:rFonts w:hint="eastAsia" w:ascii="宋体" w:hAnsi="宋体" w:cs="宋体"/>
          <w:b/>
          <w:bCs/>
          <w:sz w:val="30"/>
          <w:szCs w:val="30"/>
          <w:highlight w:val="none"/>
        </w:rPr>
      </w:pPr>
      <w:r>
        <w:rPr>
          <w:rFonts w:hint="eastAsia" w:ascii="宋体" w:hAnsi="宋体" w:cs="宋体"/>
          <w:b/>
          <w:bCs/>
          <w:sz w:val="30"/>
          <w:szCs w:val="30"/>
          <w:highlight w:val="none"/>
        </w:rPr>
        <w:t>四、商务条款偏离表</w:t>
      </w:r>
    </w:p>
    <w:p>
      <w:pPr>
        <w:jc w:val="center"/>
        <w:rPr>
          <w:rFonts w:hint="eastAsia" w:ascii="宋体" w:hAnsi="宋体" w:cs="宋体"/>
          <w:b/>
          <w:sz w:val="24"/>
          <w:szCs w:val="20"/>
          <w:highlight w:val="none"/>
        </w:rPr>
      </w:pPr>
      <w:r>
        <w:rPr>
          <w:rFonts w:hint="eastAsia" w:ascii="宋体" w:hAnsi="宋体" w:cs="宋体"/>
          <w:sz w:val="30"/>
          <w:szCs w:val="20"/>
          <w:highlight w:val="none"/>
        </w:rPr>
        <w:t>(注：按项目需求表具体项目修改)</w:t>
      </w:r>
    </w:p>
    <w:p>
      <w:pPr>
        <w:snapToGrid w:val="0"/>
        <w:spacing w:before="50"/>
        <w:jc w:val="left"/>
        <w:rPr>
          <w:rFonts w:hint="eastAsia" w:ascii="宋体" w:hAnsi="宋体" w:cs="宋体"/>
          <w:sz w:val="24"/>
          <w:highlight w:val="none"/>
        </w:rPr>
      </w:pPr>
    </w:p>
    <w:p>
      <w:pPr>
        <w:pStyle w:val="15"/>
        <w:spacing w:line="360" w:lineRule="auto"/>
        <w:ind w:left="-424" w:leftChars="-202" w:firstLine="420" w:firstLineChars="200"/>
        <w:rPr>
          <w:rFonts w:hint="eastAsia" w:hAnsi="宋体" w:cs="宋体"/>
          <w:sz w:val="24"/>
          <w:szCs w:val="24"/>
          <w:highlight w:val="none"/>
        </w:rPr>
      </w:pPr>
      <w:r>
        <w:rPr>
          <w:rFonts w:hint="eastAsia" w:hAnsi="宋体" w:cs="宋体"/>
          <w:highlight w:val="none"/>
        </w:rPr>
        <w:t>请逐条对应本项目征集文件第二章“服务需求一览表”中“商务条款”的要求，详细填写相应的具体内容。“偏离说明”一栏应当选择“正偏离”、“负偏离”或“无偏离”进行填写。</w:t>
      </w:r>
    </w:p>
    <w:tbl>
      <w:tblPr>
        <w:tblStyle w:val="24"/>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784"/>
        <w:gridCol w:w="29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项号</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征集文件的商务需求</w:t>
            </w:r>
          </w:p>
        </w:tc>
        <w:tc>
          <w:tcPr>
            <w:tcW w:w="2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响应文件承诺的商务条款</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一</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2960" w:type="dxa"/>
            <w:tcBorders>
              <w:top w:val="single" w:color="auto" w:sz="4" w:space="0"/>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1723"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2960" w:type="dxa"/>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1723" w:type="dxa"/>
            <w:tcBorders>
              <w:left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2960" w:type="dxa"/>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1723" w:type="dxa"/>
            <w:tcBorders>
              <w:left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 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restart"/>
            <w:tcBorders>
              <w:left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二</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restart"/>
            <w:tcBorders>
              <w:left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1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2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3  ……</w:t>
            </w:r>
          </w:p>
          <w:p>
            <w:pPr>
              <w:spacing w:line="340" w:lineRule="exact"/>
              <w:jc w:val="left"/>
              <w:rPr>
                <w:rFonts w:hint="eastAsia" w:ascii="宋体" w:hAnsi="宋体" w:cs="宋体"/>
                <w:szCs w:val="21"/>
                <w:highlight w:val="none"/>
              </w:rPr>
            </w:pP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vMerge w:val="continue"/>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2960" w:type="dxa"/>
            <w:tcBorders>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szCs w:val="21"/>
                <w:highlight w:val="none"/>
              </w:rPr>
            </w:pPr>
            <w:r>
              <w:rPr>
                <w:rFonts w:hint="eastAsia" w:ascii="宋体" w:hAnsi="宋体" w:cs="宋体"/>
                <w:szCs w:val="21"/>
                <w:highlight w:val="none"/>
              </w:rPr>
              <w:t>……</w:t>
            </w:r>
          </w:p>
        </w:tc>
        <w:tc>
          <w:tcPr>
            <w:tcW w:w="1723" w:type="dxa"/>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38"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szCs w:val="21"/>
                <w:highlight w:val="none"/>
              </w:rPr>
            </w:pPr>
            <w:r>
              <w:rPr>
                <w:rFonts w:hint="eastAsia" w:ascii="宋体" w:hAnsi="宋体" w:cs="宋体"/>
                <w:b/>
                <w:bCs/>
                <w:sz w:val="24"/>
                <w:highlight w:val="none"/>
                <w:u w:val="single"/>
              </w:rPr>
              <w:t xml:space="preserve">       </w:t>
            </w:r>
            <w:r>
              <w:rPr>
                <w:rFonts w:hint="eastAsia" w:ascii="宋体" w:hAnsi="宋体" w:cs="宋体"/>
                <w:szCs w:val="21"/>
                <w:highlight w:val="none"/>
              </w:rPr>
              <w:t>分标（此处有分标时填写具体分标号，无分标时填写“无”）</w:t>
            </w:r>
          </w:p>
        </w:tc>
      </w:tr>
    </w:tbl>
    <w:p>
      <w:pPr>
        <w:pStyle w:val="15"/>
        <w:spacing w:line="360" w:lineRule="auto"/>
        <w:ind w:left="-708" w:leftChars="-337"/>
        <w:rPr>
          <w:rFonts w:hint="eastAsia" w:hAnsi="宋体" w:cs="宋体"/>
          <w:highlight w:val="none"/>
        </w:rPr>
      </w:pPr>
    </w:p>
    <w:p>
      <w:pPr>
        <w:pStyle w:val="15"/>
        <w:spacing w:line="360" w:lineRule="auto"/>
        <w:ind w:left="-426" w:leftChars="-203" w:firstLine="426" w:firstLineChars="203"/>
        <w:rPr>
          <w:rFonts w:hint="eastAsia" w:hAnsi="宋体" w:cs="宋体"/>
          <w:highlight w:val="none"/>
        </w:rPr>
      </w:pPr>
      <w:r>
        <w:rPr>
          <w:rFonts w:hint="eastAsia" w:hAnsi="宋体" w:cs="宋体"/>
          <w:highlight w:val="none"/>
        </w:rPr>
        <w:t>注：</w:t>
      </w:r>
    </w:p>
    <w:p>
      <w:pPr>
        <w:pStyle w:val="15"/>
        <w:spacing w:line="360" w:lineRule="auto"/>
        <w:ind w:left="-426" w:leftChars="-203" w:firstLine="426" w:firstLineChars="203"/>
        <w:rPr>
          <w:rFonts w:hint="eastAsia" w:hAnsi="宋体" w:cs="宋体"/>
          <w:highlight w:val="none"/>
        </w:rPr>
      </w:pPr>
      <w:r>
        <w:rPr>
          <w:rFonts w:hint="eastAsia" w:hAnsi="宋体" w:cs="宋体"/>
          <w:highlight w:val="none"/>
        </w:rPr>
        <w:t>1.表格内容均需按要求填写并盖章，不得留空，否则按响应无效处理。</w:t>
      </w:r>
    </w:p>
    <w:p>
      <w:pPr>
        <w:pStyle w:val="15"/>
        <w:spacing w:line="360" w:lineRule="auto"/>
        <w:ind w:left="-426" w:leftChars="-203" w:firstLine="426" w:firstLineChars="203"/>
        <w:rPr>
          <w:rFonts w:hint="eastAsia" w:hAnsi="宋体" w:cs="宋体"/>
          <w:highlight w:val="none"/>
        </w:rPr>
      </w:pPr>
      <w:r>
        <w:rPr>
          <w:rFonts w:hint="eastAsia" w:hAnsi="宋体" w:cs="宋体"/>
          <w:highlight w:val="none"/>
        </w:rPr>
        <w:t>2.如果征集文件需求为小于或大于某个数值标准时，响应文件承诺不得直接复制征集文件需求，响应文件承诺内容应当写明响应货物具体参数或商务响应承诺的具体数值，否则按响应无效处理。如该采购需求属于不能明确具体数值的，采购人应在此采购需求的数值后标注◆号，对标注◆号的采购需求不适用上述“竞标无效”条款”内容。</w:t>
      </w:r>
    </w:p>
    <w:p>
      <w:pPr>
        <w:pStyle w:val="15"/>
        <w:spacing w:line="360" w:lineRule="auto"/>
        <w:ind w:left="-426" w:leftChars="-203" w:firstLine="426" w:firstLineChars="203"/>
        <w:rPr>
          <w:rFonts w:hint="eastAsia" w:hAnsi="宋体" w:cs="宋体"/>
          <w:highlight w:val="none"/>
        </w:rPr>
      </w:pPr>
      <w:r>
        <w:rPr>
          <w:rFonts w:hint="eastAsia" w:hAnsi="宋体" w:cs="宋体"/>
          <w:highlight w:val="none"/>
        </w:rPr>
        <w:t>3.当响应文件的商务内容低于征集文件要求时，供应商应当如实写明“负偏离”，否则视为虚假应标。</w:t>
      </w:r>
    </w:p>
    <w:p>
      <w:pPr>
        <w:pStyle w:val="15"/>
        <w:spacing w:line="360" w:lineRule="auto"/>
        <w:ind w:left="-426" w:leftChars="-203" w:firstLine="426" w:firstLineChars="203"/>
        <w:rPr>
          <w:rFonts w:hint="eastAsia" w:hAnsi="宋体" w:cs="宋体"/>
          <w:highlight w:val="none"/>
        </w:rPr>
      </w:pPr>
      <w:r>
        <w:rPr>
          <w:rFonts w:hint="eastAsia" w:hAnsi="宋体" w:cs="宋体"/>
          <w:szCs w:val="21"/>
          <w:highlight w:val="none"/>
        </w:rPr>
        <w:t>4.采购需求中带“▲”及“★”的条款，也要分别在本表“征集文件的商务需求”、“响应文件承诺的商务条款”中标记。</w:t>
      </w:r>
    </w:p>
    <w:p>
      <w:pPr>
        <w:snapToGrid w:val="0"/>
        <w:spacing w:before="50" w:after="50"/>
        <w:rPr>
          <w:rFonts w:hint="eastAsia" w:ascii="宋体" w:hAnsi="宋体" w:cs="宋体"/>
          <w:sz w:val="24"/>
          <w:highlight w:val="none"/>
        </w:rPr>
      </w:pPr>
    </w:p>
    <w:p>
      <w:pPr>
        <w:snapToGrid w:val="0"/>
        <w:spacing w:line="360" w:lineRule="auto"/>
        <w:ind w:firstLine="4935" w:firstLineChars="2350"/>
        <w:rPr>
          <w:rFonts w:hint="eastAsia" w:ascii="宋体" w:hAnsi="宋体" w:cs="宋体"/>
          <w:kern w:val="0"/>
          <w:sz w:val="24"/>
          <w:highlight w:val="none"/>
        </w:rPr>
      </w:pPr>
      <w:r>
        <w:rPr>
          <w:rFonts w:hint="eastAsia" w:ascii="宋体" w:hAnsi="宋体" w:cs="宋体"/>
          <w:szCs w:val="21"/>
          <w:highlight w:val="none"/>
        </w:rPr>
        <w:t xml:space="preserve">  </w:t>
      </w: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before="120" w:beforeLines="50" w:after="50"/>
        <w:rPr>
          <w:rFonts w:hint="eastAsia" w:ascii="宋体" w:hAnsi="宋体" w:cs="宋体"/>
          <w:b/>
          <w:bCs/>
          <w:sz w:val="30"/>
          <w:szCs w:val="30"/>
          <w:highlight w:val="none"/>
        </w:rPr>
      </w:pPr>
    </w:p>
    <w:p>
      <w:pPr>
        <w:pStyle w:val="31"/>
        <w:rPr>
          <w:rFonts w:hint="eastAsia" w:ascii="宋体" w:hAnsi="宋体" w:cs="宋体"/>
          <w:b w:val="0"/>
          <w:bCs w:val="0"/>
          <w:color w:val="auto"/>
          <w:sz w:val="30"/>
          <w:szCs w:val="30"/>
          <w:highlight w:val="none"/>
        </w:rPr>
      </w:pPr>
    </w:p>
    <w:p>
      <w:pPr>
        <w:pStyle w:val="3"/>
        <w:rPr>
          <w:rFonts w:hint="eastAsia" w:ascii="宋体" w:hAnsi="宋体" w:cs="宋体"/>
          <w:b w:val="0"/>
          <w:bCs w:val="0"/>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both"/>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p>
    <w:p>
      <w:pPr>
        <w:snapToGrid w:val="0"/>
        <w:spacing w:before="120" w:beforeLines="50" w:after="50"/>
        <w:jc w:val="center"/>
        <w:rPr>
          <w:rFonts w:hint="eastAsia" w:ascii="宋体" w:hAnsi="宋体" w:cs="宋体"/>
          <w:b/>
          <w:bCs/>
          <w:sz w:val="30"/>
          <w:szCs w:val="30"/>
          <w:highlight w:val="none"/>
        </w:rPr>
      </w:pPr>
      <w:r>
        <w:rPr>
          <w:rFonts w:hint="eastAsia" w:ascii="宋体" w:hAnsi="宋体" w:cs="宋体"/>
          <w:b/>
          <w:bCs/>
          <w:sz w:val="30"/>
          <w:szCs w:val="30"/>
          <w:highlight w:val="none"/>
        </w:rPr>
        <w:t>五、服务承诺</w:t>
      </w:r>
    </w:p>
    <w:p>
      <w:pPr>
        <w:pStyle w:val="30"/>
        <w:ind w:firstLine="643"/>
        <w:jc w:val="center"/>
        <w:rPr>
          <w:rFonts w:hint="eastAsia" w:ascii="宋体" w:hAnsi="宋体"/>
          <w:b/>
          <w:sz w:val="32"/>
          <w:szCs w:val="32"/>
          <w:highlight w:val="none"/>
        </w:rPr>
      </w:pPr>
      <w:r>
        <w:rPr>
          <w:rFonts w:hint="eastAsia" w:ascii="宋体" w:hAnsi="宋体" w:cs="宋体"/>
          <w:b/>
          <w:sz w:val="32"/>
          <w:szCs w:val="32"/>
          <w:highlight w:val="none"/>
        </w:rPr>
        <w:t>服务</w:t>
      </w:r>
      <w:r>
        <w:rPr>
          <w:rFonts w:ascii="宋体" w:hAnsi="宋体" w:cs="宋体"/>
          <w:b/>
          <w:sz w:val="32"/>
          <w:szCs w:val="32"/>
          <w:highlight w:val="none"/>
        </w:rPr>
        <w:t>承诺函</w:t>
      </w:r>
      <w:r>
        <w:rPr>
          <w:rFonts w:hint="eastAsia" w:ascii="宋体" w:hAnsi="宋体" w:cs="宋体"/>
          <w:b/>
          <w:sz w:val="32"/>
          <w:szCs w:val="32"/>
          <w:highlight w:val="none"/>
        </w:rPr>
        <w:t>（格式）</w:t>
      </w:r>
    </w:p>
    <w:p>
      <w:pPr>
        <w:pStyle w:val="30"/>
        <w:ind w:firstLine="420"/>
        <w:rPr>
          <w:rFonts w:ascii="宋体" w:hAnsi="宋体"/>
          <w:sz w:val="21"/>
          <w:szCs w:val="21"/>
          <w:highlight w:val="none"/>
          <w:u w:val="single"/>
        </w:rPr>
      </w:pPr>
      <w:r>
        <w:rPr>
          <w:rFonts w:ascii="宋体" w:hAnsi="宋体" w:cs="TLVVPR+MicrosoftYaHei"/>
          <w:sz w:val="21"/>
          <w:szCs w:val="21"/>
          <w:highlight w:val="none"/>
          <w:u w:val="single"/>
        </w:rPr>
        <w:t>（征集人名称）：</w:t>
      </w:r>
    </w:p>
    <w:p>
      <w:pPr>
        <w:pStyle w:val="30"/>
        <w:ind w:firstLine="420"/>
        <w:rPr>
          <w:rFonts w:ascii="宋体" w:hAnsi="宋体"/>
          <w:sz w:val="21"/>
          <w:szCs w:val="21"/>
          <w:highlight w:val="none"/>
        </w:rPr>
      </w:pPr>
      <w:r>
        <w:rPr>
          <w:rFonts w:ascii="宋体" w:hAnsi="宋体" w:cs="TLVVPR+MicrosoftYaHei"/>
          <w:sz w:val="21"/>
          <w:szCs w:val="21"/>
          <w:highlight w:val="none"/>
        </w:rPr>
        <w:t>根据已收到的项目编号为</w:t>
      </w:r>
      <w:r>
        <w:rPr>
          <w:rFonts w:ascii="宋体" w:hAnsi="宋体"/>
          <w:spacing w:val="900"/>
          <w:sz w:val="21"/>
          <w:szCs w:val="21"/>
          <w:highlight w:val="none"/>
          <w:u w:val="single"/>
        </w:rPr>
        <w:t xml:space="preserve"> </w:t>
      </w:r>
      <w:r>
        <w:rPr>
          <w:rFonts w:ascii="宋体" w:hAnsi="宋体" w:cs="TLVVPR+MicrosoftYaHei"/>
          <w:sz w:val="21"/>
          <w:szCs w:val="21"/>
          <w:highlight w:val="none"/>
        </w:rPr>
        <w:t>的</w:t>
      </w:r>
      <w:r>
        <w:rPr>
          <w:rFonts w:ascii="宋体" w:hAnsi="宋体"/>
          <w:spacing w:val="1020"/>
          <w:sz w:val="21"/>
          <w:szCs w:val="21"/>
          <w:highlight w:val="none"/>
          <w:u w:val="single"/>
        </w:rPr>
        <w:t xml:space="preserve"> </w:t>
      </w:r>
      <w:r>
        <w:rPr>
          <w:rFonts w:ascii="宋体" w:hAnsi="宋体" w:cs="TLVVPR+MicrosoftYaHei"/>
          <w:sz w:val="21"/>
          <w:szCs w:val="21"/>
          <w:highlight w:val="none"/>
        </w:rPr>
        <w:t>项目的征集文件，我方在参加本项目政府采购活动中，特做出如下承诺：</w:t>
      </w:r>
    </w:p>
    <w:p>
      <w:pPr>
        <w:pStyle w:val="30"/>
        <w:ind w:firstLine="400"/>
        <w:rPr>
          <w:rFonts w:ascii="宋体" w:hAnsi="宋体"/>
          <w:sz w:val="21"/>
          <w:szCs w:val="21"/>
          <w:highlight w:val="none"/>
        </w:rPr>
      </w:pPr>
      <w:r>
        <w:rPr>
          <w:rFonts w:ascii="宋体" w:hAnsi="宋体" w:cs="TLVVPR+MicrosoftYaHei"/>
          <w:spacing w:val="-5"/>
          <w:sz w:val="21"/>
          <w:szCs w:val="21"/>
          <w:highlight w:val="none"/>
        </w:rPr>
        <w:t>一、我方具备《中华人民共和国政府采购法》第二十二条第一款规定的</w:t>
      </w:r>
      <w:r>
        <w:rPr>
          <w:rFonts w:ascii="宋体" w:hAnsi="宋体"/>
          <w:spacing w:val="5"/>
          <w:sz w:val="21"/>
          <w:szCs w:val="21"/>
          <w:highlight w:val="none"/>
        </w:rPr>
        <w:t xml:space="preserve"> </w:t>
      </w:r>
      <w:r>
        <w:rPr>
          <w:rFonts w:ascii="宋体" w:hAnsi="宋体"/>
          <w:sz w:val="21"/>
          <w:szCs w:val="21"/>
          <w:highlight w:val="none"/>
        </w:rPr>
        <w:t xml:space="preserve">6 </w:t>
      </w:r>
      <w:r>
        <w:rPr>
          <w:rFonts w:ascii="宋体" w:hAnsi="宋体" w:cs="TLVVPR+MicrosoftYaHei"/>
          <w:sz w:val="21"/>
          <w:szCs w:val="21"/>
          <w:highlight w:val="none"/>
        </w:rPr>
        <w:t>项条件；</w:t>
      </w:r>
    </w:p>
    <w:p>
      <w:pPr>
        <w:pStyle w:val="30"/>
        <w:ind w:firstLine="416"/>
        <w:rPr>
          <w:rFonts w:ascii="宋体" w:hAnsi="宋体"/>
          <w:sz w:val="21"/>
          <w:szCs w:val="21"/>
          <w:highlight w:val="none"/>
        </w:rPr>
      </w:pPr>
      <w:r>
        <w:rPr>
          <w:rFonts w:ascii="宋体" w:hAnsi="宋体" w:cs="TLVVPR+MicrosoftYaHei"/>
          <w:spacing w:val="-1"/>
          <w:sz w:val="21"/>
          <w:szCs w:val="21"/>
          <w:highlight w:val="none"/>
        </w:rPr>
        <w:t>二、我方在参加政府采购活动前三年内（自本项目开标时间之日起计算），在经营活动中没有重大违法记录（指因违法经营受到刑事处罚或者责令停产停业、吊销许</w:t>
      </w:r>
      <w:r>
        <w:rPr>
          <w:rFonts w:ascii="宋体" w:hAnsi="宋体" w:cs="TLVVPR+MicrosoftYaHei"/>
          <w:sz w:val="21"/>
          <w:szCs w:val="21"/>
          <w:highlight w:val="none"/>
        </w:rPr>
        <w:t>可证或者执照、较大数额罚款等行政处罚）。</w:t>
      </w:r>
    </w:p>
    <w:p>
      <w:pPr>
        <w:pStyle w:val="30"/>
        <w:ind w:firstLine="420"/>
        <w:rPr>
          <w:rFonts w:ascii="宋体" w:hAnsi="宋体"/>
          <w:sz w:val="21"/>
          <w:szCs w:val="21"/>
          <w:highlight w:val="none"/>
        </w:rPr>
      </w:pPr>
      <w:r>
        <w:rPr>
          <w:rFonts w:ascii="宋体" w:hAnsi="宋体" w:cs="TLVVPR+MicrosoftYaHei"/>
          <w:sz w:val="21"/>
          <w:szCs w:val="21"/>
          <w:highlight w:val="none"/>
        </w:rPr>
        <w:t>三、我方按征集文件要求提交响应文件，响应征集文件规定的响应有效期；</w:t>
      </w:r>
    </w:p>
    <w:p>
      <w:pPr>
        <w:pStyle w:val="30"/>
        <w:ind w:firstLine="416"/>
        <w:rPr>
          <w:rFonts w:ascii="宋体" w:hAnsi="宋体"/>
          <w:sz w:val="21"/>
          <w:szCs w:val="21"/>
          <w:highlight w:val="none"/>
        </w:rPr>
      </w:pPr>
      <w:r>
        <w:rPr>
          <w:rFonts w:ascii="宋体" w:hAnsi="宋体" w:cs="TLVVPR+MicrosoftYaHei"/>
          <w:spacing w:val="-1"/>
          <w:sz w:val="21"/>
          <w:szCs w:val="21"/>
          <w:highlight w:val="none"/>
        </w:rPr>
        <w:t>四、如果我方的响应文件被接受，我方将按《中华人民共和国民法典（第三编合同）》及其他有关法律、法规的规定，按期、按质、按量交付采购</w:t>
      </w:r>
      <w:r>
        <w:rPr>
          <w:rFonts w:hint="eastAsia" w:ascii="宋体" w:hAnsi="宋体" w:cs="TLVVPR+MicrosoftYaHei"/>
          <w:spacing w:val="-1"/>
          <w:sz w:val="21"/>
          <w:szCs w:val="21"/>
          <w:highlight w:val="none"/>
        </w:rPr>
        <w:t>人</w:t>
      </w:r>
      <w:r>
        <w:rPr>
          <w:rFonts w:ascii="宋体" w:hAnsi="宋体" w:cs="TLVVPR+MicrosoftYaHei"/>
          <w:spacing w:val="-1"/>
          <w:sz w:val="21"/>
          <w:szCs w:val="21"/>
          <w:highlight w:val="none"/>
        </w:rPr>
        <w:t>，全面做到履</w:t>
      </w:r>
      <w:r>
        <w:rPr>
          <w:rFonts w:ascii="宋体" w:hAnsi="宋体" w:cs="TLVVPR+MicrosoftYaHei"/>
          <w:sz w:val="21"/>
          <w:szCs w:val="21"/>
          <w:highlight w:val="none"/>
        </w:rPr>
        <w:t>约守信；</w:t>
      </w:r>
    </w:p>
    <w:p>
      <w:pPr>
        <w:pStyle w:val="34"/>
        <w:spacing w:before="239" w:after="0" w:line="360" w:lineRule="auto"/>
        <w:ind w:left="480"/>
        <w:jc w:val="left"/>
        <w:rPr>
          <w:rFonts w:ascii="宋体" w:hAnsi="宋体" w:eastAsia="宋体" w:cs="TLVVPR+MicrosoftYaHei"/>
          <w:spacing w:val="-1"/>
          <w:kern w:val="2"/>
          <w:sz w:val="21"/>
          <w:szCs w:val="21"/>
          <w:highlight w:val="none"/>
          <w:lang w:eastAsia="zh-CN"/>
        </w:rPr>
      </w:pPr>
      <w:r>
        <w:rPr>
          <w:rFonts w:ascii="宋体" w:hAnsi="宋体" w:eastAsia="宋体" w:cs="TLVVPR+MicrosoftYaHei"/>
          <w:spacing w:val="-1"/>
          <w:kern w:val="2"/>
          <w:sz w:val="21"/>
          <w:szCs w:val="21"/>
          <w:highlight w:val="none"/>
          <w:lang w:eastAsia="zh-CN"/>
        </w:rPr>
        <w:t>五、我方若违背本声明及承诺约定，经查实，自愿接受征集人及相关主管部门相应的规定处理，并依法承担相应的法律责任。</w:t>
      </w:r>
    </w:p>
    <w:p>
      <w:pPr>
        <w:pStyle w:val="34"/>
        <w:spacing w:before="242" w:after="0" w:line="360" w:lineRule="auto"/>
        <w:ind w:left="480"/>
        <w:jc w:val="left"/>
        <w:rPr>
          <w:rFonts w:ascii="宋体" w:hAnsi="宋体" w:eastAsia="宋体"/>
          <w:sz w:val="21"/>
          <w:szCs w:val="21"/>
          <w:highlight w:val="none"/>
          <w:lang w:eastAsia="zh-CN"/>
        </w:rPr>
      </w:pPr>
      <w:r>
        <w:rPr>
          <w:rFonts w:ascii="宋体" w:hAnsi="宋体" w:eastAsia="宋体" w:cs="TLVVPR+MicrosoftYaHei"/>
          <w:sz w:val="21"/>
          <w:szCs w:val="21"/>
          <w:highlight w:val="none"/>
          <w:lang w:eastAsia="zh-CN"/>
        </w:rPr>
        <w:t>六、我方同意征集人将本声明及承诺函上网公开。</w:t>
      </w:r>
    </w:p>
    <w:p>
      <w:pPr>
        <w:snapToGrid w:val="0"/>
        <w:spacing w:before="120" w:beforeLines="50" w:after="50" w:line="360" w:lineRule="auto"/>
        <w:ind w:left="142"/>
        <w:jc w:val="center"/>
        <w:rPr>
          <w:rFonts w:hint="eastAsia" w:ascii="宋体" w:hAnsi="宋体" w:cs="宋体"/>
          <w:b/>
          <w:sz w:val="32"/>
          <w:szCs w:val="32"/>
          <w:highlight w:val="none"/>
        </w:rPr>
      </w:pPr>
    </w:p>
    <w:p>
      <w:pPr>
        <w:snapToGrid w:val="0"/>
        <w:spacing w:before="120" w:beforeLines="50" w:line="360" w:lineRule="auto"/>
        <w:ind w:right="480" w:firstLine="3967" w:firstLineChars="1653"/>
        <w:rPr>
          <w:rFonts w:hint="eastAsia" w:ascii="宋体" w:hAnsi="宋体" w:cs="宋体"/>
          <w:sz w:val="24"/>
          <w:highlight w:val="none"/>
        </w:rPr>
      </w:pPr>
    </w:p>
    <w:p>
      <w:pPr>
        <w:snapToGrid w:val="0"/>
        <w:spacing w:line="360" w:lineRule="auto"/>
        <w:ind w:firstLine="5160" w:firstLineChars="215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r>
        <w:rPr>
          <w:rFonts w:hint="eastAsia" w:ascii="宋体" w:hAnsi="宋体" w:cs="宋体"/>
          <w:kern w:val="0"/>
          <w:sz w:val="24"/>
          <w:highlight w:val="none"/>
        </w:rPr>
        <w:t xml:space="preserve">  </w:t>
      </w:r>
    </w:p>
    <w:p>
      <w:pPr>
        <w:snapToGrid w:val="0"/>
        <w:spacing w:line="360" w:lineRule="auto"/>
        <w:ind w:firstLine="5160" w:firstLineChars="2150"/>
        <w:rPr>
          <w:rFonts w:hint="eastAsia" w:ascii="宋体" w:hAnsi="宋体" w:cs="宋体"/>
          <w:kern w:val="0"/>
          <w:sz w:val="24"/>
          <w:highlight w:val="none"/>
        </w:rPr>
      </w:pPr>
      <w:r>
        <w:rPr>
          <w:rFonts w:hint="eastAsia" w:ascii="宋体" w:hAnsi="宋体" w:cs="宋体"/>
          <w:kern w:val="0"/>
          <w:sz w:val="24"/>
          <w:highlight w:val="none"/>
          <w:lang w:val="zh-CN"/>
        </w:rPr>
        <w:t>日期：  年  月   日</w:t>
      </w:r>
    </w:p>
    <w:p>
      <w:pPr>
        <w:rPr>
          <w:rFonts w:hint="eastAsia"/>
          <w:highlight w:val="none"/>
        </w:rPr>
        <w:sectPr>
          <w:footerReference r:id="rId15" w:type="first"/>
          <w:headerReference r:id="rId12" w:type="default"/>
          <w:footerReference r:id="rId13" w:type="default"/>
          <w:footerReference r:id="rId14" w:type="even"/>
          <w:pgSz w:w="11906" w:h="16838"/>
          <w:pgMar w:top="1134" w:right="1134" w:bottom="1134" w:left="1134" w:header="720" w:footer="720" w:gutter="0"/>
          <w:cols w:space="720" w:num="1"/>
          <w:docGrid w:linePitch="331" w:charSpace="0"/>
        </w:sectPr>
      </w:pPr>
    </w:p>
    <w:p>
      <w:pPr>
        <w:pStyle w:val="35"/>
        <w:spacing w:before="233" w:after="0" w:line="449" w:lineRule="exact"/>
        <w:jc w:val="center"/>
        <w:rPr>
          <w:rFonts w:ascii="宋体"/>
          <w:b/>
          <w:sz w:val="32"/>
          <w:szCs w:val="32"/>
          <w:highlight w:val="none"/>
          <w:lang w:eastAsia="zh-CN"/>
        </w:rPr>
      </w:pPr>
      <w:r>
        <w:rPr>
          <w:rFonts w:hint="eastAsia" w:ascii="宋体" w:hAnsi="宋体" w:cs="宋体"/>
          <w:b/>
          <w:bCs/>
          <w:sz w:val="32"/>
          <w:szCs w:val="32"/>
          <w:highlight w:val="none"/>
          <w:lang w:eastAsia="zh-CN"/>
        </w:rPr>
        <w:t>六、</w:t>
      </w:r>
      <w:r>
        <w:rPr>
          <w:rFonts w:ascii="宋体" w:hAnsi="宋体" w:cs="宋体"/>
          <w:b/>
          <w:sz w:val="32"/>
          <w:szCs w:val="32"/>
          <w:highlight w:val="none"/>
          <w:lang w:eastAsia="zh-CN"/>
        </w:rPr>
        <w:t>供应商基本情况表</w:t>
      </w:r>
    </w:p>
    <w:p>
      <w:pPr>
        <w:snapToGrid w:val="0"/>
        <w:spacing w:before="120" w:beforeLines="50" w:after="50"/>
        <w:jc w:val="left"/>
        <w:rPr>
          <w:szCs w:val="21"/>
          <w:highlight w:val="none"/>
          <w:u w:val="single"/>
        </w:rPr>
      </w:pPr>
    </w:p>
    <w:p>
      <w:pPr>
        <w:snapToGrid w:val="0"/>
        <w:spacing w:before="120" w:beforeLines="50" w:after="50"/>
        <w:jc w:val="left"/>
        <w:rPr>
          <w:szCs w:val="21"/>
          <w:highlight w:val="none"/>
          <w:u w:val="single"/>
        </w:rPr>
      </w:pPr>
    </w:p>
    <w:p>
      <w:pPr>
        <w:pStyle w:val="35"/>
        <w:spacing w:before="370" w:after="0" w:line="250" w:lineRule="exact"/>
        <w:ind w:left="98"/>
        <w:jc w:val="left"/>
        <w:rPr>
          <w:rFonts w:ascii="仿宋"/>
          <w:sz w:val="24"/>
          <w:highlight w:val="none"/>
          <w:lang w:eastAsia="zh-CN"/>
        </w:rPr>
      </w:pPr>
      <w:r>
        <w:rPr>
          <w:rFonts w:ascii="仿宋" w:hAnsi="仿宋" w:cs="仿宋"/>
          <w:sz w:val="24"/>
          <w:highlight w:val="none"/>
          <w:lang w:eastAsia="zh-CN"/>
        </w:rPr>
        <w:t>供应商名称</w:t>
      </w:r>
    </w:p>
    <w:p>
      <w:pPr>
        <w:pStyle w:val="35"/>
        <w:spacing w:before="364" w:after="0" w:line="250" w:lineRule="exact"/>
        <w:ind w:left="98"/>
        <w:jc w:val="left"/>
        <w:rPr>
          <w:rFonts w:ascii="仿宋"/>
          <w:sz w:val="24"/>
          <w:highlight w:val="none"/>
          <w:lang w:eastAsia="zh-CN"/>
        </w:rPr>
      </w:pPr>
      <w:r>
        <w:rPr>
          <w:rFonts w:ascii="仿宋" w:hAnsi="仿宋" w:cs="仿宋"/>
          <w:sz w:val="24"/>
          <w:highlight w:val="none"/>
          <w:lang w:eastAsia="zh-CN"/>
        </w:rPr>
        <w:t>法定代表人</w:t>
      </w:r>
      <w:r>
        <w:rPr>
          <w:rFonts w:hint="eastAsia" w:ascii="仿宋" w:hAnsi="仿宋" w:cs="仿宋"/>
          <w:sz w:val="24"/>
          <w:highlight w:val="none"/>
          <w:lang w:eastAsia="zh-CN"/>
        </w:rPr>
        <w:t xml:space="preserve">                                </w:t>
      </w:r>
      <w:r>
        <w:rPr>
          <w:rFonts w:ascii="仿宋" w:hAnsi="仿宋" w:cs="仿宋"/>
          <w:sz w:val="24"/>
          <w:highlight w:val="none"/>
          <w:lang w:eastAsia="zh-CN"/>
        </w:rPr>
        <w:t>注册地区</w:t>
      </w:r>
    </w:p>
    <w:p>
      <w:pPr>
        <w:pStyle w:val="35"/>
        <w:spacing w:before="364" w:after="0" w:line="250" w:lineRule="exact"/>
        <w:ind w:left="458"/>
        <w:jc w:val="left"/>
        <w:rPr>
          <w:rFonts w:ascii="仿宋"/>
          <w:sz w:val="24"/>
          <w:highlight w:val="none"/>
          <w:lang w:eastAsia="zh-CN"/>
        </w:rPr>
      </w:pPr>
      <w:r>
        <w:rPr>
          <w:rFonts w:ascii="仿宋" w:hAnsi="仿宋" w:cs="仿宋"/>
          <w:sz w:val="24"/>
          <w:highlight w:val="none"/>
          <w:lang w:eastAsia="zh-CN"/>
        </w:rPr>
        <w:t>地址</w:t>
      </w:r>
      <w:r>
        <w:rPr>
          <w:rFonts w:hint="eastAsia" w:ascii="仿宋" w:hAnsi="仿宋" w:cs="仿宋"/>
          <w:sz w:val="24"/>
          <w:highlight w:val="none"/>
          <w:lang w:eastAsia="zh-CN"/>
        </w:rPr>
        <w:t xml:space="preserve">                                   </w:t>
      </w:r>
      <w:r>
        <w:rPr>
          <w:rFonts w:ascii="仿宋" w:hAnsi="仿宋" w:cs="仿宋"/>
          <w:sz w:val="24"/>
          <w:highlight w:val="none"/>
          <w:lang w:eastAsia="zh-CN"/>
        </w:rPr>
        <w:t>邮政编码</w:t>
      </w:r>
    </w:p>
    <w:p>
      <w:pPr>
        <w:pStyle w:val="35"/>
        <w:spacing w:before="362" w:after="0" w:line="250" w:lineRule="exact"/>
        <w:ind w:left="218"/>
        <w:jc w:val="left"/>
        <w:rPr>
          <w:rFonts w:ascii="仿宋"/>
          <w:sz w:val="24"/>
          <w:highlight w:val="none"/>
          <w:lang w:eastAsia="zh-CN"/>
        </w:rPr>
      </w:pPr>
      <w:r>
        <w:rPr>
          <w:rFonts w:ascii="仿宋" w:hAnsi="仿宋" w:cs="仿宋"/>
          <w:sz w:val="24"/>
          <w:highlight w:val="none"/>
          <w:lang w:eastAsia="zh-CN"/>
        </w:rPr>
        <w:t>成立时间</w:t>
      </w:r>
      <w:r>
        <w:rPr>
          <w:rFonts w:hint="eastAsia" w:ascii="仿宋" w:hAnsi="仿宋" w:cs="仿宋"/>
          <w:sz w:val="24"/>
          <w:highlight w:val="none"/>
          <w:lang w:eastAsia="zh-CN"/>
        </w:rPr>
        <w:t xml:space="preserve">                                 </w:t>
      </w:r>
      <w:r>
        <w:rPr>
          <w:rFonts w:ascii="仿宋" w:hAnsi="仿宋" w:cs="仿宋"/>
          <w:sz w:val="24"/>
          <w:highlight w:val="none"/>
          <w:lang w:eastAsia="zh-CN"/>
        </w:rPr>
        <w:t>单位性质</w:t>
      </w:r>
    </w:p>
    <w:p>
      <w:pPr>
        <w:pStyle w:val="35"/>
        <w:spacing w:before="362" w:after="0" w:line="250" w:lineRule="exact"/>
        <w:ind w:left="98"/>
        <w:jc w:val="left"/>
        <w:rPr>
          <w:rFonts w:ascii="仿宋"/>
          <w:sz w:val="24"/>
          <w:highlight w:val="none"/>
          <w:lang w:eastAsia="zh-CN"/>
        </w:rPr>
      </w:pPr>
      <w:r>
        <w:rPr>
          <w:rFonts w:ascii="仿宋" w:hAnsi="仿宋" w:cs="仿宋"/>
          <w:sz w:val="24"/>
          <w:highlight w:val="none"/>
          <w:lang w:eastAsia="zh-CN"/>
        </w:rPr>
        <w:t>注册号或社会信用代码</w:t>
      </w:r>
      <w:r>
        <w:rPr>
          <w:rFonts w:hint="eastAsia" w:ascii="仿宋" w:hAnsi="仿宋" w:cs="仿宋"/>
          <w:sz w:val="24"/>
          <w:highlight w:val="none"/>
          <w:lang w:eastAsia="zh-CN"/>
        </w:rPr>
        <w:t xml:space="preserve">                      </w:t>
      </w:r>
      <w:r>
        <w:rPr>
          <w:rFonts w:ascii="仿宋" w:hAnsi="仿宋" w:cs="仿宋"/>
          <w:sz w:val="24"/>
          <w:highlight w:val="none"/>
          <w:lang w:eastAsia="zh-CN"/>
        </w:rPr>
        <w:t>注册资本</w:t>
      </w:r>
      <w:r>
        <w:rPr>
          <w:rFonts w:hint="eastAsia" w:ascii="仿宋" w:hAnsi="仿宋" w:cs="仿宋"/>
          <w:sz w:val="24"/>
          <w:highlight w:val="none"/>
          <w:lang w:eastAsia="zh-CN"/>
        </w:rPr>
        <w:t xml:space="preserve">     </w:t>
      </w:r>
      <w:r>
        <w:rPr>
          <w:rFonts w:ascii="仿宋" w:hAnsi="仿宋" w:cs="仿宋"/>
          <w:sz w:val="24"/>
          <w:highlight w:val="none"/>
          <w:lang w:eastAsia="zh-CN"/>
        </w:rPr>
        <w:t>（万元）</w:t>
      </w:r>
    </w:p>
    <w:p>
      <w:pPr>
        <w:pStyle w:val="35"/>
        <w:spacing w:before="362" w:after="0" w:line="250" w:lineRule="exact"/>
        <w:ind w:left="98"/>
        <w:jc w:val="left"/>
        <w:rPr>
          <w:rFonts w:ascii="仿宋"/>
          <w:sz w:val="24"/>
          <w:highlight w:val="none"/>
          <w:lang w:eastAsia="zh-CN"/>
        </w:rPr>
      </w:pPr>
      <w:r>
        <w:rPr>
          <w:rFonts w:ascii="仿宋" w:hAnsi="仿宋" w:cs="仿宋"/>
          <w:sz w:val="24"/>
          <w:highlight w:val="none"/>
          <w:lang w:eastAsia="zh-CN"/>
        </w:rPr>
        <w:t>供应商类别</w:t>
      </w:r>
    </w:p>
    <w:p>
      <w:pPr>
        <w:pStyle w:val="35"/>
        <w:spacing w:before="364" w:after="0" w:line="250" w:lineRule="exact"/>
        <w:ind w:left="218"/>
        <w:jc w:val="left"/>
        <w:rPr>
          <w:rFonts w:ascii="仿宋"/>
          <w:sz w:val="24"/>
          <w:highlight w:val="none"/>
          <w:lang w:eastAsia="zh-CN"/>
        </w:rPr>
      </w:pPr>
      <w:r>
        <w:rPr>
          <w:rFonts w:ascii="仿宋" w:hAnsi="仿宋" w:cs="仿宋"/>
          <w:sz w:val="24"/>
          <w:highlight w:val="none"/>
          <w:lang w:eastAsia="zh-CN"/>
        </w:rPr>
        <w:t>开户银行</w:t>
      </w:r>
      <w:r>
        <w:rPr>
          <w:rFonts w:hint="eastAsia" w:ascii="仿宋" w:hAnsi="仿宋" w:cs="仿宋"/>
          <w:sz w:val="24"/>
          <w:highlight w:val="none"/>
          <w:lang w:eastAsia="zh-CN"/>
        </w:rPr>
        <w:t xml:space="preserve">                                  </w:t>
      </w:r>
      <w:r>
        <w:rPr>
          <w:rFonts w:ascii="仿宋" w:hAnsi="仿宋" w:cs="仿宋"/>
          <w:sz w:val="24"/>
          <w:highlight w:val="none"/>
          <w:lang w:eastAsia="zh-CN"/>
        </w:rPr>
        <w:t>账号</w:t>
      </w:r>
    </w:p>
    <w:p>
      <w:pPr>
        <w:pStyle w:val="35"/>
        <w:spacing w:before="362" w:after="0" w:line="250" w:lineRule="exact"/>
        <w:ind w:left="338"/>
        <w:jc w:val="left"/>
        <w:rPr>
          <w:rFonts w:ascii="仿宋"/>
          <w:sz w:val="24"/>
          <w:highlight w:val="none"/>
          <w:lang w:eastAsia="zh-CN"/>
        </w:rPr>
      </w:pPr>
      <w:r>
        <w:rPr>
          <w:rFonts w:ascii="仿宋" w:hAnsi="仿宋" w:cs="仿宋"/>
          <w:sz w:val="24"/>
          <w:highlight w:val="none"/>
          <w:lang w:eastAsia="zh-CN"/>
        </w:rPr>
        <w:t>联系人</w:t>
      </w:r>
      <w:r>
        <w:rPr>
          <w:rFonts w:hint="eastAsia" w:ascii="仿宋" w:hAnsi="仿宋" w:cs="仿宋"/>
          <w:sz w:val="24"/>
          <w:highlight w:val="none"/>
          <w:lang w:eastAsia="zh-CN"/>
        </w:rPr>
        <w:t xml:space="preserve">                                   </w:t>
      </w:r>
      <w:r>
        <w:rPr>
          <w:rFonts w:ascii="仿宋" w:hAnsi="仿宋" w:cs="仿宋"/>
          <w:sz w:val="24"/>
          <w:highlight w:val="none"/>
          <w:lang w:eastAsia="zh-CN"/>
        </w:rPr>
        <w:t>联系电话</w:t>
      </w:r>
    </w:p>
    <w:p>
      <w:pPr>
        <w:pStyle w:val="35"/>
        <w:spacing w:before="1250" w:after="0" w:line="250" w:lineRule="exact"/>
        <w:ind w:left="218"/>
        <w:jc w:val="left"/>
        <w:rPr>
          <w:rFonts w:ascii="仿宋"/>
          <w:sz w:val="24"/>
          <w:highlight w:val="none"/>
          <w:lang w:eastAsia="zh-CN"/>
        </w:rPr>
      </w:pPr>
      <w:r>
        <w:rPr>
          <w:rFonts w:ascii="仿宋" w:hAnsi="仿宋" w:cs="仿宋"/>
          <w:sz w:val="24"/>
          <w:highlight w:val="none"/>
          <w:lang w:eastAsia="zh-CN"/>
        </w:rPr>
        <w:t>经营范围</w:t>
      </w:r>
    </w:p>
    <w:p>
      <w:pPr>
        <w:pStyle w:val="35"/>
        <w:spacing w:before="1528" w:after="0" w:line="250" w:lineRule="exact"/>
        <w:ind w:left="458"/>
        <w:jc w:val="left"/>
        <w:rPr>
          <w:rFonts w:ascii="仿宋"/>
          <w:sz w:val="24"/>
          <w:highlight w:val="none"/>
          <w:lang w:eastAsia="zh-CN"/>
        </w:rPr>
      </w:pPr>
      <w:r>
        <w:rPr>
          <w:rFonts w:ascii="仿宋" w:hAnsi="仿宋" w:cs="仿宋"/>
          <w:sz w:val="24"/>
          <w:highlight w:val="none"/>
          <w:lang w:eastAsia="zh-CN"/>
        </w:rPr>
        <w:t>备注</w:t>
      </w:r>
    </w:p>
    <w:p>
      <w:pPr>
        <w:pStyle w:val="31"/>
        <w:rPr>
          <w:rFonts w:hint="eastAsia"/>
          <w:color w:val="auto"/>
          <w:highlight w:val="none"/>
        </w:rPr>
      </w:pPr>
      <w:r>
        <w:rPr>
          <w:rFonts w:hint="eastAsia"/>
          <w:b w:val="0"/>
          <w:color w:val="auto"/>
          <w:highlight w:val="none"/>
        </w:rPr>
        <w:br w:type="page"/>
      </w:r>
    </w:p>
    <w:p>
      <w:pPr>
        <w:pStyle w:val="15"/>
        <w:jc w:val="center"/>
        <w:rPr>
          <w:rFonts w:hint="eastAsia" w:hAnsi="宋体" w:cs="宋体"/>
          <w:b/>
          <w:bCs/>
          <w:sz w:val="28"/>
          <w:szCs w:val="28"/>
          <w:highlight w:val="none"/>
        </w:rPr>
      </w:pPr>
      <w:bookmarkStart w:id="217" w:name="_Toc19686839"/>
      <w:bookmarkStart w:id="218" w:name="_Toc80093014"/>
    </w:p>
    <w:p>
      <w:pPr>
        <w:spacing w:line="360" w:lineRule="auto"/>
        <w:ind w:firstLine="738" w:firstLineChars="245"/>
        <w:rPr>
          <w:rFonts w:hint="eastAsia" w:ascii="宋体" w:hAnsi="宋体" w:cs="宋体"/>
          <w:b/>
          <w:bCs/>
          <w:sz w:val="24"/>
          <w:highlight w:val="none"/>
        </w:rPr>
      </w:pPr>
      <w:bookmarkStart w:id="219" w:name="_Toc7726"/>
      <w:bookmarkStart w:id="220" w:name="_Toc31749"/>
      <w:r>
        <w:rPr>
          <w:rFonts w:hint="eastAsia" w:hAnsi="宋体" w:cs="宋体"/>
          <w:b/>
          <w:bCs/>
          <w:sz w:val="30"/>
          <w:szCs w:val="30"/>
          <w:highlight w:val="none"/>
        </w:rPr>
        <w:t>七、</w:t>
      </w:r>
      <w:bookmarkEnd w:id="219"/>
      <w:bookmarkEnd w:id="220"/>
      <w:r>
        <w:rPr>
          <w:rFonts w:hint="eastAsia" w:hAnsi="宋体" w:cs="宋体"/>
          <w:b/>
          <w:bCs/>
          <w:sz w:val="30"/>
          <w:szCs w:val="30"/>
          <w:highlight w:val="none"/>
        </w:rPr>
        <w:t>供应商认为需要提供的其他证明材料（如有）</w:t>
      </w:r>
    </w:p>
    <w:p>
      <w:pPr>
        <w:snapToGrid w:val="0"/>
        <w:spacing w:line="360" w:lineRule="auto"/>
        <w:ind w:firstLine="5640" w:firstLineChars="2350"/>
        <w:rPr>
          <w:rFonts w:hint="eastAsia" w:ascii="宋体" w:hAnsi="宋体" w:cs="宋体"/>
          <w:kern w:val="0"/>
          <w:sz w:val="24"/>
          <w:highlight w:val="none"/>
          <w:lang w:val="zh-CN"/>
        </w:rPr>
      </w:pPr>
    </w:p>
    <w:p>
      <w:pPr>
        <w:snapToGrid w:val="0"/>
        <w:spacing w:line="360" w:lineRule="auto"/>
        <w:ind w:firstLine="5640" w:firstLineChars="2350"/>
        <w:rPr>
          <w:rFonts w:hint="eastAsia" w:ascii="宋体" w:hAnsi="宋体" w:cs="宋体"/>
          <w:kern w:val="0"/>
          <w:sz w:val="24"/>
          <w:highlight w:val="none"/>
          <w:lang w:val="zh-CN"/>
        </w:rPr>
      </w:pPr>
    </w:p>
    <w:p>
      <w:pPr>
        <w:snapToGrid w:val="0"/>
        <w:spacing w:line="360" w:lineRule="auto"/>
        <w:ind w:firstLine="5640" w:firstLineChars="235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760" w:firstLineChars="240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15"/>
        <w:jc w:val="center"/>
        <w:rPr>
          <w:rFonts w:hint="eastAsia" w:hAnsi="宋体" w:cs="宋体"/>
          <w:kern w:val="0"/>
          <w:highlight w:val="none"/>
          <w:lang w:val="zh-CN"/>
        </w:rPr>
      </w:pPr>
    </w:p>
    <w:p>
      <w:pPr>
        <w:pStyle w:val="15"/>
        <w:jc w:val="center"/>
        <w:rPr>
          <w:rFonts w:hint="eastAsia" w:hAnsi="宋体" w:cs="宋体"/>
          <w:kern w:val="0"/>
          <w:highlight w:val="none"/>
          <w:lang w:val="zh-CN"/>
        </w:rPr>
      </w:pPr>
    </w:p>
    <w:p>
      <w:pPr>
        <w:pStyle w:val="8"/>
        <w:ind w:firstLine="4515"/>
        <w:rPr>
          <w:rFonts w:hint="eastAsia" w:ascii="宋体" w:hAnsi="宋体" w:cs="宋体"/>
          <w:kern w:val="0"/>
          <w:highlight w:val="none"/>
          <w:lang w:val="zh-CN"/>
        </w:rPr>
      </w:pPr>
    </w:p>
    <w:p>
      <w:pPr>
        <w:snapToGrid w:val="0"/>
        <w:spacing w:before="120" w:beforeLines="50" w:after="50"/>
        <w:ind w:firstLine="602" w:firstLineChars="200"/>
        <w:jc w:val="center"/>
        <w:rPr>
          <w:rFonts w:hint="eastAsia" w:ascii="宋体" w:hAnsi="宋体" w:cs="宋体"/>
          <w:b/>
          <w:bCs/>
          <w:sz w:val="30"/>
          <w:szCs w:val="30"/>
          <w:highlight w:val="none"/>
        </w:rPr>
      </w:pPr>
    </w:p>
    <w:p>
      <w:pPr>
        <w:snapToGrid w:val="0"/>
        <w:spacing w:before="120" w:beforeLines="50" w:after="50"/>
        <w:ind w:firstLine="602" w:firstLineChars="200"/>
        <w:jc w:val="center"/>
        <w:rPr>
          <w:rFonts w:hint="eastAsia" w:ascii="宋体" w:hAnsi="宋体" w:cs="宋体"/>
          <w:b/>
          <w:bCs/>
          <w:sz w:val="30"/>
          <w:szCs w:val="30"/>
          <w:highlight w:val="none"/>
        </w:rPr>
      </w:pPr>
    </w:p>
    <w:p>
      <w:pPr>
        <w:snapToGrid w:val="0"/>
        <w:spacing w:before="120" w:beforeLines="50" w:after="50"/>
        <w:ind w:firstLine="602" w:firstLineChars="200"/>
        <w:jc w:val="center"/>
        <w:rPr>
          <w:rFonts w:hint="eastAsia" w:ascii="宋体" w:hAnsi="宋体" w:cs="宋体"/>
          <w:b/>
          <w:bCs/>
          <w:sz w:val="30"/>
          <w:szCs w:val="30"/>
          <w:highlight w:val="none"/>
        </w:rPr>
      </w:pPr>
    </w:p>
    <w:p>
      <w:pPr>
        <w:pStyle w:val="15"/>
        <w:jc w:val="center"/>
        <w:outlineLvl w:val="1"/>
        <w:rPr>
          <w:rFonts w:hint="eastAsia" w:hAnsi="宋体" w:cs="宋体"/>
          <w:b/>
          <w:bCs/>
          <w:sz w:val="28"/>
          <w:szCs w:val="28"/>
          <w:highlight w:val="none"/>
        </w:rPr>
      </w:pPr>
      <w:bookmarkStart w:id="221" w:name="_Toc16731"/>
      <w:bookmarkStart w:id="222" w:name="_Toc11645"/>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pStyle w:val="15"/>
        <w:jc w:val="center"/>
        <w:outlineLvl w:val="1"/>
        <w:rPr>
          <w:rFonts w:hint="eastAsia" w:hAnsi="宋体" w:cs="宋体"/>
          <w:b/>
          <w:bCs/>
          <w:sz w:val="28"/>
          <w:szCs w:val="28"/>
          <w:highlight w:val="none"/>
        </w:rPr>
      </w:pPr>
    </w:p>
    <w:p>
      <w:pPr>
        <w:rPr>
          <w:rFonts w:hint="eastAsia" w:hAnsi="宋体" w:cs="宋体"/>
          <w:b/>
          <w:bCs/>
          <w:sz w:val="28"/>
          <w:szCs w:val="28"/>
          <w:highlight w:val="none"/>
        </w:rPr>
      </w:pPr>
      <w:r>
        <w:rPr>
          <w:rFonts w:hint="eastAsia" w:hAnsi="宋体" w:cs="宋体"/>
          <w:b/>
          <w:bCs/>
          <w:sz w:val="28"/>
          <w:szCs w:val="28"/>
          <w:highlight w:val="none"/>
        </w:rPr>
        <w:br w:type="page"/>
      </w:r>
    </w:p>
    <w:p>
      <w:pPr>
        <w:pStyle w:val="6"/>
        <w:rPr>
          <w:rFonts w:hint="eastAsia"/>
          <w:highlight w:val="none"/>
        </w:rPr>
      </w:pPr>
    </w:p>
    <w:p>
      <w:pPr>
        <w:pStyle w:val="15"/>
        <w:jc w:val="center"/>
        <w:outlineLvl w:val="1"/>
        <w:rPr>
          <w:rFonts w:hint="eastAsia" w:hAnsi="宋体" w:cs="宋体"/>
          <w:b/>
          <w:bCs/>
          <w:sz w:val="28"/>
          <w:szCs w:val="28"/>
          <w:highlight w:val="none"/>
        </w:rPr>
      </w:pPr>
      <w:r>
        <w:rPr>
          <w:rFonts w:hint="eastAsia" w:hAnsi="宋体" w:cs="宋体"/>
          <w:b/>
          <w:bCs/>
          <w:sz w:val="28"/>
          <w:szCs w:val="28"/>
          <w:highlight w:val="none"/>
        </w:rPr>
        <w:t>第四节 技术文件格式</w:t>
      </w:r>
      <w:bookmarkEnd w:id="217"/>
      <w:bookmarkEnd w:id="218"/>
      <w:bookmarkEnd w:id="221"/>
      <w:bookmarkEnd w:id="222"/>
    </w:p>
    <w:p>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电子响应文件</w:t>
      </w:r>
    </w:p>
    <w:p>
      <w:pPr>
        <w:snapToGrid w:val="0"/>
        <w:spacing w:before="120" w:beforeLines="50" w:after="50"/>
        <w:rPr>
          <w:rFonts w:hint="eastAsia" w:ascii="宋体" w:hAnsi="宋体" w:cs="宋体"/>
          <w:sz w:val="24"/>
          <w:szCs w:val="20"/>
          <w:highlight w:val="none"/>
        </w:rPr>
      </w:pPr>
    </w:p>
    <w:p>
      <w:pPr>
        <w:snapToGrid w:val="0"/>
        <w:spacing w:before="120" w:beforeLines="50" w:after="50"/>
        <w:jc w:val="center"/>
        <w:rPr>
          <w:rFonts w:hint="eastAsia" w:ascii="宋体" w:hAnsi="宋体" w:cs="宋体"/>
          <w:b/>
          <w:bCs/>
          <w:sz w:val="32"/>
          <w:szCs w:val="32"/>
          <w:highlight w:val="none"/>
        </w:rPr>
      </w:pPr>
    </w:p>
    <w:p>
      <w:pPr>
        <w:snapToGrid w:val="0"/>
        <w:spacing w:before="120" w:beforeLines="50" w:after="50"/>
        <w:jc w:val="center"/>
        <w:rPr>
          <w:rFonts w:hint="eastAsia" w:ascii="宋体" w:hAnsi="宋体" w:cs="宋体"/>
          <w:b/>
          <w:bCs/>
          <w:sz w:val="32"/>
          <w:szCs w:val="32"/>
          <w:highlight w:val="none"/>
        </w:rPr>
      </w:pPr>
    </w:p>
    <w:p>
      <w:pPr>
        <w:snapToGrid w:val="0"/>
        <w:spacing w:before="120" w:beforeLines="50" w:after="50"/>
        <w:jc w:val="center"/>
        <w:rPr>
          <w:rFonts w:hint="eastAsia" w:ascii="宋体" w:hAnsi="宋体" w:cs="宋体"/>
          <w:b/>
          <w:bCs/>
          <w:sz w:val="32"/>
          <w:szCs w:val="32"/>
          <w:highlight w:val="none"/>
        </w:rPr>
      </w:pPr>
    </w:p>
    <w:p>
      <w:pPr>
        <w:snapToGrid w:val="0"/>
        <w:spacing w:before="120" w:beforeLines="50" w:after="50"/>
        <w:jc w:val="center"/>
        <w:rPr>
          <w:rFonts w:hint="eastAsia" w:ascii="宋体" w:hAnsi="宋体" w:cs="宋体"/>
          <w:b/>
          <w:bCs/>
          <w:sz w:val="32"/>
          <w:szCs w:val="32"/>
          <w:highlight w:val="none"/>
        </w:rPr>
      </w:pPr>
      <w:r>
        <w:rPr>
          <w:rFonts w:hint="eastAsia" w:ascii="宋体" w:hAnsi="宋体" w:cs="宋体"/>
          <w:b/>
          <w:bCs/>
          <w:sz w:val="32"/>
          <w:szCs w:val="32"/>
          <w:highlight w:val="none"/>
        </w:rPr>
        <w:t>技术文件（封面）</w:t>
      </w:r>
    </w:p>
    <w:p>
      <w:pPr>
        <w:snapToGrid w:val="0"/>
        <w:spacing w:before="120" w:beforeLines="50" w:after="50"/>
        <w:rPr>
          <w:rFonts w:hint="eastAsia" w:ascii="宋体" w:hAnsi="宋体" w:cs="宋体"/>
          <w:bCs/>
          <w:sz w:val="24"/>
          <w:szCs w:val="20"/>
          <w:highlight w:val="none"/>
        </w:rPr>
      </w:pPr>
    </w:p>
    <w:p>
      <w:pPr>
        <w:snapToGrid w:val="0"/>
        <w:spacing w:before="120" w:beforeLines="50" w:after="50"/>
        <w:ind w:firstLine="540" w:firstLineChars="225"/>
        <w:rPr>
          <w:rFonts w:hint="eastAsia" w:ascii="宋体" w:hAnsi="宋体" w:cs="宋体"/>
          <w:bCs/>
          <w:sz w:val="24"/>
          <w:highlight w:val="none"/>
        </w:rPr>
      </w:pPr>
      <w:r>
        <w:rPr>
          <w:rFonts w:hint="eastAsia" w:ascii="宋体" w:hAnsi="宋体" w:cs="宋体"/>
          <w:bCs/>
          <w:sz w:val="24"/>
          <w:highlight w:val="none"/>
        </w:rPr>
        <w:t>项目名称：</w:t>
      </w:r>
      <w:r>
        <w:rPr>
          <w:rFonts w:hint="eastAsia" w:ascii="宋体" w:hAnsi="宋体" w:cs="宋体"/>
          <w:bCs/>
          <w:sz w:val="24"/>
          <w:highlight w:val="none"/>
          <w:lang w:val="zh-CN"/>
        </w:rPr>
        <w:t>202</w:t>
      </w:r>
      <w:r>
        <w:rPr>
          <w:rFonts w:hint="eastAsia" w:ascii="宋体" w:hAnsi="宋体" w:cs="宋体"/>
          <w:bCs/>
          <w:sz w:val="24"/>
          <w:highlight w:val="none"/>
          <w:lang w:val="en-US" w:eastAsia="zh-CN"/>
        </w:rPr>
        <w:t>6</w:t>
      </w:r>
      <w:r>
        <w:rPr>
          <w:rFonts w:hint="eastAsia" w:ascii="宋体" w:hAnsi="宋体" w:cs="宋体"/>
          <w:bCs/>
          <w:sz w:val="24"/>
          <w:highlight w:val="none"/>
          <w:lang w:val="zh-CN"/>
        </w:rPr>
        <w:t>-202</w:t>
      </w:r>
      <w:r>
        <w:rPr>
          <w:rFonts w:hint="eastAsia" w:ascii="宋体" w:hAnsi="宋体" w:cs="宋体"/>
          <w:bCs/>
          <w:sz w:val="24"/>
          <w:highlight w:val="none"/>
          <w:lang w:val="en-US" w:eastAsia="zh-CN"/>
        </w:rPr>
        <w:t>7</w:t>
      </w:r>
      <w:r>
        <w:rPr>
          <w:rFonts w:hint="eastAsia" w:ascii="宋体" w:hAnsi="宋体" w:cs="宋体"/>
          <w:bCs/>
          <w:sz w:val="24"/>
          <w:highlight w:val="none"/>
          <w:lang w:val="zh-CN"/>
        </w:rPr>
        <w:t>年南宁市江南区印刷服务项目框架协议采购</w:t>
      </w:r>
    </w:p>
    <w:p>
      <w:pPr>
        <w:snapToGrid w:val="0"/>
        <w:spacing w:before="120" w:beforeLines="50" w:after="50"/>
        <w:ind w:firstLine="540" w:firstLineChars="225"/>
        <w:rPr>
          <w:rFonts w:hint="eastAsia" w:ascii="宋体" w:hAnsi="宋体" w:cs="宋体"/>
          <w:bCs/>
          <w:sz w:val="24"/>
          <w:highlight w:val="none"/>
        </w:rPr>
      </w:pPr>
    </w:p>
    <w:p>
      <w:pPr>
        <w:snapToGrid w:val="0"/>
        <w:spacing w:before="120" w:beforeLines="50" w:after="50"/>
        <w:ind w:firstLine="540" w:firstLineChars="225"/>
        <w:rPr>
          <w:rFonts w:hint="eastAsia" w:ascii="宋体" w:hAnsi="宋体" w:eastAsia="宋体" w:cs="宋体"/>
          <w:bCs/>
          <w:sz w:val="24"/>
          <w:highlight w:val="none"/>
          <w:lang w:eastAsia="zh-CN"/>
        </w:rPr>
      </w:pPr>
      <w:r>
        <w:rPr>
          <w:rFonts w:hint="eastAsia" w:ascii="宋体" w:hAnsi="宋体" w:cs="宋体"/>
          <w:bCs/>
          <w:sz w:val="24"/>
          <w:highlight w:val="none"/>
        </w:rPr>
        <w:t>项目编号：</w:t>
      </w:r>
      <w:r>
        <w:rPr>
          <w:rFonts w:hint="eastAsia"/>
          <w:szCs w:val="21"/>
          <w:highlight w:val="none"/>
          <w:lang w:eastAsia="zh-CN"/>
        </w:rPr>
        <w:t>NNZC2025-K3-050083-NNSJ</w:t>
      </w:r>
    </w:p>
    <w:p>
      <w:pPr>
        <w:snapToGrid w:val="0"/>
        <w:spacing w:before="120" w:beforeLines="50" w:after="50"/>
        <w:ind w:firstLine="540" w:firstLineChars="225"/>
        <w:rPr>
          <w:rFonts w:hint="eastAsia" w:ascii="宋体" w:hAnsi="宋体" w:cs="宋体"/>
          <w:bCs/>
          <w:sz w:val="24"/>
          <w:szCs w:val="20"/>
          <w:highlight w:val="none"/>
        </w:rPr>
      </w:pPr>
      <w:r>
        <w:rPr>
          <w:rFonts w:hint="eastAsia" w:ascii="宋体" w:hAnsi="宋体" w:cs="宋体"/>
          <w:bCs/>
          <w:sz w:val="24"/>
          <w:highlight w:val="none"/>
        </w:rPr>
        <w:t xml:space="preserve"> </w:t>
      </w: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供应商名称：</w:t>
      </w:r>
    </w:p>
    <w:p>
      <w:pPr>
        <w:pStyle w:val="10"/>
        <w:snapToGrid w:val="0"/>
        <w:spacing w:before="50" w:after="50"/>
        <w:ind w:firstLine="540" w:firstLineChars="225"/>
        <w:rPr>
          <w:rFonts w:hint="eastAsia" w:ascii="宋体" w:hAnsi="宋体" w:cs="宋体"/>
          <w:bCs/>
          <w:sz w:val="24"/>
          <w:szCs w:val="24"/>
          <w:highlight w:val="none"/>
        </w:rPr>
      </w:pP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供应商地址：</w:t>
      </w:r>
    </w:p>
    <w:p>
      <w:pPr>
        <w:pStyle w:val="10"/>
        <w:snapToGrid w:val="0"/>
        <w:spacing w:before="50" w:after="50"/>
        <w:ind w:firstLine="960" w:firstLineChars="400"/>
        <w:rPr>
          <w:rFonts w:hint="eastAsia" w:ascii="宋体" w:hAnsi="宋体" w:cs="宋体"/>
          <w:bCs/>
          <w:sz w:val="24"/>
          <w:szCs w:val="24"/>
          <w:highlight w:val="none"/>
        </w:rPr>
      </w:pPr>
    </w:p>
    <w:p>
      <w:pPr>
        <w:snapToGrid w:val="0"/>
        <w:spacing w:before="120" w:beforeLines="50" w:after="50"/>
        <w:ind w:firstLine="645"/>
        <w:rPr>
          <w:rFonts w:hint="eastAsia" w:ascii="宋体" w:hAnsi="宋体" w:cs="宋体"/>
          <w:sz w:val="24"/>
          <w:highlight w:val="none"/>
        </w:rPr>
      </w:pPr>
      <w:r>
        <w:rPr>
          <w:rFonts w:hint="eastAsia" w:ascii="宋体" w:hAnsi="宋体" w:cs="宋体"/>
          <w:sz w:val="24"/>
          <w:highlight w:val="none"/>
        </w:rPr>
        <w:t xml:space="preserve">                        年  月  日</w:t>
      </w:r>
    </w:p>
    <w:p>
      <w:pPr>
        <w:snapToGrid w:val="0"/>
        <w:spacing w:before="120" w:beforeLines="50" w:after="50"/>
        <w:ind w:firstLine="645"/>
        <w:jc w:val="center"/>
        <w:rPr>
          <w:rFonts w:hint="eastAsia" w:ascii="宋体" w:hAnsi="宋体" w:cs="宋体"/>
          <w:sz w:val="24"/>
          <w:szCs w:val="20"/>
          <w:highlight w:val="none"/>
        </w:rPr>
      </w:pPr>
    </w:p>
    <w:p>
      <w:pPr>
        <w:jc w:val="center"/>
        <w:rPr>
          <w:rFonts w:hint="eastAsia" w:ascii="宋体" w:hAnsi="宋体" w:cs="宋体"/>
          <w:b/>
          <w:kern w:val="0"/>
          <w:sz w:val="28"/>
          <w:szCs w:val="28"/>
          <w:highlight w:val="none"/>
        </w:rPr>
      </w:pPr>
      <w:r>
        <w:rPr>
          <w:rFonts w:hint="eastAsia" w:ascii="宋体" w:hAnsi="宋体" w:cs="宋体"/>
          <w:b/>
          <w:bCs/>
          <w:sz w:val="24"/>
          <w:highlight w:val="none"/>
        </w:rPr>
        <w:br w:type="page"/>
      </w:r>
      <w:r>
        <w:rPr>
          <w:rFonts w:hint="eastAsia" w:ascii="宋体" w:hAnsi="宋体" w:cs="宋体"/>
          <w:b/>
          <w:kern w:val="0"/>
          <w:sz w:val="28"/>
          <w:szCs w:val="28"/>
          <w:highlight w:val="none"/>
        </w:rPr>
        <w:t>技术文件目录</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一、服务技术需求偏离表……………………………………………………（页码）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二、人员配备一览表…………………………………………………………（页码）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三、针对本项目的服务方案…………………………………………………（页码）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四、认为需要的其他技术文件或说明（如有）</w:t>
      </w:r>
      <w:r>
        <w:rPr>
          <w:rFonts w:hint="eastAsia" w:ascii="宋体" w:hAnsi="宋体" w:eastAsia="宋体" w:cs="宋体"/>
          <w:highlight w:val="none"/>
          <w:lang w:val="zh-CN"/>
        </w:rPr>
        <w:t>……………………………</w:t>
      </w:r>
      <w:r>
        <w:rPr>
          <w:rFonts w:hint="eastAsia" w:ascii="宋体" w:hAnsi="宋体" w:eastAsia="宋体" w:cs="宋体"/>
          <w:highlight w:val="none"/>
        </w:rPr>
        <w:t>（页码）</w:t>
      </w:r>
    </w:p>
    <w:p>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pPr>
        <w:snapToGrid w:val="0"/>
        <w:spacing w:before="120" w:beforeLines="50" w:after="50"/>
        <w:ind w:left="143" w:leftChars="68" w:firstLine="472" w:firstLineChars="196"/>
        <w:jc w:val="left"/>
        <w:rPr>
          <w:rFonts w:hint="eastAsia" w:ascii="宋体" w:hAnsi="宋体" w:cs="宋体"/>
          <w:b/>
          <w:sz w:val="24"/>
          <w:highlight w:val="none"/>
        </w:rPr>
      </w:pPr>
    </w:p>
    <w:p>
      <w:pPr>
        <w:snapToGrid w:val="0"/>
        <w:spacing w:before="120" w:beforeLines="50" w:after="50"/>
        <w:ind w:left="143" w:leftChars="68" w:firstLine="472" w:firstLineChars="196"/>
        <w:jc w:val="left"/>
        <w:rPr>
          <w:rFonts w:hint="eastAsia"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 xml:space="preserve"> </w:t>
      </w:r>
    </w:p>
    <w:p>
      <w:pPr>
        <w:pStyle w:val="15"/>
        <w:spacing w:line="500" w:lineRule="exact"/>
        <w:jc w:val="center"/>
        <w:rPr>
          <w:rFonts w:hint="eastAsia" w:hAnsi="宋体" w:cs="宋体"/>
          <w:b/>
          <w:bCs/>
          <w:sz w:val="30"/>
          <w:szCs w:val="30"/>
          <w:highlight w:val="none"/>
        </w:rPr>
      </w:pPr>
      <w:r>
        <w:rPr>
          <w:rFonts w:hint="eastAsia" w:hAnsi="宋体" w:cs="宋体"/>
          <w:b/>
          <w:bCs/>
          <w:sz w:val="30"/>
          <w:szCs w:val="30"/>
          <w:highlight w:val="none"/>
        </w:rPr>
        <w:t>一、服务技术需求偏离表</w:t>
      </w:r>
    </w:p>
    <w:p>
      <w:pPr>
        <w:pStyle w:val="15"/>
        <w:spacing w:line="440" w:lineRule="exact"/>
        <w:ind w:firstLine="420" w:firstLineChars="200"/>
        <w:rPr>
          <w:rFonts w:hint="eastAsia" w:hAnsi="宋体" w:cs="宋体"/>
          <w:highlight w:val="none"/>
        </w:rPr>
      </w:pPr>
    </w:p>
    <w:p>
      <w:pPr>
        <w:pStyle w:val="15"/>
        <w:spacing w:line="600" w:lineRule="exact"/>
        <w:ind w:firstLine="480" w:firstLineChars="200"/>
        <w:rPr>
          <w:rFonts w:hint="eastAsia" w:hAnsi="宋体" w:cs="宋体"/>
          <w:sz w:val="24"/>
          <w:szCs w:val="24"/>
          <w:highlight w:val="none"/>
        </w:rPr>
      </w:pPr>
      <w:r>
        <w:rPr>
          <w:rFonts w:hint="eastAsia" w:hAnsi="宋体" w:cs="宋体"/>
          <w:sz w:val="24"/>
          <w:szCs w:val="24"/>
          <w:highlight w:val="none"/>
        </w:rPr>
        <w:t>请根据所投服务的实际技术参数，</w:t>
      </w:r>
      <w:r>
        <w:rPr>
          <w:rFonts w:hint="eastAsia" w:hAnsi="宋体" w:cs="宋体"/>
          <w:b/>
          <w:sz w:val="28"/>
          <w:szCs w:val="28"/>
          <w:highlight w:val="none"/>
        </w:rPr>
        <w:t>逐条对应</w:t>
      </w:r>
      <w:r>
        <w:rPr>
          <w:rFonts w:hint="eastAsia" w:hAnsi="宋体" w:cs="宋体"/>
          <w:sz w:val="24"/>
          <w:szCs w:val="24"/>
          <w:highlight w:val="none"/>
        </w:rPr>
        <w:t>本项目征集文件第二章“服务需求一览表”中的</w:t>
      </w:r>
      <w:r>
        <w:rPr>
          <w:rFonts w:hint="eastAsia" w:hAnsi="宋体" w:cs="宋体"/>
          <w:b/>
          <w:sz w:val="28"/>
          <w:szCs w:val="28"/>
          <w:highlight w:val="none"/>
        </w:rPr>
        <w:t>采购清单及服务参数</w:t>
      </w:r>
      <w:r>
        <w:rPr>
          <w:rFonts w:hint="eastAsia" w:hAnsi="宋体" w:cs="宋体"/>
          <w:sz w:val="24"/>
          <w:szCs w:val="24"/>
          <w:highlight w:val="none"/>
        </w:rPr>
        <w:t>详细填写相应的具体内容。“偏离说明”一栏应当选择“正偏离”、“负偏离”或“无偏离”进行填写。</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征集文件需求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响应文件承诺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  ……</w:t>
            </w:r>
          </w:p>
          <w:p>
            <w:pPr>
              <w:rPr>
                <w:rFonts w:hint="eastAsia" w:ascii="宋体" w:hAnsi="宋体" w:cs="宋体"/>
                <w:szCs w:val="21"/>
                <w:highlight w:val="none"/>
              </w:rPr>
            </w:pPr>
            <w:r>
              <w:rPr>
                <w:rFonts w:hint="eastAsia" w:ascii="宋体" w:hAnsi="宋体" w:cs="宋体"/>
                <w:szCs w:val="21"/>
                <w:highlight w:val="none"/>
              </w:rPr>
              <w:t>2  ……</w:t>
            </w:r>
          </w:p>
          <w:p>
            <w:pPr>
              <w:rPr>
                <w:rFonts w:hint="eastAsia" w:ascii="宋体" w:hAnsi="宋体" w:cs="宋体"/>
                <w:szCs w:val="21"/>
                <w:highlight w:val="none"/>
              </w:rPr>
            </w:pPr>
            <w:r>
              <w:rPr>
                <w:rFonts w:hint="eastAsia" w:ascii="宋体" w:hAnsi="宋体" w:cs="宋体"/>
                <w:szCs w:val="21"/>
                <w:highlight w:val="none"/>
              </w:rPr>
              <w:t>3  ……</w:t>
            </w:r>
          </w:p>
          <w:p>
            <w:pPr>
              <w:rPr>
                <w:rFonts w:hint="eastAsia" w:ascii="宋体" w:hAnsi="宋体" w:cs="宋体"/>
                <w:szCs w:val="21"/>
                <w:highlight w:val="none"/>
              </w:rPr>
            </w:pPr>
            <w:r>
              <w:rPr>
                <w:rFonts w:hint="eastAsia" w:ascii="宋体" w:hAnsi="宋体" w:cs="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  ……</w:t>
            </w:r>
          </w:p>
          <w:p>
            <w:pPr>
              <w:rPr>
                <w:rFonts w:hint="eastAsia" w:ascii="宋体" w:hAnsi="宋体" w:cs="宋体"/>
                <w:szCs w:val="21"/>
                <w:highlight w:val="none"/>
              </w:rPr>
            </w:pPr>
            <w:r>
              <w:rPr>
                <w:rFonts w:hint="eastAsia" w:ascii="宋体" w:hAnsi="宋体" w:cs="宋体"/>
                <w:szCs w:val="21"/>
                <w:highlight w:val="none"/>
              </w:rPr>
              <w:t>2  ……</w:t>
            </w:r>
          </w:p>
          <w:p>
            <w:pPr>
              <w:rPr>
                <w:rFonts w:hint="eastAsia" w:ascii="宋体" w:hAnsi="宋体" w:cs="宋体"/>
                <w:szCs w:val="21"/>
                <w:highlight w:val="none"/>
              </w:rPr>
            </w:pPr>
            <w:r>
              <w:rPr>
                <w:rFonts w:hint="eastAsia" w:ascii="宋体" w:hAnsi="宋体" w:cs="宋体"/>
                <w:szCs w:val="21"/>
                <w:highlight w:val="none"/>
              </w:rPr>
              <w:t>3  ……</w:t>
            </w:r>
          </w:p>
          <w:p>
            <w:pPr>
              <w:rPr>
                <w:rFonts w:hint="eastAsia" w:ascii="宋体" w:hAnsi="宋体" w:cs="宋体"/>
                <w:szCs w:val="21"/>
                <w:highlight w:val="none"/>
              </w:rPr>
            </w:pPr>
            <w:r>
              <w:rPr>
                <w:rFonts w:hint="eastAsia" w:ascii="宋体" w:hAnsi="宋体" w:cs="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  ……</w:t>
            </w:r>
          </w:p>
          <w:p>
            <w:pPr>
              <w:rPr>
                <w:rFonts w:hint="eastAsia" w:ascii="宋体" w:hAnsi="宋体" w:cs="宋体"/>
                <w:szCs w:val="21"/>
                <w:highlight w:val="none"/>
              </w:rPr>
            </w:pPr>
            <w:r>
              <w:rPr>
                <w:rFonts w:hint="eastAsia" w:ascii="宋体" w:hAnsi="宋体" w:cs="宋体"/>
                <w:szCs w:val="21"/>
                <w:highlight w:val="none"/>
              </w:rPr>
              <w:t>2  ……</w:t>
            </w:r>
          </w:p>
          <w:p>
            <w:pPr>
              <w:rPr>
                <w:rFonts w:hint="eastAsia" w:ascii="宋体" w:hAnsi="宋体" w:cs="宋体"/>
                <w:szCs w:val="21"/>
                <w:highlight w:val="none"/>
              </w:rPr>
            </w:pPr>
            <w:r>
              <w:rPr>
                <w:rFonts w:hint="eastAsia" w:ascii="宋体" w:hAnsi="宋体" w:cs="宋体"/>
                <w:szCs w:val="21"/>
                <w:highlight w:val="none"/>
              </w:rPr>
              <w:t>3  ……</w:t>
            </w:r>
          </w:p>
          <w:p>
            <w:pPr>
              <w:rPr>
                <w:rFonts w:hint="eastAsia" w:ascii="宋体" w:hAnsi="宋体" w:cs="宋体"/>
                <w:szCs w:val="21"/>
                <w:highlight w:val="none"/>
              </w:rPr>
            </w:pPr>
            <w:r>
              <w:rPr>
                <w:rFonts w:hint="eastAsia" w:ascii="宋体" w:hAnsi="宋体" w:cs="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  ……</w:t>
            </w:r>
          </w:p>
          <w:p>
            <w:pPr>
              <w:rPr>
                <w:rFonts w:hint="eastAsia" w:ascii="宋体" w:hAnsi="宋体" w:cs="宋体"/>
                <w:szCs w:val="21"/>
                <w:highlight w:val="none"/>
              </w:rPr>
            </w:pPr>
            <w:r>
              <w:rPr>
                <w:rFonts w:hint="eastAsia" w:ascii="宋体" w:hAnsi="宋体" w:cs="宋体"/>
                <w:szCs w:val="21"/>
                <w:highlight w:val="none"/>
              </w:rPr>
              <w:t>2  ……</w:t>
            </w:r>
          </w:p>
          <w:p>
            <w:pPr>
              <w:rPr>
                <w:rFonts w:hint="eastAsia" w:ascii="宋体" w:hAnsi="宋体" w:cs="宋体"/>
                <w:szCs w:val="21"/>
                <w:highlight w:val="none"/>
              </w:rPr>
            </w:pPr>
            <w:r>
              <w:rPr>
                <w:rFonts w:hint="eastAsia" w:ascii="宋体" w:hAnsi="宋体" w:cs="宋体"/>
                <w:szCs w:val="21"/>
                <w:highlight w:val="none"/>
              </w:rPr>
              <w:t>3  ……</w:t>
            </w:r>
          </w:p>
          <w:p>
            <w:pPr>
              <w:rPr>
                <w:rFonts w:hint="eastAsia" w:ascii="宋体" w:hAnsi="宋体" w:cs="宋体"/>
                <w:szCs w:val="21"/>
                <w:highlight w:val="none"/>
              </w:rPr>
            </w:pPr>
            <w:r>
              <w:rPr>
                <w:rFonts w:hint="eastAsia" w:ascii="宋体" w:hAnsi="宋体" w:cs="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u w:val="single"/>
              </w:rPr>
              <w:t>　　</w:t>
            </w:r>
            <w:r>
              <w:rPr>
                <w:rFonts w:hint="eastAsia" w:ascii="宋体" w:hAnsi="宋体" w:cs="宋体"/>
                <w:szCs w:val="21"/>
                <w:highlight w:val="none"/>
              </w:rPr>
              <w:t>分标（此处有分标时填写具体分标号，无分标时填写“无”）</w:t>
            </w:r>
          </w:p>
        </w:tc>
      </w:tr>
    </w:tbl>
    <w:p>
      <w:pPr>
        <w:pStyle w:val="15"/>
        <w:spacing w:line="360" w:lineRule="auto"/>
        <w:rPr>
          <w:rFonts w:hint="eastAsia" w:hAnsi="宋体" w:cs="宋体"/>
          <w:szCs w:val="21"/>
          <w:highlight w:val="none"/>
        </w:rPr>
      </w:pPr>
      <w:r>
        <w:rPr>
          <w:rFonts w:hint="eastAsia" w:hAnsi="宋体" w:cs="宋体"/>
          <w:szCs w:val="21"/>
          <w:highlight w:val="none"/>
        </w:rPr>
        <w:t>注：</w:t>
      </w:r>
    </w:p>
    <w:p>
      <w:pPr>
        <w:pStyle w:val="15"/>
        <w:spacing w:line="360" w:lineRule="auto"/>
        <w:rPr>
          <w:rFonts w:hint="eastAsia" w:hAnsi="宋体" w:cs="宋体"/>
          <w:szCs w:val="21"/>
          <w:highlight w:val="none"/>
        </w:rPr>
      </w:pPr>
      <w:r>
        <w:rPr>
          <w:rFonts w:hint="eastAsia" w:hAnsi="宋体" w:cs="宋体"/>
          <w:szCs w:val="21"/>
          <w:highlight w:val="none"/>
        </w:rPr>
        <w:t>1.表格内容均需按要求填写并盖章，不得留空，</w:t>
      </w:r>
      <w:r>
        <w:rPr>
          <w:rFonts w:hint="eastAsia" w:hAnsi="宋体" w:cs="宋体"/>
          <w:bCs/>
          <w:szCs w:val="21"/>
          <w:highlight w:val="none"/>
        </w:rPr>
        <w:t>否则按响应无效处理</w:t>
      </w:r>
      <w:r>
        <w:rPr>
          <w:rFonts w:hint="eastAsia" w:hAnsi="宋体" w:cs="宋体"/>
          <w:szCs w:val="21"/>
          <w:highlight w:val="none"/>
        </w:rPr>
        <w:t>。</w:t>
      </w:r>
    </w:p>
    <w:p>
      <w:pPr>
        <w:pStyle w:val="15"/>
        <w:spacing w:line="360" w:lineRule="auto"/>
        <w:rPr>
          <w:rFonts w:hint="eastAsia" w:hAnsi="宋体" w:cs="宋体"/>
          <w:szCs w:val="21"/>
          <w:highlight w:val="none"/>
        </w:rPr>
      </w:pPr>
      <w:r>
        <w:rPr>
          <w:rFonts w:hint="eastAsia" w:hAnsi="宋体" w:cs="宋体"/>
          <w:bCs/>
          <w:szCs w:val="21"/>
          <w:highlight w:val="none"/>
        </w:rPr>
        <w:t>2.当响应文件的服务内容低于征集文件要求时，供应商应当如实写明“负偏离”，否则视为虚假应标。</w:t>
      </w:r>
    </w:p>
    <w:p>
      <w:pPr>
        <w:pStyle w:val="15"/>
        <w:spacing w:line="360" w:lineRule="auto"/>
        <w:rPr>
          <w:rFonts w:hint="eastAsia" w:hAnsi="宋体" w:cs="宋体"/>
          <w:highlight w:val="none"/>
        </w:rPr>
      </w:pPr>
      <w:r>
        <w:rPr>
          <w:rFonts w:hint="eastAsia" w:hAnsi="宋体" w:cs="宋体"/>
          <w:highlight w:val="none"/>
        </w:rPr>
        <w:t>3.</w:t>
      </w:r>
      <w:r>
        <w:rPr>
          <w:rFonts w:hint="eastAsia" w:hAnsi="宋体" w:cs="宋体"/>
          <w:szCs w:val="21"/>
          <w:highlight w:val="none"/>
        </w:rPr>
        <w:t>采购需求中带“▲”及“★”的条款，也要分别在本表“服务参数”、“所提供服务的内容”中标记。</w:t>
      </w:r>
    </w:p>
    <w:p>
      <w:pPr>
        <w:snapToGrid w:val="0"/>
        <w:spacing w:line="360" w:lineRule="auto"/>
        <w:ind w:firstLine="5640" w:firstLineChars="2350"/>
        <w:rPr>
          <w:rFonts w:hint="eastAsia" w:ascii="宋体" w:hAnsi="宋体" w:cs="宋体"/>
          <w:kern w:val="0"/>
          <w:sz w:val="24"/>
          <w:highlight w:val="none"/>
          <w:lang w:val="zh-CN"/>
        </w:rPr>
      </w:pPr>
    </w:p>
    <w:p>
      <w:pPr>
        <w:snapToGrid w:val="0"/>
        <w:spacing w:line="360" w:lineRule="auto"/>
        <w:ind w:firstLine="5640" w:firstLineChars="235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before="120" w:beforeLines="50" w:after="50"/>
        <w:ind w:left="143" w:leftChars="68" w:firstLine="600" w:firstLineChars="200"/>
        <w:jc w:val="left"/>
        <w:rPr>
          <w:rFonts w:hint="eastAsia" w:ascii="宋体" w:hAnsi="宋体" w:cs="宋体"/>
          <w:sz w:val="30"/>
          <w:szCs w:val="20"/>
          <w:highlight w:val="none"/>
        </w:rPr>
        <w:sectPr>
          <w:footerReference r:id="rId19" w:type="first"/>
          <w:headerReference r:id="rId16" w:type="default"/>
          <w:footerReference r:id="rId17" w:type="default"/>
          <w:footerReference r:id="rId18" w:type="even"/>
          <w:pgSz w:w="11906" w:h="16838"/>
          <w:pgMar w:top="1134" w:right="1134" w:bottom="1134" w:left="1134" w:header="720" w:footer="720" w:gutter="0"/>
          <w:cols w:space="720" w:num="1"/>
          <w:docGrid w:linePitch="331" w:charSpace="0"/>
        </w:sectPr>
      </w:pPr>
    </w:p>
    <w:p>
      <w:pPr>
        <w:snapToGrid w:val="0"/>
        <w:spacing w:before="120" w:beforeLines="50" w:after="50"/>
        <w:ind w:left="142"/>
        <w:jc w:val="center"/>
        <w:rPr>
          <w:rFonts w:hint="eastAsia" w:ascii="宋体" w:hAnsi="宋体" w:cs="宋体"/>
          <w:b/>
          <w:sz w:val="32"/>
          <w:szCs w:val="32"/>
          <w:highlight w:val="none"/>
        </w:rPr>
      </w:pPr>
      <w:r>
        <w:rPr>
          <w:rFonts w:hint="eastAsia" w:ascii="宋体" w:hAnsi="宋体" w:cs="宋体"/>
          <w:b/>
          <w:sz w:val="32"/>
          <w:szCs w:val="32"/>
          <w:highlight w:val="none"/>
        </w:rPr>
        <w:t>二、人员配备一览表</w:t>
      </w:r>
    </w:p>
    <w:p>
      <w:pPr>
        <w:spacing w:line="360" w:lineRule="auto"/>
        <w:jc w:val="center"/>
        <w:rPr>
          <w:rFonts w:hint="eastAsia" w:ascii="宋体" w:hAnsi="宋体" w:cs="宋体"/>
          <w:b/>
          <w:bCs/>
          <w:sz w:val="24"/>
          <w:highlight w:val="none"/>
        </w:rPr>
      </w:pPr>
      <w:r>
        <w:rPr>
          <w:rFonts w:hint="eastAsia" w:ascii="宋体" w:hAnsi="宋体" w:cs="宋体"/>
          <w:sz w:val="24"/>
          <w:highlight w:val="none"/>
        </w:rPr>
        <w:t>（由供应商根据采购需求及征集文件要求编制）</w:t>
      </w:r>
    </w:p>
    <w:p>
      <w:pPr>
        <w:keepNext/>
        <w:autoSpaceDE w:val="0"/>
        <w:autoSpaceDN w:val="0"/>
        <w:spacing w:line="360" w:lineRule="auto"/>
        <w:ind w:firstLine="477"/>
        <w:rPr>
          <w:rFonts w:hint="eastAsia" w:ascii="宋体" w:hAnsi="宋体" w:cs="宋体"/>
          <w:b/>
          <w:sz w:val="24"/>
          <w:highlight w:val="none"/>
        </w:rPr>
      </w:pPr>
      <w:r>
        <w:rPr>
          <w:rFonts w:hint="eastAsia" w:ascii="宋体" w:hAnsi="宋体" w:cs="宋体"/>
          <w:b/>
          <w:sz w:val="24"/>
          <w:highlight w:val="none"/>
        </w:rPr>
        <w:t>附表A:项目总负责人</w:t>
      </w:r>
    </w:p>
    <w:tbl>
      <w:tblPr>
        <w:tblStyle w:val="24"/>
        <w:tblW w:w="5000" w:type="pct"/>
        <w:tblInd w:w="0" w:type="dxa"/>
        <w:tblLayout w:type="autofit"/>
        <w:tblCellMar>
          <w:top w:w="0" w:type="dxa"/>
          <w:left w:w="108" w:type="dxa"/>
          <w:bottom w:w="0" w:type="dxa"/>
          <w:right w:w="108" w:type="dxa"/>
        </w:tblCellMar>
      </w:tblPr>
      <w:tblGrid>
        <w:gridCol w:w="1177"/>
        <w:gridCol w:w="1380"/>
        <w:gridCol w:w="962"/>
        <w:gridCol w:w="1978"/>
        <w:gridCol w:w="4357"/>
      </w:tblGrid>
      <w:tr>
        <w:tblPrEx>
          <w:tblCellMar>
            <w:top w:w="0" w:type="dxa"/>
            <w:left w:w="108" w:type="dxa"/>
            <w:bottom w:w="0" w:type="dxa"/>
            <w:right w:w="108" w:type="dxa"/>
          </w:tblCellMar>
        </w:tblPrEx>
        <w:trPr>
          <w:trHeight w:val="604" w:hRule="atLeast"/>
        </w:trPr>
        <w:tc>
          <w:tcPr>
            <w:tcW w:w="597"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700" w:type="pct"/>
            <w:tcBorders>
              <w:top w:val="single" w:color="auto" w:sz="6" w:space="0"/>
              <w:left w:val="single" w:color="auto" w:sz="6" w:space="0"/>
              <w:bottom w:val="single" w:color="auto" w:sz="6" w:space="0"/>
              <w:right w:val="single" w:color="auto" w:sz="4" w:space="0"/>
            </w:tcBorders>
            <w:shd w:val="clear" w:color="auto" w:fill="B3B3B3"/>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页码</w:t>
            </w: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项目经历</w:t>
            </w: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r>
              <w:rPr>
                <w:rFonts w:hint="eastAsia" w:ascii="宋体" w:hAnsi="宋体" w:cs="宋体"/>
                <w:sz w:val="24"/>
                <w:highlight w:val="none"/>
              </w:rPr>
              <w:t>备注</w:t>
            </w:r>
          </w:p>
        </w:tc>
      </w:tr>
      <w:tr>
        <w:tblPrEx>
          <w:tblCellMar>
            <w:top w:w="0" w:type="dxa"/>
            <w:left w:w="108" w:type="dxa"/>
            <w:bottom w:w="0" w:type="dxa"/>
            <w:right w:w="108" w:type="dxa"/>
          </w:tblCellMar>
        </w:tblPrEx>
        <w:trPr>
          <w:cantSplit/>
          <w:trHeight w:val="345" w:hRule="atLeast"/>
        </w:trPr>
        <w:tc>
          <w:tcPr>
            <w:tcW w:w="597"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性别</w:t>
            </w:r>
          </w:p>
        </w:tc>
        <w:tc>
          <w:tcPr>
            <w:tcW w:w="700" w:type="pct"/>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宋体" w:hAnsi="宋体" w:cs="宋体"/>
                <w:sz w:val="24"/>
                <w:highlight w:val="none"/>
              </w:rPr>
            </w:pP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r>
      <w:tr>
        <w:tblPrEx>
          <w:tblCellMar>
            <w:top w:w="0" w:type="dxa"/>
            <w:left w:w="108" w:type="dxa"/>
            <w:bottom w:w="0" w:type="dxa"/>
            <w:right w:w="108" w:type="dxa"/>
          </w:tblCellMar>
        </w:tblPrEx>
        <w:trPr>
          <w:cantSplit/>
          <w:trHeight w:val="337" w:hRule="atLeast"/>
        </w:trPr>
        <w:tc>
          <w:tcPr>
            <w:tcW w:w="597"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700" w:type="pct"/>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宋体" w:hAnsi="宋体" w:cs="宋体"/>
                <w:sz w:val="24"/>
                <w:highlight w:val="none"/>
              </w:rPr>
            </w:pP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r>
      <w:tr>
        <w:tblPrEx>
          <w:tblCellMar>
            <w:top w:w="0" w:type="dxa"/>
            <w:left w:w="108" w:type="dxa"/>
            <w:bottom w:w="0" w:type="dxa"/>
            <w:right w:w="108" w:type="dxa"/>
          </w:tblCellMar>
        </w:tblPrEx>
        <w:trPr>
          <w:cantSplit/>
          <w:trHeight w:val="345" w:hRule="atLeast"/>
        </w:trPr>
        <w:tc>
          <w:tcPr>
            <w:tcW w:w="59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职称</w:t>
            </w:r>
          </w:p>
        </w:tc>
        <w:tc>
          <w:tcPr>
            <w:tcW w:w="700" w:type="pct"/>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r>
      <w:tr>
        <w:tblPrEx>
          <w:tblCellMar>
            <w:top w:w="0" w:type="dxa"/>
            <w:left w:w="108" w:type="dxa"/>
            <w:bottom w:w="0" w:type="dxa"/>
            <w:right w:w="108" w:type="dxa"/>
          </w:tblCellMar>
        </w:tblPrEx>
        <w:trPr>
          <w:cantSplit/>
          <w:trHeight w:val="356" w:hRule="atLeast"/>
        </w:trPr>
        <w:tc>
          <w:tcPr>
            <w:tcW w:w="59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资质证书编号</w:t>
            </w:r>
          </w:p>
        </w:tc>
        <w:tc>
          <w:tcPr>
            <w:tcW w:w="700" w:type="pct"/>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r>
      <w:tr>
        <w:tblPrEx>
          <w:tblCellMar>
            <w:top w:w="0" w:type="dxa"/>
            <w:left w:w="108" w:type="dxa"/>
            <w:bottom w:w="0" w:type="dxa"/>
            <w:right w:w="108" w:type="dxa"/>
          </w:tblCellMar>
        </w:tblPrEx>
        <w:trPr>
          <w:cantSplit/>
          <w:trHeight w:val="177" w:hRule="atLeast"/>
        </w:trPr>
        <w:tc>
          <w:tcPr>
            <w:tcW w:w="59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社保记录</w:t>
            </w:r>
          </w:p>
        </w:tc>
        <w:tc>
          <w:tcPr>
            <w:tcW w:w="700" w:type="pct"/>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488" w:type="pct"/>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p>
        </w:tc>
        <w:tc>
          <w:tcPr>
            <w:tcW w:w="100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221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r>
    </w:tbl>
    <w:p>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注：须随表提交相应的证书复印件并注明所在响应文件页码。</w:t>
      </w:r>
    </w:p>
    <w:p>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附表B:本项目实施人员情况表</w:t>
      </w:r>
    </w:p>
    <w:tbl>
      <w:tblPr>
        <w:tblStyle w:val="24"/>
        <w:tblW w:w="4997" w:type="pct"/>
        <w:tblInd w:w="0" w:type="dxa"/>
        <w:tblLayout w:type="autofit"/>
        <w:tblCellMar>
          <w:top w:w="0" w:type="dxa"/>
          <w:left w:w="108" w:type="dxa"/>
          <w:bottom w:w="0" w:type="dxa"/>
          <w:right w:w="108" w:type="dxa"/>
        </w:tblCellMar>
      </w:tblPr>
      <w:tblGrid>
        <w:gridCol w:w="993"/>
        <w:gridCol w:w="1420"/>
        <w:gridCol w:w="810"/>
        <w:gridCol w:w="893"/>
        <w:gridCol w:w="1709"/>
        <w:gridCol w:w="1051"/>
        <w:gridCol w:w="899"/>
        <w:gridCol w:w="998"/>
        <w:gridCol w:w="1075"/>
      </w:tblGrid>
      <w:tr>
        <w:tblPrEx>
          <w:tblCellMar>
            <w:top w:w="0" w:type="dxa"/>
            <w:left w:w="108" w:type="dxa"/>
            <w:bottom w:w="0" w:type="dxa"/>
            <w:right w:w="108" w:type="dxa"/>
          </w:tblCellMar>
        </w:tblPrEx>
        <w:trPr>
          <w:trHeight w:val="2086" w:hRule="atLeast"/>
        </w:trPr>
        <w:tc>
          <w:tcPr>
            <w:tcW w:w="504"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720"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41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性别</w:t>
            </w:r>
          </w:p>
        </w:tc>
        <w:tc>
          <w:tcPr>
            <w:tcW w:w="45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86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缴纳社保记录(页码)</w:t>
            </w:r>
          </w:p>
        </w:tc>
        <w:tc>
          <w:tcPr>
            <w:tcW w:w="533" w:type="pc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资质证书编号</w:t>
            </w:r>
          </w:p>
        </w:tc>
        <w:tc>
          <w:tcPr>
            <w:tcW w:w="456" w:type="pc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rPr>
                <w:rFonts w:hint="eastAsia" w:ascii="宋体" w:hAnsi="宋体" w:cs="宋体"/>
                <w:sz w:val="24"/>
                <w:highlight w:val="none"/>
              </w:rPr>
            </w:pPr>
            <w:r>
              <w:rPr>
                <w:rFonts w:hint="eastAsia" w:ascii="仿宋_GB2312" w:hAnsi="仿宋_GB2312" w:eastAsia="仿宋_GB2312" w:cs="仿宋_GB2312"/>
                <w:kern w:val="0"/>
                <w:sz w:val="24"/>
                <w:highlight w:val="none"/>
                <w:lang w:bidi="ar"/>
              </w:rPr>
              <w:t>职称</w:t>
            </w:r>
          </w:p>
        </w:tc>
        <w:tc>
          <w:tcPr>
            <w:tcW w:w="506" w:type="pc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rPr>
                <w:rFonts w:hint="eastAsia" w:ascii="宋体" w:hAnsi="宋体" w:cs="宋体"/>
                <w:sz w:val="24"/>
                <w:highlight w:val="none"/>
              </w:rPr>
            </w:pPr>
            <w:r>
              <w:rPr>
                <w:rFonts w:hint="eastAsia" w:ascii="仿宋_GB2312" w:hAnsi="仿宋_GB2312" w:eastAsia="仿宋_GB2312" w:cs="仿宋_GB2312"/>
                <w:kern w:val="0"/>
                <w:sz w:val="24"/>
                <w:highlight w:val="none"/>
                <w:lang w:bidi="ar"/>
              </w:rPr>
              <w:t>本项目中的职责</w:t>
            </w:r>
          </w:p>
        </w:tc>
        <w:tc>
          <w:tcPr>
            <w:tcW w:w="545" w:type="pc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360" w:lineRule="auto"/>
              <w:jc w:val="center"/>
              <w:rPr>
                <w:rFonts w:hint="eastAsia" w:ascii="宋体" w:hAnsi="宋体" w:cs="宋体"/>
                <w:sz w:val="24"/>
                <w:highlight w:val="none"/>
              </w:rPr>
            </w:pPr>
            <w:r>
              <w:rPr>
                <w:rFonts w:hint="eastAsia" w:ascii="仿宋_GB2312" w:hAnsi="仿宋_GB2312" w:eastAsia="仿宋_GB2312" w:cs="仿宋_GB2312"/>
                <w:kern w:val="0"/>
                <w:sz w:val="24"/>
                <w:highlight w:val="none"/>
                <w:lang w:bidi="ar"/>
              </w:rPr>
              <w:t>参与本项目的到位情况</w:t>
            </w:r>
          </w:p>
        </w:tc>
      </w:tr>
      <w:tr>
        <w:tblPrEx>
          <w:tblCellMar>
            <w:top w:w="0" w:type="dxa"/>
            <w:left w:w="108" w:type="dxa"/>
            <w:bottom w:w="0" w:type="dxa"/>
            <w:right w:w="108" w:type="dxa"/>
          </w:tblCellMar>
        </w:tblPrEx>
        <w:trPr>
          <w:trHeight w:val="481"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01</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81"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02</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81"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03</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81"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04</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81"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05</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76"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06</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76"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07</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76"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08</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76"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09</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r>
        <w:tblPrEx>
          <w:tblCellMar>
            <w:top w:w="0" w:type="dxa"/>
            <w:left w:w="108" w:type="dxa"/>
            <w:bottom w:w="0" w:type="dxa"/>
            <w:right w:w="108" w:type="dxa"/>
          </w:tblCellMar>
        </w:tblPrEx>
        <w:trPr>
          <w:trHeight w:val="490" w:hRule="atLeast"/>
        </w:trPr>
        <w:tc>
          <w:tcPr>
            <w:tcW w:w="50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10</w:t>
            </w:r>
          </w:p>
        </w:tc>
        <w:tc>
          <w:tcPr>
            <w:tcW w:w="72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11"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86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3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45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06"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c>
          <w:tcPr>
            <w:tcW w:w="54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highlight w:val="none"/>
              </w:rPr>
            </w:pPr>
          </w:p>
        </w:tc>
      </w:tr>
    </w:tbl>
    <w:p>
      <w:pPr>
        <w:spacing w:line="360" w:lineRule="auto"/>
        <w:rPr>
          <w:rFonts w:hint="eastAsia" w:ascii="宋体" w:hAnsi="宋体" w:cs="宋体"/>
          <w:b/>
          <w:bCs/>
          <w:sz w:val="24"/>
          <w:highlight w:val="none"/>
        </w:rPr>
      </w:pPr>
      <w:r>
        <w:rPr>
          <w:rFonts w:hint="eastAsia" w:ascii="宋体" w:hAnsi="宋体" w:cs="宋体"/>
          <w:b/>
          <w:sz w:val="24"/>
          <w:highlight w:val="none"/>
        </w:rPr>
        <w:t>注：供应商可按上述的格式自行编制，须随表提交相应的证书复印件并注明所在响应文件页码。</w:t>
      </w:r>
    </w:p>
    <w:p>
      <w:pPr>
        <w:autoSpaceDE w:val="0"/>
        <w:autoSpaceDN w:val="0"/>
        <w:spacing w:line="360" w:lineRule="auto"/>
        <w:ind w:firstLine="4800" w:firstLineChars="2000"/>
        <w:rPr>
          <w:rFonts w:hint="eastAsia" w:ascii="宋体" w:hAnsi="宋体" w:cs="宋体"/>
          <w:kern w:val="0"/>
          <w:sz w:val="24"/>
          <w:highlight w:val="none"/>
        </w:rPr>
      </w:pPr>
    </w:p>
    <w:p>
      <w:pPr>
        <w:autoSpaceDE w:val="0"/>
        <w:autoSpaceDN w:val="0"/>
        <w:spacing w:line="360" w:lineRule="auto"/>
        <w:ind w:firstLine="4800" w:firstLineChars="2000"/>
        <w:rPr>
          <w:rFonts w:hint="eastAsia" w:ascii="宋体" w:hAnsi="宋体" w:cs="宋体"/>
          <w:sz w:val="24"/>
          <w:highlight w:val="none"/>
        </w:rPr>
      </w:pPr>
      <w:r>
        <w:rPr>
          <w:rFonts w:hint="eastAsia" w:ascii="宋体" w:hAnsi="宋体" w:cs="宋体"/>
          <w:kern w:val="0"/>
          <w:sz w:val="24"/>
          <w:highlight w:val="none"/>
        </w:rPr>
        <w:t>供应商名称（电子</w:t>
      </w:r>
      <w:r>
        <w:rPr>
          <w:rFonts w:hint="eastAsia" w:ascii="宋体" w:hAnsi="宋体" w:cs="宋体"/>
          <w:kern w:val="0"/>
          <w:sz w:val="24"/>
          <w:highlight w:val="none"/>
          <w:lang w:val="zh-CN"/>
        </w:rPr>
        <w:t>签章</w:t>
      </w:r>
      <w:r>
        <w:rPr>
          <w:rFonts w:hint="eastAsia" w:ascii="宋体" w:hAnsi="宋体" w:cs="宋体"/>
          <w:kern w:val="0"/>
          <w:sz w:val="24"/>
          <w:highlight w:val="none"/>
        </w:rPr>
        <w:t xml:space="preserve">）：                       </w:t>
      </w:r>
    </w:p>
    <w:p>
      <w:pPr>
        <w:autoSpaceDE w:val="0"/>
        <w:autoSpaceDN w:val="0"/>
        <w:spacing w:line="360" w:lineRule="auto"/>
        <w:rPr>
          <w:rFonts w:hint="eastAsia" w:ascii="宋体" w:hAnsi="宋体" w:cs="宋体"/>
          <w:b/>
          <w:bCs/>
          <w:sz w:val="30"/>
          <w:szCs w:val="30"/>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pPr>
        <w:snapToGrid w:val="0"/>
        <w:spacing w:before="120" w:beforeLines="50" w:after="50"/>
        <w:ind w:firstLine="602" w:firstLineChars="200"/>
        <w:jc w:val="center"/>
        <w:rPr>
          <w:rFonts w:hint="eastAsia" w:ascii="宋体" w:hAnsi="宋体" w:cs="宋体"/>
          <w:b/>
          <w:bCs/>
          <w:sz w:val="30"/>
          <w:szCs w:val="30"/>
          <w:highlight w:val="none"/>
        </w:rPr>
      </w:pPr>
    </w:p>
    <w:p>
      <w:pPr>
        <w:pStyle w:val="3"/>
        <w:rPr>
          <w:rFonts w:hint="eastAsia" w:ascii="宋体" w:hAnsi="宋体" w:cs="宋体"/>
          <w:b w:val="0"/>
          <w:bCs w:val="0"/>
          <w:sz w:val="30"/>
          <w:szCs w:val="30"/>
          <w:highlight w:val="none"/>
        </w:rPr>
      </w:pPr>
    </w:p>
    <w:p>
      <w:pPr>
        <w:rPr>
          <w:rFonts w:hint="eastAsia"/>
          <w:highlight w:val="none"/>
        </w:rPr>
      </w:pPr>
    </w:p>
    <w:p>
      <w:pPr>
        <w:snapToGrid w:val="0"/>
        <w:spacing w:before="120" w:beforeLines="50" w:after="50"/>
        <w:ind w:firstLine="2397" w:firstLineChars="796"/>
        <w:rPr>
          <w:rFonts w:hint="eastAsia" w:ascii="宋体" w:hAnsi="宋体" w:cs="宋体"/>
          <w:b/>
          <w:bCs/>
          <w:sz w:val="30"/>
          <w:szCs w:val="30"/>
          <w:highlight w:val="none"/>
        </w:rPr>
      </w:pPr>
      <w:r>
        <w:rPr>
          <w:rFonts w:hint="eastAsia" w:ascii="宋体" w:hAnsi="宋体" w:cs="宋体"/>
          <w:b/>
          <w:bCs/>
          <w:sz w:val="30"/>
          <w:szCs w:val="30"/>
          <w:highlight w:val="none"/>
        </w:rPr>
        <w:t>三、针对本项目的服务方案</w:t>
      </w:r>
    </w:p>
    <w:p>
      <w:pPr>
        <w:snapToGrid w:val="0"/>
        <w:spacing w:before="120" w:beforeLines="50" w:after="50"/>
        <w:ind w:firstLine="578" w:firstLineChars="241"/>
        <w:jc w:val="center"/>
        <w:rPr>
          <w:rFonts w:hint="eastAsia" w:ascii="宋体" w:hAnsi="宋体" w:cs="宋体"/>
          <w:sz w:val="24"/>
          <w:highlight w:val="none"/>
        </w:rPr>
      </w:pPr>
      <w:r>
        <w:rPr>
          <w:rFonts w:hint="eastAsia" w:ascii="宋体" w:hAnsi="宋体" w:cs="宋体"/>
          <w:sz w:val="24"/>
          <w:highlight w:val="none"/>
        </w:rPr>
        <w:t>（由供应商根据采购需求自行编制）</w:t>
      </w:r>
    </w:p>
    <w:p>
      <w:pPr>
        <w:spacing w:line="360" w:lineRule="auto"/>
        <w:jc w:val="center"/>
        <w:rPr>
          <w:rFonts w:hint="eastAsia" w:ascii="宋体" w:hAnsi="宋体" w:cs="宋体"/>
          <w:sz w:val="24"/>
          <w:highlight w:val="none"/>
        </w:rPr>
      </w:pPr>
    </w:p>
    <w:p>
      <w:pPr>
        <w:autoSpaceDE w:val="0"/>
        <w:autoSpaceDN w:val="0"/>
        <w:spacing w:line="360" w:lineRule="auto"/>
        <w:ind w:firstLine="4800" w:firstLineChars="2000"/>
        <w:rPr>
          <w:rFonts w:hint="eastAsia" w:ascii="宋体" w:hAnsi="宋体" w:cs="宋体"/>
          <w:kern w:val="0"/>
          <w:sz w:val="24"/>
          <w:highlight w:val="none"/>
        </w:rPr>
      </w:pPr>
    </w:p>
    <w:p>
      <w:pPr>
        <w:autoSpaceDE w:val="0"/>
        <w:autoSpaceDN w:val="0"/>
        <w:spacing w:line="360" w:lineRule="auto"/>
        <w:ind w:firstLine="4800" w:firstLineChars="2000"/>
        <w:rPr>
          <w:rFonts w:hint="eastAsia" w:ascii="宋体" w:hAnsi="宋体" w:cs="宋体"/>
          <w:kern w:val="0"/>
          <w:sz w:val="24"/>
          <w:highlight w:val="none"/>
        </w:rPr>
      </w:pPr>
    </w:p>
    <w:p>
      <w:pPr>
        <w:autoSpaceDE w:val="0"/>
        <w:autoSpaceDN w:val="0"/>
        <w:spacing w:line="360" w:lineRule="auto"/>
        <w:ind w:firstLine="4800" w:firstLineChars="2000"/>
        <w:rPr>
          <w:rFonts w:hint="eastAsia" w:ascii="宋体" w:hAnsi="宋体" w:cs="宋体"/>
          <w:sz w:val="24"/>
          <w:highlight w:val="none"/>
        </w:rPr>
      </w:pPr>
      <w:r>
        <w:rPr>
          <w:rFonts w:hint="eastAsia" w:ascii="宋体" w:hAnsi="宋体" w:cs="宋体"/>
          <w:kern w:val="0"/>
          <w:sz w:val="24"/>
          <w:highlight w:val="none"/>
        </w:rPr>
        <w:t>供应商名称（电子</w:t>
      </w:r>
      <w:r>
        <w:rPr>
          <w:rFonts w:hint="eastAsia" w:ascii="宋体" w:hAnsi="宋体" w:cs="宋体"/>
          <w:kern w:val="0"/>
          <w:sz w:val="24"/>
          <w:highlight w:val="none"/>
          <w:lang w:val="zh-CN"/>
        </w:rPr>
        <w:t>签章</w:t>
      </w:r>
      <w:r>
        <w:rPr>
          <w:rFonts w:hint="eastAsia" w:ascii="宋体" w:hAnsi="宋体" w:cs="宋体"/>
          <w:kern w:val="0"/>
          <w:sz w:val="24"/>
          <w:highlight w:val="none"/>
        </w:rPr>
        <w:t xml:space="preserve">）：                       </w:t>
      </w:r>
    </w:p>
    <w:p>
      <w:pPr>
        <w:autoSpaceDE w:val="0"/>
        <w:autoSpaceDN w:val="0"/>
        <w:spacing w:line="360" w:lineRule="auto"/>
        <w:rPr>
          <w:rFonts w:hint="eastAsia" w:ascii="宋体" w:hAnsi="宋体" w:cs="宋体"/>
          <w:b/>
          <w:bCs/>
          <w:sz w:val="30"/>
          <w:szCs w:val="30"/>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pPr>
        <w:snapToGrid w:val="0"/>
        <w:spacing w:before="120" w:beforeLines="50" w:after="50"/>
        <w:jc w:val="center"/>
        <w:rPr>
          <w:rFonts w:hint="eastAsia" w:ascii="宋体" w:hAnsi="宋体" w:cs="宋体"/>
          <w:b/>
          <w:bCs/>
          <w:sz w:val="24"/>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snapToGrid w:val="0"/>
        <w:spacing w:before="120" w:beforeLines="50" w:after="50"/>
        <w:ind w:firstLine="2301" w:firstLineChars="1096"/>
        <w:rPr>
          <w:rFonts w:hint="eastAsia" w:ascii="宋体" w:hAnsi="宋体" w:cs="宋体"/>
          <w:b/>
          <w:bCs/>
          <w:sz w:val="30"/>
          <w:szCs w:val="30"/>
          <w:highlight w:val="none"/>
        </w:rPr>
      </w:pPr>
      <w:r>
        <w:rPr>
          <w:rFonts w:hint="eastAsia"/>
          <w:highlight w:val="none"/>
        </w:rPr>
        <w:tab/>
      </w:r>
      <w:r>
        <w:rPr>
          <w:rFonts w:hint="eastAsia" w:ascii="宋体" w:hAnsi="宋体" w:cs="宋体"/>
          <w:b/>
          <w:bCs/>
          <w:sz w:val="30"/>
          <w:szCs w:val="30"/>
          <w:highlight w:val="none"/>
        </w:rPr>
        <w:t>四、认为需要的其他技术文件或说明</w:t>
      </w:r>
    </w:p>
    <w:p>
      <w:pPr>
        <w:snapToGrid w:val="0"/>
        <w:spacing w:before="120" w:beforeLines="50" w:after="50"/>
        <w:ind w:firstLine="578" w:firstLineChars="241"/>
        <w:jc w:val="center"/>
        <w:rPr>
          <w:rFonts w:hint="eastAsia" w:ascii="宋体" w:hAnsi="宋体" w:cs="宋体"/>
          <w:sz w:val="24"/>
          <w:highlight w:val="none"/>
        </w:rPr>
      </w:pPr>
      <w:r>
        <w:rPr>
          <w:rFonts w:hint="eastAsia" w:ascii="宋体" w:hAnsi="宋体" w:cs="宋体"/>
          <w:sz w:val="24"/>
          <w:highlight w:val="none"/>
        </w:rPr>
        <w:t>（由供应商根据采购需求自行编制）</w:t>
      </w:r>
    </w:p>
    <w:p>
      <w:pPr>
        <w:spacing w:line="360" w:lineRule="auto"/>
        <w:jc w:val="center"/>
        <w:rPr>
          <w:rFonts w:hint="eastAsia" w:ascii="宋体" w:hAnsi="宋体" w:cs="宋体"/>
          <w:sz w:val="24"/>
          <w:highlight w:val="none"/>
        </w:rPr>
      </w:pPr>
    </w:p>
    <w:p>
      <w:pPr>
        <w:autoSpaceDE w:val="0"/>
        <w:autoSpaceDN w:val="0"/>
        <w:spacing w:line="360" w:lineRule="auto"/>
        <w:ind w:firstLine="4800" w:firstLineChars="2000"/>
        <w:rPr>
          <w:rFonts w:hint="eastAsia" w:ascii="宋体" w:hAnsi="宋体" w:cs="宋体"/>
          <w:kern w:val="0"/>
          <w:sz w:val="24"/>
          <w:highlight w:val="none"/>
        </w:rPr>
      </w:pPr>
    </w:p>
    <w:p>
      <w:pPr>
        <w:autoSpaceDE w:val="0"/>
        <w:autoSpaceDN w:val="0"/>
        <w:spacing w:line="360" w:lineRule="auto"/>
        <w:ind w:firstLine="4800" w:firstLineChars="2000"/>
        <w:rPr>
          <w:rFonts w:hint="eastAsia" w:ascii="宋体" w:hAnsi="宋体" w:cs="宋体"/>
          <w:kern w:val="0"/>
          <w:sz w:val="24"/>
          <w:highlight w:val="none"/>
        </w:rPr>
      </w:pPr>
    </w:p>
    <w:p>
      <w:pPr>
        <w:autoSpaceDE w:val="0"/>
        <w:autoSpaceDN w:val="0"/>
        <w:spacing w:line="360" w:lineRule="auto"/>
        <w:ind w:firstLine="4800" w:firstLineChars="2000"/>
        <w:rPr>
          <w:rFonts w:hint="eastAsia" w:ascii="宋体" w:hAnsi="宋体" w:cs="宋体"/>
          <w:sz w:val="24"/>
          <w:highlight w:val="none"/>
        </w:rPr>
      </w:pPr>
      <w:r>
        <w:rPr>
          <w:rFonts w:hint="eastAsia" w:ascii="宋体" w:hAnsi="宋体" w:cs="宋体"/>
          <w:kern w:val="0"/>
          <w:sz w:val="24"/>
          <w:highlight w:val="none"/>
        </w:rPr>
        <w:t>供应商名称（电子</w:t>
      </w:r>
      <w:r>
        <w:rPr>
          <w:rFonts w:hint="eastAsia" w:ascii="宋体" w:hAnsi="宋体" w:cs="宋体"/>
          <w:kern w:val="0"/>
          <w:sz w:val="24"/>
          <w:highlight w:val="none"/>
          <w:lang w:val="zh-CN"/>
        </w:rPr>
        <w:t>签章</w:t>
      </w:r>
      <w:r>
        <w:rPr>
          <w:rFonts w:hint="eastAsia" w:ascii="宋体" w:hAnsi="宋体" w:cs="宋体"/>
          <w:kern w:val="0"/>
          <w:sz w:val="24"/>
          <w:highlight w:val="none"/>
        </w:rPr>
        <w:t xml:space="preserve">）：                       </w:t>
      </w:r>
    </w:p>
    <w:p>
      <w:pPr>
        <w:autoSpaceDE w:val="0"/>
        <w:autoSpaceDN w:val="0"/>
        <w:spacing w:line="360" w:lineRule="auto"/>
        <w:rPr>
          <w:rFonts w:hint="eastAsia" w:ascii="宋体" w:hAnsi="宋体" w:cs="宋体"/>
          <w:b/>
          <w:bCs/>
          <w:sz w:val="24"/>
          <w:highlight w:val="none"/>
        </w:rPr>
        <w:sectPr>
          <w:pgSz w:w="11906" w:h="16838"/>
          <w:pgMar w:top="1134" w:right="1134" w:bottom="1134" w:left="1134" w:header="720" w:footer="720" w:gutter="0"/>
          <w:cols w:space="720" w:num="1"/>
          <w:docGrid w:linePitch="331" w:charSpace="0"/>
        </w:sect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pPr>
        <w:pStyle w:val="15"/>
        <w:jc w:val="center"/>
        <w:outlineLvl w:val="1"/>
        <w:rPr>
          <w:rFonts w:hint="eastAsia" w:hAnsi="宋体" w:cs="宋体"/>
          <w:b/>
          <w:bCs/>
          <w:sz w:val="28"/>
          <w:szCs w:val="28"/>
          <w:highlight w:val="none"/>
        </w:rPr>
      </w:pPr>
      <w:bookmarkStart w:id="223" w:name="_Toc10656"/>
      <w:bookmarkStart w:id="224" w:name="_Toc5660"/>
      <w:bookmarkStart w:id="225" w:name="_Toc80093015"/>
      <w:r>
        <w:rPr>
          <w:rFonts w:hint="eastAsia" w:hAnsi="宋体" w:cs="宋体"/>
          <w:b/>
          <w:bCs/>
          <w:sz w:val="28"/>
          <w:szCs w:val="28"/>
          <w:highlight w:val="none"/>
        </w:rPr>
        <w:t>第五节 报价文件格式</w:t>
      </w:r>
      <w:bookmarkEnd w:id="223"/>
      <w:bookmarkEnd w:id="224"/>
      <w:bookmarkEnd w:id="225"/>
    </w:p>
    <w:p>
      <w:pPr>
        <w:snapToGrid w:val="0"/>
        <w:spacing w:before="120" w:beforeLines="50" w:after="50" w:line="400" w:lineRule="exact"/>
        <w:jc w:val="center"/>
        <w:rPr>
          <w:rFonts w:hint="eastAsia" w:ascii="宋体" w:hAnsi="宋体" w:cs="宋体"/>
          <w:bCs/>
          <w:sz w:val="32"/>
          <w:szCs w:val="20"/>
          <w:highlight w:val="none"/>
        </w:rPr>
      </w:pPr>
      <w:r>
        <w:rPr>
          <w:rFonts w:hint="eastAsia" w:ascii="宋体" w:hAnsi="宋体" w:cs="宋体"/>
          <w:bCs/>
          <w:highlight w:val="none"/>
        </w:rPr>
        <w:t>电子响应文件</w:t>
      </w:r>
    </w:p>
    <w:p>
      <w:pPr>
        <w:snapToGrid w:val="0"/>
        <w:spacing w:before="120" w:beforeLines="50" w:after="50" w:line="400" w:lineRule="exact"/>
        <w:jc w:val="center"/>
        <w:rPr>
          <w:rFonts w:hint="eastAsia" w:ascii="宋体" w:hAnsi="宋体" w:cs="宋体"/>
          <w:bCs/>
          <w:sz w:val="24"/>
          <w:szCs w:val="20"/>
          <w:highlight w:val="none"/>
        </w:rPr>
      </w:pPr>
    </w:p>
    <w:p>
      <w:pPr>
        <w:snapToGrid w:val="0"/>
        <w:spacing w:before="120" w:beforeLines="50" w:after="50" w:line="4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报价文件（封面）</w:t>
      </w:r>
    </w:p>
    <w:p>
      <w:pPr>
        <w:snapToGrid w:val="0"/>
        <w:spacing w:before="120" w:beforeLines="50" w:after="50" w:line="400" w:lineRule="exact"/>
        <w:rPr>
          <w:rFonts w:hint="eastAsia" w:ascii="宋体" w:hAnsi="宋体" w:cs="宋体"/>
          <w:bCs/>
          <w:sz w:val="24"/>
          <w:szCs w:val="20"/>
          <w:highlight w:val="none"/>
        </w:rPr>
      </w:pPr>
    </w:p>
    <w:p>
      <w:pPr>
        <w:snapToGrid w:val="0"/>
        <w:spacing w:before="120" w:beforeLines="50" w:after="50" w:line="400" w:lineRule="exact"/>
        <w:rPr>
          <w:rFonts w:hint="eastAsia" w:ascii="宋体" w:hAnsi="宋体" w:cs="宋体"/>
          <w:bCs/>
          <w:sz w:val="24"/>
          <w:szCs w:val="20"/>
          <w:highlight w:val="none"/>
        </w:rPr>
      </w:pPr>
    </w:p>
    <w:p>
      <w:pPr>
        <w:snapToGrid w:val="0"/>
        <w:spacing w:before="120" w:beforeLines="50" w:after="50" w:line="400" w:lineRule="exact"/>
        <w:rPr>
          <w:rFonts w:hint="eastAsia" w:ascii="宋体" w:hAnsi="宋体" w:cs="宋体"/>
          <w:bCs/>
          <w:sz w:val="24"/>
          <w:szCs w:val="20"/>
          <w:highlight w:val="none"/>
        </w:rPr>
      </w:pPr>
    </w:p>
    <w:p>
      <w:pPr>
        <w:snapToGrid w:val="0"/>
        <w:spacing w:before="120" w:beforeLines="50" w:after="50" w:line="400" w:lineRule="exact"/>
        <w:rPr>
          <w:rFonts w:hint="eastAsia" w:ascii="宋体" w:hAnsi="宋体" w:cs="宋体"/>
          <w:bCs/>
          <w:sz w:val="24"/>
          <w:szCs w:val="20"/>
          <w:highlight w:val="none"/>
        </w:rPr>
      </w:pPr>
    </w:p>
    <w:p>
      <w:pPr>
        <w:snapToGrid w:val="0"/>
        <w:spacing w:before="120" w:beforeLines="50" w:after="50"/>
        <w:ind w:firstLine="540" w:firstLineChars="225"/>
        <w:rPr>
          <w:rFonts w:hint="eastAsia" w:ascii="宋体" w:hAnsi="宋体" w:cs="宋体"/>
          <w:bCs/>
          <w:sz w:val="24"/>
          <w:highlight w:val="none"/>
        </w:rPr>
      </w:pPr>
      <w:r>
        <w:rPr>
          <w:rFonts w:hint="eastAsia" w:ascii="宋体" w:hAnsi="宋体" w:cs="宋体"/>
          <w:bCs/>
          <w:sz w:val="24"/>
          <w:highlight w:val="none"/>
        </w:rPr>
        <w:t>项目名称：</w:t>
      </w:r>
      <w:r>
        <w:rPr>
          <w:rFonts w:hint="eastAsia" w:ascii="宋体" w:hAnsi="宋体" w:cs="宋体"/>
          <w:bCs/>
          <w:sz w:val="24"/>
          <w:highlight w:val="none"/>
          <w:lang w:val="zh-CN"/>
        </w:rPr>
        <w:t>202</w:t>
      </w:r>
      <w:r>
        <w:rPr>
          <w:rFonts w:hint="eastAsia" w:ascii="宋体" w:hAnsi="宋体" w:cs="宋体"/>
          <w:bCs/>
          <w:sz w:val="24"/>
          <w:highlight w:val="none"/>
          <w:lang w:val="en-US" w:eastAsia="zh-CN"/>
        </w:rPr>
        <w:t>6</w:t>
      </w:r>
      <w:r>
        <w:rPr>
          <w:rFonts w:hint="eastAsia" w:ascii="宋体" w:hAnsi="宋体" w:cs="宋体"/>
          <w:bCs/>
          <w:sz w:val="24"/>
          <w:highlight w:val="none"/>
          <w:lang w:val="zh-CN"/>
        </w:rPr>
        <w:t>-202</w:t>
      </w:r>
      <w:r>
        <w:rPr>
          <w:rFonts w:hint="eastAsia" w:ascii="宋体" w:hAnsi="宋体" w:cs="宋体"/>
          <w:bCs/>
          <w:sz w:val="24"/>
          <w:highlight w:val="none"/>
          <w:lang w:val="en-US" w:eastAsia="zh-CN"/>
        </w:rPr>
        <w:t>7</w:t>
      </w:r>
      <w:r>
        <w:rPr>
          <w:rFonts w:hint="eastAsia" w:ascii="宋体" w:hAnsi="宋体" w:cs="宋体"/>
          <w:bCs/>
          <w:sz w:val="24"/>
          <w:highlight w:val="none"/>
          <w:lang w:val="zh-CN"/>
        </w:rPr>
        <w:t>年南宁市江南区印刷服务项目框架协议采购</w:t>
      </w:r>
    </w:p>
    <w:p>
      <w:pPr>
        <w:snapToGrid w:val="0"/>
        <w:spacing w:before="120" w:beforeLines="50" w:after="50"/>
        <w:ind w:firstLine="540" w:firstLineChars="225"/>
        <w:rPr>
          <w:rFonts w:hint="eastAsia" w:ascii="宋体" w:hAnsi="宋体" w:cs="宋体"/>
          <w:bCs/>
          <w:sz w:val="24"/>
          <w:highlight w:val="none"/>
        </w:rPr>
      </w:pPr>
    </w:p>
    <w:p>
      <w:pPr>
        <w:snapToGrid w:val="0"/>
        <w:spacing w:before="120" w:beforeLines="50" w:after="50"/>
        <w:ind w:firstLine="540" w:firstLineChars="225"/>
        <w:rPr>
          <w:rFonts w:hint="eastAsia" w:ascii="宋体" w:hAnsi="宋体" w:eastAsia="宋体" w:cs="宋体"/>
          <w:bCs/>
          <w:sz w:val="24"/>
          <w:highlight w:val="none"/>
          <w:lang w:eastAsia="zh-CN"/>
        </w:rPr>
      </w:pPr>
      <w:r>
        <w:rPr>
          <w:rFonts w:hint="eastAsia" w:ascii="宋体" w:hAnsi="宋体" w:cs="宋体"/>
          <w:bCs/>
          <w:sz w:val="24"/>
          <w:highlight w:val="none"/>
        </w:rPr>
        <w:t>项目编号：</w:t>
      </w:r>
      <w:r>
        <w:rPr>
          <w:rFonts w:hint="eastAsia"/>
          <w:szCs w:val="21"/>
          <w:highlight w:val="none"/>
          <w:lang w:eastAsia="zh-CN"/>
        </w:rPr>
        <w:t>NNZC2025-K3-050083-NNSJ</w:t>
      </w:r>
    </w:p>
    <w:p>
      <w:pPr>
        <w:snapToGrid w:val="0"/>
        <w:spacing w:before="120" w:beforeLines="50" w:after="50"/>
        <w:ind w:firstLine="540" w:firstLineChars="225"/>
        <w:rPr>
          <w:rFonts w:hint="eastAsia" w:ascii="宋体" w:hAnsi="宋体" w:cs="宋体"/>
          <w:bCs/>
          <w:sz w:val="24"/>
          <w:szCs w:val="20"/>
          <w:highlight w:val="none"/>
        </w:rPr>
      </w:pPr>
      <w:r>
        <w:rPr>
          <w:rFonts w:hint="eastAsia" w:ascii="宋体" w:hAnsi="宋体" w:cs="宋体"/>
          <w:bCs/>
          <w:sz w:val="24"/>
          <w:highlight w:val="none"/>
        </w:rPr>
        <w:t xml:space="preserve"> </w:t>
      </w: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供应商名称：</w:t>
      </w:r>
    </w:p>
    <w:p>
      <w:pPr>
        <w:pStyle w:val="10"/>
        <w:snapToGrid w:val="0"/>
        <w:spacing w:before="50" w:after="50"/>
        <w:ind w:firstLine="540" w:firstLineChars="225"/>
        <w:rPr>
          <w:rFonts w:hint="eastAsia" w:ascii="宋体" w:hAnsi="宋体" w:cs="宋体"/>
          <w:bCs/>
          <w:sz w:val="24"/>
          <w:szCs w:val="24"/>
          <w:highlight w:val="none"/>
        </w:rPr>
      </w:pPr>
    </w:p>
    <w:p>
      <w:pPr>
        <w:pStyle w:val="10"/>
        <w:snapToGrid w:val="0"/>
        <w:spacing w:before="50" w:after="50"/>
        <w:ind w:firstLine="540" w:firstLineChars="225"/>
        <w:rPr>
          <w:rFonts w:hint="eastAsia" w:ascii="宋体" w:hAnsi="宋体" w:cs="宋体"/>
          <w:bCs/>
          <w:sz w:val="24"/>
          <w:szCs w:val="24"/>
          <w:highlight w:val="none"/>
        </w:rPr>
      </w:pPr>
      <w:r>
        <w:rPr>
          <w:rFonts w:hint="eastAsia" w:ascii="宋体" w:hAnsi="宋体" w:cs="宋体"/>
          <w:bCs/>
          <w:sz w:val="24"/>
          <w:szCs w:val="24"/>
          <w:highlight w:val="none"/>
        </w:rPr>
        <w:t>供应商地址：</w:t>
      </w:r>
    </w:p>
    <w:p>
      <w:pPr>
        <w:pStyle w:val="10"/>
        <w:snapToGrid w:val="0"/>
        <w:spacing w:before="50" w:after="50"/>
        <w:ind w:firstLine="960" w:firstLineChars="400"/>
        <w:rPr>
          <w:rFonts w:hint="eastAsia" w:ascii="宋体" w:hAnsi="宋体" w:cs="宋体"/>
          <w:bCs/>
          <w:sz w:val="24"/>
          <w:szCs w:val="24"/>
          <w:highlight w:val="none"/>
        </w:rPr>
      </w:pPr>
    </w:p>
    <w:p>
      <w:pPr>
        <w:snapToGrid w:val="0"/>
        <w:spacing w:before="120" w:beforeLines="50" w:after="50"/>
        <w:ind w:firstLine="645"/>
        <w:rPr>
          <w:rFonts w:hint="eastAsia" w:ascii="宋体" w:hAnsi="宋体" w:cs="宋体"/>
          <w:sz w:val="24"/>
          <w:highlight w:val="none"/>
        </w:rPr>
      </w:pPr>
      <w:r>
        <w:rPr>
          <w:rFonts w:hint="eastAsia" w:ascii="宋体" w:hAnsi="宋体" w:cs="宋体"/>
          <w:sz w:val="24"/>
          <w:highlight w:val="none"/>
        </w:rPr>
        <w:t xml:space="preserve">                        年  月  日</w:t>
      </w:r>
    </w:p>
    <w:p>
      <w:pPr>
        <w:rPr>
          <w:rFonts w:hint="eastAsia" w:ascii="宋体" w:hAnsi="宋体" w:cs="宋体"/>
          <w:highlight w:val="none"/>
        </w:rPr>
      </w:pPr>
    </w:p>
    <w:p>
      <w:pPr>
        <w:pStyle w:val="3"/>
        <w:rPr>
          <w:rFonts w:hint="eastAsia" w:ascii="宋体" w:hAnsi="宋体" w:cs="宋体"/>
          <w:highlight w:val="none"/>
        </w:rPr>
      </w:pPr>
    </w:p>
    <w:p>
      <w:pPr>
        <w:rPr>
          <w:rFonts w:hint="eastAsia" w:ascii="宋体" w:hAnsi="宋体" w:cs="宋体"/>
          <w:highlight w:val="none"/>
        </w:rPr>
      </w:pPr>
    </w:p>
    <w:p>
      <w:pPr>
        <w:pStyle w:val="3"/>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pStyle w:val="3"/>
        <w:rPr>
          <w:rFonts w:hint="eastAsia"/>
          <w:highlight w:val="none"/>
        </w:rPr>
      </w:pPr>
    </w:p>
    <w:p>
      <w:pPr>
        <w:snapToGrid w:val="0"/>
        <w:spacing w:before="120" w:beforeLines="50" w:after="50" w:line="4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报价文件目录</w:t>
      </w:r>
    </w:p>
    <w:p>
      <w:pPr>
        <w:rPr>
          <w:rFonts w:hint="eastAsia" w:ascii="宋体" w:hAnsi="宋体" w:cs="宋体"/>
          <w:highlight w:val="none"/>
        </w:rPr>
      </w:pPr>
    </w:p>
    <w:p>
      <w:pPr>
        <w:spacing w:line="480" w:lineRule="auto"/>
        <w:rPr>
          <w:rFonts w:hint="eastAsia" w:ascii="宋体" w:hAnsi="宋体" w:cs="宋体"/>
          <w:kern w:val="0"/>
          <w:sz w:val="24"/>
          <w:highlight w:val="none"/>
        </w:rPr>
      </w:pPr>
      <w:r>
        <w:rPr>
          <w:rFonts w:hint="eastAsia" w:ascii="宋体" w:hAnsi="宋体" w:cs="宋体"/>
          <w:kern w:val="0"/>
          <w:sz w:val="24"/>
          <w:highlight w:val="none"/>
        </w:rPr>
        <w:t>一、响应函………………………………………………………………………………（页码）</w:t>
      </w:r>
    </w:p>
    <w:p>
      <w:pPr>
        <w:spacing w:line="480" w:lineRule="auto"/>
        <w:rPr>
          <w:rFonts w:hint="eastAsia" w:ascii="宋体" w:hAnsi="宋体" w:cs="宋体"/>
          <w:kern w:val="0"/>
          <w:sz w:val="24"/>
          <w:highlight w:val="none"/>
        </w:rPr>
      </w:pPr>
      <w:r>
        <w:rPr>
          <w:rFonts w:hint="eastAsia" w:ascii="宋体" w:hAnsi="宋体" w:cs="宋体"/>
          <w:kern w:val="0"/>
          <w:sz w:val="24"/>
          <w:highlight w:val="none"/>
        </w:rPr>
        <w:t>二、响应报价表…………………………………………………………………………（页码）</w:t>
      </w:r>
    </w:p>
    <w:p>
      <w:pPr>
        <w:spacing w:line="480" w:lineRule="auto"/>
        <w:rPr>
          <w:rFonts w:hint="eastAsia" w:eastAsia="宋体"/>
          <w:highlight w:val="none"/>
          <w:lang w:eastAsia="zh-CN"/>
        </w:rPr>
      </w:pPr>
      <w:r>
        <w:rPr>
          <w:rFonts w:hint="eastAsia" w:ascii="宋体" w:hAnsi="宋体" w:cs="宋体"/>
          <w:kern w:val="0"/>
          <w:sz w:val="24"/>
          <w:highlight w:val="none"/>
          <w:lang w:eastAsia="zh-CN"/>
        </w:rPr>
        <w:t>三、中小企业声明函</w:t>
      </w:r>
      <w:r>
        <w:rPr>
          <w:rFonts w:hint="eastAsia" w:ascii="宋体" w:hAnsi="宋体" w:cs="宋体"/>
          <w:kern w:val="0"/>
          <w:sz w:val="24"/>
          <w:highlight w:val="none"/>
        </w:rPr>
        <w:t>……………………………………………………………………（页码）</w:t>
      </w:r>
    </w:p>
    <w:p>
      <w:pPr>
        <w:spacing w:line="480" w:lineRule="auto"/>
        <w:rPr>
          <w:rFonts w:ascii="宋体" w:hAnsi="宋体" w:cs="宋体"/>
          <w:kern w:val="0"/>
          <w:sz w:val="24"/>
          <w:highlight w:val="none"/>
        </w:rPr>
      </w:pPr>
      <w:r>
        <w:rPr>
          <w:rFonts w:hint="eastAsia" w:ascii="宋体" w:hAnsi="宋体" w:cs="宋体"/>
          <w:kern w:val="0"/>
          <w:sz w:val="24"/>
          <w:highlight w:val="none"/>
        </w:rPr>
        <w:t>三、供应商针对报价需要说明的其他文件和说明……………………………………（页码）</w:t>
      </w:r>
    </w:p>
    <w:p>
      <w:pPr>
        <w:pStyle w:val="8"/>
        <w:ind w:left="0" w:firstLine="0"/>
        <w:rPr>
          <w:rFonts w:hint="eastAsia" w:ascii="宋体" w:hAnsi="宋体" w:cs="宋体"/>
          <w:highlight w:val="none"/>
        </w:rPr>
      </w:pPr>
    </w:p>
    <w:p>
      <w:pPr>
        <w:snapToGrid w:val="0"/>
        <w:spacing w:before="120" w:beforeLines="50" w:after="50" w:line="400" w:lineRule="exact"/>
        <w:ind w:firstLine="300" w:firstLineChars="100"/>
        <w:rPr>
          <w:rFonts w:hint="eastAsia" w:ascii="宋体" w:hAnsi="宋体" w:cs="宋体"/>
          <w:sz w:val="30"/>
          <w:szCs w:val="20"/>
          <w:highlight w:val="none"/>
        </w:rPr>
      </w:pPr>
    </w:p>
    <w:p>
      <w:pPr>
        <w:pStyle w:val="8"/>
        <w:ind w:firstLine="210"/>
        <w:rPr>
          <w:rFonts w:hint="eastAsia" w:ascii="宋体" w:hAnsi="宋体" w:cs="宋体"/>
          <w:highlight w:val="none"/>
        </w:rPr>
        <w:sectPr>
          <w:pgSz w:w="11906" w:h="16838"/>
          <w:pgMar w:top="1134" w:right="1134" w:bottom="1134" w:left="1134" w:header="720" w:footer="720" w:gutter="0"/>
          <w:cols w:space="720" w:num="1"/>
          <w:docGrid w:linePitch="331" w:charSpace="0"/>
        </w:sectPr>
      </w:pPr>
    </w:p>
    <w:p>
      <w:pPr>
        <w:pStyle w:val="15"/>
        <w:spacing w:line="500" w:lineRule="exact"/>
        <w:jc w:val="center"/>
        <w:rPr>
          <w:rFonts w:hint="eastAsia" w:hAnsi="宋体" w:cs="宋体"/>
          <w:b/>
          <w:bCs/>
          <w:sz w:val="30"/>
          <w:szCs w:val="30"/>
          <w:highlight w:val="none"/>
        </w:rPr>
      </w:pPr>
      <w:r>
        <w:rPr>
          <w:rFonts w:hint="eastAsia" w:hAnsi="宋体" w:cs="宋体"/>
          <w:b/>
          <w:bCs/>
          <w:sz w:val="30"/>
          <w:szCs w:val="30"/>
          <w:highlight w:val="none"/>
        </w:rPr>
        <w:t>一、响应函</w:t>
      </w:r>
    </w:p>
    <w:p>
      <w:pPr>
        <w:pStyle w:val="15"/>
        <w:spacing w:line="440" w:lineRule="exact"/>
        <w:ind w:firstLine="420" w:firstLineChars="200"/>
        <w:rPr>
          <w:rFonts w:hint="eastAsia" w:hAnsi="宋体" w:cs="宋体"/>
          <w:highlight w:val="none"/>
        </w:rPr>
      </w:pPr>
      <w:r>
        <w:rPr>
          <w:rFonts w:hint="eastAsia" w:hAnsi="宋体" w:cs="宋体"/>
          <w:highlight w:val="none"/>
        </w:rPr>
        <w:t>致：</w:t>
      </w:r>
      <w:r>
        <w:rPr>
          <w:rFonts w:hint="eastAsia" w:hAnsi="宋体" w:cs="宋体"/>
          <w:highlight w:val="none"/>
          <w:u w:val="single"/>
        </w:rPr>
        <w:t xml:space="preserve">                      </w:t>
      </w:r>
      <w:r>
        <w:rPr>
          <w:rFonts w:hint="eastAsia" w:hAnsi="宋体" w:cs="宋体"/>
          <w:highlight w:val="none"/>
        </w:rPr>
        <w:t>（采购代理机构名称）</w:t>
      </w:r>
    </w:p>
    <w:p>
      <w:pPr>
        <w:pStyle w:val="15"/>
        <w:spacing w:line="440" w:lineRule="exact"/>
        <w:ind w:firstLine="420" w:firstLineChars="200"/>
        <w:rPr>
          <w:rFonts w:hint="eastAsia" w:hAnsi="宋体" w:cs="宋体"/>
          <w:highlight w:val="none"/>
        </w:rPr>
      </w:pPr>
      <w:r>
        <w:rPr>
          <w:rFonts w:hint="eastAsia" w:hAnsi="宋体" w:cs="宋体"/>
          <w:highlight w:val="none"/>
        </w:rPr>
        <w:t>我方已仔细阅读了贵方组织的</w:t>
      </w:r>
      <w:r>
        <w:rPr>
          <w:rFonts w:hint="eastAsia" w:hAnsi="宋体" w:cs="宋体"/>
          <w:highlight w:val="none"/>
          <w:u w:val="single"/>
        </w:rPr>
        <w:t xml:space="preserve">                    </w:t>
      </w:r>
      <w:r>
        <w:rPr>
          <w:rFonts w:hint="eastAsia" w:hAnsi="宋体" w:cs="宋体"/>
          <w:highlight w:val="none"/>
        </w:rPr>
        <w:t>项目（项目编号：             ）的征集文件的全部内容，授权</w:t>
      </w:r>
      <w:r>
        <w:rPr>
          <w:rFonts w:hint="eastAsia" w:hAnsi="宋体" w:cs="宋体"/>
          <w:highlight w:val="none"/>
          <w:u w:val="single"/>
        </w:rPr>
        <w:t xml:space="preserve">                      </w:t>
      </w:r>
      <w:r>
        <w:rPr>
          <w:rFonts w:hint="eastAsia" w:hAnsi="宋体" w:cs="宋体"/>
          <w:highlight w:val="none"/>
        </w:rPr>
        <w:t>(全权代表姓名)</w:t>
      </w:r>
      <w:r>
        <w:rPr>
          <w:rFonts w:hint="eastAsia" w:hAnsi="宋体" w:cs="宋体"/>
          <w:highlight w:val="none"/>
          <w:u w:val="single"/>
        </w:rPr>
        <w:t xml:space="preserve">          </w:t>
      </w:r>
      <w:r>
        <w:rPr>
          <w:rFonts w:hint="eastAsia" w:hAnsi="宋体" w:cs="宋体"/>
          <w:highlight w:val="none"/>
        </w:rPr>
        <w:t xml:space="preserve"> (职务、职称)为全权代表，现正式递交下述文件参加贵方组织的本次政府采购活动： </w:t>
      </w:r>
    </w:p>
    <w:p>
      <w:pPr>
        <w:pStyle w:val="15"/>
        <w:spacing w:line="440" w:lineRule="exact"/>
        <w:ind w:firstLine="420" w:firstLineChars="200"/>
        <w:rPr>
          <w:rFonts w:hint="eastAsia" w:hAnsi="宋体" w:cs="宋体"/>
          <w:highlight w:val="none"/>
        </w:rPr>
      </w:pPr>
      <w:r>
        <w:rPr>
          <w:rFonts w:hint="eastAsia" w:hAnsi="宋体" w:cs="宋体"/>
          <w:highlight w:val="none"/>
        </w:rPr>
        <w:t>一、报价文件电子版一份（包含按供应商须知前附表要求提交的全部文件）；</w:t>
      </w:r>
    </w:p>
    <w:p>
      <w:pPr>
        <w:pStyle w:val="15"/>
        <w:spacing w:line="440" w:lineRule="exact"/>
        <w:ind w:firstLine="482"/>
        <w:rPr>
          <w:rFonts w:hint="eastAsia" w:hAnsi="宋体" w:cs="宋体"/>
          <w:highlight w:val="none"/>
        </w:rPr>
      </w:pPr>
      <w:r>
        <w:rPr>
          <w:rFonts w:hint="eastAsia" w:hAnsi="宋体" w:cs="宋体"/>
          <w:highlight w:val="none"/>
        </w:rPr>
        <w:t>二、资格文件电子版一份（包含按供应商须知前附表要求提交的全部文件）；</w:t>
      </w:r>
    </w:p>
    <w:p>
      <w:pPr>
        <w:pStyle w:val="15"/>
        <w:spacing w:line="440" w:lineRule="exact"/>
        <w:ind w:firstLine="482"/>
        <w:rPr>
          <w:rFonts w:hint="eastAsia" w:hAnsi="宋体" w:cs="宋体"/>
          <w:highlight w:val="none"/>
        </w:rPr>
      </w:pPr>
      <w:r>
        <w:rPr>
          <w:rFonts w:hint="eastAsia" w:hAnsi="宋体" w:cs="宋体"/>
          <w:highlight w:val="none"/>
        </w:rPr>
        <w:t>三、技术文件电子版一份（包含按供应商须知前附表要求提交的全部文件）；</w:t>
      </w:r>
    </w:p>
    <w:p>
      <w:pPr>
        <w:pStyle w:val="15"/>
        <w:spacing w:line="440" w:lineRule="exact"/>
        <w:ind w:firstLine="482"/>
        <w:rPr>
          <w:rFonts w:hint="eastAsia" w:hAnsi="宋体" w:cs="宋体"/>
          <w:highlight w:val="none"/>
        </w:rPr>
      </w:pPr>
      <w:r>
        <w:rPr>
          <w:rFonts w:hint="eastAsia" w:hAnsi="宋体" w:cs="宋体"/>
          <w:highlight w:val="none"/>
        </w:rPr>
        <w:t>四、商务文件电子版一份（包含按供应商须知前附表要求提交的全部文件）；</w:t>
      </w:r>
    </w:p>
    <w:p>
      <w:pPr>
        <w:pStyle w:val="15"/>
        <w:spacing w:line="440" w:lineRule="exact"/>
        <w:ind w:firstLine="482"/>
        <w:rPr>
          <w:rFonts w:hint="eastAsia" w:hAnsi="宋体" w:cs="宋体"/>
          <w:highlight w:val="none"/>
        </w:rPr>
      </w:pPr>
      <w:r>
        <w:rPr>
          <w:rFonts w:hint="eastAsia" w:hAnsi="宋体" w:cs="宋体"/>
          <w:highlight w:val="none"/>
        </w:rPr>
        <w:t>据此函，签字人兹宣布：</w:t>
      </w:r>
    </w:p>
    <w:p>
      <w:pPr>
        <w:pStyle w:val="15"/>
        <w:spacing w:line="440" w:lineRule="exact"/>
        <w:ind w:firstLine="420" w:firstLineChars="200"/>
        <w:rPr>
          <w:rFonts w:hAnsi="宋体" w:cs="宋体"/>
          <w:highlight w:val="none"/>
        </w:rPr>
      </w:pPr>
      <w:r>
        <w:rPr>
          <w:rFonts w:hint="eastAsia" w:hAnsi="宋体" w:cs="宋体"/>
          <w:highlight w:val="none"/>
        </w:rPr>
        <w:t>1、我方愿意以“响应报价表”中所报的价格（典型印刷品）作为采购人实际采购该印刷品时的最高限价，对非典型印刷品按“响应报价表”中所报的综合优惠率（大写）</w:t>
      </w:r>
      <w:r>
        <w:rPr>
          <w:rFonts w:hint="eastAsia" w:hAnsi="宋体" w:cs="宋体"/>
          <w:highlight w:val="none"/>
          <w:u w:val="single"/>
        </w:rPr>
        <w:t xml:space="preserve">  百分之        </w:t>
      </w:r>
      <w:r>
        <w:rPr>
          <w:rFonts w:hint="eastAsia" w:hAnsi="宋体" w:cs="宋体"/>
          <w:highlight w:val="none"/>
        </w:rPr>
        <w:t xml:space="preserve">   </w:t>
      </w:r>
      <w:r>
        <w:rPr>
          <w:rFonts w:hint="eastAsia" w:hAnsi="宋体" w:cs="宋体"/>
          <w:highlight w:val="none"/>
          <w:u w:val="single"/>
        </w:rPr>
        <w:t>（小写：     %）</w:t>
      </w:r>
      <w:r>
        <w:rPr>
          <w:rFonts w:hint="eastAsia" w:hAnsi="宋体" w:cs="宋体"/>
          <w:highlight w:val="none"/>
        </w:rPr>
        <w:t>执行，执行期限两年，自框架协议签订生效之日起至框架协议条款约定期满。</w:t>
      </w:r>
    </w:p>
    <w:p>
      <w:pPr>
        <w:pStyle w:val="15"/>
        <w:spacing w:line="440" w:lineRule="exact"/>
        <w:ind w:firstLine="420" w:firstLineChars="200"/>
        <w:rPr>
          <w:rFonts w:hint="eastAsia" w:hAnsi="宋体" w:cs="宋体"/>
          <w:highlight w:val="none"/>
        </w:rPr>
      </w:pPr>
      <w:r>
        <w:rPr>
          <w:rFonts w:hint="eastAsia" w:hAnsi="宋体" w:cs="宋体"/>
          <w:szCs w:val="21"/>
          <w:highlight w:val="none"/>
        </w:rPr>
        <w:t>2、我方已详细审查全部“征集文件”，包括修改文件（如有的话）以及全部参考资料和有关附件，已经了解我方对于征集文件、采购过程、采购结果有依法进行询问、质疑、投诉的权利及相关渠道和要求。</w:t>
      </w:r>
    </w:p>
    <w:p>
      <w:pPr>
        <w:pStyle w:val="15"/>
        <w:spacing w:line="360" w:lineRule="exact"/>
        <w:ind w:firstLine="420" w:firstLineChars="200"/>
        <w:rPr>
          <w:rFonts w:hint="eastAsia" w:hAnsi="宋体" w:cs="宋体"/>
          <w:highlight w:val="none"/>
          <w:u w:val="single"/>
        </w:rPr>
      </w:pPr>
      <w:r>
        <w:rPr>
          <w:rFonts w:hint="eastAsia" w:hAnsi="宋体" w:cs="宋体"/>
          <w:highlight w:val="none"/>
        </w:rPr>
        <w:t>3、我方同意自本项目征集文件“第三章 供应商须知”第一节 供应商须知前附表 第21.1项规定的响应截止时间（开标时间）起遵循本响应函，并承诺在“供应商须知前附表”第17.2项规定的响应有效期内不修改、撤销响应文件。</w:t>
      </w:r>
    </w:p>
    <w:p>
      <w:pPr>
        <w:pStyle w:val="15"/>
        <w:spacing w:line="360" w:lineRule="exact"/>
        <w:ind w:firstLine="420" w:firstLineChars="200"/>
        <w:rPr>
          <w:rFonts w:hint="eastAsia" w:hAnsi="宋体" w:cs="宋体"/>
          <w:highlight w:val="none"/>
          <w:u w:val="single"/>
        </w:rPr>
      </w:pPr>
      <w:r>
        <w:rPr>
          <w:rFonts w:hint="eastAsia" w:hAnsi="宋体" w:cs="宋体"/>
          <w:highlight w:val="none"/>
        </w:rPr>
        <w:t>4、我方所递交的响应文件及有关资料都是内容完整、真实有效和准确的。</w:t>
      </w:r>
    </w:p>
    <w:p>
      <w:pPr>
        <w:pStyle w:val="15"/>
        <w:spacing w:line="360" w:lineRule="exact"/>
        <w:ind w:firstLine="420" w:firstLineChars="200"/>
        <w:rPr>
          <w:rFonts w:hint="eastAsia" w:hAnsi="宋体" w:cs="宋体"/>
          <w:highlight w:val="none"/>
          <w:u w:val="single"/>
        </w:rPr>
      </w:pPr>
      <w:r>
        <w:rPr>
          <w:rFonts w:hint="eastAsia" w:hAnsi="宋体" w:cs="宋体"/>
          <w:highlight w:val="none"/>
        </w:rPr>
        <w:t>5、我方承诺未被列入失信被执行人、重大税收违法失信主体、政府采购严重违法失信行为记录名单，并已经具备《中华人民共和国政府采购法》中规定的参加政府采购活动的供应商应当具备的条件：</w:t>
      </w:r>
    </w:p>
    <w:p>
      <w:pPr>
        <w:pStyle w:val="15"/>
        <w:numPr>
          <w:ilvl w:val="0"/>
          <w:numId w:val="9"/>
        </w:numPr>
        <w:spacing w:line="440" w:lineRule="exact"/>
        <w:rPr>
          <w:rFonts w:hint="eastAsia" w:hAnsi="宋体" w:cs="宋体"/>
          <w:highlight w:val="none"/>
        </w:rPr>
      </w:pPr>
      <w:r>
        <w:rPr>
          <w:rFonts w:hint="eastAsia" w:hAnsi="宋体" w:cs="宋体"/>
          <w:highlight w:val="none"/>
        </w:rPr>
        <w:t>具有独立承担民事责任的能力；</w:t>
      </w:r>
    </w:p>
    <w:p>
      <w:pPr>
        <w:pStyle w:val="15"/>
        <w:numPr>
          <w:ilvl w:val="0"/>
          <w:numId w:val="9"/>
        </w:numPr>
        <w:spacing w:line="440" w:lineRule="exact"/>
        <w:rPr>
          <w:rFonts w:hint="eastAsia" w:hAnsi="宋体" w:cs="宋体"/>
          <w:highlight w:val="none"/>
        </w:rPr>
      </w:pPr>
      <w:r>
        <w:rPr>
          <w:rFonts w:hint="eastAsia" w:hAnsi="宋体" w:cs="宋体"/>
          <w:highlight w:val="none"/>
        </w:rPr>
        <w:t>具有良好的商业信誉和健全的财务会计制度；</w:t>
      </w:r>
    </w:p>
    <w:p>
      <w:pPr>
        <w:pStyle w:val="15"/>
        <w:numPr>
          <w:ilvl w:val="0"/>
          <w:numId w:val="9"/>
        </w:numPr>
        <w:spacing w:line="440" w:lineRule="exact"/>
        <w:rPr>
          <w:rFonts w:hint="eastAsia" w:hAnsi="宋体" w:cs="宋体"/>
          <w:highlight w:val="none"/>
        </w:rPr>
      </w:pPr>
      <w:r>
        <w:rPr>
          <w:rFonts w:hint="eastAsia" w:hAnsi="宋体" w:cs="宋体"/>
          <w:highlight w:val="none"/>
        </w:rPr>
        <w:t>具有履行合同所必需的设备和专业技术能力；</w:t>
      </w:r>
    </w:p>
    <w:p>
      <w:pPr>
        <w:pStyle w:val="15"/>
        <w:numPr>
          <w:ilvl w:val="0"/>
          <w:numId w:val="9"/>
        </w:numPr>
        <w:spacing w:line="440" w:lineRule="exact"/>
        <w:rPr>
          <w:rFonts w:hint="eastAsia" w:hAnsi="宋体" w:cs="宋体"/>
          <w:highlight w:val="none"/>
        </w:rPr>
      </w:pPr>
      <w:r>
        <w:rPr>
          <w:rFonts w:hint="eastAsia" w:hAnsi="宋体" w:cs="宋体"/>
          <w:highlight w:val="none"/>
        </w:rPr>
        <w:t>有依法缴纳税收和社会保障资金的良好记录；</w:t>
      </w:r>
    </w:p>
    <w:p>
      <w:pPr>
        <w:pStyle w:val="15"/>
        <w:numPr>
          <w:ilvl w:val="0"/>
          <w:numId w:val="9"/>
        </w:numPr>
        <w:spacing w:line="440" w:lineRule="exact"/>
        <w:rPr>
          <w:rFonts w:hint="eastAsia" w:hAnsi="宋体" w:cs="宋体"/>
          <w:highlight w:val="none"/>
        </w:rPr>
      </w:pPr>
      <w:r>
        <w:rPr>
          <w:rFonts w:hint="eastAsia" w:hAnsi="宋体" w:cs="宋体"/>
          <w:highlight w:val="none"/>
        </w:rPr>
        <w:t>参加政府采购活动前三年内，在经营活动中没有重大违法记录；</w:t>
      </w:r>
    </w:p>
    <w:p>
      <w:pPr>
        <w:pStyle w:val="15"/>
        <w:numPr>
          <w:ilvl w:val="0"/>
          <w:numId w:val="9"/>
        </w:numPr>
        <w:spacing w:line="440" w:lineRule="exact"/>
        <w:rPr>
          <w:rFonts w:hint="eastAsia" w:hAnsi="宋体" w:cs="宋体"/>
          <w:highlight w:val="none"/>
        </w:rPr>
      </w:pPr>
      <w:r>
        <w:rPr>
          <w:rFonts w:hint="eastAsia" w:hAnsi="宋体" w:cs="宋体"/>
          <w:highlight w:val="none"/>
        </w:rPr>
        <w:t>法律、行政法规规定的其他条件。</w:t>
      </w:r>
    </w:p>
    <w:p>
      <w:pPr>
        <w:pStyle w:val="15"/>
        <w:spacing w:line="440" w:lineRule="exact"/>
        <w:ind w:firstLine="482"/>
        <w:rPr>
          <w:rFonts w:hint="eastAsia" w:hAnsi="宋体" w:cs="宋体"/>
          <w:highlight w:val="none"/>
        </w:rPr>
      </w:pPr>
      <w:r>
        <w:rPr>
          <w:rFonts w:hint="eastAsia" w:hAnsi="宋体" w:cs="宋体"/>
          <w:highlight w:val="none"/>
        </w:rPr>
        <w:t>6、</w:t>
      </w:r>
      <w:r>
        <w:rPr>
          <w:rFonts w:hint="eastAsia" w:hAnsi="宋体" w:cs="宋体"/>
          <w:szCs w:val="21"/>
          <w:highlight w:val="none"/>
        </w:rPr>
        <w:t>如本项目采购内容涉及须符合国家强制规定的，我方承诺我方本次响应（包括资格条件和所投产品）均符合国家有关强制规定。</w:t>
      </w:r>
    </w:p>
    <w:p>
      <w:pPr>
        <w:pStyle w:val="15"/>
        <w:spacing w:line="440" w:lineRule="exact"/>
        <w:ind w:firstLine="420" w:firstLineChars="200"/>
        <w:rPr>
          <w:rFonts w:hint="eastAsia" w:hAnsi="宋体" w:cs="宋体"/>
          <w:highlight w:val="none"/>
        </w:rPr>
      </w:pPr>
      <w:r>
        <w:rPr>
          <w:rFonts w:hint="eastAsia" w:hAnsi="宋体" w:cs="宋体"/>
          <w:highlight w:val="none"/>
        </w:rPr>
        <w:t>7、如我方入围，我方承诺在收到入围通知书后，在入围通知书规定的期限内，根据征集文件、我方的响应文件及有关澄清承诺书的要求按第五章“拟签订的合同文本”与征集人订立书面合同，并按照合同约定承担完成合同的责任和义务。</w:t>
      </w:r>
    </w:p>
    <w:p>
      <w:pPr>
        <w:pStyle w:val="15"/>
        <w:spacing w:line="440" w:lineRule="exact"/>
        <w:ind w:firstLine="420" w:firstLineChars="200"/>
        <w:rPr>
          <w:rFonts w:hint="eastAsia" w:hAnsi="宋体" w:cs="宋体"/>
          <w:highlight w:val="none"/>
        </w:rPr>
      </w:pPr>
      <w:r>
        <w:rPr>
          <w:rFonts w:hint="eastAsia" w:hAnsi="宋体" w:cs="宋体"/>
          <w:highlight w:val="none"/>
        </w:rPr>
        <w:t>8、我方已详细审核征集文件，我方知道必须放弃提出含糊不清或误解问题的权利。</w:t>
      </w:r>
    </w:p>
    <w:p>
      <w:pPr>
        <w:pStyle w:val="15"/>
        <w:spacing w:line="440" w:lineRule="exact"/>
        <w:ind w:firstLine="420" w:firstLineChars="200"/>
        <w:rPr>
          <w:rFonts w:hint="eastAsia" w:hAnsi="宋体" w:cs="宋体"/>
          <w:highlight w:val="none"/>
        </w:rPr>
      </w:pPr>
      <w:r>
        <w:rPr>
          <w:rFonts w:hint="eastAsia" w:hAnsi="宋体" w:cs="宋体"/>
          <w:highlight w:val="none"/>
        </w:rPr>
        <w:t>9、我方同意应贵方要求提供与本响应有关的任何数据或资料。若贵方需要，我方愿意提供我方作出的一切承诺的证明材料。</w:t>
      </w:r>
    </w:p>
    <w:p>
      <w:pPr>
        <w:pStyle w:val="15"/>
        <w:spacing w:line="440" w:lineRule="exact"/>
        <w:ind w:firstLine="420" w:firstLineChars="200"/>
        <w:rPr>
          <w:rFonts w:hint="eastAsia" w:hAnsi="宋体" w:cs="宋体"/>
          <w:highlight w:val="none"/>
        </w:rPr>
      </w:pPr>
      <w:r>
        <w:rPr>
          <w:rFonts w:hint="eastAsia" w:hAnsi="宋体" w:cs="宋体"/>
          <w:highlight w:val="none"/>
        </w:rPr>
        <w:t>10、我方完全理解贵方不一定接受响应报价最低的供应商为入围供应商的行为。</w:t>
      </w:r>
    </w:p>
    <w:p>
      <w:pPr>
        <w:pStyle w:val="15"/>
        <w:spacing w:line="440" w:lineRule="exact"/>
        <w:ind w:firstLine="420" w:firstLineChars="200"/>
        <w:rPr>
          <w:rFonts w:hint="eastAsia" w:hAnsi="宋体" w:cs="宋体"/>
          <w:highlight w:val="none"/>
        </w:rPr>
      </w:pPr>
      <w:r>
        <w:rPr>
          <w:rFonts w:hint="eastAsia" w:hAnsi="宋体" w:cs="宋体"/>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5"/>
        <w:numPr>
          <w:ilvl w:val="0"/>
          <w:numId w:val="10"/>
        </w:numPr>
        <w:spacing w:line="440" w:lineRule="exact"/>
        <w:rPr>
          <w:rFonts w:hint="eastAsia" w:hAnsi="宋体" w:cs="宋体"/>
          <w:highlight w:val="none"/>
        </w:rPr>
      </w:pPr>
      <w:r>
        <w:rPr>
          <w:rFonts w:hint="eastAsia" w:hAnsi="宋体" w:cs="宋体"/>
          <w:highlight w:val="none"/>
        </w:rPr>
        <w:t>提供虚假材料谋取入围、成交的；</w:t>
      </w:r>
    </w:p>
    <w:p>
      <w:pPr>
        <w:pStyle w:val="15"/>
        <w:numPr>
          <w:ilvl w:val="0"/>
          <w:numId w:val="10"/>
        </w:numPr>
        <w:spacing w:line="440" w:lineRule="exact"/>
        <w:rPr>
          <w:rFonts w:hint="eastAsia" w:hAnsi="宋体" w:cs="宋体"/>
          <w:highlight w:val="none"/>
        </w:rPr>
      </w:pPr>
      <w:r>
        <w:rPr>
          <w:rFonts w:hint="eastAsia" w:hAnsi="宋体" w:cs="宋体"/>
          <w:highlight w:val="none"/>
        </w:rPr>
        <w:t>采取不正当手段诋毁、排挤其他供应商的；</w:t>
      </w:r>
    </w:p>
    <w:p>
      <w:pPr>
        <w:pStyle w:val="15"/>
        <w:numPr>
          <w:ilvl w:val="0"/>
          <w:numId w:val="10"/>
        </w:numPr>
        <w:spacing w:line="440" w:lineRule="exact"/>
        <w:rPr>
          <w:rFonts w:hint="eastAsia" w:hAnsi="宋体" w:cs="宋体"/>
          <w:highlight w:val="none"/>
        </w:rPr>
      </w:pPr>
      <w:r>
        <w:rPr>
          <w:rFonts w:hint="eastAsia" w:hAnsi="宋体" w:cs="宋体"/>
          <w:highlight w:val="none"/>
        </w:rPr>
        <w:t>与采购人、其他供应商或者采购代理机构恶意串通的；</w:t>
      </w:r>
    </w:p>
    <w:p>
      <w:pPr>
        <w:pStyle w:val="15"/>
        <w:numPr>
          <w:ilvl w:val="0"/>
          <w:numId w:val="10"/>
        </w:numPr>
        <w:spacing w:line="440" w:lineRule="exact"/>
        <w:rPr>
          <w:rFonts w:hint="eastAsia" w:hAnsi="宋体" w:cs="宋体"/>
          <w:highlight w:val="none"/>
        </w:rPr>
      </w:pPr>
      <w:r>
        <w:rPr>
          <w:rFonts w:hint="eastAsia" w:hAnsi="宋体" w:cs="宋体"/>
          <w:highlight w:val="none"/>
        </w:rPr>
        <w:t>向采购人、采购代理机构行贿或者提供其他不正当利益的；</w:t>
      </w:r>
    </w:p>
    <w:p>
      <w:pPr>
        <w:pStyle w:val="15"/>
        <w:numPr>
          <w:ilvl w:val="0"/>
          <w:numId w:val="10"/>
        </w:numPr>
        <w:spacing w:line="440" w:lineRule="exact"/>
        <w:rPr>
          <w:rFonts w:hint="eastAsia" w:hAnsi="宋体" w:cs="宋体"/>
          <w:highlight w:val="none"/>
        </w:rPr>
      </w:pPr>
      <w:r>
        <w:rPr>
          <w:rFonts w:hint="eastAsia" w:hAnsi="宋体" w:cs="宋体"/>
          <w:highlight w:val="none"/>
        </w:rPr>
        <w:t>在征集采购过程中与采购人进行协商谈判的；</w:t>
      </w:r>
    </w:p>
    <w:p>
      <w:pPr>
        <w:pStyle w:val="15"/>
        <w:numPr>
          <w:ilvl w:val="0"/>
          <w:numId w:val="10"/>
        </w:numPr>
        <w:spacing w:line="440" w:lineRule="exact"/>
        <w:rPr>
          <w:rFonts w:hint="eastAsia" w:hAnsi="宋体" w:cs="宋体"/>
          <w:highlight w:val="none"/>
        </w:rPr>
      </w:pPr>
      <w:r>
        <w:rPr>
          <w:rFonts w:hint="eastAsia" w:hAnsi="宋体" w:cs="宋体"/>
          <w:highlight w:val="none"/>
        </w:rPr>
        <w:t>拒绝有关部门监督检查或提供虚假情况的。</w:t>
      </w:r>
    </w:p>
    <w:p>
      <w:pPr>
        <w:pStyle w:val="15"/>
        <w:spacing w:line="440" w:lineRule="exact"/>
        <w:ind w:left="420"/>
        <w:rPr>
          <w:rFonts w:hint="eastAsia" w:hAnsi="宋体" w:cs="宋体"/>
          <w:highlight w:val="none"/>
        </w:rPr>
      </w:pPr>
      <w:r>
        <w:rPr>
          <w:rFonts w:hint="eastAsia" w:hAnsi="宋体" w:cs="宋体"/>
          <w:highlight w:val="none"/>
        </w:rPr>
        <w:t>12、我方及由本人担任法定代表人的其他机构最近三年内被处罚的违法行为有：</w:t>
      </w:r>
      <w:r>
        <w:rPr>
          <w:rFonts w:hint="eastAsia" w:hAnsi="宋体" w:cs="宋体"/>
          <w:highlight w:val="none"/>
          <w:u w:val="single"/>
        </w:rPr>
        <w:t xml:space="preserve">                                        </w:t>
      </w:r>
    </w:p>
    <w:p>
      <w:pPr>
        <w:pStyle w:val="15"/>
        <w:spacing w:line="440" w:lineRule="exact"/>
        <w:ind w:left="420"/>
        <w:rPr>
          <w:rFonts w:hint="eastAsia" w:hAnsi="宋体" w:cs="宋体"/>
          <w:highlight w:val="none"/>
        </w:rPr>
      </w:pPr>
      <w:r>
        <w:rPr>
          <w:rFonts w:hint="eastAsia" w:hAnsi="宋体" w:cs="宋体"/>
          <w:highlight w:val="none"/>
          <w:u w:val="single"/>
        </w:rPr>
        <w:t xml:space="preserve">                                                                                                                        </w:t>
      </w:r>
    </w:p>
    <w:p>
      <w:pPr>
        <w:pStyle w:val="15"/>
        <w:spacing w:line="360" w:lineRule="auto"/>
        <w:ind w:firstLine="420"/>
        <w:rPr>
          <w:rFonts w:hint="eastAsia" w:hAnsi="宋体" w:cs="宋体"/>
          <w:highlight w:val="none"/>
        </w:rPr>
      </w:pPr>
      <w:r>
        <w:rPr>
          <w:rFonts w:hint="eastAsia" w:hAnsi="宋体" w:cs="宋体"/>
          <w:highlight w:val="none"/>
        </w:rPr>
        <w:t>13、以上事项如有虚假或隐瞒，我方愿意承担一切后果，并不再寻求任何旨在减轻或免除法律责任的辩解。</w:t>
      </w:r>
    </w:p>
    <w:p>
      <w:pPr>
        <w:pStyle w:val="15"/>
        <w:spacing w:line="360" w:lineRule="auto"/>
        <w:ind w:firstLine="420"/>
        <w:rPr>
          <w:rFonts w:hint="eastAsia" w:hAnsi="宋体" w:cs="宋体"/>
          <w:highlight w:val="none"/>
        </w:rPr>
      </w:pPr>
      <w:r>
        <w:rPr>
          <w:rFonts w:hint="eastAsia" w:hAnsi="宋体" w:cs="宋体"/>
          <w:highlight w:val="none"/>
        </w:rPr>
        <w:t>14、与本响应有关的一切正式往来信函请寄：</w:t>
      </w:r>
      <w:r>
        <w:rPr>
          <w:rFonts w:hint="eastAsia" w:hAnsi="宋体" w:cs="宋体"/>
          <w:highlight w:val="none"/>
          <w:u w:val="single"/>
        </w:rPr>
        <w:t xml:space="preserve"> </w:t>
      </w:r>
    </w:p>
    <w:p>
      <w:pPr>
        <w:pStyle w:val="15"/>
        <w:spacing w:line="360" w:lineRule="auto"/>
        <w:ind w:firstLine="420"/>
        <w:rPr>
          <w:rFonts w:hint="eastAsia" w:hAnsi="宋体" w:cs="宋体"/>
          <w:highlight w:val="none"/>
        </w:rPr>
      </w:pPr>
      <w:r>
        <w:rPr>
          <w:rFonts w:hint="eastAsia" w:hAnsi="宋体" w:cs="宋体"/>
          <w:highlight w:val="none"/>
        </w:rPr>
        <w:t>地址：</w:t>
      </w:r>
      <w:r>
        <w:rPr>
          <w:rFonts w:hint="eastAsia" w:hAnsi="宋体" w:cs="宋体"/>
          <w:highlight w:val="none"/>
          <w:u w:val="single"/>
        </w:rPr>
        <w:t xml:space="preserve">                                                        </w:t>
      </w:r>
      <w:r>
        <w:rPr>
          <w:rFonts w:hint="eastAsia" w:hAnsi="宋体" w:cs="宋体"/>
          <w:highlight w:val="non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电话：</w:t>
      </w:r>
      <w:r>
        <w:rPr>
          <w:rFonts w:hint="eastAsia" w:hAnsi="宋体" w:cs="宋体"/>
          <w:highlight w:val="none"/>
          <w:u w:val="single"/>
        </w:rPr>
        <w:t xml:space="preserve">                                      　　　　　　　　　</w:t>
      </w:r>
    </w:p>
    <w:p>
      <w:pPr>
        <w:pStyle w:val="15"/>
        <w:spacing w:line="360" w:lineRule="auto"/>
        <w:ind w:firstLine="420"/>
        <w:rPr>
          <w:rFonts w:hint="eastAsia" w:hAnsi="宋体" w:cs="宋体"/>
          <w:highlight w:val="none"/>
        </w:rPr>
      </w:pPr>
      <w:r>
        <w:rPr>
          <w:rFonts w:hint="eastAsia" w:hAnsi="宋体" w:cs="宋体"/>
          <w:highlight w:val="none"/>
        </w:rPr>
        <w:t>传真：</w:t>
      </w:r>
      <w:r>
        <w:rPr>
          <w:rFonts w:hint="eastAsia" w:hAnsi="宋体" w:cs="宋体"/>
          <w:highlight w:val="none"/>
          <w:u w:val="single"/>
        </w:rPr>
        <w:t>　　　　　　　　　　　　　　　　　　　　　　　　　　　　</w:t>
      </w:r>
    </w:p>
    <w:p>
      <w:pPr>
        <w:pStyle w:val="15"/>
        <w:spacing w:line="360" w:lineRule="auto"/>
        <w:ind w:firstLine="420"/>
        <w:rPr>
          <w:rFonts w:hint="eastAsia" w:hAnsi="宋体" w:cs="宋体"/>
          <w:highlight w:val="none"/>
          <w:u w:val="single"/>
        </w:rPr>
      </w:pPr>
      <w:r>
        <w:rPr>
          <w:rFonts w:hint="eastAsia" w:hAnsi="宋体" w:cs="宋体"/>
          <w:highlight w:val="none"/>
        </w:rPr>
        <w:t>邮政编码：</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开户名称：</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开户银行：</w:t>
      </w:r>
      <w:r>
        <w:rPr>
          <w:rFonts w:hint="eastAsia" w:hAnsi="宋体" w:cs="宋体"/>
          <w:highlight w:val="none"/>
          <w:u w:val="single"/>
        </w:rPr>
        <w:t xml:space="preserve">                                                    </w:t>
      </w:r>
    </w:p>
    <w:p>
      <w:pPr>
        <w:pStyle w:val="15"/>
        <w:spacing w:line="360" w:lineRule="auto"/>
        <w:ind w:firstLine="420"/>
        <w:rPr>
          <w:rFonts w:hint="eastAsia" w:hAnsi="宋体" w:cs="宋体"/>
          <w:highlight w:val="none"/>
          <w:u w:val="single"/>
        </w:rPr>
      </w:pPr>
      <w:r>
        <w:rPr>
          <w:rFonts w:hint="eastAsia" w:hAnsi="宋体" w:cs="宋体"/>
          <w:highlight w:val="none"/>
        </w:rPr>
        <w:t>银行账号：</w:t>
      </w:r>
      <w:r>
        <w:rPr>
          <w:rFonts w:hint="eastAsia" w:hAnsi="宋体" w:cs="宋体"/>
          <w:highlight w:val="none"/>
          <w:u w:val="single"/>
        </w:rPr>
        <w:t xml:space="preserve">                                                    </w:t>
      </w: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napToGrid w:val="0"/>
        <w:spacing w:line="360" w:lineRule="auto"/>
        <w:ind w:firstLine="5160" w:firstLineChars="2150"/>
        <w:rPr>
          <w:rFonts w:hint="eastAsia" w:ascii="宋体" w:hAnsi="宋体" w:cs="宋体"/>
          <w:kern w:val="0"/>
          <w:sz w:val="24"/>
          <w:highlight w:val="none"/>
          <w:lang w:val="zh-CN"/>
        </w:rPr>
      </w:pPr>
    </w:p>
    <w:p>
      <w:pPr>
        <w:rPr>
          <w:rFonts w:hint="eastAsia" w:ascii="宋体" w:hAnsi="宋体" w:cs="宋体"/>
          <w:highlight w:val="none"/>
        </w:rPr>
        <w:sectPr>
          <w:pgSz w:w="11906" w:h="16838"/>
          <w:pgMar w:top="1134" w:right="1134" w:bottom="1134" w:left="1134" w:header="720" w:footer="720" w:gutter="0"/>
          <w:cols w:space="720" w:num="1"/>
          <w:docGrid w:linePitch="331" w:charSpace="0"/>
        </w:sectPr>
      </w:pPr>
    </w:p>
    <w:p>
      <w:pPr>
        <w:pStyle w:val="15"/>
        <w:spacing w:line="360" w:lineRule="auto"/>
        <w:jc w:val="center"/>
        <w:rPr>
          <w:highlight w:val="none"/>
        </w:rPr>
      </w:pPr>
      <w:r>
        <w:rPr>
          <w:rFonts w:hint="eastAsia"/>
          <w:b/>
          <w:sz w:val="32"/>
          <w:highlight w:val="none"/>
        </w:rPr>
        <w:t>响应报价表（格式）</w:t>
      </w:r>
    </w:p>
    <w:p>
      <w:pPr>
        <w:pStyle w:val="15"/>
        <w:rPr>
          <w:rFonts w:hAnsi="宋体"/>
          <w:b/>
          <w:sz w:val="24"/>
          <w:highlight w:val="none"/>
        </w:rPr>
      </w:pPr>
    </w:p>
    <w:p>
      <w:pPr>
        <w:snapToGrid w:val="0"/>
        <w:spacing w:before="120" w:beforeLines="50" w:after="50"/>
        <w:ind w:firstLine="540" w:firstLineChars="225"/>
        <w:rPr>
          <w:rFonts w:hint="eastAsia" w:ascii="宋体" w:hAnsi="宋体" w:cs="宋体"/>
          <w:bCs/>
          <w:sz w:val="24"/>
          <w:highlight w:val="none"/>
        </w:rPr>
      </w:pPr>
      <w:r>
        <w:rPr>
          <w:rFonts w:hint="eastAsia" w:ascii="宋体" w:hAnsi="宋体" w:cs="宋体"/>
          <w:bCs/>
          <w:sz w:val="24"/>
          <w:highlight w:val="none"/>
        </w:rPr>
        <w:t>项目名称：</w:t>
      </w:r>
      <w:r>
        <w:rPr>
          <w:rFonts w:hint="eastAsia" w:ascii="宋体" w:hAnsi="宋体" w:cs="宋体"/>
          <w:bCs/>
          <w:sz w:val="24"/>
          <w:highlight w:val="none"/>
          <w:lang w:val="zh-CN"/>
        </w:rPr>
        <w:t>202</w:t>
      </w:r>
      <w:r>
        <w:rPr>
          <w:rFonts w:hint="eastAsia" w:ascii="宋体" w:hAnsi="宋体" w:cs="宋体"/>
          <w:bCs/>
          <w:sz w:val="24"/>
          <w:highlight w:val="none"/>
          <w:lang w:val="en-US" w:eastAsia="zh-CN"/>
        </w:rPr>
        <w:t>6</w:t>
      </w:r>
      <w:r>
        <w:rPr>
          <w:rFonts w:hint="eastAsia" w:ascii="宋体" w:hAnsi="宋体" w:cs="宋体"/>
          <w:bCs/>
          <w:sz w:val="24"/>
          <w:highlight w:val="none"/>
          <w:lang w:val="zh-CN"/>
        </w:rPr>
        <w:t>-202</w:t>
      </w:r>
      <w:r>
        <w:rPr>
          <w:rFonts w:hint="eastAsia" w:ascii="宋体" w:hAnsi="宋体" w:cs="宋体"/>
          <w:bCs/>
          <w:sz w:val="24"/>
          <w:highlight w:val="none"/>
          <w:lang w:val="en-US" w:eastAsia="zh-CN"/>
        </w:rPr>
        <w:t>7</w:t>
      </w:r>
      <w:r>
        <w:rPr>
          <w:rFonts w:hint="eastAsia" w:ascii="宋体" w:hAnsi="宋体" w:cs="宋体"/>
          <w:bCs/>
          <w:sz w:val="24"/>
          <w:highlight w:val="none"/>
          <w:lang w:val="zh-CN"/>
        </w:rPr>
        <w:t>年南宁市江南区印刷服务项目框架协议采购</w:t>
      </w:r>
    </w:p>
    <w:p>
      <w:pPr>
        <w:snapToGrid w:val="0"/>
        <w:spacing w:before="120" w:beforeLines="50" w:after="50"/>
        <w:ind w:firstLine="540" w:firstLineChars="225"/>
        <w:rPr>
          <w:rFonts w:hint="eastAsia" w:eastAsia="宋体"/>
          <w:szCs w:val="21"/>
          <w:highlight w:val="none"/>
          <w:lang w:eastAsia="zh-CN"/>
        </w:rPr>
      </w:pPr>
      <w:r>
        <w:rPr>
          <w:rFonts w:hint="eastAsia" w:ascii="宋体" w:hAnsi="宋体" w:cs="宋体"/>
          <w:bCs/>
          <w:sz w:val="24"/>
          <w:highlight w:val="none"/>
        </w:rPr>
        <w:t>项目编号：</w:t>
      </w:r>
      <w:r>
        <w:rPr>
          <w:rFonts w:hint="eastAsia"/>
          <w:szCs w:val="21"/>
          <w:highlight w:val="none"/>
          <w:lang w:eastAsia="zh-CN"/>
        </w:rPr>
        <w:t>NNZC2025-K3-050083-NNSJ</w:t>
      </w:r>
    </w:p>
    <w:tbl>
      <w:tblPr>
        <w:tblStyle w:val="24"/>
        <w:tblW w:w="8954" w:type="dxa"/>
        <w:jc w:val="center"/>
        <w:tblLayout w:type="fixed"/>
        <w:tblCellMar>
          <w:top w:w="0" w:type="dxa"/>
          <w:left w:w="108" w:type="dxa"/>
          <w:bottom w:w="0" w:type="dxa"/>
          <w:right w:w="108" w:type="dxa"/>
        </w:tblCellMar>
      </w:tblPr>
      <w:tblGrid>
        <w:gridCol w:w="546"/>
        <w:gridCol w:w="861"/>
        <w:gridCol w:w="1188"/>
        <w:gridCol w:w="923"/>
        <w:gridCol w:w="1200"/>
        <w:gridCol w:w="3084"/>
        <w:gridCol w:w="1152"/>
      </w:tblGrid>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861"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品名</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规格</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数量</w:t>
            </w:r>
          </w:p>
        </w:tc>
        <w:tc>
          <w:tcPr>
            <w:tcW w:w="1200"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最高限制单价</w:t>
            </w:r>
          </w:p>
        </w:tc>
        <w:tc>
          <w:tcPr>
            <w:tcW w:w="3084"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技术参数</w:t>
            </w:r>
          </w:p>
        </w:tc>
        <w:tc>
          <w:tcPr>
            <w:tcW w:w="1152" w:type="dxa"/>
            <w:tcBorders>
              <w:top w:val="single" w:color="auto" w:sz="4" w:space="0"/>
              <w:left w:val="nil"/>
              <w:bottom w:val="single" w:color="auto" w:sz="4" w:space="0"/>
              <w:right w:val="single" w:color="auto" w:sz="4" w:space="0"/>
            </w:tcBorders>
            <w:noWrap/>
            <w:vAlign w:val="center"/>
          </w:tcPr>
          <w:p>
            <w:pPr>
              <w:tabs>
                <w:tab w:val="left" w:pos="312"/>
              </w:tabs>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sz w:val="28"/>
                <w:szCs w:val="28"/>
                <w:highlight w:val="none"/>
              </w:rPr>
              <w:t>供应商报价（价格优惠率）</w:t>
            </w:r>
          </w:p>
        </w:tc>
      </w:tr>
      <w:tr>
        <w:tblPrEx>
          <w:tblCellMar>
            <w:top w:w="0" w:type="dxa"/>
            <w:left w:w="108" w:type="dxa"/>
            <w:bottom w:w="0" w:type="dxa"/>
            <w:right w:w="108" w:type="dxa"/>
          </w:tblCellMar>
        </w:tblPrEx>
        <w:trPr>
          <w:trHeight w:val="567" w:hRule="atLeast"/>
          <w:jc w:val="center"/>
        </w:trPr>
        <w:tc>
          <w:tcPr>
            <w:tcW w:w="546" w:type="dxa"/>
            <w:tcBorders>
              <w:top w:val="nil"/>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861" w:type="dxa"/>
            <w:tcBorders>
              <w:top w:val="nil"/>
              <w:left w:val="nil"/>
              <w:bottom w:val="nil"/>
              <w:right w:val="single" w:color="auto" w:sz="4" w:space="0"/>
            </w:tcBorders>
            <w:noWrap w:val="0"/>
            <w:vAlign w:val="center"/>
          </w:tcPr>
          <w:p>
            <w:pPr>
              <w:tabs>
                <w:tab w:val="left" w:pos="312"/>
              </w:tabs>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文件头</w:t>
            </w:r>
          </w:p>
        </w:tc>
        <w:tc>
          <w:tcPr>
            <w:tcW w:w="1188" w:type="dxa"/>
            <w:tcBorders>
              <w:top w:val="nil"/>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210*297㎜</w:t>
            </w:r>
          </w:p>
        </w:tc>
        <w:tc>
          <w:tcPr>
            <w:tcW w:w="923" w:type="dxa"/>
            <w:tcBorders>
              <w:top w:val="nil"/>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1000P起印</w:t>
            </w:r>
          </w:p>
        </w:tc>
        <w:tc>
          <w:tcPr>
            <w:tcW w:w="1200" w:type="dxa"/>
            <w:tcBorders>
              <w:top w:val="nil"/>
              <w:left w:val="nil"/>
              <w:bottom w:val="nil"/>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0.3元/P</w:t>
            </w:r>
          </w:p>
        </w:tc>
        <w:tc>
          <w:tcPr>
            <w:tcW w:w="3084" w:type="dxa"/>
            <w:tcBorders>
              <w:top w:val="nil"/>
              <w:left w:val="nil"/>
              <w:bottom w:val="nil"/>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A4，单面双色，80克双胶纸，含排版、校对、印制红头服务，江南区范围内送货上门。</w:t>
            </w:r>
          </w:p>
        </w:tc>
        <w:tc>
          <w:tcPr>
            <w:tcW w:w="1152" w:type="dxa"/>
            <w:vMerge w:val="restart"/>
            <w:tcBorders>
              <w:top w:val="nil"/>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2</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宣传单</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210*285㎜</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1000P起印</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0.5元/张</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A4、双面彩色，157g铜版纸，含设计、排版、校对服务，江南区范围内送货上门。</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3</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内部资料</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210*297㎜</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50本：</w:t>
            </w:r>
          </w:p>
          <w:p>
            <w:pPr>
              <w:tabs>
                <w:tab w:val="left" w:pos="312"/>
              </w:tabs>
              <w:jc w:val="left"/>
              <w:rPr>
                <w:rFonts w:hint="eastAsia" w:ascii="仿宋_GB2312" w:hAnsi="仿宋_GB2312" w:eastAsia="仿宋_GB2312" w:cs="仿宋_GB2312"/>
                <w:sz w:val="21"/>
                <w:szCs w:val="21"/>
                <w:highlight w:val="none"/>
              </w:rPr>
            </w:pPr>
          </w:p>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500本起印</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color w:val="0000FF"/>
                <w:sz w:val="21"/>
                <w:szCs w:val="21"/>
                <w:highlight w:val="none"/>
              </w:rPr>
            </w:pPr>
            <w:r>
              <w:rPr>
                <w:rFonts w:hint="eastAsia" w:ascii="仿宋_GB2312" w:hAnsi="仿宋_GB2312" w:eastAsia="仿宋_GB2312" w:cs="仿宋_GB2312"/>
                <w:color w:val="0000FF"/>
                <w:sz w:val="21"/>
                <w:szCs w:val="21"/>
                <w:highlight w:val="none"/>
                <w:lang w:val="en-US" w:eastAsia="zh-CN"/>
              </w:rPr>
              <w:t>70</w:t>
            </w:r>
            <w:r>
              <w:rPr>
                <w:rFonts w:hint="eastAsia" w:ascii="仿宋_GB2312" w:hAnsi="仿宋_GB2312" w:eastAsia="仿宋_GB2312" w:cs="仿宋_GB2312"/>
                <w:color w:val="0000FF"/>
                <w:sz w:val="21"/>
                <w:szCs w:val="21"/>
                <w:highlight w:val="none"/>
              </w:rPr>
              <w:t>元/本</w:t>
            </w:r>
          </w:p>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FF"/>
                <w:sz w:val="21"/>
                <w:szCs w:val="21"/>
                <w:highlight w:val="none"/>
              </w:rPr>
              <w:br w:type="textWrapping"/>
            </w:r>
            <w:r>
              <w:rPr>
                <w:rFonts w:hint="eastAsia" w:ascii="仿宋_GB2312" w:hAnsi="仿宋_GB2312" w:eastAsia="仿宋_GB2312" w:cs="仿宋_GB2312"/>
                <w:color w:val="0000FF"/>
                <w:sz w:val="21"/>
                <w:szCs w:val="21"/>
                <w:highlight w:val="none"/>
                <w:lang w:val="en-US" w:eastAsia="zh-CN"/>
              </w:rPr>
              <w:t>30</w:t>
            </w:r>
            <w:r>
              <w:rPr>
                <w:rFonts w:hint="eastAsia" w:ascii="仿宋_GB2312" w:hAnsi="仿宋_GB2312" w:eastAsia="仿宋_GB2312" w:cs="仿宋_GB2312"/>
                <w:color w:val="0000FF"/>
                <w:sz w:val="21"/>
                <w:szCs w:val="21"/>
                <w:highlight w:val="none"/>
              </w:rPr>
              <w:t>元/本</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封面：用3mm工业板纸口，200克铜版纸；内页：192P（96页）80克双胶纸，双面单色；胶装；含设计、排版、校对服务，江南区范围内送货上门。（内页数超过或不足按每页0.30元加减）</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4</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信封</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9号，C4</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1000个起印</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FF"/>
                <w:sz w:val="21"/>
                <w:szCs w:val="21"/>
                <w:highlight w:val="none"/>
              </w:rPr>
              <w:t>1.</w:t>
            </w:r>
            <w:r>
              <w:rPr>
                <w:rFonts w:hint="eastAsia" w:ascii="仿宋_GB2312" w:hAnsi="仿宋_GB2312" w:eastAsia="仿宋_GB2312" w:cs="仿宋_GB2312"/>
                <w:color w:val="0000FF"/>
                <w:sz w:val="21"/>
                <w:szCs w:val="21"/>
                <w:highlight w:val="none"/>
                <w:lang w:val="en-US" w:eastAsia="zh-CN"/>
              </w:rPr>
              <w:t>0</w:t>
            </w:r>
            <w:r>
              <w:rPr>
                <w:rFonts w:hint="eastAsia" w:ascii="仿宋_GB2312" w:hAnsi="仿宋_GB2312" w:eastAsia="仿宋_GB2312" w:cs="仿宋_GB2312"/>
                <w:color w:val="0000FF"/>
                <w:sz w:val="21"/>
                <w:szCs w:val="21"/>
                <w:highlight w:val="none"/>
              </w:rPr>
              <w:t>0元/个</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120克牛皮纸，单色印刷，江南区范围内送货上门。</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5</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宣传横幅</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宽70cm， 长5米</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不限</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FF"/>
                <w:sz w:val="21"/>
                <w:szCs w:val="21"/>
                <w:highlight w:val="none"/>
              </w:rPr>
              <w:t>7</w:t>
            </w:r>
            <w:r>
              <w:rPr>
                <w:rFonts w:hint="eastAsia" w:ascii="仿宋_GB2312" w:hAnsi="仿宋_GB2312" w:eastAsia="仿宋_GB2312" w:cs="仿宋_GB2312"/>
                <w:color w:val="0000FF"/>
                <w:sz w:val="21"/>
                <w:szCs w:val="21"/>
                <w:highlight w:val="none"/>
                <w:lang w:val="en-US" w:eastAsia="zh-CN"/>
              </w:rPr>
              <w:t>0</w:t>
            </w:r>
            <w:r>
              <w:rPr>
                <w:rFonts w:hint="eastAsia" w:ascii="仿宋_GB2312" w:hAnsi="仿宋_GB2312" w:eastAsia="仿宋_GB2312" w:cs="仿宋_GB2312"/>
                <w:color w:val="0000FF"/>
                <w:sz w:val="21"/>
                <w:szCs w:val="21"/>
                <w:highlight w:val="none"/>
              </w:rPr>
              <w:t>元/条</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红色横幅布，白色字体，超过或不足规格按长度10元/米加减。含挂、拆人工费（江南区范围内）</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6</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活动宣传板报</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sz w:val="21"/>
                <w:szCs w:val="21"/>
                <w:highlight w:val="none"/>
              </w:rPr>
              <w:t>长2.44米</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宽1.22米</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不限</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FF"/>
                <w:sz w:val="21"/>
                <w:szCs w:val="21"/>
                <w:highlight w:val="none"/>
                <w:lang w:val="en-US" w:eastAsia="zh-CN"/>
              </w:rPr>
              <w:t>250</w:t>
            </w:r>
            <w:r>
              <w:rPr>
                <w:rFonts w:hint="eastAsia" w:ascii="仿宋_GB2312" w:hAnsi="仿宋_GB2312" w:eastAsia="仿宋_GB2312" w:cs="仿宋_GB2312"/>
                <w:color w:val="0000FF"/>
                <w:sz w:val="21"/>
                <w:szCs w:val="21"/>
                <w:highlight w:val="none"/>
              </w:rPr>
              <w:t>元/幅</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sz w:val="21"/>
                <w:szCs w:val="21"/>
                <w:highlight w:val="none"/>
              </w:rPr>
              <w:t>含设计、户外写真、过膜加安装。（江南区范围内框架由供应商免费提供，重复使用）</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7</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两联或三联压感纸</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210</w:t>
            </w:r>
            <w:r>
              <w:rPr>
                <w:rFonts w:hint="eastAsia" w:ascii="仿宋_GB2312" w:hAnsi="仿宋_GB2312" w:eastAsia="仿宋_GB2312" w:cs="仿宋_GB2312"/>
                <w:sz w:val="21"/>
                <w:szCs w:val="21"/>
                <w:highlight w:val="none"/>
              </w:rPr>
              <w:t>*290mm</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500本起印</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两联：16元/本</w:t>
            </w:r>
          </w:p>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三联：20元/本</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每本100页，胶订顶，两联单为白色和粉色纸，三联单为白、粉、蓝纸，内页印单色。</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8</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三联压感纸</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200*93</w:t>
            </w:r>
          </w:p>
          <w:p>
            <w:pPr>
              <w:tabs>
                <w:tab w:val="left" w:pos="312"/>
              </w:tabs>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mm</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500本起印</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FF"/>
                <w:sz w:val="21"/>
                <w:szCs w:val="21"/>
                <w:highlight w:val="none"/>
              </w:rPr>
              <w:t>5.</w:t>
            </w:r>
            <w:r>
              <w:rPr>
                <w:rFonts w:hint="eastAsia" w:ascii="仿宋_GB2312" w:hAnsi="仿宋_GB2312" w:eastAsia="仿宋_GB2312" w:cs="仿宋_GB2312"/>
                <w:color w:val="0000FF"/>
                <w:sz w:val="21"/>
                <w:szCs w:val="21"/>
                <w:highlight w:val="none"/>
                <w:lang w:val="en-US" w:eastAsia="zh-CN"/>
              </w:rPr>
              <w:t>0</w:t>
            </w:r>
            <w:r>
              <w:rPr>
                <w:rFonts w:hint="eastAsia" w:ascii="仿宋_GB2312" w:hAnsi="仿宋_GB2312" w:eastAsia="仿宋_GB2312" w:cs="仿宋_GB2312"/>
                <w:color w:val="0000FF"/>
                <w:sz w:val="21"/>
                <w:szCs w:val="21"/>
                <w:highlight w:val="none"/>
              </w:rPr>
              <w:t>元/本</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80 克牛皮纸单色印封面，内页印单色，打号码，胶订左，33份/本</w:t>
            </w:r>
          </w:p>
        </w:tc>
        <w:tc>
          <w:tcPr>
            <w:tcW w:w="1152" w:type="dxa"/>
            <w:vMerge w:val="continue"/>
            <w:tcBorders>
              <w:left w:val="nil"/>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r>
        <w:tblPrEx>
          <w:tblCellMar>
            <w:top w:w="0" w:type="dxa"/>
            <w:left w:w="108" w:type="dxa"/>
            <w:bottom w:w="0" w:type="dxa"/>
            <w:right w:w="108" w:type="dxa"/>
          </w:tblCellMar>
        </w:tblPrEx>
        <w:trPr>
          <w:trHeight w:val="567" w:hRule="atLeast"/>
          <w:jc w:val="center"/>
        </w:trPr>
        <w:tc>
          <w:tcPr>
            <w:tcW w:w="546" w:type="dxa"/>
            <w:tcBorders>
              <w:top w:val="single" w:color="auto" w:sz="4" w:space="0"/>
              <w:left w:val="single" w:color="auto" w:sz="4" w:space="0"/>
              <w:bottom w:val="single" w:color="auto" w:sz="4" w:space="0"/>
              <w:right w:val="single" w:color="auto" w:sz="4" w:space="0"/>
            </w:tcBorders>
            <w:noWrap/>
            <w:vAlign w:val="center"/>
          </w:tcPr>
          <w:p>
            <w:pPr>
              <w:tabs>
                <w:tab w:val="left" w:pos="312"/>
              </w:tabs>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w:t>
            </w:r>
          </w:p>
        </w:tc>
        <w:tc>
          <w:tcPr>
            <w:tcW w:w="861"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其他印刷或增值服务</w:t>
            </w:r>
          </w:p>
        </w:tc>
        <w:tc>
          <w:tcPr>
            <w:tcW w:w="1188"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根据实际需求设定</w:t>
            </w:r>
          </w:p>
        </w:tc>
        <w:tc>
          <w:tcPr>
            <w:tcW w:w="923" w:type="dxa"/>
            <w:tcBorders>
              <w:top w:val="single" w:color="auto" w:sz="4" w:space="0"/>
              <w:left w:val="nil"/>
              <w:bottom w:val="single" w:color="auto" w:sz="4" w:space="0"/>
              <w:right w:val="single" w:color="auto" w:sz="4" w:space="0"/>
            </w:tcBorders>
            <w:noWrap/>
            <w:vAlign w:val="center"/>
          </w:tcPr>
          <w:p>
            <w:pPr>
              <w:tabs>
                <w:tab w:val="left" w:pos="312"/>
              </w:tabs>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不限</w:t>
            </w:r>
          </w:p>
        </w:tc>
        <w:tc>
          <w:tcPr>
            <w:tcW w:w="1200"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市场实时单价</w:t>
            </w:r>
          </w:p>
        </w:tc>
        <w:tc>
          <w:tcPr>
            <w:tcW w:w="3084" w:type="dxa"/>
            <w:tcBorders>
              <w:top w:val="single" w:color="auto" w:sz="4" w:space="0"/>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eastAsia="zh-CN"/>
              </w:rPr>
              <w:t>以上</w:t>
            </w:r>
            <w:r>
              <w:rPr>
                <w:rFonts w:hint="eastAsia" w:ascii="仿宋_GB2312" w:hAnsi="仿宋_GB2312" w:eastAsia="仿宋_GB2312" w:cs="仿宋_GB2312"/>
                <w:kern w:val="0"/>
                <w:sz w:val="21"/>
                <w:szCs w:val="21"/>
                <w:highlight w:val="none"/>
                <w:lang w:val="en-US" w:eastAsia="zh-CN"/>
              </w:rPr>
              <w:t>8种外，根据实际需求设定。</w:t>
            </w:r>
          </w:p>
        </w:tc>
        <w:tc>
          <w:tcPr>
            <w:tcW w:w="1152" w:type="dxa"/>
            <w:vMerge w:val="continue"/>
            <w:tcBorders>
              <w:left w:val="nil"/>
              <w:bottom w:val="single" w:color="auto" w:sz="4" w:space="0"/>
              <w:right w:val="single" w:color="auto" w:sz="4" w:space="0"/>
            </w:tcBorders>
            <w:noWrap w:val="0"/>
            <w:vAlign w:val="center"/>
          </w:tcPr>
          <w:p>
            <w:pPr>
              <w:tabs>
                <w:tab w:val="left" w:pos="312"/>
              </w:tabs>
              <w:jc w:val="left"/>
              <w:rPr>
                <w:rFonts w:hint="eastAsia" w:ascii="仿宋_GB2312" w:hAnsi="仿宋_GB2312" w:eastAsia="仿宋_GB2312" w:cs="仿宋_GB2312"/>
                <w:kern w:val="0"/>
                <w:sz w:val="18"/>
                <w:szCs w:val="18"/>
                <w:highlight w:val="none"/>
              </w:rPr>
            </w:pPr>
          </w:p>
        </w:tc>
      </w:tr>
    </w:tbl>
    <w:p>
      <w:pPr>
        <w:pStyle w:val="15"/>
        <w:rPr>
          <w:rFonts w:hAnsi="宋体"/>
          <w:b/>
          <w:sz w:val="24"/>
          <w:highlight w:val="none"/>
        </w:rPr>
      </w:pPr>
    </w:p>
    <w:p>
      <w:pPr>
        <w:pStyle w:val="31"/>
        <w:rPr>
          <w:rFonts w:hint="eastAsia"/>
          <w:color w:val="auto"/>
          <w:highlight w:val="none"/>
          <w:lang w:val="zh-CN"/>
        </w:rPr>
      </w:pPr>
    </w:p>
    <w:p>
      <w:pPr>
        <w:snapToGrid w:val="0"/>
        <w:spacing w:line="360" w:lineRule="auto"/>
        <w:ind w:firstLine="5040" w:firstLineChars="2100"/>
        <w:rPr>
          <w:rFonts w:hint="eastAsia" w:ascii="宋体" w:hAnsi="宋体" w:cs="宋体"/>
          <w:kern w:val="0"/>
          <w:sz w:val="24"/>
          <w:highlight w:val="none"/>
        </w:rPr>
      </w:pPr>
      <w:r>
        <w:rPr>
          <w:rFonts w:hint="eastAsia" w:ascii="宋体" w:hAnsi="宋体" w:cs="宋体"/>
          <w:kern w:val="0"/>
          <w:sz w:val="24"/>
          <w:highlight w:val="none"/>
          <w:lang w:val="zh-CN"/>
        </w:rPr>
        <w:t>供应商名称(电子签章)：</w:t>
      </w:r>
    </w:p>
    <w:p>
      <w:pPr>
        <w:snapToGrid w:val="0"/>
        <w:spacing w:line="360" w:lineRule="auto"/>
        <w:ind w:firstLine="5160" w:firstLineChars="2150"/>
        <w:rPr>
          <w:rFonts w:hint="eastAsia" w:ascii="宋体" w:hAnsi="宋体" w:cs="宋体"/>
          <w:kern w:val="0"/>
          <w:sz w:val="24"/>
          <w:highlight w:val="none"/>
          <w:lang w:val="zh-CN"/>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15"/>
        <w:spacing w:line="500" w:lineRule="exact"/>
        <w:ind w:firstLine="450" w:firstLineChars="150"/>
        <w:rPr>
          <w:rFonts w:hint="eastAsia" w:hAnsi="宋体" w:cs="宋体"/>
          <w:sz w:val="30"/>
          <w:highlight w:val="none"/>
        </w:rPr>
        <w:sectPr>
          <w:pgSz w:w="11906" w:h="16838"/>
          <w:pgMar w:top="1134" w:right="1134" w:bottom="1134" w:left="1134" w:header="720" w:footer="720" w:gutter="0"/>
          <w:cols w:space="720" w:num="1"/>
          <w:docGrid w:linePitch="331" w:charSpace="0"/>
        </w:sectPr>
      </w:pPr>
    </w:p>
    <w:p>
      <w:pPr>
        <w:pStyle w:val="13"/>
        <w:rPr>
          <w:rFonts w:hint="eastAsia"/>
          <w:highlight w:val="none"/>
        </w:rPr>
      </w:pPr>
    </w:p>
    <w:p>
      <w:pPr>
        <w:pStyle w:val="31"/>
        <w:rPr>
          <w:color w:val="auto"/>
          <w:highlight w:val="none"/>
        </w:rPr>
      </w:pPr>
    </w:p>
    <w:p>
      <w:pPr>
        <w:snapToGrid w:val="0"/>
        <w:spacing w:before="120" w:beforeLines="50" w:after="50"/>
        <w:jc w:val="left"/>
        <w:rPr>
          <w:highlight w:val="none"/>
        </w:rPr>
      </w:pPr>
      <w:bookmarkStart w:id="226" w:name="_Toc30829"/>
      <w:bookmarkStart w:id="227" w:name="_Toc9711"/>
      <w:r>
        <w:rPr>
          <w:rFonts w:hint="eastAsia" w:ascii="宋体" w:hAnsi="宋体"/>
          <w:b/>
          <w:sz w:val="24"/>
          <w:highlight w:val="none"/>
        </w:rPr>
        <w:t>中小企业声明函格式</w:t>
      </w:r>
    </w:p>
    <w:p>
      <w:pPr>
        <w:rPr>
          <w:highlight w:val="none"/>
        </w:rPr>
      </w:pPr>
    </w:p>
    <w:p>
      <w:pPr>
        <w:pStyle w:val="3"/>
        <w:spacing w:before="146" w:line="500" w:lineRule="exact"/>
        <w:ind w:right="142"/>
        <w:jc w:val="center"/>
        <w:rPr>
          <w:highlight w:val="none"/>
        </w:rPr>
      </w:pPr>
      <w:r>
        <w:rPr>
          <w:kern w:val="2"/>
          <w:sz w:val="36"/>
          <w:szCs w:val="36"/>
          <w:highlight w:val="none"/>
        </w:rPr>
        <w:t>中小企业声明函（</w:t>
      </w:r>
      <w:r>
        <w:rPr>
          <w:rFonts w:hint="eastAsia"/>
          <w:kern w:val="2"/>
          <w:sz w:val="36"/>
          <w:szCs w:val="36"/>
          <w:highlight w:val="none"/>
        </w:rPr>
        <w:t>服务</w:t>
      </w:r>
      <w:r>
        <w:rPr>
          <w:kern w:val="2"/>
          <w:sz w:val="36"/>
          <w:szCs w:val="36"/>
          <w:highlight w:val="none"/>
        </w:rPr>
        <w:t>）</w:t>
      </w:r>
    </w:p>
    <w:p>
      <w:pPr>
        <w:spacing w:before="2" w:line="500" w:lineRule="exact"/>
        <w:rPr>
          <w:rFonts w:ascii="宋体" w:hAnsi="宋体" w:cs="宋体"/>
          <w:b/>
          <w:bCs/>
          <w:sz w:val="24"/>
          <w:highlight w:val="none"/>
        </w:rPr>
      </w:pPr>
    </w:p>
    <w:p>
      <w:pPr>
        <w:pStyle w:val="13"/>
        <w:spacing w:line="500" w:lineRule="exact"/>
        <w:ind w:right="142" w:firstLine="420" w:firstLineChars="200"/>
        <w:rPr>
          <w:highlight w:val="none"/>
        </w:rPr>
      </w:pPr>
      <w:r>
        <w:rPr>
          <w:highlight w:val="none"/>
        </w:rPr>
        <w:t>本公司（联合体）郑重声明，根据《政府采购促进中小企业发展管理办法》（财库﹝2020﹞46号）的规定，本公司（联合体）参加</w:t>
      </w:r>
      <w:r>
        <w:rPr>
          <w:highlight w:val="none"/>
          <w:u w:val="single"/>
        </w:rPr>
        <w:t>（单位名称）</w:t>
      </w:r>
      <w:r>
        <w:rPr>
          <w:highlight w:val="none"/>
        </w:rPr>
        <w:t>的</w:t>
      </w:r>
      <w:r>
        <w:rPr>
          <w:highlight w:val="none"/>
          <w:u w:val="single"/>
        </w:rPr>
        <w:t>（项目名称）</w:t>
      </w:r>
      <w:r>
        <w:rPr>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86" w:firstLineChars="286"/>
        <w:rPr>
          <w:sz w:val="24"/>
          <w:highlight w:val="none"/>
        </w:rPr>
      </w:pPr>
      <w:r>
        <w:rPr>
          <w:sz w:val="24"/>
          <w:highlight w:val="none"/>
        </w:rPr>
        <w:t>1</w:t>
      </w:r>
      <w:r>
        <w:rPr>
          <w:szCs w:val="21"/>
          <w:highlight w:val="none"/>
        </w:rPr>
        <w:t>．</w:t>
      </w:r>
      <w:r>
        <w:rPr>
          <w:sz w:val="24"/>
          <w:highlight w:val="none"/>
          <w:u w:val="single"/>
        </w:rPr>
        <w:t>（标的名称）</w:t>
      </w:r>
      <w:r>
        <w:rPr>
          <w:sz w:val="24"/>
          <w:highlight w:val="none"/>
        </w:rPr>
        <w:t>，属于</w:t>
      </w:r>
      <w:r>
        <w:rPr>
          <w:sz w:val="24"/>
          <w:highlight w:val="none"/>
          <w:u w:val="single"/>
        </w:rPr>
        <w:t>（采购文件中明确的所属行业）</w:t>
      </w:r>
      <w:r>
        <w:rPr>
          <w:sz w:val="24"/>
          <w:highlight w:val="none"/>
        </w:rPr>
        <w:t>；承接企业为</w:t>
      </w:r>
      <w:r>
        <w:rPr>
          <w:sz w:val="24"/>
          <w:highlight w:val="none"/>
          <w:u w:val="single"/>
        </w:rPr>
        <w:t>（企业名称）</w:t>
      </w:r>
      <w:r>
        <w:rPr>
          <w:sz w:val="24"/>
          <w:highlight w:val="none"/>
        </w:rPr>
        <w:t>，从业人员</w:t>
      </w:r>
      <w:r>
        <w:rPr>
          <w:sz w:val="24"/>
          <w:highlight w:val="none"/>
          <w:u w:val="single"/>
        </w:rPr>
        <w:t xml:space="preserve">      </w:t>
      </w:r>
      <w:r>
        <w:rPr>
          <w:sz w:val="24"/>
          <w:highlight w:val="none"/>
        </w:rPr>
        <w:t>人，营业收入为</w:t>
      </w:r>
      <w:r>
        <w:rPr>
          <w:sz w:val="24"/>
          <w:highlight w:val="none"/>
          <w:u w:val="single"/>
        </w:rPr>
        <w:t xml:space="preserve">      </w:t>
      </w:r>
      <w:r>
        <w:rPr>
          <w:sz w:val="24"/>
          <w:highlight w:val="none"/>
        </w:rPr>
        <w:t>万元，资产总额为</w:t>
      </w:r>
      <w:r>
        <w:rPr>
          <w:sz w:val="24"/>
          <w:highlight w:val="none"/>
          <w:u w:val="single"/>
        </w:rPr>
        <w:t xml:space="preserve">      </w:t>
      </w:r>
      <w:r>
        <w:rPr>
          <w:sz w:val="24"/>
          <w:highlight w:val="none"/>
        </w:rPr>
        <w:t>万元，属于</w:t>
      </w:r>
      <w:r>
        <w:rPr>
          <w:sz w:val="24"/>
          <w:highlight w:val="none"/>
          <w:u w:val="single"/>
        </w:rPr>
        <w:t>（中型企业、小型企业、微型企业）</w:t>
      </w:r>
      <w:r>
        <w:rPr>
          <w:sz w:val="24"/>
          <w:highlight w:val="none"/>
        </w:rPr>
        <w:t>；</w:t>
      </w:r>
    </w:p>
    <w:p>
      <w:pPr>
        <w:tabs>
          <w:tab w:val="left" w:pos="1065"/>
          <w:tab w:val="left" w:pos="4262"/>
          <w:tab w:val="left" w:pos="6477"/>
        </w:tabs>
        <w:spacing w:before="20" w:line="500" w:lineRule="exact"/>
        <w:ind w:right="84" w:firstLine="686" w:firstLineChars="286"/>
        <w:rPr>
          <w:sz w:val="24"/>
          <w:highlight w:val="none"/>
          <w:u w:val="single"/>
        </w:rPr>
      </w:pPr>
      <w:r>
        <w:rPr>
          <w:sz w:val="24"/>
          <w:highlight w:val="none"/>
        </w:rPr>
        <w:t>2</w:t>
      </w:r>
      <w:r>
        <w:rPr>
          <w:szCs w:val="21"/>
          <w:highlight w:val="none"/>
        </w:rPr>
        <w:t>．</w:t>
      </w:r>
      <w:r>
        <w:rPr>
          <w:sz w:val="24"/>
          <w:highlight w:val="none"/>
          <w:u w:val="single"/>
        </w:rPr>
        <w:t>（标的名称）</w:t>
      </w:r>
      <w:r>
        <w:rPr>
          <w:sz w:val="24"/>
          <w:highlight w:val="none"/>
        </w:rPr>
        <w:t>，属于</w:t>
      </w:r>
      <w:r>
        <w:rPr>
          <w:sz w:val="24"/>
          <w:highlight w:val="none"/>
          <w:u w:val="single"/>
        </w:rPr>
        <w:t>（采购文件中明确的所属行业）</w:t>
      </w:r>
      <w:r>
        <w:rPr>
          <w:sz w:val="24"/>
          <w:highlight w:val="none"/>
        </w:rPr>
        <w:t>；承接企业为</w:t>
      </w:r>
      <w:r>
        <w:rPr>
          <w:sz w:val="24"/>
          <w:highlight w:val="none"/>
          <w:u w:val="single"/>
        </w:rPr>
        <w:t>（企业名称）</w:t>
      </w:r>
      <w:r>
        <w:rPr>
          <w:sz w:val="24"/>
          <w:highlight w:val="none"/>
        </w:rPr>
        <w:t>，从业人员</w:t>
      </w:r>
      <w:r>
        <w:rPr>
          <w:sz w:val="24"/>
          <w:highlight w:val="none"/>
          <w:u w:val="single"/>
        </w:rPr>
        <w:t xml:space="preserve">      </w:t>
      </w:r>
      <w:r>
        <w:rPr>
          <w:sz w:val="24"/>
          <w:highlight w:val="none"/>
        </w:rPr>
        <w:t>人，营业收入为</w:t>
      </w:r>
      <w:r>
        <w:rPr>
          <w:sz w:val="24"/>
          <w:highlight w:val="none"/>
          <w:u w:val="single"/>
        </w:rPr>
        <w:t xml:space="preserve">      </w:t>
      </w:r>
      <w:r>
        <w:rPr>
          <w:sz w:val="24"/>
          <w:highlight w:val="none"/>
        </w:rPr>
        <w:t>万元，资产总额为</w:t>
      </w:r>
      <w:r>
        <w:rPr>
          <w:sz w:val="24"/>
          <w:highlight w:val="none"/>
          <w:u w:val="single"/>
        </w:rPr>
        <w:t xml:space="preserve">      </w:t>
      </w:r>
      <w:r>
        <w:rPr>
          <w:sz w:val="24"/>
          <w:highlight w:val="none"/>
        </w:rPr>
        <w:t>万元，属于</w:t>
      </w:r>
      <w:r>
        <w:rPr>
          <w:sz w:val="24"/>
          <w:highlight w:val="none"/>
          <w:u w:val="single"/>
        </w:rPr>
        <w:t>（中型企业、小型企业、微型企业）</w:t>
      </w:r>
      <w:r>
        <w:rPr>
          <w:sz w:val="24"/>
          <w:highlight w:val="none"/>
        </w:rPr>
        <w:t>；</w:t>
      </w:r>
    </w:p>
    <w:p>
      <w:pPr>
        <w:pStyle w:val="13"/>
        <w:spacing w:before="34" w:line="500" w:lineRule="exact"/>
        <w:ind w:left="765" w:right="142" w:hanging="5"/>
        <w:rPr>
          <w:highlight w:val="none"/>
        </w:rPr>
      </w:pPr>
      <w:r>
        <w:rPr>
          <w:highlight w:val="none"/>
        </w:rPr>
        <w:t xml:space="preserve">…… </w:t>
      </w:r>
    </w:p>
    <w:p>
      <w:pPr>
        <w:pStyle w:val="13"/>
        <w:spacing w:before="34" w:line="500" w:lineRule="exact"/>
        <w:ind w:right="142" w:firstLine="420" w:firstLineChars="200"/>
        <w:rPr>
          <w:highlight w:val="none"/>
        </w:rPr>
      </w:pPr>
      <w:r>
        <w:rPr>
          <w:highlight w:val="none"/>
        </w:rPr>
        <w:t>以上企业，不属于大企业的分支机构，不存在控股股东为大企业的情形，也不存在与大企业的负责人为同一人的情形。</w:t>
      </w:r>
    </w:p>
    <w:p>
      <w:pPr>
        <w:pStyle w:val="13"/>
        <w:spacing w:before="34" w:line="500" w:lineRule="exact"/>
        <w:ind w:right="142" w:firstLine="420" w:firstLineChars="200"/>
        <w:rPr>
          <w:highlight w:val="none"/>
        </w:rPr>
      </w:pPr>
      <w:r>
        <w:rPr>
          <w:highlight w:val="none"/>
        </w:rPr>
        <w:t>本企业对上述声明内容的真实性负责。如有虚假，将依法承担相应责任。</w:t>
      </w:r>
    </w:p>
    <w:p>
      <w:pPr>
        <w:pStyle w:val="13"/>
        <w:spacing w:before="56" w:line="500" w:lineRule="exact"/>
        <w:ind w:left="3960" w:right="1808"/>
        <w:rPr>
          <w:highlight w:val="none"/>
        </w:rPr>
      </w:pPr>
    </w:p>
    <w:p>
      <w:pPr>
        <w:pStyle w:val="13"/>
        <w:spacing w:before="56" w:line="500" w:lineRule="exact"/>
        <w:ind w:left="3960" w:right="1808"/>
        <w:rPr>
          <w:highlight w:val="none"/>
        </w:rPr>
      </w:pPr>
      <w:r>
        <w:rPr>
          <w:highlight w:val="none"/>
        </w:rPr>
        <w:t xml:space="preserve">企业名称（章）： </w:t>
      </w:r>
    </w:p>
    <w:p>
      <w:pPr>
        <w:pStyle w:val="13"/>
        <w:spacing w:before="56" w:line="500" w:lineRule="exact"/>
        <w:ind w:left="3960" w:right="1808"/>
        <w:rPr>
          <w:highlight w:val="none"/>
        </w:rPr>
      </w:pPr>
      <w:r>
        <w:rPr>
          <w:highlight w:val="none"/>
        </w:rPr>
        <w:t>日 期：</w:t>
      </w:r>
    </w:p>
    <w:p>
      <w:pPr>
        <w:rPr>
          <w:spacing w:val="6"/>
          <w:sz w:val="24"/>
          <w:highlight w:val="none"/>
        </w:rPr>
      </w:pPr>
      <w:r>
        <w:rPr>
          <w:spacing w:val="6"/>
          <w:sz w:val="24"/>
          <w:highlight w:val="none"/>
        </w:rPr>
        <w:t xml:space="preserve"> </w:t>
      </w:r>
    </w:p>
    <w:p>
      <w:pPr>
        <w:rPr>
          <w:spacing w:val="6"/>
          <w:sz w:val="24"/>
          <w:highlight w:val="none"/>
        </w:rPr>
      </w:pPr>
    </w:p>
    <w:p>
      <w:pPr>
        <w:rPr>
          <w:spacing w:val="6"/>
          <w:sz w:val="24"/>
          <w:highlight w:val="none"/>
        </w:rPr>
      </w:pPr>
    </w:p>
    <w:p>
      <w:pPr>
        <w:rPr>
          <w:sz w:val="24"/>
          <w:highlight w:val="none"/>
        </w:rPr>
      </w:pPr>
    </w:p>
    <w:p>
      <w:pPr>
        <w:spacing w:line="360" w:lineRule="auto"/>
        <w:rPr>
          <w:rFonts w:ascii="宋体" w:hAnsi="宋体"/>
          <w:b/>
          <w:sz w:val="24"/>
          <w:highlight w:val="none"/>
        </w:rPr>
      </w:pPr>
      <w:r>
        <w:rPr>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highlight w:val="none"/>
        </w:rPr>
        <w:br w:type="page"/>
      </w:r>
      <w:r>
        <w:rPr>
          <w:rFonts w:hint="eastAsia" w:ascii="宋体" w:hAnsi="宋体"/>
          <w:b/>
          <w:sz w:val="24"/>
          <w:highlight w:val="none"/>
        </w:rPr>
        <w:t>残疾人福利性单位声明函格式</w:t>
      </w:r>
    </w:p>
    <w:p>
      <w:pPr>
        <w:spacing w:line="588" w:lineRule="exact"/>
        <w:jc w:val="center"/>
        <w:rPr>
          <w:rFonts w:ascii="仿宋_GB2312" w:eastAsia="仿宋_GB2312"/>
          <w:b/>
          <w:spacing w:val="6"/>
          <w:sz w:val="32"/>
          <w:szCs w:val="32"/>
          <w:highlight w:val="none"/>
        </w:rPr>
      </w:pPr>
    </w:p>
    <w:p>
      <w:pPr>
        <w:spacing w:line="588" w:lineRule="exact"/>
        <w:jc w:val="center"/>
        <w:rPr>
          <w:rFonts w:ascii="宋体" w:hAnsi="宋体"/>
          <w:b/>
          <w:spacing w:val="6"/>
          <w:sz w:val="32"/>
          <w:szCs w:val="32"/>
          <w:highlight w:val="none"/>
        </w:rPr>
      </w:pPr>
      <w:r>
        <w:rPr>
          <w:rFonts w:hint="eastAsia" w:ascii="宋体" w:hAnsi="宋体"/>
          <w:b/>
          <w:spacing w:val="6"/>
          <w:sz w:val="32"/>
          <w:szCs w:val="32"/>
          <w:highlight w:val="none"/>
        </w:rPr>
        <w:t>残疾人福利性单位声明函</w:t>
      </w:r>
    </w:p>
    <w:p>
      <w:pPr>
        <w:spacing w:line="588" w:lineRule="exact"/>
        <w:rPr>
          <w:rFonts w:ascii="仿宋_GB2312" w:eastAsia="仿宋_GB2312"/>
          <w:b/>
          <w:spacing w:val="6"/>
          <w:sz w:val="30"/>
          <w:szCs w:val="30"/>
          <w:highlight w:val="none"/>
        </w:rPr>
      </w:pPr>
    </w:p>
    <w:p>
      <w:pPr>
        <w:spacing w:line="396" w:lineRule="auto"/>
        <w:ind w:firstLine="504" w:firstLineChars="200"/>
        <w:contextualSpacing/>
        <w:rPr>
          <w:rFonts w:ascii="宋体" w:hAnsi="宋体"/>
          <w:spacing w:val="6"/>
          <w:sz w:val="24"/>
          <w:highlight w:val="none"/>
        </w:rPr>
      </w:pPr>
      <w:r>
        <w:rPr>
          <w:rFonts w:hint="eastAsia" w:ascii="宋体" w:hAnsi="宋体"/>
          <w:spacing w:val="6"/>
          <w:sz w:val="24"/>
          <w:highlight w:val="none"/>
        </w:rPr>
        <w:t>本单位郑重声明，根据《财政部 民政部 中国残疾人联合会关于促进残疾人就业政府采购政策的通知》（财库</w:t>
      </w:r>
      <w:r>
        <w:rPr>
          <w:rFonts w:hint="eastAsia" w:ascii="宋体" w:hAnsi="宋体"/>
          <w:sz w:val="24"/>
          <w:highlight w:val="none"/>
        </w:rPr>
        <w:t>〔2017〕141</w:t>
      </w:r>
      <w:r>
        <w:rPr>
          <w:rFonts w:hint="eastAsia" w:ascii="宋体" w:hAnsi="宋体"/>
          <w:spacing w:val="6"/>
          <w:sz w:val="24"/>
          <w:highlight w:val="none"/>
        </w:rPr>
        <w:t>号）的规定，本单位为符合条件的残疾人福利性单位，且本单位参加</w:t>
      </w:r>
      <w:r>
        <w:rPr>
          <w:rFonts w:hint="eastAsia" w:ascii="宋体" w:hAnsi="宋体"/>
          <w:spacing w:val="6"/>
          <w:sz w:val="24"/>
          <w:highlight w:val="none"/>
          <w:u w:val="single"/>
        </w:rPr>
        <w:t xml:space="preserve">           </w:t>
      </w:r>
      <w:r>
        <w:rPr>
          <w:rFonts w:hint="eastAsia" w:ascii="宋体" w:hAnsi="宋体"/>
          <w:spacing w:val="6"/>
          <w:sz w:val="24"/>
          <w:highlight w:val="none"/>
        </w:rPr>
        <w:t>单位的</w:t>
      </w:r>
      <w:r>
        <w:rPr>
          <w:rFonts w:hint="eastAsia" w:ascii="宋体" w:hAnsi="宋体"/>
          <w:spacing w:val="6"/>
          <w:sz w:val="24"/>
          <w:highlight w:val="none"/>
          <w:u w:val="single"/>
        </w:rPr>
        <w:t xml:space="preserve">                </w:t>
      </w:r>
      <w:r>
        <w:rPr>
          <w:rFonts w:hint="eastAsia" w:ascii="宋体" w:hAnsi="宋体"/>
          <w:spacing w:val="6"/>
          <w:sz w:val="24"/>
          <w:highlight w:val="none"/>
        </w:rPr>
        <w:t>项目采购活动提供本单位制造的货物（由本单位承担工程/提供服务），或者提供其他残</w:t>
      </w:r>
      <w:r>
        <w:rPr>
          <w:rFonts w:hint="eastAsia" w:ascii="宋体" w:hAnsi="宋体"/>
          <w:spacing w:val="-6"/>
          <w:sz w:val="24"/>
          <w:highlight w:val="none"/>
        </w:rPr>
        <w:t>疾人福利性单位制造的货物（不包括使用非残疾人福利性单位注册商标的货物）。</w:t>
      </w:r>
    </w:p>
    <w:p>
      <w:pPr>
        <w:spacing w:line="396" w:lineRule="auto"/>
        <w:ind w:firstLine="504" w:firstLineChars="200"/>
        <w:contextualSpacing/>
        <w:rPr>
          <w:rFonts w:ascii="宋体" w:hAnsi="宋体"/>
          <w:spacing w:val="6"/>
          <w:sz w:val="24"/>
          <w:highlight w:val="none"/>
        </w:rPr>
      </w:pPr>
      <w:r>
        <w:rPr>
          <w:rFonts w:hint="eastAsia" w:ascii="宋体" w:hAnsi="宋体"/>
          <w:spacing w:val="6"/>
          <w:sz w:val="24"/>
          <w:highlight w:val="none"/>
        </w:rPr>
        <w:t>本单位对上述声明的真实性负责。如有虚假，将依法承担相应责任。</w:t>
      </w:r>
    </w:p>
    <w:p>
      <w:pPr>
        <w:spacing w:line="360" w:lineRule="auto"/>
        <w:ind w:firstLine="504" w:firstLineChars="200"/>
        <w:contextualSpacing/>
        <w:rPr>
          <w:rFonts w:ascii="宋体" w:hAnsi="宋体"/>
          <w:spacing w:val="6"/>
          <w:sz w:val="24"/>
          <w:highlight w:val="none"/>
        </w:rPr>
      </w:pPr>
    </w:p>
    <w:p>
      <w:pPr>
        <w:spacing w:line="360" w:lineRule="auto"/>
        <w:ind w:firstLine="504" w:firstLineChars="200"/>
        <w:contextualSpacing/>
        <w:rPr>
          <w:rFonts w:ascii="宋体" w:hAnsi="宋体"/>
          <w:spacing w:val="6"/>
          <w:sz w:val="24"/>
          <w:highlight w:val="none"/>
        </w:rPr>
      </w:pPr>
    </w:p>
    <w:p>
      <w:pPr>
        <w:tabs>
          <w:tab w:val="left" w:pos="4860"/>
        </w:tabs>
        <w:spacing w:line="360" w:lineRule="auto"/>
        <w:ind w:right="1560" w:firstLine="504" w:firstLineChars="200"/>
        <w:contextualSpacing/>
        <w:jc w:val="center"/>
        <w:rPr>
          <w:rFonts w:ascii="宋体" w:hAnsi="宋体"/>
          <w:spacing w:val="6"/>
          <w:sz w:val="24"/>
          <w:highlight w:val="none"/>
        </w:rPr>
      </w:pPr>
      <w:r>
        <w:rPr>
          <w:rFonts w:hint="eastAsia" w:ascii="宋体" w:hAnsi="宋体"/>
          <w:spacing w:val="6"/>
          <w:sz w:val="24"/>
          <w:highlight w:val="none"/>
        </w:rPr>
        <w:t xml:space="preserve">                              单位名称（盖公章）：</w:t>
      </w:r>
    </w:p>
    <w:p>
      <w:pPr>
        <w:tabs>
          <w:tab w:val="left" w:pos="4860"/>
        </w:tabs>
        <w:spacing w:line="360" w:lineRule="auto"/>
        <w:ind w:right="1560" w:firstLine="504" w:firstLineChars="200"/>
        <w:contextualSpacing/>
        <w:jc w:val="center"/>
        <w:rPr>
          <w:rFonts w:ascii="宋体" w:hAnsi="宋体"/>
          <w:spacing w:val="6"/>
          <w:sz w:val="24"/>
          <w:highlight w:val="none"/>
        </w:rPr>
      </w:pPr>
      <w:r>
        <w:rPr>
          <w:rFonts w:hint="eastAsia" w:ascii="宋体" w:hAnsi="宋体"/>
          <w:spacing w:val="6"/>
          <w:sz w:val="24"/>
          <w:highlight w:val="none"/>
        </w:rPr>
        <w:t xml:space="preserve">                                          日  期：</w:t>
      </w:r>
    </w:p>
    <w:p>
      <w:pPr>
        <w:spacing w:line="360" w:lineRule="auto"/>
        <w:contextualSpacing/>
        <w:rPr>
          <w:rFonts w:ascii="宋体" w:hAnsi="宋体"/>
          <w:sz w:val="24"/>
          <w:highlight w:val="none"/>
        </w:rPr>
      </w:pPr>
    </w:p>
    <w:p>
      <w:pPr>
        <w:spacing w:line="360" w:lineRule="auto"/>
        <w:contextualSpacing/>
        <w:rPr>
          <w:rFonts w:ascii="宋体" w:hAnsi="宋体"/>
          <w:sz w:val="24"/>
          <w:highlight w:val="none"/>
        </w:rPr>
      </w:pPr>
    </w:p>
    <w:p>
      <w:pPr>
        <w:spacing w:line="360" w:lineRule="auto"/>
        <w:contextualSpacing/>
        <w:rPr>
          <w:rFonts w:ascii="宋体" w:hAnsi="宋体"/>
          <w:sz w:val="24"/>
          <w:highlight w:val="none"/>
        </w:rPr>
      </w:pPr>
    </w:p>
    <w:p>
      <w:pPr>
        <w:snapToGrid w:val="0"/>
        <w:spacing w:before="120" w:beforeLines="50" w:after="50" w:line="360" w:lineRule="auto"/>
        <w:jc w:val="left"/>
        <w:rPr>
          <w:sz w:val="24"/>
          <w:highlight w:val="none"/>
        </w:rPr>
      </w:pPr>
      <w:r>
        <w:rPr>
          <w:rFonts w:hint="eastAsia" w:ascii="宋体" w:hAnsi="宋体"/>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5"/>
        <w:jc w:val="center"/>
        <w:outlineLvl w:val="1"/>
        <w:rPr>
          <w:rFonts w:hint="eastAsia" w:hAnsi="宋体" w:cs="宋体"/>
          <w:b/>
          <w:bCs/>
          <w:sz w:val="30"/>
          <w:szCs w:val="30"/>
          <w:highlight w:val="none"/>
        </w:rPr>
      </w:pPr>
    </w:p>
    <w:p>
      <w:pPr>
        <w:pStyle w:val="16"/>
        <w:ind w:left="5250"/>
        <w:rPr>
          <w:rFonts w:hint="eastAsia" w:hAnsi="宋体" w:cs="宋体"/>
          <w:b/>
          <w:bCs/>
          <w:sz w:val="30"/>
          <w:szCs w:val="30"/>
          <w:highlight w:val="none"/>
        </w:rPr>
      </w:pPr>
    </w:p>
    <w:p>
      <w:pPr>
        <w:rPr>
          <w:rFonts w:hint="eastAsia" w:hAnsi="宋体" w:cs="宋体"/>
          <w:b/>
          <w:bCs/>
          <w:sz w:val="30"/>
          <w:szCs w:val="30"/>
          <w:highlight w:val="none"/>
        </w:rPr>
      </w:pPr>
    </w:p>
    <w:p>
      <w:pPr>
        <w:pStyle w:val="31"/>
        <w:rPr>
          <w:rFonts w:hint="eastAsia" w:hAnsi="宋体" w:cs="宋体"/>
          <w:b w:val="0"/>
          <w:bCs w:val="0"/>
          <w:color w:val="auto"/>
          <w:sz w:val="30"/>
          <w:szCs w:val="30"/>
          <w:highlight w:val="none"/>
        </w:rPr>
      </w:pPr>
    </w:p>
    <w:p>
      <w:pPr>
        <w:pStyle w:val="3"/>
        <w:rPr>
          <w:rFonts w:hint="eastAsia" w:hAnsi="宋体" w:cs="宋体"/>
          <w:b w:val="0"/>
          <w:bCs w:val="0"/>
          <w:sz w:val="30"/>
          <w:szCs w:val="30"/>
          <w:highlight w:val="none"/>
        </w:rPr>
      </w:pPr>
    </w:p>
    <w:p>
      <w:pPr>
        <w:rPr>
          <w:rFonts w:hint="eastAsia" w:hAnsi="宋体" w:cs="宋体"/>
          <w:b/>
          <w:bCs/>
          <w:sz w:val="30"/>
          <w:szCs w:val="30"/>
          <w:highlight w:val="none"/>
        </w:rPr>
      </w:pPr>
    </w:p>
    <w:p>
      <w:pPr>
        <w:pStyle w:val="31"/>
        <w:rPr>
          <w:rFonts w:hint="eastAsia" w:hAnsi="宋体" w:cs="宋体"/>
          <w:b w:val="0"/>
          <w:bCs w:val="0"/>
          <w:color w:val="auto"/>
          <w:sz w:val="30"/>
          <w:szCs w:val="30"/>
          <w:highlight w:val="none"/>
        </w:rPr>
      </w:pPr>
    </w:p>
    <w:p>
      <w:pPr>
        <w:rPr>
          <w:rFonts w:hint="eastAsia"/>
          <w:highlight w:val="none"/>
        </w:rPr>
      </w:pPr>
    </w:p>
    <w:p>
      <w:pPr>
        <w:pStyle w:val="15"/>
        <w:numPr>
          <w:ilvl w:val="0"/>
          <w:numId w:val="11"/>
        </w:numPr>
        <w:jc w:val="left"/>
        <w:outlineLvl w:val="1"/>
        <w:rPr>
          <w:rFonts w:hint="eastAsia" w:hAnsi="宋体" w:cs="宋体"/>
          <w:b/>
          <w:bCs/>
          <w:sz w:val="36"/>
          <w:szCs w:val="36"/>
          <w:highlight w:val="none"/>
        </w:rPr>
      </w:pPr>
      <w:r>
        <w:rPr>
          <w:rFonts w:hint="eastAsia" w:hAnsi="宋体" w:cs="宋体"/>
          <w:b/>
          <w:bCs/>
          <w:sz w:val="36"/>
          <w:szCs w:val="36"/>
          <w:highlight w:val="none"/>
        </w:rPr>
        <w:t>其他文书、文件格式</w:t>
      </w:r>
      <w:bookmarkEnd w:id="226"/>
      <w:bookmarkEnd w:id="227"/>
    </w:p>
    <w:p>
      <w:pPr>
        <w:pStyle w:val="16"/>
        <w:ind w:left="0" w:leftChars="0"/>
        <w:rPr>
          <w:rFonts w:hint="eastAsia"/>
          <w:highlight w:val="none"/>
          <w:lang w:val="en"/>
        </w:rPr>
      </w:pPr>
    </w:p>
    <w:p>
      <w:pPr>
        <w:rPr>
          <w:rFonts w:hint="eastAsia"/>
          <w:highlight w:val="none"/>
          <w:lang w:val="en"/>
        </w:rPr>
      </w:pPr>
    </w:p>
    <w:p>
      <w:pPr>
        <w:pStyle w:val="31"/>
        <w:rPr>
          <w:rFonts w:hint="eastAsia"/>
          <w:color w:val="auto"/>
          <w:highlight w:val="none"/>
          <w:lang w:val="en"/>
        </w:rPr>
      </w:pPr>
    </w:p>
    <w:p>
      <w:pPr>
        <w:pStyle w:val="3"/>
        <w:rPr>
          <w:rFonts w:hint="eastAsia"/>
          <w:highlight w:val="none"/>
          <w:lang w:val="en"/>
        </w:rPr>
      </w:pPr>
    </w:p>
    <w:p>
      <w:pPr>
        <w:rPr>
          <w:rFonts w:hint="eastAsia"/>
          <w:highlight w:val="none"/>
          <w:lang w:val="en"/>
        </w:rPr>
      </w:pPr>
    </w:p>
    <w:p>
      <w:pPr>
        <w:pStyle w:val="31"/>
        <w:rPr>
          <w:rFonts w:hint="eastAsia"/>
          <w:color w:val="auto"/>
          <w:highlight w:val="none"/>
          <w:lang w:val="en"/>
        </w:rPr>
      </w:pPr>
    </w:p>
    <w:p>
      <w:pPr>
        <w:pStyle w:val="3"/>
        <w:rPr>
          <w:rFonts w:hint="eastAsia"/>
          <w:highlight w:val="none"/>
          <w:lang w:val="en"/>
        </w:rPr>
      </w:pPr>
    </w:p>
    <w:p>
      <w:pPr>
        <w:rPr>
          <w:rFonts w:hint="eastAsia"/>
          <w:highlight w:val="none"/>
          <w:lang w:val="en"/>
        </w:rPr>
      </w:pPr>
    </w:p>
    <w:p>
      <w:pPr>
        <w:pStyle w:val="31"/>
        <w:rPr>
          <w:rFonts w:hint="eastAsia"/>
          <w:color w:val="auto"/>
          <w:highlight w:val="none"/>
          <w:lang w:val="en"/>
        </w:rPr>
      </w:pPr>
    </w:p>
    <w:p>
      <w:pPr>
        <w:pStyle w:val="3"/>
        <w:rPr>
          <w:rFonts w:hint="eastAsia"/>
          <w:highlight w:val="none"/>
          <w:lang w:val="en"/>
        </w:rPr>
      </w:pPr>
    </w:p>
    <w:p>
      <w:pPr>
        <w:rPr>
          <w:rFonts w:hint="eastAsia"/>
          <w:highlight w:val="none"/>
          <w:lang w:val="en"/>
        </w:rPr>
      </w:pPr>
    </w:p>
    <w:p>
      <w:pPr>
        <w:jc w:val="center"/>
        <w:rPr>
          <w:rFonts w:hint="eastAsia" w:ascii="宋体" w:hAnsi="宋体" w:cs="宋体"/>
          <w:b/>
          <w:bCs/>
          <w:sz w:val="36"/>
          <w:szCs w:val="36"/>
          <w:highlight w:val="none"/>
        </w:rPr>
      </w:pPr>
    </w:p>
    <w:p>
      <w:pPr>
        <w:jc w:val="center"/>
        <w:rPr>
          <w:rFonts w:hint="eastAsia" w:ascii="宋体" w:hAnsi="宋体" w:cs="宋体"/>
          <w:b/>
          <w:bCs/>
          <w:sz w:val="36"/>
          <w:szCs w:val="36"/>
          <w:highlight w:val="none"/>
        </w:rPr>
      </w:pPr>
    </w:p>
    <w:p>
      <w:pPr>
        <w:jc w:val="center"/>
        <w:rPr>
          <w:rFonts w:hint="eastAsia" w:ascii="宋体" w:hAnsi="宋体" w:cs="宋体"/>
          <w:b/>
          <w:bCs/>
          <w:sz w:val="36"/>
          <w:szCs w:val="36"/>
          <w:highlight w:val="none"/>
        </w:rPr>
      </w:pPr>
    </w:p>
    <w:p>
      <w:pPr>
        <w:jc w:val="center"/>
        <w:rPr>
          <w:rFonts w:hint="eastAsia"/>
          <w:highlight w:val="none"/>
        </w:rPr>
      </w:pPr>
      <w:r>
        <w:rPr>
          <w:rFonts w:hint="eastAsia" w:ascii="宋体" w:hAnsi="宋体" w:cs="宋体"/>
          <w:b/>
          <w:bCs/>
          <w:sz w:val="36"/>
          <w:szCs w:val="36"/>
          <w:highlight w:val="none"/>
          <w:lang w:val="en"/>
        </w:rPr>
        <w:t>知识产权合规性声明</w:t>
      </w:r>
    </w:p>
    <w:p>
      <w:pPr>
        <w:ind w:firstLine="560"/>
        <w:rPr>
          <w:rFonts w:hint="eastAsia" w:ascii="宋体" w:hAnsi="宋体" w:cs="宋体"/>
          <w:sz w:val="28"/>
          <w:szCs w:val="28"/>
          <w:highlight w:val="none"/>
          <w:lang w:val="en"/>
        </w:rPr>
      </w:pPr>
    </w:p>
    <w:p>
      <w:pPr>
        <w:spacing w:line="396" w:lineRule="auto"/>
        <w:ind w:firstLine="504" w:firstLineChars="200"/>
        <w:contextualSpacing/>
        <w:rPr>
          <w:rFonts w:hint="eastAsia" w:ascii="宋体" w:hAnsi="宋体"/>
          <w:spacing w:val="6"/>
          <w:sz w:val="24"/>
          <w:highlight w:val="none"/>
          <w:lang w:val="en"/>
        </w:rPr>
      </w:pPr>
    </w:p>
    <w:p>
      <w:pPr>
        <w:spacing w:line="396" w:lineRule="auto"/>
        <w:ind w:firstLine="504" w:firstLineChars="200"/>
        <w:contextualSpacing/>
        <w:rPr>
          <w:rFonts w:hint="eastAsia" w:ascii="宋体" w:hAnsi="宋体"/>
          <w:spacing w:val="6"/>
          <w:sz w:val="24"/>
          <w:highlight w:val="none"/>
          <w:lang w:val="en"/>
        </w:rPr>
      </w:pPr>
      <w:r>
        <w:rPr>
          <w:rFonts w:hint="eastAsia" w:ascii="宋体" w:hAnsi="宋体"/>
          <w:spacing w:val="6"/>
          <w:sz w:val="24"/>
          <w:highlight w:val="none"/>
          <w:lang w:val="en"/>
        </w:rPr>
        <w:t>企业自愿参与政府投资政府采购的</w:t>
      </w:r>
      <w:r>
        <w:rPr>
          <w:rFonts w:hint="eastAsia" w:ascii="宋体" w:hAnsi="宋体"/>
          <w:spacing w:val="6"/>
          <w:sz w:val="24"/>
          <w:highlight w:val="none"/>
          <w:u w:val="single"/>
        </w:rPr>
        <w:t xml:space="preserve">  （项目名称及项目编号）  </w:t>
      </w:r>
      <w:r>
        <w:rPr>
          <w:rFonts w:hint="eastAsia" w:ascii="宋体" w:hAnsi="宋体"/>
          <w:spacing w:val="6"/>
          <w:sz w:val="24"/>
          <w:highlight w:val="none"/>
          <w:lang w:val="en"/>
        </w:rPr>
        <w:t>项目，在此郑重承诺：</w:t>
      </w:r>
    </w:p>
    <w:p>
      <w:pPr>
        <w:spacing w:line="396" w:lineRule="auto"/>
        <w:ind w:firstLine="504" w:firstLineChars="200"/>
        <w:contextualSpacing/>
        <w:rPr>
          <w:rFonts w:hint="eastAsia" w:ascii="宋体" w:hAnsi="宋体"/>
          <w:spacing w:val="6"/>
          <w:sz w:val="24"/>
          <w:highlight w:val="none"/>
          <w:lang w:val="en"/>
        </w:rPr>
      </w:pPr>
      <w:r>
        <w:rPr>
          <w:rFonts w:hint="eastAsia" w:ascii="宋体" w:hAnsi="宋体"/>
          <w:spacing w:val="6"/>
          <w:sz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pacing w:line="396" w:lineRule="auto"/>
        <w:ind w:firstLine="504" w:firstLineChars="200"/>
        <w:contextualSpacing/>
        <w:rPr>
          <w:rFonts w:hint="eastAsia" w:ascii="宋体" w:hAnsi="宋体"/>
          <w:spacing w:val="6"/>
          <w:sz w:val="24"/>
          <w:highlight w:val="none"/>
          <w:lang w:val="zh-CN"/>
        </w:rPr>
      </w:pPr>
    </w:p>
    <w:p>
      <w:pPr>
        <w:spacing w:line="396" w:lineRule="auto"/>
        <w:ind w:firstLine="4788" w:firstLineChars="1900"/>
        <w:contextualSpacing/>
        <w:rPr>
          <w:rFonts w:hint="eastAsia" w:ascii="宋体" w:hAnsi="宋体"/>
          <w:spacing w:val="6"/>
          <w:sz w:val="24"/>
          <w:highlight w:val="none"/>
          <w:lang w:val="en"/>
        </w:rPr>
      </w:pPr>
      <w:r>
        <w:rPr>
          <w:rFonts w:hint="eastAsia" w:ascii="宋体" w:hAnsi="宋体"/>
          <w:spacing w:val="6"/>
          <w:sz w:val="24"/>
          <w:highlight w:val="none"/>
        </w:rPr>
        <w:t>供应商</w:t>
      </w:r>
      <w:r>
        <w:rPr>
          <w:rFonts w:hint="eastAsia" w:ascii="宋体" w:hAnsi="宋体"/>
          <w:spacing w:val="6"/>
          <w:sz w:val="24"/>
          <w:highlight w:val="none"/>
          <w:lang w:val="zh-CN"/>
        </w:rPr>
        <w:t>名称(电子签章)：</w:t>
      </w:r>
    </w:p>
    <w:p>
      <w:pPr>
        <w:spacing w:line="396" w:lineRule="auto"/>
        <w:ind w:firstLine="5040" w:firstLineChars="2000"/>
        <w:contextualSpacing/>
        <w:rPr>
          <w:rFonts w:hint="eastAsia" w:ascii="宋体" w:hAnsi="宋体"/>
          <w:spacing w:val="6"/>
          <w:sz w:val="24"/>
          <w:highlight w:val="none"/>
          <w:lang w:val="zh-CN"/>
        </w:rPr>
      </w:pPr>
      <w:r>
        <w:rPr>
          <w:rFonts w:hint="eastAsia" w:ascii="宋体" w:hAnsi="宋体"/>
          <w:spacing w:val="6"/>
          <w:sz w:val="24"/>
          <w:highlight w:val="none"/>
          <w:lang w:val="zh-CN"/>
        </w:rPr>
        <w:t>日期</w:t>
      </w:r>
      <w:r>
        <w:rPr>
          <w:rFonts w:hint="eastAsia" w:ascii="宋体" w:hAnsi="宋体"/>
          <w:spacing w:val="6"/>
          <w:sz w:val="24"/>
          <w:highlight w:val="none"/>
          <w:lang w:val="en"/>
        </w:rPr>
        <w:t xml:space="preserve">：  年  </w:t>
      </w:r>
      <w:r>
        <w:rPr>
          <w:rFonts w:hint="eastAsia" w:ascii="宋体" w:hAnsi="宋体"/>
          <w:spacing w:val="6"/>
          <w:sz w:val="24"/>
          <w:highlight w:val="none"/>
          <w:lang w:val="zh-CN"/>
        </w:rPr>
        <w:t>月</w:t>
      </w:r>
      <w:r>
        <w:rPr>
          <w:rFonts w:hint="eastAsia" w:ascii="宋体" w:hAnsi="宋体"/>
          <w:spacing w:val="6"/>
          <w:sz w:val="24"/>
          <w:highlight w:val="none"/>
          <w:lang w:val="en"/>
        </w:rPr>
        <w:t xml:space="preserve">   </w:t>
      </w:r>
      <w:r>
        <w:rPr>
          <w:rFonts w:hint="eastAsia" w:ascii="宋体" w:hAnsi="宋体"/>
          <w:spacing w:val="6"/>
          <w:sz w:val="24"/>
          <w:highlight w:val="none"/>
          <w:lang w:val="zh-CN"/>
        </w:rPr>
        <w:t>日</w:t>
      </w:r>
    </w:p>
    <w:p>
      <w:pPr>
        <w:pStyle w:val="15"/>
        <w:tabs>
          <w:tab w:val="left" w:pos="2472"/>
        </w:tabs>
        <w:spacing w:line="460" w:lineRule="exact"/>
        <w:jc w:val="center"/>
        <w:rPr>
          <w:rFonts w:hint="eastAsia" w:hAnsi="宋体" w:cs="宋体"/>
          <w:b/>
          <w:sz w:val="36"/>
          <w:highlight w:val="none"/>
        </w:rPr>
      </w:pPr>
      <w:r>
        <w:rPr>
          <w:rFonts w:hint="eastAsia" w:hAnsi="宋体" w:cs="宋体"/>
          <w:b/>
          <w:sz w:val="30"/>
          <w:szCs w:val="30"/>
          <w:highlight w:val="none"/>
        </w:rPr>
        <w:br w:type="page"/>
      </w: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rPr>
          <w:rFonts w:hint="eastAsia" w:hAnsi="宋体" w:cs="宋体"/>
          <w:b/>
          <w:sz w:val="36"/>
          <w:highlight w:val="none"/>
        </w:rPr>
      </w:pPr>
    </w:p>
    <w:p>
      <w:pPr>
        <w:pStyle w:val="15"/>
        <w:tabs>
          <w:tab w:val="left" w:pos="2472"/>
        </w:tabs>
        <w:spacing w:line="460" w:lineRule="exact"/>
        <w:jc w:val="center"/>
        <w:outlineLvl w:val="0"/>
        <w:rPr>
          <w:rFonts w:hint="eastAsia" w:hAnsi="宋体" w:cs="宋体"/>
          <w:b/>
          <w:sz w:val="36"/>
          <w:highlight w:val="none"/>
        </w:rPr>
      </w:pPr>
      <w:bookmarkStart w:id="228" w:name="_Toc80093017"/>
      <w:bookmarkStart w:id="229" w:name="_Toc22135"/>
      <w:bookmarkStart w:id="230" w:name="_Toc18520"/>
      <w:r>
        <w:rPr>
          <w:rFonts w:hint="eastAsia" w:hAnsi="宋体" w:cs="宋体"/>
          <w:b/>
          <w:sz w:val="36"/>
          <w:highlight w:val="none"/>
        </w:rPr>
        <w:t>第七章 质疑、投诉证明材料格式</w:t>
      </w:r>
      <w:bookmarkEnd w:id="228"/>
      <w:bookmarkEnd w:id="229"/>
      <w:bookmarkEnd w:id="230"/>
    </w:p>
    <w:p>
      <w:pPr>
        <w:snapToGrid w:val="0"/>
        <w:spacing w:before="50" w:after="120" w:afterLines="50" w:line="360" w:lineRule="auto"/>
        <w:ind w:firstLine="300" w:firstLineChars="150"/>
        <w:jc w:val="left"/>
        <w:rPr>
          <w:rFonts w:hint="eastAsia" w:ascii="宋体" w:hAnsi="宋体" w:cs="宋体"/>
          <w:sz w:val="20"/>
          <w:highlight w:val="none"/>
        </w:rPr>
        <w:sectPr>
          <w:pgSz w:w="11906" w:h="16838"/>
          <w:pgMar w:top="1134" w:right="1134" w:bottom="1134" w:left="1134" w:header="720" w:footer="720" w:gutter="0"/>
          <w:cols w:space="720" w:num="1"/>
          <w:docGrid w:linePitch="331" w:charSpace="0"/>
        </w:sectPr>
      </w:pPr>
    </w:p>
    <w:p>
      <w:pPr>
        <w:widowControl/>
        <w:shd w:val="clear" w:color="auto" w:fill="FFFFFF"/>
        <w:spacing w:line="260" w:lineRule="exact"/>
        <w:jc w:val="left"/>
        <w:rPr>
          <w:rFonts w:hint="eastAsia" w:ascii="宋体" w:hAnsi="宋体" w:cs="宋体"/>
          <w:b/>
          <w:bCs/>
          <w:sz w:val="28"/>
          <w:szCs w:val="28"/>
          <w:highlight w:val="none"/>
        </w:rPr>
      </w:pPr>
    </w:p>
    <w:p>
      <w:pPr>
        <w:pStyle w:val="4"/>
        <w:jc w:val="center"/>
        <w:rPr>
          <w:rFonts w:hint="eastAsia" w:ascii="宋体" w:hAnsi="宋体" w:eastAsia="宋体" w:cs="宋体"/>
          <w:b w:val="0"/>
          <w:bCs w:val="0"/>
          <w:highlight w:val="none"/>
        </w:rPr>
      </w:pPr>
      <w:bookmarkStart w:id="231" w:name="_Toc31490"/>
      <w:bookmarkStart w:id="232" w:name="_Toc80093018"/>
      <w:bookmarkStart w:id="233" w:name="_Toc14090"/>
      <w:r>
        <w:rPr>
          <w:rFonts w:hint="eastAsia" w:ascii="宋体" w:hAnsi="宋体" w:eastAsia="宋体" w:cs="宋体"/>
          <w:b w:val="0"/>
          <w:bCs w:val="0"/>
          <w:highlight w:val="none"/>
        </w:rPr>
        <w:t>第一节 质疑函（格式）</w:t>
      </w:r>
      <w:bookmarkEnd w:id="231"/>
      <w:bookmarkEnd w:id="232"/>
      <w:bookmarkEnd w:id="233"/>
    </w:p>
    <w:p>
      <w:pPr>
        <w:adjustRightInd w:val="0"/>
        <w:snapToGrid w:val="0"/>
        <w:spacing w:before="331" w:beforeLines="100"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一、质疑供应商基本信息</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质疑供应商：</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授权代表：</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r>
        <w:rPr>
          <w:rFonts w:ascii="仿宋" w:hAnsi="仿宋" w:eastAsia="仿宋" w:cs="仿宋"/>
          <w:sz w:val="32"/>
          <w:szCs w:val="32"/>
          <w:highlight w:val="none"/>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地址：</w:t>
      </w:r>
      <w:r>
        <w:rPr>
          <w:rFonts w:ascii="仿宋" w:hAnsi="仿宋" w:eastAsia="仿宋" w:cs="仿宋"/>
          <w:sz w:val="32"/>
          <w:szCs w:val="32"/>
          <w:highlight w:val="none"/>
        </w:rPr>
        <w:t xml:space="preserve"> </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p>
    <w:p>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二、质疑项目基本情况</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质疑项目的名称：</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质疑项目的编号：</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包号：</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采购人名称：</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采购文件获取日期：</w:t>
      </w:r>
      <w:r>
        <w:rPr>
          <w:rFonts w:hint="eastAsia" w:ascii="仿宋" w:hAnsi="仿宋" w:eastAsia="仿宋" w:cs="仿宋"/>
          <w:sz w:val="32"/>
          <w:szCs w:val="32"/>
          <w:highlight w:val="none"/>
          <w:u w:val="dotted"/>
        </w:rPr>
        <w:t xml:space="preserve">                                           </w:t>
      </w:r>
    </w:p>
    <w:p>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三、质疑事项具体内容</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质疑事项1：</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事实依据：</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法律依据：</w:t>
      </w: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u w:val="dotted"/>
        </w:rPr>
        <w:t xml:space="preserve">                                                     </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质疑事项2</w:t>
      </w:r>
    </w:p>
    <w:p>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w:t>
      </w:r>
    </w:p>
    <w:p>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四、与质疑事项相关的质疑请求</w:t>
      </w:r>
    </w:p>
    <w:p>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请求：</w:t>
      </w:r>
      <w:r>
        <w:rPr>
          <w:rFonts w:hint="eastAsia" w:ascii="仿宋" w:hAnsi="仿宋" w:eastAsia="仿宋" w:cs="仿宋"/>
          <w:sz w:val="32"/>
          <w:szCs w:val="32"/>
          <w:highlight w:val="none"/>
          <w:u w:val="dotted"/>
        </w:rPr>
        <w:t xml:space="preserve">                                               </w:t>
      </w:r>
    </w:p>
    <w:p>
      <w:pPr>
        <w:rPr>
          <w:rFonts w:ascii="仿宋_GB2312" w:eastAsia="仿宋_GB2312"/>
          <w:sz w:val="30"/>
          <w:szCs w:val="30"/>
          <w:highlight w:val="none"/>
        </w:rPr>
      </w:pPr>
      <w:r>
        <w:rPr>
          <w:rFonts w:hint="eastAsia" w:ascii="仿宋_GB2312" w:eastAsia="仿宋_GB2312"/>
          <w:sz w:val="30"/>
          <w:szCs w:val="30"/>
          <w:highlight w:val="none"/>
        </w:rPr>
        <w:t xml:space="preserve">签字(签章)：                   公章：                      </w:t>
      </w:r>
    </w:p>
    <w:p>
      <w:pPr>
        <w:rPr>
          <w:rFonts w:ascii="仿宋_GB2312" w:eastAsia="仿宋_GB2312"/>
          <w:sz w:val="30"/>
          <w:szCs w:val="30"/>
          <w:highlight w:val="none"/>
        </w:rPr>
      </w:pPr>
      <w:r>
        <w:rPr>
          <w:rFonts w:hint="eastAsia" w:ascii="仿宋_GB2312" w:eastAsia="仿宋_GB2312"/>
          <w:sz w:val="30"/>
          <w:szCs w:val="30"/>
          <w:highlight w:val="none"/>
        </w:rPr>
        <w:t xml:space="preserve">日期：    </w:t>
      </w:r>
    </w:p>
    <w:p>
      <w:pPr>
        <w:adjustRightInd w:val="0"/>
        <w:snapToGrid w:val="0"/>
        <w:spacing w:line="360" w:lineRule="auto"/>
        <w:rPr>
          <w:rFonts w:ascii="仿宋" w:hAnsi="仿宋" w:eastAsia="仿宋" w:cs="仿宋"/>
          <w:sz w:val="32"/>
          <w:szCs w:val="32"/>
          <w:highlight w:val="none"/>
        </w:rPr>
      </w:pPr>
    </w:p>
    <w:p>
      <w:pPr>
        <w:adjustRightInd w:val="0"/>
        <w:snapToGrid w:val="0"/>
        <w:spacing w:line="360" w:lineRule="auto"/>
        <w:rPr>
          <w:rFonts w:ascii="仿宋" w:hAnsi="仿宋" w:eastAsia="仿宋" w:cs="仿宋"/>
          <w:sz w:val="32"/>
          <w:szCs w:val="32"/>
          <w:highlight w:val="none"/>
        </w:rPr>
      </w:pPr>
    </w:p>
    <w:p>
      <w:pPr>
        <w:rPr>
          <w:rFonts w:ascii="黑体" w:hAnsi="黑体" w:eastAsia="黑体"/>
          <w:b/>
          <w:sz w:val="32"/>
          <w:szCs w:val="32"/>
          <w:highlight w:val="none"/>
        </w:rPr>
      </w:pPr>
    </w:p>
    <w:p>
      <w:pPr>
        <w:rPr>
          <w:rFonts w:ascii="黑体" w:hAnsi="黑体" w:eastAsia="黑体"/>
          <w:b/>
          <w:sz w:val="32"/>
          <w:szCs w:val="32"/>
          <w:highlight w:val="none"/>
        </w:rPr>
      </w:pPr>
      <w:r>
        <w:rPr>
          <w:rFonts w:hint="eastAsia" w:ascii="黑体" w:hAnsi="黑体" w:eastAsia="黑体"/>
          <w:b/>
          <w:sz w:val="32"/>
          <w:szCs w:val="32"/>
          <w:highlight w:val="none"/>
        </w:rPr>
        <w:t>质疑函制作说明：</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1.供应商提出质疑时，应提交质疑函和必要的证明材料。</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sz w:val="32"/>
          <w:szCs w:val="32"/>
          <w:highlight w:val="none"/>
        </w:rPr>
        <w:t>供应商签署的授权委托书。授权委托书应载明代理人的姓名或者名称、代理事项、具体权限、期限和相关事项。</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3.质疑供应商若对项目的某一分包进行质疑，质疑函中应列明具体分包号。</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4.质疑函的质疑事项应具体、明确，并有必要的事实依据和法律依据。</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5.质疑函的质疑请求应与质疑事项相关。</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6.质疑供应商为自然人的，质疑函应由本人签字；质疑供应商为法人或者其他组织的，质疑函应由法定代表人、主要负责人，或者其授权代表签字或者盖章，并加盖公章。</w:t>
      </w:r>
    </w:p>
    <w:p>
      <w:pPr>
        <w:snapToGrid w:val="0"/>
        <w:spacing w:before="50" w:after="165" w:afterLines="50" w:line="360" w:lineRule="auto"/>
        <w:ind w:firstLine="420" w:firstLineChars="200"/>
        <w:rPr>
          <w:rFonts w:ascii="ˎ̥" w:hAnsi="ˎ̥" w:cs="宋体"/>
          <w:highlight w:val="none"/>
        </w:rPr>
        <w:sectPr>
          <w:pgSz w:w="11906" w:h="16838"/>
          <w:pgMar w:top="1134" w:right="1134" w:bottom="1134" w:left="1134" w:header="720" w:footer="720" w:gutter="0"/>
          <w:cols w:space="720" w:num="1"/>
          <w:docGrid w:type="lines" w:linePitch="331" w:charSpace="0"/>
        </w:sectPr>
      </w:pPr>
    </w:p>
    <w:p>
      <w:pPr>
        <w:widowControl/>
        <w:jc w:val="left"/>
        <w:rPr>
          <w:rFonts w:hint="eastAsia" w:ascii="宋体" w:hAnsi="宋体" w:cs="宋体"/>
          <w:sz w:val="28"/>
          <w:szCs w:val="28"/>
          <w:highlight w:val="none"/>
        </w:rPr>
      </w:pPr>
    </w:p>
    <w:p>
      <w:pPr>
        <w:pStyle w:val="4"/>
        <w:jc w:val="center"/>
        <w:rPr>
          <w:rFonts w:hint="eastAsia" w:ascii="宋体" w:hAnsi="宋体" w:eastAsia="宋体" w:cs="宋体"/>
          <w:b w:val="0"/>
          <w:bCs w:val="0"/>
          <w:highlight w:val="none"/>
        </w:rPr>
      </w:pPr>
      <w:bookmarkStart w:id="234" w:name="_Toc10368"/>
      <w:bookmarkStart w:id="235" w:name="_Toc4562"/>
      <w:bookmarkStart w:id="236" w:name="_Toc80093019"/>
      <w:r>
        <w:rPr>
          <w:rFonts w:hint="eastAsia" w:ascii="宋体" w:hAnsi="宋体" w:eastAsia="宋体" w:cs="宋体"/>
          <w:b w:val="0"/>
          <w:bCs w:val="0"/>
          <w:highlight w:val="none"/>
        </w:rPr>
        <w:t>第二节 投诉书（格式）</w:t>
      </w:r>
      <w:bookmarkEnd w:id="234"/>
      <w:bookmarkEnd w:id="235"/>
      <w:bookmarkEnd w:id="236"/>
    </w:p>
    <w:p>
      <w:pPr>
        <w:jc w:val="center"/>
        <w:rPr>
          <w:rFonts w:hint="eastAsia" w:ascii="宋体" w:hAnsi="宋体"/>
          <w:b/>
          <w:sz w:val="44"/>
          <w:szCs w:val="44"/>
          <w:highlight w:val="none"/>
        </w:rPr>
      </w:pPr>
      <w:r>
        <w:rPr>
          <w:rFonts w:hint="eastAsia" w:ascii="宋体" w:hAnsi="宋体"/>
          <w:b/>
          <w:sz w:val="44"/>
          <w:szCs w:val="44"/>
          <w:highlight w:val="none"/>
        </w:rPr>
        <w:t>投诉书范本</w:t>
      </w:r>
    </w:p>
    <w:p>
      <w:pPr>
        <w:rPr>
          <w:rFonts w:hint="eastAsia" w:ascii="黑体" w:hAnsi="黑体" w:eastAsia="黑体"/>
          <w:sz w:val="32"/>
          <w:szCs w:val="32"/>
          <w:highlight w:val="none"/>
        </w:rPr>
      </w:pPr>
      <w:r>
        <w:rPr>
          <w:rFonts w:hint="eastAsia" w:ascii="黑体" w:hAnsi="黑体" w:eastAsia="黑体"/>
          <w:sz w:val="32"/>
          <w:szCs w:val="32"/>
          <w:highlight w:val="none"/>
        </w:rPr>
        <w:t>一、投诉相关主体基本情况</w:t>
      </w:r>
    </w:p>
    <w:p>
      <w:pPr>
        <w:rPr>
          <w:rFonts w:hint="eastAsia" w:ascii="仿宋_GB2312" w:eastAsia="仿宋_GB2312"/>
          <w:sz w:val="32"/>
          <w:szCs w:val="32"/>
          <w:highlight w:val="none"/>
          <w:u w:val="dotted"/>
        </w:rPr>
      </w:pPr>
      <w:r>
        <w:rPr>
          <w:rFonts w:hint="eastAsia" w:ascii="仿宋_GB2312" w:eastAsia="仿宋_GB2312"/>
          <w:sz w:val="32"/>
          <w:szCs w:val="32"/>
          <w:highlight w:val="none"/>
        </w:rPr>
        <w:t>投诉人：</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tabs>
          <w:tab w:val="left" w:pos="6510"/>
        </w:tabs>
        <w:jc w:val="left"/>
        <w:rPr>
          <w:rFonts w:hint="eastAsia" w:ascii="仿宋_GB2312" w:eastAsia="仿宋_GB2312"/>
          <w:sz w:val="32"/>
          <w:szCs w:val="32"/>
          <w:highlight w:val="none"/>
        </w:rPr>
      </w:pPr>
      <w:r>
        <w:rPr>
          <w:rFonts w:hint="eastAsia" w:ascii="仿宋_GB2312" w:eastAsia="仿宋_GB2312"/>
          <w:sz w:val="32"/>
          <w:szCs w:val="32"/>
          <w:highlight w:val="none"/>
        </w:rPr>
        <w:t>法定代表人/主要负责人：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pPr>
        <w:tabs>
          <w:tab w:val="left" w:pos="6510"/>
        </w:tabs>
        <w:rPr>
          <w:rFonts w:hint="eastAsia" w:ascii="仿宋_GB2312" w:eastAsia="仿宋_GB2312"/>
          <w:sz w:val="32"/>
          <w:szCs w:val="32"/>
          <w:highlight w:val="none"/>
          <w:u w:val="dotted"/>
        </w:rPr>
      </w:pP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rPr>
        <w:t>授权代表：</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被投诉人1：</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联系人：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rPr>
      </w:pPr>
      <w:r>
        <w:rPr>
          <w:rFonts w:hint="eastAsia" w:ascii="仿宋_GB2312" w:eastAsia="仿宋_GB2312"/>
          <w:sz w:val="32"/>
          <w:szCs w:val="32"/>
          <w:highlight w:val="none"/>
        </w:rPr>
        <w:t>被投诉人2</w:t>
      </w:r>
    </w:p>
    <w:p>
      <w:pPr>
        <w:rPr>
          <w:rFonts w:ascii="仿宋_GB2312" w:eastAsia="仿宋_GB2312"/>
          <w:sz w:val="32"/>
          <w:szCs w:val="32"/>
          <w:highlight w:val="none"/>
          <w:u w:val="dotted"/>
        </w:rPr>
      </w:pPr>
      <w:r>
        <w:rPr>
          <w:rFonts w:hint="eastAsia" w:ascii="仿宋_GB2312" w:eastAsia="仿宋_GB2312"/>
          <w:sz w:val="32"/>
          <w:szCs w:val="32"/>
          <w:highlight w:val="none"/>
        </w:rPr>
        <w:t>……</w:t>
      </w:r>
    </w:p>
    <w:p>
      <w:pPr>
        <w:rPr>
          <w:rFonts w:hint="eastAsia" w:ascii="仿宋_GB2312" w:eastAsia="仿宋_GB2312"/>
          <w:sz w:val="32"/>
          <w:szCs w:val="32"/>
          <w:highlight w:val="none"/>
          <w:u w:val="single"/>
        </w:rPr>
      </w:pPr>
      <w:r>
        <w:rPr>
          <w:rFonts w:hint="eastAsia" w:ascii="仿宋_GB2312" w:eastAsia="仿宋_GB2312"/>
          <w:sz w:val="32"/>
          <w:szCs w:val="32"/>
          <w:highlight w:val="none"/>
        </w:rPr>
        <w:t>相关供应商：</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联系人：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黑体" w:hAnsi="黑体" w:eastAsia="黑体"/>
          <w:sz w:val="32"/>
          <w:szCs w:val="32"/>
          <w:highlight w:val="none"/>
        </w:rPr>
      </w:pPr>
      <w:r>
        <w:rPr>
          <w:rFonts w:hint="eastAsia" w:ascii="黑体" w:hAnsi="黑体" w:eastAsia="黑体"/>
          <w:sz w:val="32"/>
          <w:szCs w:val="32"/>
          <w:highlight w:val="none"/>
        </w:rPr>
        <w:t>二、投诉项目基本情况</w:t>
      </w:r>
    </w:p>
    <w:p>
      <w:pPr>
        <w:rPr>
          <w:rFonts w:hint="eastAsia" w:ascii="仿宋_GB2312" w:eastAsia="仿宋_GB2312"/>
          <w:sz w:val="32"/>
          <w:szCs w:val="32"/>
          <w:highlight w:val="none"/>
          <w:u w:val="dotted"/>
        </w:rPr>
      </w:pPr>
      <w:r>
        <w:rPr>
          <w:rFonts w:hint="eastAsia" w:ascii="仿宋_GB2312" w:eastAsia="仿宋_GB2312"/>
          <w:sz w:val="32"/>
          <w:szCs w:val="32"/>
          <w:highlight w:val="none"/>
        </w:rPr>
        <w:t>采购项目名称：</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采购项目编号：</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包号：</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rPr>
      </w:pPr>
      <w:r>
        <w:rPr>
          <w:rFonts w:hint="eastAsia" w:ascii="仿宋_GB2312" w:eastAsia="仿宋_GB2312"/>
          <w:sz w:val="32"/>
          <w:szCs w:val="32"/>
          <w:highlight w:val="none"/>
        </w:rPr>
        <w:t>采购人名称：</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代理机构名称：</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rPr>
        <w:t>采购文件公告:</w:t>
      </w:r>
      <w:r>
        <w:rPr>
          <w:rFonts w:hint="eastAsia" w:ascii="仿宋_GB2312" w:eastAsia="仿宋_GB2312"/>
          <w:sz w:val="32"/>
          <w:szCs w:val="32"/>
          <w:highlight w:val="none"/>
          <w:u w:val="dotted"/>
        </w:rPr>
        <w:t xml:space="preserve">是/否 </w:t>
      </w:r>
      <w:r>
        <w:rPr>
          <w:rFonts w:hint="eastAsia" w:ascii="仿宋_GB2312" w:eastAsia="仿宋_GB2312"/>
          <w:sz w:val="32"/>
          <w:szCs w:val="32"/>
          <w:highlight w:val="none"/>
        </w:rPr>
        <w:t>公告期限：</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采购结果公告:</w:t>
      </w:r>
      <w:r>
        <w:rPr>
          <w:rFonts w:hint="eastAsia" w:ascii="仿宋_GB2312" w:eastAsia="仿宋_GB2312"/>
          <w:sz w:val="32"/>
          <w:szCs w:val="32"/>
          <w:highlight w:val="none"/>
          <w:u w:val="dotted"/>
        </w:rPr>
        <w:t xml:space="preserve">是/否 </w:t>
      </w:r>
      <w:r>
        <w:rPr>
          <w:rFonts w:hint="eastAsia" w:ascii="仿宋_GB2312" w:eastAsia="仿宋_GB2312"/>
          <w:sz w:val="32"/>
          <w:szCs w:val="32"/>
          <w:highlight w:val="none"/>
        </w:rPr>
        <w:t>公告期限：</w:t>
      </w:r>
      <w:r>
        <w:rPr>
          <w:rFonts w:hint="eastAsia" w:ascii="仿宋_GB2312" w:eastAsia="仿宋_GB2312"/>
          <w:sz w:val="32"/>
          <w:szCs w:val="32"/>
          <w:highlight w:val="none"/>
          <w:u w:val="dotted"/>
        </w:rPr>
        <w:t xml:space="preserve">                        </w:t>
      </w:r>
    </w:p>
    <w:p>
      <w:pPr>
        <w:rPr>
          <w:rFonts w:hint="eastAsia" w:ascii="黑体" w:hAnsi="黑体" w:eastAsia="黑体"/>
          <w:sz w:val="32"/>
          <w:szCs w:val="32"/>
          <w:highlight w:val="none"/>
        </w:rPr>
      </w:pPr>
      <w:r>
        <w:rPr>
          <w:rFonts w:hint="eastAsia" w:ascii="黑体" w:hAnsi="黑体" w:eastAsia="黑体"/>
          <w:sz w:val="32"/>
          <w:szCs w:val="32"/>
          <w:highlight w:val="none"/>
        </w:rPr>
        <w:t>三、质疑基本情况</w:t>
      </w:r>
    </w:p>
    <w:p>
      <w:pPr>
        <w:ind w:firstLine="640" w:firstLineChars="200"/>
        <w:rPr>
          <w:rFonts w:hint="eastAsia" w:ascii="仿宋_GB2312" w:eastAsia="仿宋_GB2312"/>
          <w:sz w:val="32"/>
          <w:szCs w:val="32"/>
          <w:highlight w:val="none"/>
          <w:u w:val="dotted"/>
        </w:rPr>
      </w:pPr>
      <w:r>
        <w:rPr>
          <w:rFonts w:hint="eastAsia" w:ascii="仿宋_GB2312" w:eastAsia="仿宋_GB2312"/>
          <w:sz w:val="32"/>
          <w:szCs w:val="32"/>
          <w:highlight w:val="none"/>
        </w:rPr>
        <w:t>投诉人于</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日,向</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提出质疑，质疑事项为：</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pPr>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u w:val="dotted"/>
        </w:rPr>
        <w:t>采购人/代理机构</w:t>
      </w:r>
      <w:r>
        <w:rPr>
          <w:rFonts w:hint="eastAsia" w:ascii="仿宋_GB2312" w:eastAsia="仿宋_GB2312"/>
          <w:sz w:val="32"/>
          <w:szCs w:val="32"/>
          <w:highlight w:val="none"/>
        </w:rPr>
        <w:t>于</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日,就质疑事项作出了答复/没有在法定期限内作出答复。</w:t>
      </w:r>
    </w:p>
    <w:p>
      <w:pPr>
        <w:rPr>
          <w:rFonts w:hint="eastAsia" w:ascii="黑体" w:hAnsi="黑体" w:eastAsia="黑体"/>
          <w:sz w:val="32"/>
          <w:szCs w:val="32"/>
          <w:highlight w:val="none"/>
        </w:rPr>
      </w:pPr>
      <w:r>
        <w:rPr>
          <w:rFonts w:hint="eastAsia" w:ascii="黑体" w:hAnsi="黑体" w:eastAsia="黑体"/>
          <w:sz w:val="32"/>
          <w:szCs w:val="32"/>
          <w:highlight w:val="none"/>
        </w:rPr>
        <w:t>四、投诉事项具体内容</w:t>
      </w:r>
    </w:p>
    <w:p>
      <w:pPr>
        <w:rPr>
          <w:rFonts w:hint="eastAsia" w:ascii="仿宋_GB2312" w:eastAsia="仿宋_GB2312"/>
          <w:sz w:val="32"/>
          <w:szCs w:val="32"/>
          <w:highlight w:val="none"/>
          <w:u w:val="single"/>
        </w:rPr>
      </w:pPr>
      <w:r>
        <w:rPr>
          <w:rFonts w:hint="eastAsia" w:ascii="仿宋_GB2312" w:eastAsia="仿宋_GB2312"/>
          <w:sz w:val="32"/>
          <w:szCs w:val="32"/>
          <w:highlight w:val="none"/>
        </w:rPr>
        <w:t>投诉事项 1：</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rPr>
      </w:pPr>
      <w:r>
        <w:rPr>
          <w:rFonts w:hint="eastAsia" w:ascii="仿宋_GB2312" w:eastAsia="仿宋_GB2312"/>
          <w:sz w:val="32"/>
          <w:szCs w:val="32"/>
          <w:highlight w:val="none"/>
        </w:rPr>
        <w:t>事实依据：</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法律依据：</w:t>
      </w: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p>
    <w:p>
      <w:pPr>
        <w:rPr>
          <w:rFonts w:hint="eastAsia" w:ascii="仿宋_GB2312" w:eastAsia="仿宋_GB2312"/>
          <w:sz w:val="32"/>
          <w:szCs w:val="32"/>
          <w:highlight w:val="none"/>
        </w:rPr>
      </w:pPr>
      <w:r>
        <w:rPr>
          <w:rFonts w:hint="eastAsia" w:ascii="仿宋_GB2312" w:eastAsia="仿宋_GB2312"/>
          <w:sz w:val="32"/>
          <w:szCs w:val="32"/>
          <w:highlight w:val="none"/>
        </w:rPr>
        <w:t>投诉事项2</w:t>
      </w:r>
    </w:p>
    <w:p>
      <w:pPr>
        <w:rPr>
          <w:rFonts w:hint="eastAsia" w:ascii="仿宋_GB2312" w:eastAsia="仿宋_GB2312"/>
          <w:sz w:val="32"/>
          <w:szCs w:val="32"/>
          <w:highlight w:val="none"/>
          <w:u w:val="dotted"/>
        </w:rPr>
      </w:pPr>
      <w:r>
        <w:rPr>
          <w:rFonts w:hint="eastAsia" w:ascii="仿宋_GB2312" w:eastAsia="仿宋_GB2312"/>
          <w:sz w:val="32"/>
          <w:szCs w:val="32"/>
          <w:highlight w:val="none"/>
        </w:rPr>
        <w:t>……</w:t>
      </w:r>
    </w:p>
    <w:p>
      <w:pPr>
        <w:rPr>
          <w:rFonts w:hint="eastAsia" w:ascii="黑体" w:hAnsi="黑体" w:eastAsia="黑体"/>
          <w:sz w:val="32"/>
          <w:szCs w:val="32"/>
          <w:highlight w:val="none"/>
        </w:rPr>
      </w:pPr>
      <w:r>
        <w:rPr>
          <w:rFonts w:hint="eastAsia" w:ascii="黑体" w:hAnsi="黑体" w:eastAsia="黑体"/>
          <w:sz w:val="32"/>
          <w:szCs w:val="32"/>
          <w:highlight w:val="none"/>
        </w:rPr>
        <w:t>五、与投诉事项相关的投诉请求</w:t>
      </w:r>
    </w:p>
    <w:p>
      <w:pPr>
        <w:rPr>
          <w:rFonts w:hint="eastAsia" w:ascii="仿宋_GB2312" w:eastAsia="仿宋_GB2312"/>
          <w:sz w:val="32"/>
          <w:szCs w:val="32"/>
          <w:highlight w:val="none"/>
        </w:rPr>
      </w:pPr>
      <w:r>
        <w:rPr>
          <w:rFonts w:hint="eastAsia" w:ascii="仿宋_GB2312" w:eastAsia="仿宋_GB2312"/>
          <w:sz w:val="32"/>
          <w:szCs w:val="32"/>
          <w:highlight w:val="none"/>
        </w:rPr>
        <w:t>请求：</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pPr>
        <w:rPr>
          <w:rFonts w:hint="eastAsia" w:ascii="仿宋_GB2312" w:eastAsia="仿宋_GB2312"/>
          <w:sz w:val="32"/>
          <w:szCs w:val="32"/>
          <w:highlight w:val="none"/>
          <w:u w:val="single"/>
        </w:rPr>
      </w:pPr>
      <w:r>
        <w:rPr>
          <w:rFonts w:hint="eastAsia" w:ascii="仿宋_GB2312" w:eastAsia="仿宋_GB2312"/>
          <w:sz w:val="32"/>
          <w:szCs w:val="32"/>
          <w:highlight w:val="none"/>
        </w:rPr>
        <w:t xml:space="preserve">                                                                                                    </w:t>
      </w:r>
    </w:p>
    <w:p>
      <w:pPr>
        <w:rPr>
          <w:rFonts w:hint="eastAsia" w:ascii="仿宋_GB2312" w:eastAsia="仿宋_GB2312"/>
          <w:sz w:val="32"/>
          <w:szCs w:val="32"/>
          <w:highlight w:val="none"/>
        </w:rPr>
      </w:pPr>
      <w:r>
        <w:rPr>
          <w:rFonts w:hint="eastAsia" w:ascii="仿宋_GB2312" w:eastAsia="仿宋_GB2312"/>
          <w:sz w:val="32"/>
          <w:szCs w:val="32"/>
          <w:highlight w:val="none"/>
        </w:rPr>
        <w:t xml:space="preserve">签字(签章)：                   公章：                      </w:t>
      </w:r>
    </w:p>
    <w:p>
      <w:pPr>
        <w:rPr>
          <w:rFonts w:hint="eastAsia" w:ascii="仿宋_GB2312" w:eastAsia="仿宋_GB2312"/>
          <w:sz w:val="32"/>
          <w:szCs w:val="32"/>
          <w:highlight w:val="none"/>
        </w:rPr>
      </w:pPr>
      <w:r>
        <w:rPr>
          <w:rFonts w:hint="eastAsia" w:ascii="仿宋_GB2312" w:eastAsia="仿宋_GB2312"/>
          <w:sz w:val="32"/>
          <w:szCs w:val="32"/>
          <w:highlight w:val="none"/>
        </w:rPr>
        <w:t xml:space="preserve">日期：    </w:t>
      </w:r>
    </w:p>
    <w:p>
      <w:pPr>
        <w:rPr>
          <w:rFonts w:hint="eastAsia" w:ascii="黑体" w:hAnsi="黑体" w:eastAsia="黑体"/>
          <w:b/>
          <w:sz w:val="32"/>
          <w:szCs w:val="32"/>
          <w:highlight w:val="none"/>
        </w:rPr>
      </w:pPr>
    </w:p>
    <w:p>
      <w:pPr>
        <w:rPr>
          <w:rFonts w:hint="eastAsia" w:ascii="黑体" w:hAnsi="黑体" w:eastAsia="黑体"/>
          <w:b/>
          <w:sz w:val="32"/>
          <w:szCs w:val="32"/>
          <w:highlight w:val="none"/>
        </w:rPr>
      </w:pPr>
      <w:r>
        <w:rPr>
          <w:rFonts w:hint="eastAsia" w:ascii="黑体" w:hAnsi="黑体" w:eastAsia="黑体"/>
          <w:b/>
          <w:sz w:val="32"/>
          <w:szCs w:val="32"/>
          <w:highlight w:val="none"/>
        </w:rPr>
        <w:t>投诉书制作说明：</w:t>
      </w:r>
    </w:p>
    <w:p>
      <w:pPr>
        <w:widowControl/>
        <w:ind w:firstLine="640" w:firstLineChars="200"/>
        <w:rPr>
          <w:rFonts w:hint="eastAsia" w:ascii="仿宋_GB2312" w:hAnsi="宋体" w:eastAsia="仿宋_GB2312" w:cs="宋体"/>
          <w:kern w:val="0"/>
          <w:sz w:val="32"/>
          <w:szCs w:val="32"/>
          <w:highlight w:val="none"/>
        </w:rPr>
      </w:pPr>
      <w:r>
        <w:rPr>
          <w:rFonts w:hint="eastAsia" w:ascii="仿宋_GB2312" w:eastAsia="仿宋_GB2312"/>
          <w:sz w:val="32"/>
          <w:szCs w:val="32"/>
          <w:highlight w:val="none"/>
        </w:rPr>
        <w:t>1.投诉人提起投诉时，应当提交投诉书和必要的证明材料，并按照被投诉人和与投诉事项有关的供应商数量提供投诉书副本。</w:t>
      </w:r>
    </w:p>
    <w:p>
      <w:pPr>
        <w:widowControl/>
        <w:ind w:firstLine="640" w:firstLineChars="200"/>
        <w:jc w:val="left"/>
        <w:rPr>
          <w:rFonts w:hint="eastAsia" w:ascii="仿宋_GB2312" w:hAnsi="宋体" w:eastAsia="仿宋_GB2312" w:cs="宋体"/>
          <w:kern w:val="0"/>
          <w:sz w:val="32"/>
          <w:szCs w:val="32"/>
          <w:highlight w:val="none"/>
        </w:rPr>
      </w:pPr>
      <w:r>
        <w:rPr>
          <w:rFonts w:hint="eastAsia" w:ascii="仿宋_GB2312" w:eastAsia="仿宋_GB2312"/>
          <w:sz w:val="32"/>
          <w:szCs w:val="32"/>
          <w:highlight w:val="none"/>
        </w:rPr>
        <w:t>2.投诉人若委托代理人进行投诉的，投诉书应按照要求列明“授权代表”的有关内容，并在附件中提交由</w:t>
      </w:r>
      <w:r>
        <w:rPr>
          <w:rFonts w:hint="eastAsia" w:ascii="仿宋_GB2312" w:hAnsi="宋体" w:eastAsia="仿宋_GB2312" w:cs="宋体"/>
          <w:kern w:val="0"/>
          <w:sz w:val="32"/>
          <w:szCs w:val="32"/>
          <w:highlight w:val="none"/>
        </w:rPr>
        <w:t>投诉人签署的授权委托书。授权委托书应当载明代理人的姓名或者名称、代理事项、具体权限、期限和相关事项。</w:t>
      </w:r>
    </w:p>
    <w:p>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3.投诉人若对项目的某一分包进行投诉，投诉书应列明具体分包号。</w:t>
      </w:r>
    </w:p>
    <w:p>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4.投诉书应简要列明质疑事项，质疑函、质疑答复等作为附件材料提供。</w:t>
      </w:r>
    </w:p>
    <w:p>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5.投诉书的投诉事项应具体、明确，并有必要的事实依据和法律依据。</w:t>
      </w:r>
    </w:p>
    <w:p>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6.投诉书的投诉请求应与投诉事项相关。</w:t>
      </w:r>
    </w:p>
    <w:p>
      <w:pPr>
        <w:widowControl/>
        <w:ind w:firstLine="640" w:firstLineChars="200"/>
        <w:jc w:val="left"/>
        <w:rPr>
          <w:rFonts w:hint="eastAsia" w:ascii="仿宋_GB2312" w:hAnsi="宋体" w:eastAsia="仿宋_GB2312" w:cs="宋体"/>
          <w:kern w:val="0"/>
          <w:sz w:val="32"/>
          <w:szCs w:val="32"/>
          <w:highlight w:val="none"/>
        </w:rPr>
      </w:pPr>
      <w:r>
        <w:rPr>
          <w:rFonts w:hint="eastAsia" w:ascii="仿宋_GB2312" w:eastAsia="仿宋_GB2312"/>
          <w:sz w:val="32"/>
          <w:szCs w:val="32"/>
          <w:highlight w:val="none"/>
        </w:rPr>
        <w:t>7.投诉人为自然人的，投诉书应当由本人签字；投诉人为法人或者其他组织的，投诉书应当由法定代表人、主要负责人，或者其授权代表签字或者盖章，并加盖公章。</w:t>
      </w:r>
    </w:p>
    <w:p>
      <w:pPr>
        <w:rPr>
          <w:rFonts w:hint="eastAsia" w:ascii="仿宋_GB2312" w:eastAsia="仿宋_GB2312"/>
          <w:sz w:val="32"/>
          <w:szCs w:val="32"/>
          <w:highlight w:val="none"/>
        </w:rPr>
      </w:pPr>
    </w:p>
    <w:p>
      <w:pPr>
        <w:rPr>
          <w:highlight w:val="none"/>
        </w:rPr>
      </w:pPr>
    </w:p>
    <w:sectPr>
      <w:footerReference r:id="rId23" w:type="first"/>
      <w:headerReference r:id="rId20" w:type="default"/>
      <w:footerReference r:id="rId21" w:type="default"/>
      <w:footerReference r:id="rId22" w:type="even"/>
      <w:pgSz w:w="11906" w:h="16838"/>
      <w:pgMar w:top="1134" w:right="1134" w:bottom="1134" w:left="1134" w:header="720" w:footer="720" w:gutter="0"/>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FSHIFA+MS-Gothic">
    <w:altName w:val="Vrinda"/>
    <w:panose1 w:val="02000500000000000000"/>
    <w:charset w:val="00"/>
    <w:family w:val="auto"/>
    <w:pitch w:val="default"/>
    <w:sig w:usb0="00000000" w:usb1="00000000" w:usb2="01010101" w:usb3="01010101" w:csb0="01010101" w:csb1="01010101"/>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TLVVPR+MicrosoftYaHei">
    <w:altName w:val="Vrinda"/>
    <w:panose1 w:val="02000500000000000000"/>
    <w:charset w:val="00"/>
    <w:family w:val="auto"/>
    <w:pitch w:val="default"/>
    <w:sig w:usb0="00000000" w:usb1="00000000" w:usb2="01010101" w:usb3="01010101" w:csb0="01010101" w:csb1="01010101"/>
  </w:font>
  <w:font w:name="ˎ̥">
    <w:altName w:val="微软雅黑"/>
    <w:panose1 w:val="00000000000000000000"/>
    <w:charset w:val="00"/>
    <w:family w:val="roman"/>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end"/>
    </w:r>
  </w:p>
  <w:p>
    <w:pPr>
      <w:pStyle w:val="1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fldChar w:fldCharType="begin"/>
    </w:r>
    <w:r>
      <w:rPr>
        <w:rStyle w:val="27"/>
      </w:rPr>
      <w:instrText xml:space="preserve">PAGE  </w:instrText>
    </w:r>
    <w:r>
      <w:fldChar w:fldCharType="separate"/>
    </w:r>
    <w:r>
      <w:rPr>
        <w:rStyle w:val="27"/>
      </w:rPr>
      <w:t>122</w:t>
    </w:r>
    <w:r>
      <w:fldChar w:fldCharType="end"/>
    </w:r>
  </w:p>
  <w:p>
    <w:pPr>
      <w:pStyle w:val="17"/>
      <w:ind w:right="360"/>
      <w:jc w:val="both"/>
      <w:rPr>
        <w:rFonts w:hint="eastAsia"/>
      </w:rPr>
    </w:pPr>
    <w:r>
      <w:rPr>
        <w:rFonts w:hint="eastAsia"/>
      </w:rPr>
      <w:t>121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end"/>
    </w:r>
  </w:p>
  <w:p>
    <w:pPr>
      <w:pStyle w:val="1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fldChar w:fldCharType="begin"/>
    </w:r>
    <w:r>
      <w:rPr>
        <w:rStyle w:val="27"/>
      </w:rPr>
      <w:instrText xml:space="preserve">PAGE  </w:instrText>
    </w:r>
    <w:r>
      <w:fldChar w:fldCharType="separate"/>
    </w:r>
    <w:r>
      <w:rPr>
        <w:rStyle w:val="27"/>
      </w:rPr>
      <w:t>122</w:t>
    </w:r>
    <w:r>
      <w:fldChar w:fldCharType="end"/>
    </w:r>
  </w:p>
  <w:p>
    <w:pPr>
      <w:pStyle w:val="17"/>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3987"/>
      </w:tabs>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7"/>
                    </w:pP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75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end"/>
    </w:r>
  </w:p>
  <w:p>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fldChar w:fldCharType="begin"/>
    </w:r>
    <w:r>
      <w:rPr>
        <w:rStyle w:val="27"/>
      </w:rPr>
      <w:instrText xml:space="preserve">PAGE  </w:instrText>
    </w:r>
    <w:r>
      <w:fldChar w:fldCharType="separate"/>
    </w:r>
    <w:r>
      <w:rPr>
        <w:rStyle w:val="27"/>
      </w:rPr>
      <w:t>122</w:t>
    </w:r>
    <w:r>
      <w:fldChar w:fldCharType="end"/>
    </w:r>
  </w:p>
  <w:p>
    <w:pPr>
      <w:pStyle w:val="17"/>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ind w:firstLine="400" w:firstLineChars="200"/>
      <w:rPr>
        <w:sz w:val="20"/>
        <w:szCs w:val="22"/>
        <w:u w:val="single"/>
      </w:rPr>
    </w:pPr>
    <w:r>
      <w:rPr>
        <w:rFonts w:hint="eastAsia"/>
        <w:sz w:val="20"/>
        <w:szCs w:val="20"/>
        <w:u w:val="single"/>
      </w:rPr>
      <w:t xml:space="preserve">   </w:t>
    </w:r>
    <w:r>
      <w:rPr>
        <w:rFonts w:hint="eastAsia"/>
        <w:sz w:val="20"/>
        <w:szCs w:val="20"/>
        <w:u w:val="single"/>
        <w:lang w:eastAsia="zh-CN"/>
      </w:rPr>
      <w:t>202</w:t>
    </w:r>
    <w:r>
      <w:rPr>
        <w:rFonts w:hint="eastAsia"/>
        <w:sz w:val="20"/>
        <w:szCs w:val="20"/>
        <w:u w:val="single"/>
        <w:lang w:val="en-US" w:eastAsia="zh-CN"/>
      </w:rPr>
      <w:t>6</w:t>
    </w:r>
    <w:r>
      <w:rPr>
        <w:rFonts w:hint="eastAsia"/>
        <w:sz w:val="20"/>
        <w:szCs w:val="20"/>
        <w:u w:val="single"/>
        <w:lang w:eastAsia="zh-CN"/>
      </w:rPr>
      <w:t>-202</w:t>
    </w:r>
    <w:r>
      <w:rPr>
        <w:rFonts w:hint="eastAsia"/>
        <w:sz w:val="20"/>
        <w:szCs w:val="20"/>
        <w:u w:val="single"/>
        <w:lang w:val="en-US" w:eastAsia="zh-CN"/>
      </w:rPr>
      <w:t>7</w:t>
    </w:r>
    <w:r>
      <w:rPr>
        <w:rFonts w:hint="eastAsia"/>
        <w:sz w:val="20"/>
        <w:szCs w:val="20"/>
        <w:u w:val="single"/>
        <w:lang w:eastAsia="zh-CN"/>
      </w:rPr>
      <w:t>年度南宁市江南区印刷服务项目框架协议采购</w:t>
    </w:r>
    <w:r>
      <w:rPr>
        <w:sz w:val="20"/>
        <w:szCs w:val="20"/>
        <w:u w:val="single"/>
      </w:rPr>
      <w:t>项目</w:t>
    </w:r>
    <w:r>
      <w:rPr>
        <w:rFonts w:hint="eastAsia"/>
        <w:sz w:val="20"/>
        <w:szCs w:val="22"/>
        <w:u w:val="single"/>
      </w:rPr>
      <w:t>（项目编号：</w:t>
    </w:r>
    <w:r>
      <w:rPr>
        <w:rFonts w:hint="eastAsia"/>
        <w:sz w:val="20"/>
        <w:szCs w:val="22"/>
        <w:u w:val="single"/>
        <w:lang w:eastAsia="zh-CN"/>
      </w:rPr>
      <w:t>NNZC2025-K3-050083-NNSJ</w:t>
    </w:r>
    <w:r>
      <w:rPr>
        <w:rFonts w:hint="eastAsia"/>
        <w:sz w:val="20"/>
        <w:szCs w:val="22"/>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720"/>
        <w:tab w:val="right" w:pos="9440"/>
        <w:tab w:val="clear" w:pos="4153"/>
        <w:tab w:val="clear" w:pos="8306"/>
      </w:tabs>
      <w:ind w:firstLine="630" w:firstLineChars="300"/>
      <w:jc w:val="left"/>
      <w:rPr>
        <w:sz w:val="21"/>
        <w:szCs w:val="21"/>
      </w:rPr>
    </w:pPr>
    <w:r>
      <w:rPr>
        <w:rFonts w:hint="eastAsia"/>
        <w:sz w:val="21"/>
        <w:szCs w:val="21"/>
        <w:lang w:val="zh-CN"/>
      </w:rPr>
      <w:t>202</w:t>
    </w:r>
    <w:r>
      <w:rPr>
        <w:rFonts w:hint="eastAsia"/>
        <w:sz w:val="21"/>
        <w:szCs w:val="21"/>
        <w:lang w:val="en-US" w:eastAsia="zh-CN"/>
      </w:rPr>
      <w:t>6</w:t>
    </w:r>
    <w:r>
      <w:rPr>
        <w:rFonts w:hint="eastAsia"/>
        <w:sz w:val="21"/>
        <w:szCs w:val="21"/>
        <w:lang w:val="zh-CN"/>
      </w:rPr>
      <w:t>-202</w:t>
    </w:r>
    <w:r>
      <w:rPr>
        <w:rFonts w:hint="eastAsia"/>
        <w:sz w:val="21"/>
        <w:szCs w:val="21"/>
        <w:lang w:val="en-US" w:eastAsia="zh-CN"/>
      </w:rPr>
      <w:t>7</w:t>
    </w:r>
    <w:r>
      <w:rPr>
        <w:rFonts w:hint="eastAsia"/>
        <w:sz w:val="21"/>
        <w:szCs w:val="21"/>
        <w:lang w:val="zh-CN"/>
      </w:rPr>
      <w:t>年南宁市江南区印刷服务项目框架协议采购（</w:t>
    </w:r>
    <w:r>
      <w:rPr>
        <w:rFonts w:hint="eastAsia"/>
        <w:sz w:val="21"/>
        <w:szCs w:val="21"/>
      </w:rPr>
      <w:t>项目编号：</w:t>
    </w:r>
    <w:r>
      <w:rPr>
        <w:rFonts w:hint="eastAsia"/>
        <w:sz w:val="21"/>
        <w:szCs w:val="21"/>
        <w:lang w:eastAsia="zh-CN"/>
      </w:rPr>
      <w:t>NNZC2025-K3-050083-NNSJ</w:t>
    </w:r>
    <w:r>
      <w:rPr>
        <w:rFonts w:hint="eastAsia"/>
        <w:sz w:val="21"/>
        <w:szCs w:val="21"/>
        <w:lang w:val="zh-CN"/>
      </w:rPr>
      <w:t>）</w:t>
    </w:r>
  </w:p>
  <w:p>
    <w:pPr>
      <w:pStyle w:val="18"/>
      <w:tabs>
        <w:tab w:val="center" w:pos="0"/>
        <w:tab w:val="left" w:pos="8306"/>
        <w:tab w:val="clear" w:pos="4153"/>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 w:val="16"/>
        <w:szCs w:val="16"/>
      </w:rPr>
    </w:pPr>
    <w:r>
      <w:rPr>
        <w:rFonts w:hint="eastAsia"/>
        <w:sz w:val="21"/>
        <w:szCs w:val="21"/>
        <w:lang w:val="zh-CN"/>
      </w:rPr>
      <w:t>202</w:t>
    </w:r>
    <w:r>
      <w:rPr>
        <w:rFonts w:hint="eastAsia"/>
        <w:sz w:val="21"/>
        <w:szCs w:val="21"/>
        <w:lang w:val="en-US" w:eastAsia="zh-CN"/>
      </w:rPr>
      <w:t>6</w:t>
    </w:r>
    <w:r>
      <w:rPr>
        <w:rFonts w:hint="eastAsia"/>
        <w:sz w:val="21"/>
        <w:szCs w:val="21"/>
        <w:lang w:val="zh-CN"/>
      </w:rPr>
      <w:t>-202</w:t>
    </w:r>
    <w:r>
      <w:rPr>
        <w:rFonts w:hint="eastAsia"/>
        <w:sz w:val="21"/>
        <w:szCs w:val="21"/>
        <w:lang w:val="en-US" w:eastAsia="zh-CN"/>
      </w:rPr>
      <w:t>7</w:t>
    </w:r>
    <w:r>
      <w:rPr>
        <w:rFonts w:hint="eastAsia"/>
        <w:sz w:val="21"/>
        <w:szCs w:val="21"/>
        <w:lang w:val="zh-CN"/>
      </w:rPr>
      <w:t>年南宁市江南区印刷服务项目框架协议采购（</w:t>
    </w:r>
    <w:r>
      <w:rPr>
        <w:rFonts w:hint="eastAsia"/>
        <w:sz w:val="21"/>
        <w:szCs w:val="21"/>
      </w:rPr>
      <w:t>项目编号：</w:t>
    </w:r>
    <w:r>
      <w:rPr>
        <w:rFonts w:hint="eastAsia"/>
        <w:sz w:val="21"/>
        <w:szCs w:val="21"/>
        <w:lang w:eastAsia="zh-CN"/>
      </w:rPr>
      <w:t>NNZC2025-K3-050083-NNSJ</w:t>
    </w:r>
    <w:r>
      <w:rPr>
        <w:rFonts w:hint="eastAsia"/>
        <w:sz w:val="21"/>
        <w:szCs w:val="21"/>
        <w:lang w:val="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sz w:val="21"/>
        <w:szCs w:val="21"/>
        <w:lang w:val="zh-CN"/>
      </w:rPr>
      <w:t>202</w:t>
    </w:r>
    <w:r>
      <w:rPr>
        <w:rFonts w:hint="eastAsia"/>
        <w:sz w:val="21"/>
        <w:szCs w:val="21"/>
        <w:lang w:val="en-US" w:eastAsia="zh-CN"/>
      </w:rPr>
      <w:t>6</w:t>
    </w:r>
    <w:r>
      <w:rPr>
        <w:rFonts w:hint="eastAsia"/>
        <w:sz w:val="21"/>
        <w:szCs w:val="21"/>
        <w:lang w:val="zh-CN"/>
      </w:rPr>
      <w:t>-202</w:t>
    </w:r>
    <w:r>
      <w:rPr>
        <w:rFonts w:hint="eastAsia"/>
        <w:sz w:val="21"/>
        <w:szCs w:val="21"/>
        <w:lang w:val="en-US" w:eastAsia="zh-CN"/>
      </w:rPr>
      <w:t>7</w:t>
    </w:r>
    <w:r>
      <w:rPr>
        <w:rFonts w:hint="eastAsia"/>
        <w:sz w:val="21"/>
        <w:szCs w:val="21"/>
        <w:lang w:val="zh-CN"/>
      </w:rPr>
      <w:t>年南宁市江南区印刷服务项目框架协议采购（</w:t>
    </w:r>
    <w:r>
      <w:rPr>
        <w:rFonts w:hint="eastAsia"/>
        <w:sz w:val="21"/>
        <w:szCs w:val="21"/>
      </w:rPr>
      <w:t>项目编号：</w:t>
    </w:r>
    <w:r>
      <w:rPr>
        <w:rFonts w:hint="eastAsia"/>
        <w:sz w:val="21"/>
        <w:szCs w:val="21"/>
        <w:lang w:eastAsia="zh-CN"/>
      </w:rPr>
      <w:t>NNZC2025-K3-050083-NNSJ</w:t>
    </w:r>
    <w:r>
      <w:rPr>
        <w:rFonts w:hint="eastAsia"/>
        <w:sz w:val="21"/>
        <w:szCs w:val="21"/>
        <w:lang w:val="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sz w:val="21"/>
        <w:szCs w:val="21"/>
        <w:lang w:val="zh-CN"/>
      </w:rPr>
      <w:t>202</w:t>
    </w:r>
    <w:r>
      <w:rPr>
        <w:rFonts w:hint="eastAsia"/>
        <w:sz w:val="21"/>
        <w:szCs w:val="21"/>
        <w:lang w:val="en-US" w:eastAsia="zh-CN"/>
      </w:rPr>
      <w:t>6</w:t>
    </w:r>
    <w:r>
      <w:rPr>
        <w:rFonts w:hint="eastAsia"/>
        <w:sz w:val="21"/>
        <w:szCs w:val="21"/>
        <w:lang w:val="zh-CN"/>
      </w:rPr>
      <w:t>-202</w:t>
    </w:r>
    <w:r>
      <w:rPr>
        <w:rFonts w:hint="eastAsia"/>
        <w:sz w:val="21"/>
        <w:szCs w:val="21"/>
        <w:lang w:val="en-US" w:eastAsia="zh-CN"/>
      </w:rPr>
      <w:t>7</w:t>
    </w:r>
    <w:r>
      <w:rPr>
        <w:rFonts w:hint="eastAsia"/>
        <w:sz w:val="21"/>
        <w:szCs w:val="21"/>
        <w:lang w:val="zh-CN"/>
      </w:rPr>
      <w:t>年南宁市江南区印刷服务项目框架协议采购（</w:t>
    </w:r>
    <w:r>
      <w:rPr>
        <w:rFonts w:hint="eastAsia"/>
        <w:sz w:val="21"/>
        <w:szCs w:val="21"/>
      </w:rPr>
      <w:t>项目编号：</w:t>
    </w:r>
    <w:r>
      <w:rPr>
        <w:rFonts w:hint="eastAsia"/>
        <w:sz w:val="21"/>
        <w:szCs w:val="21"/>
        <w:lang w:eastAsia="zh-CN"/>
      </w:rPr>
      <w:t>NNZC2025-K3-050083-NNSJ</w:t>
    </w:r>
    <w:r>
      <w:rPr>
        <w:rFonts w:hint="eastAsia"/>
        <w:sz w:val="21"/>
        <w:szCs w:val="21"/>
        <w:lang w:val="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D983D"/>
    <w:multiLevelType w:val="singleLevel"/>
    <w:tmpl w:val="BA6D983D"/>
    <w:lvl w:ilvl="0" w:tentative="0">
      <w:start w:val="1"/>
      <w:numFmt w:val="decimal"/>
      <w:suff w:val="nothing"/>
      <w:lvlText w:val="%1．"/>
      <w:lvlJc w:val="left"/>
    </w:lvl>
  </w:abstractNum>
  <w:abstractNum w:abstractNumId="1">
    <w:nsid w:val="C04D3AFA"/>
    <w:multiLevelType w:val="singleLevel"/>
    <w:tmpl w:val="C04D3AFA"/>
    <w:lvl w:ilvl="0" w:tentative="0">
      <w:start w:val="2"/>
      <w:numFmt w:val="chineseCounting"/>
      <w:suff w:val="nothing"/>
      <w:lvlText w:val="%1、"/>
      <w:lvlJc w:val="left"/>
      <w:rPr>
        <w:rFonts w:hint="eastAsia"/>
      </w:r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109B09E1"/>
    <w:multiLevelType w:val="singleLevel"/>
    <w:tmpl w:val="109B09E1"/>
    <w:lvl w:ilvl="0" w:tentative="0">
      <w:start w:val="2"/>
      <w:numFmt w:val="decimal"/>
      <w:suff w:val="space"/>
      <w:lvlText w:val="%1."/>
      <w:lvlJc w:val="left"/>
      <w:pPr>
        <w:ind w:left="-2"/>
      </w:pPr>
    </w:lvl>
  </w:abstractNum>
  <w:abstractNum w:abstractNumId="5">
    <w:nsid w:val="11D645D2"/>
    <w:multiLevelType w:val="singleLevel"/>
    <w:tmpl w:val="11D645D2"/>
    <w:lvl w:ilvl="0" w:tentative="0">
      <w:start w:val="1"/>
      <w:numFmt w:val="chineseCounting"/>
      <w:suff w:val="space"/>
      <w:lvlText w:val="第%1节"/>
      <w:lvlJc w:val="left"/>
      <w:rPr>
        <w:rFonts w:hint="eastAsia"/>
      </w:rPr>
    </w:lvl>
  </w:abstractNum>
  <w:abstractNum w:abstractNumId="6">
    <w:nsid w:val="1701BF7B"/>
    <w:multiLevelType w:val="singleLevel"/>
    <w:tmpl w:val="1701BF7B"/>
    <w:lvl w:ilvl="0" w:tentative="0">
      <w:start w:val="4"/>
      <w:numFmt w:val="chineseCounting"/>
      <w:suff w:val="nothing"/>
      <w:lvlText w:val="%1、"/>
      <w:lvlJc w:val="left"/>
      <w:rPr>
        <w:rFonts w:hint="eastAsia"/>
      </w:rPr>
    </w:lvl>
  </w:abstractNum>
  <w:abstractNum w:abstractNumId="7">
    <w:nsid w:val="1BBA4A2E"/>
    <w:multiLevelType w:val="singleLevel"/>
    <w:tmpl w:val="1BBA4A2E"/>
    <w:lvl w:ilvl="0" w:tentative="0">
      <w:start w:val="6"/>
      <w:numFmt w:val="chineseCounting"/>
      <w:suff w:val="space"/>
      <w:lvlText w:val="第%1节"/>
      <w:lvlJc w:val="left"/>
      <w:pPr>
        <w:ind w:left="3360"/>
      </w:pPr>
      <w:rPr>
        <w:rFonts w:hint="eastAsia"/>
        <w:sz w:val="40"/>
        <w:szCs w:val="40"/>
      </w:rPr>
    </w:lvl>
  </w:abstractNum>
  <w:abstractNum w:abstractNumId="8">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D14B26E"/>
    <w:multiLevelType w:val="singleLevel"/>
    <w:tmpl w:val="5D14B26E"/>
    <w:lvl w:ilvl="0" w:tentative="0">
      <w:start w:val="1"/>
      <w:numFmt w:val="decimal"/>
      <w:suff w:val="nothing"/>
      <w:lvlText w:val="%1、"/>
      <w:lvlJc w:val="left"/>
    </w:lvl>
  </w:abstractNum>
  <w:abstractNum w:abstractNumId="10">
    <w:nsid w:val="60ABDDEA"/>
    <w:multiLevelType w:val="singleLevel"/>
    <w:tmpl w:val="60ABDDEA"/>
    <w:lvl w:ilvl="0" w:tentative="0">
      <w:start w:val="1"/>
      <w:numFmt w:val="chineseCounting"/>
      <w:suff w:val="nothing"/>
      <w:lvlText w:val="（%1）"/>
      <w:lvlJc w:val="left"/>
      <w:rPr>
        <w:rFonts w:hint="eastAsia"/>
      </w:rPr>
    </w:lvl>
  </w:abstractNum>
  <w:num w:numId="1">
    <w:abstractNumId w:val="1"/>
  </w:num>
  <w:num w:numId="2">
    <w:abstractNumId w:val="8"/>
  </w:num>
  <w:num w:numId="3">
    <w:abstractNumId w:val="4"/>
  </w:num>
  <w:num w:numId="4">
    <w:abstractNumId w:val="9"/>
  </w:num>
  <w:num w:numId="5">
    <w:abstractNumId w:val="0"/>
  </w:num>
  <w:num w:numId="6">
    <w:abstractNumId w:val="5"/>
  </w:num>
  <w:num w:numId="7">
    <w:abstractNumId w:val="6"/>
  </w:num>
  <w:num w:numId="8">
    <w:abstractNumId w:val="10"/>
    <w:lvlOverride w:ilvl="0">
      <w:startOverride w:val="1"/>
    </w:lvlOverride>
  </w:num>
  <w:num w:numId="9">
    <w:abstractNumId w:val="3"/>
    <w:lvlOverride w:ilvl="0">
      <w:startOverride w:val="1"/>
    </w:lvlOverride>
  </w:num>
  <w:num w:numId="10">
    <w:abstractNumId w:val="2"/>
    <w:lvlOverride w:ilvl="0">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2791B"/>
    <w:rsid w:val="0018260C"/>
    <w:rsid w:val="00884E57"/>
    <w:rsid w:val="00A27F1A"/>
    <w:rsid w:val="011A0762"/>
    <w:rsid w:val="07724401"/>
    <w:rsid w:val="07F71DAF"/>
    <w:rsid w:val="08201EC6"/>
    <w:rsid w:val="091B245F"/>
    <w:rsid w:val="098E11E0"/>
    <w:rsid w:val="09D26D44"/>
    <w:rsid w:val="0C8D4C84"/>
    <w:rsid w:val="0DAD7CC1"/>
    <w:rsid w:val="0DF34C70"/>
    <w:rsid w:val="0FB776B1"/>
    <w:rsid w:val="12530A8A"/>
    <w:rsid w:val="129E07D7"/>
    <w:rsid w:val="16347947"/>
    <w:rsid w:val="19172FBD"/>
    <w:rsid w:val="19D910A4"/>
    <w:rsid w:val="1A631C41"/>
    <w:rsid w:val="1A6D6D72"/>
    <w:rsid w:val="1AFE5DE2"/>
    <w:rsid w:val="1B4140B6"/>
    <w:rsid w:val="1BBE0927"/>
    <w:rsid w:val="1C1410BC"/>
    <w:rsid w:val="204F30D8"/>
    <w:rsid w:val="2283771B"/>
    <w:rsid w:val="244D3098"/>
    <w:rsid w:val="259373E4"/>
    <w:rsid w:val="25A70F54"/>
    <w:rsid w:val="25A718F0"/>
    <w:rsid w:val="26426730"/>
    <w:rsid w:val="26B66404"/>
    <w:rsid w:val="299A6FD3"/>
    <w:rsid w:val="2FC309DD"/>
    <w:rsid w:val="30166D0A"/>
    <w:rsid w:val="31323C72"/>
    <w:rsid w:val="3190000C"/>
    <w:rsid w:val="31F747DF"/>
    <w:rsid w:val="33767FC5"/>
    <w:rsid w:val="372C6721"/>
    <w:rsid w:val="37FB3C42"/>
    <w:rsid w:val="380840B8"/>
    <w:rsid w:val="399E64B1"/>
    <w:rsid w:val="39AF0B87"/>
    <w:rsid w:val="3AB66F29"/>
    <w:rsid w:val="3BB521EF"/>
    <w:rsid w:val="3BD91074"/>
    <w:rsid w:val="3D6D009C"/>
    <w:rsid w:val="3F787E47"/>
    <w:rsid w:val="3F7B1290"/>
    <w:rsid w:val="426D0C8F"/>
    <w:rsid w:val="442723DE"/>
    <w:rsid w:val="45BA7E41"/>
    <w:rsid w:val="481205B2"/>
    <w:rsid w:val="49722F57"/>
    <w:rsid w:val="4ADB43C1"/>
    <w:rsid w:val="4B92791B"/>
    <w:rsid w:val="4BA27BBF"/>
    <w:rsid w:val="4E071321"/>
    <w:rsid w:val="4F047211"/>
    <w:rsid w:val="4F4E640C"/>
    <w:rsid w:val="4F5B5BAC"/>
    <w:rsid w:val="4F8A5BB8"/>
    <w:rsid w:val="50DA39F8"/>
    <w:rsid w:val="52B1673D"/>
    <w:rsid w:val="53586648"/>
    <w:rsid w:val="53A75A14"/>
    <w:rsid w:val="553304D8"/>
    <w:rsid w:val="55990DAE"/>
    <w:rsid w:val="56E462EC"/>
    <w:rsid w:val="58587D80"/>
    <w:rsid w:val="5A3B3E31"/>
    <w:rsid w:val="5AC05A36"/>
    <w:rsid w:val="5AFA17DA"/>
    <w:rsid w:val="5D155785"/>
    <w:rsid w:val="5EAF2FF8"/>
    <w:rsid w:val="5F871F66"/>
    <w:rsid w:val="61EF1BAB"/>
    <w:rsid w:val="62454F0D"/>
    <w:rsid w:val="650D7F4F"/>
    <w:rsid w:val="667A7B37"/>
    <w:rsid w:val="6A555782"/>
    <w:rsid w:val="6A5E04FA"/>
    <w:rsid w:val="6C6426AC"/>
    <w:rsid w:val="6C6740C2"/>
    <w:rsid w:val="6DF607B7"/>
    <w:rsid w:val="6E3764F5"/>
    <w:rsid w:val="6F281A7B"/>
    <w:rsid w:val="714809A6"/>
    <w:rsid w:val="71AC15CA"/>
    <w:rsid w:val="72437DF6"/>
    <w:rsid w:val="7259262A"/>
    <w:rsid w:val="727C6062"/>
    <w:rsid w:val="75324985"/>
    <w:rsid w:val="76855262"/>
    <w:rsid w:val="76D0388C"/>
    <w:rsid w:val="77E80EE6"/>
    <w:rsid w:val="77F8416F"/>
    <w:rsid w:val="786A03E5"/>
    <w:rsid w:val="794252D9"/>
    <w:rsid w:val="7AC33CBD"/>
    <w:rsid w:val="7C71701B"/>
    <w:rsid w:val="7C746D1B"/>
    <w:rsid w:val="7C937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600" w:lineRule="exact"/>
      <w:ind w:firstLine="643" w:firstLineChars="200"/>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wordWrap w:val="0"/>
      <w:spacing w:after="160"/>
      <w:ind w:left="2000" w:hanging="400"/>
      <w:outlineLvl w:val="5"/>
    </w:pPr>
    <w:rPr>
      <w:b/>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line="360" w:lineRule="auto"/>
      <w:ind w:left="840" w:leftChars="200" w:hanging="420" w:hangingChars="200"/>
    </w:pPr>
    <w:rPr>
      <w:rFonts w:ascii="Arial" w:hAnsi="Arial" w:cs="宋体"/>
      <w:sz w:val="24"/>
      <w:szCs w:val="20"/>
    </w:rPr>
  </w:style>
  <w:style w:type="paragraph" w:styleId="9">
    <w:name w:val="index 8"/>
    <w:basedOn w:val="1"/>
    <w:next w:val="1"/>
    <w:qFormat/>
    <w:uiPriority w:val="0"/>
    <w:pPr>
      <w:ind w:left="2940"/>
    </w:pPr>
  </w:style>
  <w:style w:type="paragraph" w:styleId="10">
    <w:name w:val="Normal Indent"/>
    <w:basedOn w:val="1"/>
    <w:next w:val="11"/>
    <w:unhideWhenUsed/>
    <w:qFormat/>
    <w:uiPriority w:val="99"/>
    <w:pPr>
      <w:ind w:firstLine="420"/>
    </w:pPr>
    <w:rPr>
      <w:szCs w:val="20"/>
    </w:rPr>
  </w:style>
  <w:style w:type="paragraph" w:styleId="11">
    <w:name w:val="Body Text Indent"/>
    <w:basedOn w:val="1"/>
    <w:next w:val="10"/>
    <w:unhideWhenUsed/>
    <w:qFormat/>
    <w:uiPriority w:val="0"/>
    <w:pPr>
      <w:spacing w:line="200" w:lineRule="exact"/>
      <w:ind w:firstLine="301"/>
    </w:pPr>
    <w:rPr>
      <w:rFonts w:ascii="宋体" w:hAnsi="Courier New"/>
      <w:spacing w:val="-4"/>
      <w:sz w:val="18"/>
      <w:szCs w:val="20"/>
    </w:rPr>
  </w:style>
  <w:style w:type="paragraph" w:styleId="12">
    <w:name w:val="annotation text"/>
    <w:basedOn w:val="1"/>
    <w:unhideWhenUsed/>
    <w:qFormat/>
    <w:uiPriority w:val="0"/>
    <w:pPr>
      <w:jc w:val="left"/>
    </w:pPr>
  </w:style>
  <w:style w:type="paragraph" w:styleId="13">
    <w:name w:val="Body Text"/>
    <w:basedOn w:val="1"/>
    <w:next w:val="1"/>
    <w:unhideWhenUsed/>
    <w:qFormat/>
    <w:uiPriority w:val="99"/>
    <w:pPr>
      <w:spacing w:after="120"/>
    </w:pPr>
  </w:style>
  <w:style w:type="paragraph" w:styleId="14">
    <w:name w:val="toc 3"/>
    <w:basedOn w:val="1"/>
    <w:next w:val="1"/>
    <w:unhideWhenUsed/>
    <w:qFormat/>
    <w:uiPriority w:val="39"/>
    <w:pPr>
      <w:jc w:val="left"/>
    </w:pPr>
    <w:rPr>
      <w:rFonts w:ascii="Calibri" w:hAnsi="Calibri"/>
      <w:smallCaps/>
      <w:sz w:val="22"/>
      <w:szCs w:val="22"/>
    </w:rPr>
  </w:style>
  <w:style w:type="paragraph" w:styleId="15">
    <w:name w:val="Plain Text"/>
    <w:basedOn w:val="1"/>
    <w:next w:val="6"/>
    <w:unhideWhenUsed/>
    <w:qFormat/>
    <w:uiPriority w:val="0"/>
    <w:rPr>
      <w:rFonts w:ascii="宋体" w:hAnsi="Courier New"/>
      <w:szCs w:val="20"/>
    </w:rPr>
  </w:style>
  <w:style w:type="paragraph" w:styleId="16">
    <w:name w:val="Date"/>
    <w:basedOn w:val="1"/>
    <w:next w:val="1"/>
    <w:unhideWhenUsed/>
    <w:qFormat/>
    <w:uiPriority w:val="0"/>
    <w:pPr>
      <w:ind w:left="100" w:leftChars="2500"/>
    </w:pPr>
  </w:style>
  <w:style w:type="paragraph" w:styleId="1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9">
    <w:name w:val="toc 1"/>
    <w:basedOn w:val="1"/>
    <w:next w:val="1"/>
    <w:unhideWhenUsed/>
    <w:qFormat/>
    <w:uiPriority w:val="39"/>
    <w:pPr>
      <w:spacing w:before="360" w:after="360"/>
      <w:jc w:val="left"/>
    </w:pPr>
    <w:rPr>
      <w:rFonts w:ascii="Calibri" w:hAnsi="Calibri"/>
      <w:b/>
      <w:bCs/>
      <w:caps/>
      <w:sz w:val="22"/>
      <w:szCs w:val="22"/>
      <w:u w:val="single"/>
    </w:rPr>
  </w:style>
  <w:style w:type="paragraph" w:styleId="20">
    <w:name w:val="toc 2"/>
    <w:basedOn w:val="1"/>
    <w:next w:val="1"/>
    <w:unhideWhenUsed/>
    <w:qFormat/>
    <w:uiPriority w:val="39"/>
    <w:pPr>
      <w:jc w:val="left"/>
    </w:pPr>
    <w:rPr>
      <w:rFonts w:ascii="Calibri" w:hAnsi="Calibri"/>
      <w:b/>
      <w:bCs/>
      <w:smallCaps/>
      <w:sz w:val="22"/>
      <w:szCs w:val="22"/>
    </w:rPr>
  </w:style>
  <w:style w:type="paragraph" w:styleId="21">
    <w:name w:val="Normal (Web)"/>
    <w:basedOn w:val="1"/>
    <w:unhideWhenUsed/>
    <w:qFormat/>
    <w:uiPriority w:val="99"/>
    <w:pPr>
      <w:spacing w:before="100" w:beforeAutospacing="1" w:after="100" w:afterAutospacing="1"/>
    </w:pPr>
    <w:rPr>
      <w:rFonts w:ascii="宋体" w:hAnsi="宋体" w:eastAsia="宋体" w:cs="宋体"/>
    </w:rPr>
  </w:style>
  <w:style w:type="paragraph" w:styleId="22">
    <w:name w:val="Title"/>
    <w:basedOn w:val="1"/>
    <w:next w:val="1"/>
    <w:qFormat/>
    <w:uiPriority w:val="10"/>
    <w:pPr>
      <w:spacing w:before="240" w:after="60"/>
      <w:jc w:val="center"/>
      <w:outlineLvl w:val="0"/>
    </w:pPr>
    <w:rPr>
      <w:rFonts w:ascii="等线 Light" w:hAnsi="等线 Light"/>
      <w:b/>
      <w:bCs/>
      <w:sz w:val="32"/>
      <w:szCs w:val="32"/>
    </w:rPr>
  </w:style>
  <w:style w:type="paragraph" w:styleId="23">
    <w:name w:val="Body Text First Indent 2"/>
    <w:basedOn w:val="11"/>
    <w:next w:val="1"/>
    <w:qFormat/>
    <w:uiPriority w:val="0"/>
    <w:pPr>
      <w:spacing w:after="120"/>
      <w:ind w:left="420" w:leftChars="200" w:firstLine="420" w:firstLineChars="200"/>
    </w:pPr>
    <w:rPr>
      <w:rFonts w:ascii="Times New Roman" w:eastAsia="宋体"/>
      <w:kern w:val="0"/>
      <w:sz w:val="21"/>
      <w:szCs w:val="24"/>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unhideWhenUsed/>
    <w:qFormat/>
    <w:uiPriority w:val="99"/>
  </w:style>
  <w:style w:type="character" w:styleId="28">
    <w:name w:val="Hyperlink"/>
    <w:unhideWhenUsed/>
    <w:qFormat/>
    <w:uiPriority w:val="99"/>
    <w:rPr>
      <w:color w:val="0000FF"/>
      <w:u w:val="single"/>
    </w:rPr>
  </w:style>
  <w:style w:type="character" w:styleId="29">
    <w:name w:val="annotation reference"/>
    <w:unhideWhenUsed/>
    <w:qFormat/>
    <w:uiPriority w:val="99"/>
    <w:rPr>
      <w:sz w:val="21"/>
      <w:szCs w:val="21"/>
    </w:rPr>
  </w:style>
  <w:style w:type="paragraph" w:customStyle="1" w:styleId="30">
    <w:name w:val="正文2"/>
    <w:basedOn w:val="1"/>
    <w:qFormat/>
    <w:uiPriority w:val="0"/>
    <w:pPr>
      <w:adjustRightInd w:val="0"/>
      <w:spacing w:before="156" w:line="360" w:lineRule="auto"/>
      <w:ind w:firstLine="510" w:firstLineChars="200"/>
    </w:pPr>
    <w:rPr>
      <w:sz w:val="24"/>
      <w:szCs w:val="20"/>
    </w:rPr>
  </w:style>
  <w:style w:type="paragraph" w:customStyle="1" w:styleId="31">
    <w:name w:val="Default"/>
    <w:basedOn w:val="22"/>
    <w:next w:val="3"/>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32">
    <w:name w:val="Normal_47"/>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4">
    <w:name w:val="Normal_5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5">
    <w:name w:val="Normal_4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6">
    <w:name w:val="bodytext"/>
    <w:basedOn w:val="1"/>
    <w:qFormat/>
    <w:uiPriority w:val="0"/>
    <w:pPr>
      <w:widowControl/>
      <w:spacing w:before="60" w:after="60" w:line="360" w:lineRule="auto"/>
      <w:ind w:firstLine="420"/>
      <w:jc w:val="left"/>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2025-11-13T09:46:00Z</dcterms:created>
  <dc:creator>Administrator</dc:creator>
  <cp:lastModifiedBy>Administrator</cp:lastModifiedBy>
  <cp:lastPrinted>2025-12-01T03:31:00Z</cp:lastPrinted>
  <dcterms:modified xsi:type="dcterms:W3CDTF">2025-12-02T10:04:57Z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3325B7F8274C4618857CF5E6E290F7CF</vt:lpwstr>
  </property>
</Properties>
</file>